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9E48" w14:textId="05C23137" w:rsidR="00DA24AD" w:rsidRPr="00DA24AD" w:rsidRDefault="00DA24AD" w:rsidP="00DA24AD">
      <w:pPr>
        <w:pStyle w:val="Heading1"/>
        <w:spacing w:before="79"/>
        <w:ind w:left="3129" w:right="2816"/>
        <w:jc w:val="center"/>
        <w:rPr>
          <w:rFonts w:ascii="Segoe UI" w:hAnsi="Segoe UI" w:cs="Segoe UI"/>
          <w:b/>
          <w:bCs/>
          <w:color w:val="4472C4" w:themeColor="accent1"/>
          <w:spacing w:val="-75"/>
          <w:sz w:val="32"/>
          <w:szCs w:val="32"/>
        </w:rPr>
      </w:pPr>
      <w:r w:rsidRPr="00DA24AD">
        <w:rPr>
          <w:rFonts w:ascii="Segoe UI" w:hAnsi="Segoe UI" w:cs="Segoe UI"/>
          <w:b/>
          <w:bCs/>
          <w:color w:val="4472C4" w:themeColor="accent1"/>
          <w:sz w:val="32"/>
          <w:szCs w:val="32"/>
        </w:rPr>
        <w:t>2026 Request for Applications (RFA)</w:t>
      </w:r>
    </w:p>
    <w:p w14:paraId="7B30DCBC" w14:textId="7094565D" w:rsidR="00DA24AD" w:rsidRPr="00DA24AD" w:rsidRDefault="00DA24AD" w:rsidP="00DA24AD">
      <w:pPr>
        <w:pStyle w:val="Heading1"/>
        <w:spacing w:before="79"/>
        <w:ind w:left="3129" w:right="2816"/>
        <w:jc w:val="center"/>
        <w:rPr>
          <w:rFonts w:ascii="Segoe UI" w:hAnsi="Segoe UI" w:cs="Segoe UI"/>
          <w:b/>
          <w:bCs/>
          <w:color w:val="4472C4" w:themeColor="accent1"/>
          <w:sz w:val="32"/>
          <w:szCs w:val="32"/>
        </w:rPr>
      </w:pPr>
      <w:r w:rsidRPr="00DA24AD">
        <w:rPr>
          <w:rFonts w:ascii="Segoe UI" w:hAnsi="Segoe UI" w:cs="Segoe UI"/>
          <w:b/>
          <w:bCs/>
          <w:color w:val="4472C4" w:themeColor="accent1"/>
          <w:sz w:val="32"/>
          <w:szCs w:val="32"/>
        </w:rPr>
        <w:t>for</w:t>
      </w:r>
      <w:r w:rsidRPr="00DA24AD">
        <w:rPr>
          <w:rFonts w:ascii="Segoe UI" w:hAnsi="Segoe UI" w:cs="Segoe UI"/>
          <w:b/>
          <w:bCs/>
          <w:color w:val="4472C4" w:themeColor="accent1"/>
          <w:spacing w:val="-3"/>
          <w:sz w:val="32"/>
          <w:szCs w:val="32"/>
        </w:rPr>
        <w:t xml:space="preserve"> </w:t>
      </w:r>
      <w:r w:rsidRPr="00DA24AD">
        <w:rPr>
          <w:rFonts w:ascii="Segoe UI" w:hAnsi="Segoe UI" w:cs="Segoe UI"/>
          <w:b/>
          <w:bCs/>
          <w:color w:val="4472C4" w:themeColor="accent1"/>
          <w:sz w:val="32"/>
          <w:szCs w:val="32"/>
        </w:rPr>
        <w:t>Tobacco</w:t>
      </w:r>
      <w:r w:rsidRPr="00DA24AD">
        <w:rPr>
          <w:rFonts w:ascii="Segoe UI" w:hAnsi="Segoe UI" w:cs="Segoe UI"/>
          <w:b/>
          <w:bCs/>
          <w:color w:val="4472C4" w:themeColor="accent1"/>
          <w:spacing w:val="-4"/>
          <w:sz w:val="32"/>
          <w:szCs w:val="32"/>
        </w:rPr>
        <w:t xml:space="preserve"> </w:t>
      </w:r>
      <w:r w:rsidRPr="00DA24AD">
        <w:rPr>
          <w:rFonts w:ascii="Segoe UI" w:hAnsi="Segoe UI" w:cs="Segoe UI"/>
          <w:b/>
          <w:bCs/>
          <w:color w:val="4472C4" w:themeColor="accent1"/>
          <w:sz w:val="32"/>
          <w:szCs w:val="32"/>
        </w:rPr>
        <w:t>Free</w:t>
      </w:r>
      <w:r w:rsidRPr="00DA24AD">
        <w:rPr>
          <w:rFonts w:ascii="Segoe UI" w:hAnsi="Segoe UI" w:cs="Segoe UI"/>
          <w:b/>
          <w:bCs/>
          <w:color w:val="4472C4" w:themeColor="accent1"/>
          <w:spacing w:val="-5"/>
          <w:sz w:val="32"/>
          <w:szCs w:val="32"/>
        </w:rPr>
        <w:t xml:space="preserve"> </w:t>
      </w:r>
      <w:r w:rsidRPr="00DA24AD">
        <w:rPr>
          <w:rFonts w:ascii="Segoe UI" w:hAnsi="Segoe UI" w:cs="Segoe UI"/>
          <w:b/>
          <w:bCs/>
          <w:color w:val="4472C4" w:themeColor="accent1"/>
          <w:sz w:val="32"/>
          <w:szCs w:val="32"/>
        </w:rPr>
        <w:t>Recovery</w:t>
      </w:r>
      <w:r w:rsidRPr="00DA24AD">
        <w:rPr>
          <w:rFonts w:ascii="Segoe UI" w:hAnsi="Segoe UI" w:cs="Segoe UI"/>
          <w:b/>
          <w:bCs/>
          <w:color w:val="4472C4" w:themeColor="accent1"/>
          <w:spacing w:val="2"/>
          <w:sz w:val="32"/>
          <w:szCs w:val="32"/>
        </w:rPr>
        <w:t xml:space="preserve"> </w:t>
      </w:r>
      <w:r w:rsidRPr="00DA24AD">
        <w:rPr>
          <w:rFonts w:ascii="Segoe UI" w:hAnsi="Segoe UI" w:cs="Segoe UI"/>
          <w:b/>
          <w:bCs/>
          <w:color w:val="4472C4" w:themeColor="accent1"/>
          <w:sz w:val="32"/>
          <w:szCs w:val="32"/>
        </w:rPr>
        <w:t>Providers Serving Persons Formerly Justice Involved</w:t>
      </w:r>
    </w:p>
    <w:p w14:paraId="1C911B6D" w14:textId="4B27951D" w:rsidR="00DA24AD" w:rsidRPr="00DA24AD" w:rsidRDefault="00DA24AD" w:rsidP="00DA24AD">
      <w:pPr>
        <w:pStyle w:val="BodyText"/>
        <w:spacing w:before="255"/>
        <w:ind w:left="220" w:right="367"/>
        <w:rPr>
          <w:rFonts w:ascii="Segoe UI" w:hAnsi="Segoe UI" w:cs="Segoe UI"/>
          <w:color w:val="000000" w:themeColor="text1"/>
        </w:rPr>
      </w:pPr>
      <w:r w:rsidRPr="00DA24AD">
        <w:rPr>
          <w:rFonts w:ascii="Segoe UI" w:hAnsi="Segoe UI" w:cs="Segoe UI"/>
          <w:color w:val="000000" w:themeColor="text1"/>
        </w:rPr>
        <w:t>The Indiana Department of Health’s Tobacco Prevention and Cessation (TPC) has</w:t>
      </w:r>
      <w:r w:rsidRPr="00DA24AD">
        <w:rPr>
          <w:rFonts w:ascii="Segoe UI" w:hAnsi="Segoe UI" w:cs="Segoe UI"/>
          <w:color w:val="000000" w:themeColor="text1"/>
          <w:spacing w:val="1"/>
        </w:rPr>
        <w:t xml:space="preserve"> </w:t>
      </w:r>
      <w:r w:rsidRPr="00DA24AD">
        <w:rPr>
          <w:rFonts w:ascii="Segoe UI" w:hAnsi="Segoe UI" w:cs="Segoe UI"/>
          <w:color w:val="000000" w:themeColor="text1"/>
        </w:rPr>
        <w:t>partnered with the Family and Social Services Administration (FSSA) Division of Mental Health and Addiction (DMHA) to support providers with commercial tobacco</w:t>
      </w:r>
      <w:r w:rsidRPr="00DA24AD">
        <w:rPr>
          <w:rFonts w:ascii="Segoe UI" w:hAnsi="Segoe UI" w:cs="Segoe UI"/>
          <w:color w:val="000000" w:themeColor="text1"/>
          <w:spacing w:val="1"/>
        </w:rPr>
        <w:t xml:space="preserve"> </w:t>
      </w:r>
      <w:r w:rsidRPr="00DA24AD">
        <w:rPr>
          <w:rFonts w:ascii="Segoe UI" w:hAnsi="Segoe UI" w:cs="Segoe UI"/>
          <w:color w:val="000000" w:themeColor="text1"/>
        </w:rPr>
        <w:t>treatment strategies. This RFA aligns with the objectives and strategies outlined in the following:</w:t>
      </w:r>
    </w:p>
    <w:p w14:paraId="05D5D348" w14:textId="77777777" w:rsidR="00DA24AD" w:rsidRPr="00DA24AD" w:rsidRDefault="00DA24AD" w:rsidP="00DA24AD">
      <w:pPr>
        <w:pStyle w:val="BodyText"/>
        <w:ind w:left="220" w:right="367"/>
        <w:rPr>
          <w:rFonts w:ascii="Segoe UI" w:hAnsi="Segoe UI" w:cs="Segoe UI"/>
          <w:color w:val="000000" w:themeColor="text1"/>
        </w:rPr>
      </w:pPr>
    </w:p>
    <w:p w14:paraId="77172AD9" w14:textId="77777777" w:rsidR="00DA24AD" w:rsidRPr="00DA24AD" w:rsidRDefault="00DA24AD" w:rsidP="00DA24AD">
      <w:pPr>
        <w:pStyle w:val="BodyText"/>
        <w:ind w:left="220" w:right="367"/>
        <w:rPr>
          <w:rFonts w:ascii="Segoe UI" w:hAnsi="Segoe UI" w:cs="Segoe UI"/>
          <w:b/>
          <w:bCs/>
          <w:color w:val="000000" w:themeColor="text1"/>
        </w:rPr>
      </w:pPr>
      <w:r w:rsidRPr="00DA24AD">
        <w:rPr>
          <w:rFonts w:ascii="Segoe UI" w:hAnsi="Segoe UI" w:cs="Segoe UI"/>
          <w:b/>
          <w:bCs/>
          <w:color w:val="000000" w:themeColor="text1"/>
        </w:rPr>
        <w:t>Indiana Commercial Tobacco Control Strategic Plan</w:t>
      </w:r>
    </w:p>
    <w:p w14:paraId="4ED3C1CA" w14:textId="77777777" w:rsidR="00DA24AD" w:rsidRPr="00DA24AD" w:rsidRDefault="00DA24AD" w:rsidP="00DA24AD">
      <w:pPr>
        <w:pStyle w:val="BodyText"/>
        <w:ind w:right="367" w:firstLine="220"/>
        <w:rPr>
          <w:rFonts w:ascii="Segoe UI" w:hAnsi="Segoe UI" w:cs="Segoe UI"/>
          <w:color w:val="000000" w:themeColor="text1"/>
        </w:rPr>
      </w:pPr>
      <w:hyperlink r:id="rId5" w:history="1">
        <w:r w:rsidRPr="00DA24AD">
          <w:rPr>
            <w:rStyle w:val="Hyperlink"/>
            <w:rFonts w:ascii="Segoe UI" w:hAnsi="Segoe UI" w:cs="Segoe UI"/>
          </w:rPr>
          <w:t>https://www.in.gov/health/tpc/files/2025-IN-Tobacco-Control-Strategic-Plan.pdf</w:t>
        </w:r>
      </w:hyperlink>
    </w:p>
    <w:p w14:paraId="2CBE3F12" w14:textId="77777777" w:rsidR="00DA24AD" w:rsidRPr="00DA24AD" w:rsidRDefault="00DA24AD" w:rsidP="00DA24AD">
      <w:pPr>
        <w:pStyle w:val="BodyText"/>
        <w:ind w:left="220" w:right="367"/>
        <w:rPr>
          <w:rFonts w:ascii="Segoe UI" w:hAnsi="Segoe UI" w:cs="Segoe UI"/>
          <w:color w:val="000000" w:themeColor="text1"/>
        </w:rPr>
      </w:pPr>
    </w:p>
    <w:p w14:paraId="19866378" w14:textId="77777777" w:rsidR="00DA24AD" w:rsidRPr="00DA24AD" w:rsidRDefault="00DA24AD" w:rsidP="00DA24AD">
      <w:pPr>
        <w:pStyle w:val="BodyText"/>
        <w:ind w:left="220" w:right="367"/>
        <w:rPr>
          <w:rFonts w:ascii="Segoe UI" w:hAnsi="Segoe UI" w:cs="Segoe UI"/>
          <w:b/>
          <w:bCs/>
          <w:color w:val="000000" w:themeColor="text1"/>
        </w:rPr>
      </w:pPr>
      <w:r w:rsidRPr="00DA24AD">
        <w:rPr>
          <w:rFonts w:ascii="Segoe UI" w:hAnsi="Segoe UI" w:cs="Segoe UI"/>
          <w:b/>
          <w:bCs/>
          <w:color w:val="000000" w:themeColor="text1"/>
        </w:rPr>
        <w:t>Indiana Leadership Academy’s Commercial Tobacco Free Recovery and Wellness</w:t>
      </w:r>
      <w:r w:rsidRPr="00DA24AD">
        <w:rPr>
          <w:rFonts w:ascii="Segoe UI" w:hAnsi="Segoe UI" w:cs="Segoe UI"/>
          <w:b/>
          <w:bCs/>
          <w:color w:val="000000" w:themeColor="text1"/>
          <w:spacing w:val="-3"/>
        </w:rPr>
        <w:t xml:space="preserve"> </w:t>
      </w:r>
      <w:r w:rsidRPr="00DA24AD">
        <w:rPr>
          <w:rFonts w:ascii="Segoe UI" w:hAnsi="Segoe UI" w:cs="Segoe UI"/>
          <w:b/>
          <w:bCs/>
          <w:color w:val="000000" w:themeColor="text1"/>
        </w:rPr>
        <w:t>Action</w:t>
      </w:r>
      <w:r w:rsidRPr="00DA24AD">
        <w:rPr>
          <w:rFonts w:ascii="Segoe UI" w:hAnsi="Segoe UI" w:cs="Segoe UI"/>
          <w:b/>
          <w:bCs/>
          <w:color w:val="000000" w:themeColor="text1"/>
          <w:spacing w:val="-1"/>
        </w:rPr>
        <w:t xml:space="preserve"> </w:t>
      </w:r>
      <w:r w:rsidRPr="00DA24AD">
        <w:rPr>
          <w:rFonts w:ascii="Segoe UI" w:hAnsi="Segoe UI" w:cs="Segoe UI"/>
          <w:b/>
          <w:bCs/>
          <w:color w:val="000000" w:themeColor="text1"/>
        </w:rPr>
        <w:t>Plan</w:t>
      </w:r>
    </w:p>
    <w:p w14:paraId="53A2A279" w14:textId="77777777" w:rsidR="00DA24AD" w:rsidRPr="00DA24AD" w:rsidRDefault="00DA24AD" w:rsidP="00DA24AD">
      <w:pPr>
        <w:pStyle w:val="BodyText"/>
        <w:ind w:left="220" w:right="367"/>
        <w:rPr>
          <w:rFonts w:ascii="Segoe UI" w:hAnsi="Segoe UI" w:cs="Segoe UI"/>
          <w:color w:val="000000" w:themeColor="text1"/>
        </w:rPr>
      </w:pPr>
      <w:hyperlink r:id="rId6" w:history="1">
        <w:r w:rsidRPr="00DA24AD">
          <w:rPr>
            <w:rStyle w:val="Hyperlink"/>
            <w:rFonts w:ascii="Segoe UI" w:hAnsi="Segoe UI" w:cs="Segoe UI"/>
          </w:rPr>
          <w:t>https://www.in.gov/health/tpc/tobacco-free-recovery/</w:t>
        </w:r>
      </w:hyperlink>
    </w:p>
    <w:p w14:paraId="213FD86C" w14:textId="77777777" w:rsidR="00DA24AD" w:rsidRPr="00DA24AD" w:rsidRDefault="00DA24AD" w:rsidP="00DA24AD">
      <w:pPr>
        <w:pStyle w:val="BodyText"/>
        <w:rPr>
          <w:rFonts w:ascii="Segoe UI" w:hAnsi="Segoe UI" w:cs="Segoe UI"/>
          <w:color w:val="000000" w:themeColor="text1"/>
        </w:rPr>
      </w:pPr>
    </w:p>
    <w:p w14:paraId="295E6042" w14:textId="77777777" w:rsidR="00DA24AD" w:rsidRPr="00DA24AD" w:rsidRDefault="00DA24AD" w:rsidP="00DA24AD">
      <w:pPr>
        <w:pStyle w:val="Heading2"/>
        <w:spacing w:line="275" w:lineRule="exact"/>
        <w:rPr>
          <w:rFonts w:ascii="Segoe UI" w:hAnsi="Segoe UI" w:cs="Segoe UI"/>
          <w:color w:val="44546A" w:themeColor="text2"/>
          <w:sz w:val="24"/>
          <w:szCs w:val="24"/>
        </w:rPr>
      </w:pPr>
      <w:r w:rsidRPr="00DA24AD">
        <w:rPr>
          <w:rFonts w:ascii="Segoe UI" w:hAnsi="Segoe UI" w:cs="Segoe UI"/>
          <w:color w:val="44546A" w:themeColor="text2"/>
          <w:sz w:val="24"/>
          <w:szCs w:val="24"/>
        </w:rPr>
        <w:t>Who</w:t>
      </w:r>
      <w:r w:rsidRPr="00DA24AD">
        <w:rPr>
          <w:rFonts w:ascii="Segoe UI" w:hAnsi="Segoe UI" w:cs="Segoe UI"/>
          <w:color w:val="44546A" w:themeColor="text2"/>
          <w:spacing w:val="-1"/>
          <w:sz w:val="24"/>
          <w:szCs w:val="24"/>
        </w:rPr>
        <w:t xml:space="preserve"> </w:t>
      </w:r>
      <w:r w:rsidRPr="00DA24AD">
        <w:rPr>
          <w:rFonts w:ascii="Segoe UI" w:hAnsi="Segoe UI" w:cs="Segoe UI"/>
          <w:color w:val="44546A" w:themeColor="text2"/>
          <w:sz w:val="24"/>
          <w:szCs w:val="24"/>
        </w:rPr>
        <w:t>May Apply:</w:t>
      </w:r>
    </w:p>
    <w:p w14:paraId="249F8039"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 xml:space="preserve">Priority to Residential Treatment Providers and Recovery Residences </w:t>
      </w:r>
      <w:hyperlink r:id="rId7" w:history="1">
        <w:r w:rsidRPr="00DA24AD">
          <w:rPr>
            <w:rStyle w:val="Hyperlink"/>
            <w:rFonts w:ascii="Segoe UI" w:hAnsi="Segoe UI" w:cs="Segoe UI"/>
            <w:sz w:val="24"/>
            <w:szCs w:val="24"/>
          </w:rPr>
          <w:t>designated by DMHA</w:t>
        </w:r>
      </w:hyperlink>
    </w:p>
    <w:p w14:paraId="1606BFAF"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 xml:space="preserve">Priority to </w:t>
      </w:r>
      <w:hyperlink r:id="rId8" w:history="1">
        <w:r w:rsidRPr="00DA24AD">
          <w:rPr>
            <w:rStyle w:val="Hyperlink"/>
            <w:rFonts w:ascii="Segoe UI" w:hAnsi="Segoe UI" w:cs="Segoe UI"/>
            <w:sz w:val="24"/>
            <w:szCs w:val="24"/>
          </w:rPr>
          <w:t>Certified Community Behavioral Health Clinics</w:t>
        </w:r>
      </w:hyperlink>
    </w:p>
    <w:p w14:paraId="1BF46029"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DMHA</w:t>
      </w:r>
      <w:r w:rsidRPr="00DA24AD">
        <w:rPr>
          <w:rFonts w:ascii="Segoe UI" w:hAnsi="Segoe UI" w:cs="Segoe UI"/>
          <w:color w:val="000000" w:themeColor="text1"/>
          <w:spacing w:val="-3"/>
          <w:sz w:val="24"/>
          <w:szCs w:val="24"/>
        </w:rPr>
        <w:t xml:space="preserve"> </w:t>
      </w:r>
      <w:r w:rsidRPr="00DA24AD">
        <w:rPr>
          <w:rFonts w:ascii="Segoe UI" w:hAnsi="Segoe UI" w:cs="Segoe UI"/>
          <w:color w:val="000000" w:themeColor="text1"/>
          <w:sz w:val="24"/>
          <w:szCs w:val="24"/>
        </w:rPr>
        <w:t>Funded</w:t>
      </w:r>
      <w:r w:rsidRPr="00DA24AD">
        <w:rPr>
          <w:rFonts w:ascii="Segoe UI" w:hAnsi="Segoe UI" w:cs="Segoe UI"/>
          <w:color w:val="000000" w:themeColor="text1"/>
          <w:spacing w:val="-3"/>
          <w:sz w:val="24"/>
          <w:szCs w:val="24"/>
        </w:rPr>
        <w:t xml:space="preserve"> </w:t>
      </w:r>
      <w:r w:rsidRPr="00DA24AD">
        <w:rPr>
          <w:rFonts w:ascii="Segoe UI" w:hAnsi="Segoe UI" w:cs="Segoe UI"/>
          <w:color w:val="000000" w:themeColor="text1"/>
          <w:sz w:val="24"/>
          <w:szCs w:val="24"/>
        </w:rPr>
        <w:t>Addiction</w:t>
      </w:r>
      <w:r w:rsidRPr="00DA24AD">
        <w:rPr>
          <w:rFonts w:ascii="Segoe UI" w:hAnsi="Segoe UI" w:cs="Segoe UI"/>
          <w:color w:val="000000" w:themeColor="text1"/>
          <w:spacing w:val="-3"/>
          <w:sz w:val="24"/>
          <w:szCs w:val="24"/>
        </w:rPr>
        <w:t xml:space="preserve"> </w:t>
      </w:r>
      <w:r w:rsidRPr="00DA24AD">
        <w:rPr>
          <w:rFonts w:ascii="Segoe UI" w:hAnsi="Segoe UI" w:cs="Segoe UI"/>
          <w:color w:val="000000" w:themeColor="text1"/>
          <w:sz w:val="24"/>
          <w:szCs w:val="24"/>
        </w:rPr>
        <w:t xml:space="preserve">Providers </w:t>
      </w:r>
    </w:p>
    <w:p w14:paraId="0919D898"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Community</w:t>
      </w:r>
      <w:r w:rsidRPr="00DA24AD">
        <w:rPr>
          <w:rFonts w:ascii="Segoe UI" w:hAnsi="Segoe UI" w:cs="Segoe UI"/>
          <w:color w:val="000000" w:themeColor="text1"/>
          <w:spacing w:val="-4"/>
          <w:sz w:val="24"/>
          <w:szCs w:val="24"/>
        </w:rPr>
        <w:t xml:space="preserve"> </w:t>
      </w:r>
      <w:r w:rsidRPr="00DA24AD">
        <w:rPr>
          <w:rFonts w:ascii="Segoe UI" w:hAnsi="Segoe UI" w:cs="Segoe UI"/>
          <w:color w:val="000000" w:themeColor="text1"/>
          <w:sz w:val="24"/>
          <w:szCs w:val="24"/>
        </w:rPr>
        <w:t>Mental Health</w:t>
      </w:r>
      <w:r w:rsidRPr="00DA24AD">
        <w:rPr>
          <w:rFonts w:ascii="Segoe UI" w:hAnsi="Segoe UI" w:cs="Segoe UI"/>
          <w:color w:val="000000" w:themeColor="text1"/>
          <w:spacing w:val="-1"/>
          <w:sz w:val="24"/>
          <w:szCs w:val="24"/>
        </w:rPr>
        <w:t xml:space="preserve"> </w:t>
      </w:r>
      <w:r w:rsidRPr="00DA24AD">
        <w:rPr>
          <w:rFonts w:ascii="Segoe UI" w:hAnsi="Segoe UI" w:cs="Segoe UI"/>
          <w:color w:val="000000" w:themeColor="text1"/>
          <w:sz w:val="24"/>
          <w:szCs w:val="24"/>
        </w:rPr>
        <w:t>Centers</w:t>
      </w:r>
    </w:p>
    <w:p w14:paraId="3F96EE93"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Community</w:t>
      </w:r>
      <w:r w:rsidRPr="00DA24AD">
        <w:rPr>
          <w:rFonts w:ascii="Segoe UI" w:hAnsi="Segoe UI" w:cs="Segoe UI"/>
          <w:color w:val="000000" w:themeColor="text1"/>
          <w:spacing w:val="-3"/>
          <w:sz w:val="24"/>
          <w:szCs w:val="24"/>
        </w:rPr>
        <w:t xml:space="preserve"> </w:t>
      </w:r>
      <w:r w:rsidRPr="00DA24AD">
        <w:rPr>
          <w:rFonts w:ascii="Segoe UI" w:hAnsi="Segoe UI" w:cs="Segoe UI"/>
          <w:color w:val="000000" w:themeColor="text1"/>
          <w:sz w:val="24"/>
          <w:szCs w:val="24"/>
        </w:rPr>
        <w:t>Health</w:t>
      </w:r>
      <w:r w:rsidRPr="00DA24AD">
        <w:rPr>
          <w:rFonts w:ascii="Segoe UI" w:hAnsi="Segoe UI" w:cs="Segoe UI"/>
          <w:color w:val="000000" w:themeColor="text1"/>
          <w:spacing w:val="-2"/>
          <w:sz w:val="24"/>
          <w:szCs w:val="24"/>
        </w:rPr>
        <w:t xml:space="preserve"> </w:t>
      </w:r>
      <w:r w:rsidRPr="00DA24AD">
        <w:rPr>
          <w:rFonts w:ascii="Segoe UI" w:hAnsi="Segoe UI" w:cs="Segoe UI"/>
          <w:color w:val="000000" w:themeColor="text1"/>
          <w:sz w:val="24"/>
          <w:szCs w:val="24"/>
        </w:rPr>
        <w:t>Centers*</w:t>
      </w:r>
    </w:p>
    <w:p w14:paraId="1C4B4F74"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Federally</w:t>
      </w:r>
      <w:r w:rsidRPr="00DA24AD">
        <w:rPr>
          <w:rFonts w:ascii="Segoe UI" w:hAnsi="Segoe UI" w:cs="Segoe UI"/>
          <w:color w:val="000000" w:themeColor="text1"/>
          <w:spacing w:val="-3"/>
          <w:sz w:val="24"/>
          <w:szCs w:val="24"/>
        </w:rPr>
        <w:t xml:space="preserve"> </w:t>
      </w:r>
      <w:r w:rsidRPr="00DA24AD">
        <w:rPr>
          <w:rFonts w:ascii="Segoe UI" w:hAnsi="Segoe UI" w:cs="Segoe UI"/>
          <w:color w:val="000000" w:themeColor="text1"/>
          <w:sz w:val="24"/>
          <w:szCs w:val="24"/>
        </w:rPr>
        <w:t>Qualified</w:t>
      </w:r>
      <w:r w:rsidRPr="00DA24AD">
        <w:rPr>
          <w:rFonts w:ascii="Segoe UI" w:hAnsi="Segoe UI" w:cs="Segoe UI"/>
          <w:color w:val="000000" w:themeColor="text1"/>
          <w:spacing w:val="-2"/>
          <w:sz w:val="24"/>
          <w:szCs w:val="24"/>
        </w:rPr>
        <w:t xml:space="preserve"> </w:t>
      </w:r>
      <w:r w:rsidRPr="00DA24AD">
        <w:rPr>
          <w:rFonts w:ascii="Segoe UI" w:hAnsi="Segoe UI" w:cs="Segoe UI"/>
          <w:color w:val="000000" w:themeColor="text1"/>
          <w:sz w:val="24"/>
          <w:szCs w:val="24"/>
        </w:rPr>
        <w:t>Health</w:t>
      </w:r>
      <w:r w:rsidRPr="00DA24AD">
        <w:rPr>
          <w:rFonts w:ascii="Segoe UI" w:hAnsi="Segoe UI" w:cs="Segoe UI"/>
          <w:color w:val="000000" w:themeColor="text1"/>
          <w:spacing w:val="-2"/>
          <w:sz w:val="24"/>
          <w:szCs w:val="24"/>
        </w:rPr>
        <w:t xml:space="preserve"> </w:t>
      </w:r>
      <w:r w:rsidRPr="00DA24AD">
        <w:rPr>
          <w:rFonts w:ascii="Segoe UI" w:hAnsi="Segoe UI" w:cs="Segoe UI"/>
          <w:color w:val="000000" w:themeColor="text1"/>
          <w:sz w:val="24"/>
          <w:szCs w:val="24"/>
        </w:rPr>
        <w:t>Centers*</w:t>
      </w:r>
    </w:p>
    <w:p w14:paraId="1033C4A6" w14:textId="77777777" w:rsidR="00DA24AD" w:rsidRPr="00DA24AD" w:rsidRDefault="00DA24AD" w:rsidP="00DA24AD">
      <w:pPr>
        <w:pStyle w:val="ListParagraph"/>
        <w:numPr>
          <w:ilvl w:val="0"/>
          <w:numId w:val="1"/>
        </w:numPr>
        <w:tabs>
          <w:tab w:val="left" w:pos="940"/>
          <w:tab w:val="left" w:pos="941"/>
        </w:tabs>
        <w:spacing w:line="293" w:lineRule="exact"/>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Hospital Systems *</w:t>
      </w:r>
    </w:p>
    <w:p w14:paraId="2D0BCDED" w14:textId="77777777" w:rsidR="00DA24AD" w:rsidRPr="00DA24AD" w:rsidRDefault="00DA24AD" w:rsidP="00DA24AD">
      <w:pPr>
        <w:pStyle w:val="BodyText"/>
        <w:spacing w:before="9"/>
        <w:rPr>
          <w:rFonts w:ascii="Segoe UI" w:hAnsi="Segoe UI" w:cs="Segoe UI"/>
          <w:color w:val="000000" w:themeColor="text1"/>
        </w:rPr>
      </w:pPr>
    </w:p>
    <w:p w14:paraId="38E7CAB9" w14:textId="77777777" w:rsidR="00DA24AD" w:rsidRPr="00DA24AD" w:rsidRDefault="00DA24AD" w:rsidP="00DA24AD">
      <w:pPr>
        <w:ind w:left="220"/>
        <w:rPr>
          <w:rFonts w:ascii="Segoe UI" w:hAnsi="Segoe UI" w:cs="Segoe UI"/>
          <w:b/>
          <w:i/>
          <w:color w:val="44546A" w:themeColor="text2"/>
          <w:sz w:val="24"/>
          <w:szCs w:val="24"/>
        </w:rPr>
      </w:pPr>
      <w:r w:rsidRPr="00DA24AD">
        <w:rPr>
          <w:rFonts w:ascii="Segoe UI" w:hAnsi="Segoe UI" w:cs="Segoe UI"/>
          <w:b/>
          <w:i/>
          <w:color w:val="44546A" w:themeColor="text2"/>
          <w:sz w:val="24"/>
          <w:szCs w:val="24"/>
        </w:rPr>
        <w:t>*Must</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provide</w:t>
      </w:r>
      <w:r w:rsidRPr="00DA24AD">
        <w:rPr>
          <w:rFonts w:ascii="Segoe UI" w:hAnsi="Segoe UI" w:cs="Segoe UI"/>
          <w:b/>
          <w:i/>
          <w:color w:val="44546A" w:themeColor="text2"/>
          <w:spacing w:val="-3"/>
          <w:sz w:val="24"/>
          <w:szCs w:val="24"/>
        </w:rPr>
        <w:t xml:space="preserve"> </w:t>
      </w:r>
      <w:r w:rsidRPr="00DA24AD">
        <w:rPr>
          <w:rFonts w:ascii="Segoe UI" w:hAnsi="Segoe UI" w:cs="Segoe UI"/>
          <w:b/>
          <w:i/>
          <w:color w:val="44546A" w:themeColor="text2"/>
          <w:sz w:val="24"/>
          <w:szCs w:val="24"/>
        </w:rPr>
        <w:t>services</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and</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treatment</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to</w:t>
      </w:r>
      <w:r w:rsidRPr="00DA24AD">
        <w:rPr>
          <w:rFonts w:ascii="Segoe UI" w:hAnsi="Segoe UI" w:cs="Segoe UI"/>
          <w:b/>
          <w:i/>
          <w:color w:val="44546A" w:themeColor="text2"/>
          <w:spacing w:val="-4"/>
          <w:sz w:val="24"/>
          <w:szCs w:val="24"/>
        </w:rPr>
        <w:t xml:space="preserve"> </w:t>
      </w:r>
      <w:r w:rsidRPr="00DA24AD">
        <w:rPr>
          <w:rFonts w:ascii="Segoe UI" w:hAnsi="Segoe UI" w:cs="Segoe UI"/>
          <w:b/>
          <w:i/>
          <w:color w:val="44546A" w:themeColor="text2"/>
          <w:sz w:val="24"/>
          <w:szCs w:val="24"/>
        </w:rPr>
        <w:t>the</w:t>
      </w:r>
      <w:r w:rsidRPr="00DA24AD">
        <w:rPr>
          <w:rFonts w:ascii="Segoe UI" w:hAnsi="Segoe UI" w:cs="Segoe UI"/>
          <w:b/>
          <w:i/>
          <w:color w:val="44546A" w:themeColor="text2"/>
          <w:spacing w:val="-3"/>
          <w:sz w:val="24"/>
          <w:szCs w:val="24"/>
        </w:rPr>
        <w:t xml:space="preserve"> </w:t>
      </w:r>
      <w:r w:rsidRPr="00DA24AD">
        <w:rPr>
          <w:rFonts w:ascii="Segoe UI" w:hAnsi="Segoe UI" w:cs="Segoe UI"/>
          <w:b/>
          <w:i/>
          <w:color w:val="44546A" w:themeColor="text2"/>
          <w:sz w:val="24"/>
          <w:szCs w:val="24"/>
        </w:rPr>
        <w:t>substance</w:t>
      </w:r>
      <w:r w:rsidRPr="00DA24AD">
        <w:rPr>
          <w:rFonts w:ascii="Segoe UI" w:hAnsi="Segoe UI" w:cs="Segoe UI"/>
          <w:b/>
          <w:i/>
          <w:color w:val="44546A" w:themeColor="text2"/>
          <w:spacing w:val="-3"/>
          <w:sz w:val="24"/>
          <w:szCs w:val="24"/>
        </w:rPr>
        <w:t xml:space="preserve"> </w:t>
      </w:r>
      <w:r w:rsidRPr="00DA24AD">
        <w:rPr>
          <w:rFonts w:ascii="Segoe UI" w:hAnsi="Segoe UI" w:cs="Segoe UI"/>
          <w:b/>
          <w:i/>
          <w:color w:val="44546A" w:themeColor="text2"/>
          <w:sz w:val="24"/>
          <w:szCs w:val="24"/>
        </w:rPr>
        <w:t>use</w:t>
      </w:r>
      <w:r w:rsidRPr="00DA24AD">
        <w:rPr>
          <w:rFonts w:ascii="Segoe UI" w:hAnsi="Segoe UI" w:cs="Segoe UI"/>
          <w:b/>
          <w:i/>
          <w:color w:val="44546A" w:themeColor="text2"/>
          <w:spacing w:val="-2"/>
          <w:sz w:val="24"/>
          <w:szCs w:val="24"/>
        </w:rPr>
        <w:t xml:space="preserve"> </w:t>
      </w:r>
      <w:r w:rsidRPr="00DA24AD">
        <w:rPr>
          <w:rFonts w:ascii="Segoe UI" w:hAnsi="Segoe UI" w:cs="Segoe UI"/>
          <w:b/>
          <w:i/>
          <w:color w:val="44546A" w:themeColor="text2"/>
          <w:sz w:val="24"/>
          <w:szCs w:val="24"/>
        </w:rPr>
        <w:t>disorder</w:t>
      </w:r>
      <w:r w:rsidRPr="00DA24AD">
        <w:rPr>
          <w:rFonts w:ascii="Segoe UI" w:hAnsi="Segoe UI" w:cs="Segoe UI"/>
          <w:b/>
          <w:i/>
          <w:color w:val="44546A" w:themeColor="text2"/>
          <w:spacing w:val="-4"/>
          <w:sz w:val="24"/>
          <w:szCs w:val="24"/>
        </w:rPr>
        <w:t xml:space="preserve"> </w:t>
      </w:r>
      <w:r w:rsidRPr="00DA24AD">
        <w:rPr>
          <w:rFonts w:ascii="Segoe UI" w:hAnsi="Segoe UI" w:cs="Segoe UI"/>
          <w:b/>
          <w:i/>
          <w:color w:val="44546A" w:themeColor="text2"/>
          <w:sz w:val="24"/>
          <w:szCs w:val="24"/>
        </w:rPr>
        <w:t>(SUD)</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and/or</w:t>
      </w:r>
      <w:r w:rsidRPr="00DA24AD">
        <w:rPr>
          <w:rFonts w:ascii="Segoe UI" w:hAnsi="Segoe UI" w:cs="Segoe UI"/>
          <w:b/>
          <w:i/>
          <w:color w:val="44546A" w:themeColor="text2"/>
          <w:spacing w:val="-2"/>
          <w:sz w:val="24"/>
          <w:szCs w:val="24"/>
        </w:rPr>
        <w:t xml:space="preserve"> </w:t>
      </w:r>
      <w:r w:rsidRPr="00DA24AD">
        <w:rPr>
          <w:rFonts w:ascii="Segoe UI" w:hAnsi="Segoe UI" w:cs="Segoe UI"/>
          <w:b/>
          <w:i/>
          <w:color w:val="44546A" w:themeColor="text2"/>
          <w:sz w:val="24"/>
          <w:szCs w:val="24"/>
        </w:rPr>
        <w:t>behavioral</w:t>
      </w:r>
      <w:r w:rsidRPr="00DA24AD">
        <w:rPr>
          <w:rFonts w:ascii="Segoe UI" w:hAnsi="Segoe UI" w:cs="Segoe UI"/>
          <w:b/>
          <w:i/>
          <w:color w:val="44546A" w:themeColor="text2"/>
          <w:spacing w:val="-1"/>
          <w:sz w:val="24"/>
          <w:szCs w:val="24"/>
        </w:rPr>
        <w:t xml:space="preserve"> </w:t>
      </w:r>
      <w:r w:rsidRPr="00DA24AD">
        <w:rPr>
          <w:rFonts w:ascii="Segoe UI" w:hAnsi="Segoe UI" w:cs="Segoe UI"/>
          <w:b/>
          <w:i/>
          <w:color w:val="44546A" w:themeColor="text2"/>
          <w:sz w:val="24"/>
          <w:szCs w:val="24"/>
        </w:rPr>
        <w:t>health</w:t>
      </w:r>
      <w:r w:rsidRPr="00DA24AD">
        <w:rPr>
          <w:rFonts w:ascii="Segoe UI" w:hAnsi="Segoe UI" w:cs="Segoe UI"/>
          <w:b/>
          <w:i/>
          <w:color w:val="44546A" w:themeColor="text2"/>
          <w:spacing w:val="-3"/>
          <w:sz w:val="24"/>
          <w:szCs w:val="24"/>
        </w:rPr>
        <w:t xml:space="preserve"> </w:t>
      </w:r>
      <w:r w:rsidRPr="00DA24AD">
        <w:rPr>
          <w:rFonts w:ascii="Segoe UI" w:hAnsi="Segoe UI" w:cs="Segoe UI"/>
          <w:b/>
          <w:i/>
          <w:color w:val="44546A" w:themeColor="text2"/>
          <w:sz w:val="24"/>
          <w:szCs w:val="24"/>
        </w:rPr>
        <w:t>populations.</w:t>
      </w:r>
    </w:p>
    <w:p w14:paraId="2F58FBF1" w14:textId="77777777" w:rsidR="00DA24AD" w:rsidRPr="00DA24AD" w:rsidRDefault="00DA24AD" w:rsidP="00DA24AD">
      <w:pPr>
        <w:pStyle w:val="BodyText"/>
        <w:spacing w:before="1"/>
        <w:rPr>
          <w:rFonts w:ascii="Segoe UI" w:hAnsi="Segoe UI" w:cs="Segoe UI"/>
          <w:i/>
          <w:color w:val="000000" w:themeColor="text1"/>
        </w:rPr>
      </w:pPr>
    </w:p>
    <w:p w14:paraId="03C61323" w14:textId="2D1A569D" w:rsidR="00DA24AD" w:rsidRPr="00DA24AD" w:rsidRDefault="00DA24AD" w:rsidP="00DA24AD">
      <w:pPr>
        <w:pStyle w:val="BodyText"/>
        <w:ind w:left="220" w:right="261"/>
        <w:rPr>
          <w:rFonts w:ascii="Segoe UI" w:hAnsi="Segoe UI" w:cs="Segoe UI"/>
          <w:color w:val="000000" w:themeColor="text1"/>
        </w:rPr>
      </w:pPr>
      <w:r w:rsidRPr="00DA24AD">
        <w:rPr>
          <w:rFonts w:ascii="Segoe UI" w:hAnsi="Segoe UI" w:cs="Segoe UI"/>
          <w:color w:val="000000" w:themeColor="text1"/>
        </w:rPr>
        <w:t>To avoid any potential or perceived conflict of interest between TPC grant recipients and tobacco-</w:t>
      </w:r>
      <w:r w:rsidRPr="00DA24AD">
        <w:rPr>
          <w:rFonts w:ascii="Segoe UI" w:hAnsi="Segoe UI" w:cs="Segoe UI"/>
          <w:color w:val="000000" w:themeColor="text1"/>
          <w:spacing w:val="1"/>
        </w:rPr>
        <w:t xml:space="preserve"> </w:t>
      </w:r>
      <w:r w:rsidRPr="00DA24AD">
        <w:rPr>
          <w:rFonts w:ascii="Segoe UI" w:hAnsi="Segoe UI" w:cs="Segoe UI"/>
          <w:color w:val="000000" w:themeColor="text1"/>
        </w:rPr>
        <w:t>related entities, TPC has a grant funding condition that requires any grantee shall not accept any</w:t>
      </w:r>
      <w:r w:rsidRPr="00DA24AD">
        <w:rPr>
          <w:rFonts w:ascii="Segoe UI" w:hAnsi="Segoe UI" w:cs="Segoe UI"/>
          <w:color w:val="000000" w:themeColor="text1"/>
          <w:spacing w:val="1"/>
        </w:rPr>
        <w:t xml:space="preserve"> </w:t>
      </w:r>
      <w:r w:rsidRPr="00DA24AD">
        <w:rPr>
          <w:rFonts w:ascii="Segoe UI" w:hAnsi="Segoe UI" w:cs="Segoe UI"/>
          <w:color w:val="000000" w:themeColor="text1"/>
        </w:rPr>
        <w:t>funding, grant, gift, or in-kind donation from any tobacco manufacturer, distributor, or other commercial tobacco-</w:t>
      </w:r>
      <w:r w:rsidRPr="00DA24AD">
        <w:rPr>
          <w:rFonts w:ascii="Segoe UI" w:hAnsi="Segoe UI" w:cs="Segoe UI"/>
          <w:color w:val="000000" w:themeColor="text1"/>
          <w:spacing w:val="1"/>
        </w:rPr>
        <w:t xml:space="preserve"> </w:t>
      </w:r>
      <w:r w:rsidRPr="00DA24AD">
        <w:rPr>
          <w:rFonts w:ascii="Segoe UI" w:hAnsi="Segoe UI" w:cs="Segoe UI"/>
          <w:color w:val="000000" w:themeColor="text1"/>
        </w:rPr>
        <w:t>related entity during the grant period. Submission</w:t>
      </w:r>
      <w:r w:rsidRPr="00DA24AD">
        <w:rPr>
          <w:rFonts w:ascii="Segoe UI" w:hAnsi="Segoe UI" w:cs="Segoe UI"/>
          <w:color w:val="000000" w:themeColor="text1"/>
          <w:spacing w:val="-1"/>
        </w:rPr>
        <w:t xml:space="preserve"> </w:t>
      </w:r>
      <w:r w:rsidRPr="00DA24AD">
        <w:rPr>
          <w:rFonts w:ascii="Segoe UI" w:hAnsi="Segoe UI" w:cs="Segoe UI"/>
          <w:color w:val="000000" w:themeColor="text1"/>
        </w:rPr>
        <w:t>of</w:t>
      </w:r>
      <w:r w:rsidRPr="00DA24AD">
        <w:rPr>
          <w:rFonts w:ascii="Segoe UI" w:hAnsi="Segoe UI" w:cs="Segoe UI"/>
          <w:color w:val="000000" w:themeColor="text1"/>
          <w:spacing w:val="-2"/>
        </w:rPr>
        <w:t xml:space="preserve"> </w:t>
      </w:r>
      <w:r w:rsidRPr="00DA24AD">
        <w:rPr>
          <w:rFonts w:ascii="Segoe UI" w:hAnsi="Segoe UI" w:cs="Segoe UI"/>
          <w:color w:val="000000" w:themeColor="text1"/>
        </w:rPr>
        <w:t>an</w:t>
      </w:r>
      <w:r w:rsidRPr="00DA24AD">
        <w:rPr>
          <w:rFonts w:ascii="Segoe UI" w:hAnsi="Segoe UI" w:cs="Segoe UI"/>
          <w:color w:val="000000" w:themeColor="text1"/>
          <w:spacing w:val="-3"/>
        </w:rPr>
        <w:t xml:space="preserve"> </w:t>
      </w:r>
      <w:r w:rsidRPr="00DA24AD">
        <w:rPr>
          <w:rFonts w:ascii="Segoe UI" w:hAnsi="Segoe UI" w:cs="Segoe UI"/>
          <w:color w:val="000000" w:themeColor="text1"/>
        </w:rPr>
        <w:t>application</w:t>
      </w:r>
      <w:r w:rsidRPr="00DA24AD">
        <w:rPr>
          <w:rFonts w:ascii="Segoe UI" w:hAnsi="Segoe UI" w:cs="Segoe UI"/>
          <w:color w:val="000000" w:themeColor="text1"/>
          <w:spacing w:val="-3"/>
        </w:rPr>
        <w:t xml:space="preserve"> </w:t>
      </w:r>
      <w:r w:rsidRPr="00DA24AD">
        <w:rPr>
          <w:rFonts w:ascii="Segoe UI" w:hAnsi="Segoe UI" w:cs="Segoe UI"/>
          <w:color w:val="000000" w:themeColor="text1"/>
        </w:rPr>
        <w:t>does</w:t>
      </w:r>
      <w:r w:rsidRPr="00DA24AD">
        <w:rPr>
          <w:rFonts w:ascii="Segoe UI" w:hAnsi="Segoe UI" w:cs="Segoe UI"/>
          <w:color w:val="000000" w:themeColor="text1"/>
          <w:spacing w:val="-1"/>
        </w:rPr>
        <w:t xml:space="preserve"> </w:t>
      </w:r>
      <w:r w:rsidRPr="00DA24AD">
        <w:rPr>
          <w:rFonts w:ascii="Segoe UI" w:hAnsi="Segoe UI" w:cs="Segoe UI"/>
          <w:color w:val="000000" w:themeColor="text1"/>
        </w:rPr>
        <w:t>not</w:t>
      </w:r>
      <w:r w:rsidRPr="00DA24AD">
        <w:rPr>
          <w:rFonts w:ascii="Segoe UI" w:hAnsi="Segoe UI" w:cs="Segoe UI"/>
          <w:color w:val="000000" w:themeColor="text1"/>
          <w:spacing w:val="-2"/>
        </w:rPr>
        <w:t xml:space="preserve"> </w:t>
      </w:r>
      <w:r w:rsidRPr="00DA24AD">
        <w:rPr>
          <w:rFonts w:ascii="Segoe UI" w:hAnsi="Segoe UI" w:cs="Segoe UI"/>
          <w:color w:val="000000" w:themeColor="text1"/>
        </w:rPr>
        <w:t>guarantee</w:t>
      </w:r>
      <w:r w:rsidRPr="00DA24AD">
        <w:rPr>
          <w:rFonts w:ascii="Segoe UI" w:hAnsi="Segoe UI" w:cs="Segoe UI"/>
          <w:color w:val="000000" w:themeColor="text1"/>
          <w:spacing w:val="-3"/>
        </w:rPr>
        <w:t xml:space="preserve"> </w:t>
      </w:r>
      <w:r w:rsidRPr="00DA24AD">
        <w:rPr>
          <w:rFonts w:ascii="Segoe UI" w:hAnsi="Segoe UI" w:cs="Segoe UI"/>
          <w:color w:val="000000" w:themeColor="text1"/>
        </w:rPr>
        <w:t>a</w:t>
      </w:r>
      <w:r w:rsidRPr="00DA24AD">
        <w:rPr>
          <w:rFonts w:ascii="Segoe UI" w:hAnsi="Segoe UI" w:cs="Segoe UI"/>
          <w:color w:val="000000" w:themeColor="text1"/>
          <w:spacing w:val="5"/>
        </w:rPr>
        <w:t xml:space="preserve"> </w:t>
      </w:r>
      <w:r w:rsidRPr="00DA24AD">
        <w:rPr>
          <w:rFonts w:ascii="Segoe UI" w:hAnsi="Segoe UI" w:cs="Segoe UI"/>
          <w:color w:val="000000" w:themeColor="text1"/>
        </w:rPr>
        <w:t>grant with the applicant.</w:t>
      </w:r>
    </w:p>
    <w:p w14:paraId="60D8DD3C" w14:textId="77777777" w:rsidR="00DA24AD" w:rsidRPr="00DA24AD" w:rsidRDefault="00DA24AD" w:rsidP="00DA24AD">
      <w:pPr>
        <w:pStyle w:val="BodyText"/>
        <w:rPr>
          <w:rFonts w:ascii="Segoe UI" w:hAnsi="Segoe UI" w:cs="Segoe UI"/>
          <w:color w:val="000000" w:themeColor="text1"/>
        </w:rPr>
      </w:pPr>
    </w:p>
    <w:p w14:paraId="29BD00F8" w14:textId="77777777" w:rsidR="00DA24AD" w:rsidRPr="00DA24AD" w:rsidRDefault="00DA24AD" w:rsidP="00DA24AD">
      <w:pPr>
        <w:pStyle w:val="Heading2"/>
        <w:spacing w:line="275" w:lineRule="exact"/>
        <w:rPr>
          <w:rFonts w:ascii="Segoe UI" w:hAnsi="Segoe UI" w:cs="Segoe UI"/>
          <w:b/>
          <w:bCs/>
          <w:color w:val="4472C4" w:themeColor="accent1"/>
          <w:sz w:val="24"/>
          <w:szCs w:val="24"/>
        </w:rPr>
      </w:pPr>
      <w:r w:rsidRPr="00DA24AD">
        <w:rPr>
          <w:rFonts w:ascii="Segoe UI" w:hAnsi="Segoe UI" w:cs="Segoe UI"/>
          <w:b/>
          <w:bCs/>
          <w:color w:val="4472C4" w:themeColor="accent1"/>
          <w:sz w:val="24"/>
          <w:szCs w:val="24"/>
          <w:u w:val="single"/>
        </w:rPr>
        <w:t>Agency</w:t>
      </w:r>
      <w:r w:rsidRPr="00DA24AD">
        <w:rPr>
          <w:rFonts w:ascii="Segoe UI" w:hAnsi="Segoe UI" w:cs="Segoe UI"/>
          <w:b/>
          <w:bCs/>
          <w:color w:val="4472C4" w:themeColor="accent1"/>
          <w:spacing w:val="-4"/>
          <w:sz w:val="24"/>
          <w:szCs w:val="24"/>
          <w:u w:val="single"/>
        </w:rPr>
        <w:t xml:space="preserve"> </w:t>
      </w:r>
      <w:r w:rsidRPr="00DA24AD">
        <w:rPr>
          <w:rFonts w:ascii="Segoe UI" w:hAnsi="Segoe UI" w:cs="Segoe UI"/>
          <w:b/>
          <w:bCs/>
          <w:color w:val="4472C4" w:themeColor="accent1"/>
          <w:sz w:val="24"/>
          <w:szCs w:val="24"/>
          <w:u w:val="single"/>
        </w:rPr>
        <w:t>Responsibilities</w:t>
      </w:r>
    </w:p>
    <w:p w14:paraId="52DB0090" w14:textId="77777777" w:rsidR="00DA24AD" w:rsidRPr="00DA24AD" w:rsidRDefault="00DA24AD" w:rsidP="00DA24AD">
      <w:pPr>
        <w:pStyle w:val="BodyText"/>
        <w:numPr>
          <w:ilvl w:val="0"/>
          <w:numId w:val="2"/>
        </w:numPr>
        <w:ind w:right="261"/>
        <w:rPr>
          <w:rFonts w:ascii="Segoe UI" w:hAnsi="Segoe UI" w:cs="Segoe UI"/>
          <w:color w:val="000000" w:themeColor="text1"/>
        </w:rPr>
      </w:pPr>
      <w:r w:rsidRPr="00DA24AD">
        <w:rPr>
          <w:rFonts w:ascii="Segoe UI" w:hAnsi="Segoe UI" w:cs="Segoe UI"/>
          <w:color w:val="000000" w:themeColor="text1"/>
        </w:rPr>
        <w:t>Identify a multi-disciplinary team to work closely with the designated technical assistance team. Additional team members may be asked to participate in technical assistance meetings periodically. Complete an organizational baseline/post assessment of the knowledge, attitude, and beliefs (KAB Survey) of employees approximately 30 days after the initiation of the grant and 30 days prior to completion of the grant period. This tool emphasizes the staff perspectives on the relevance and importance of commercial tobacco control and its impact on overall health outcomes. (An assessment tool will be provided). Utilize the pre- and post- findings of this survey instrument to inform further education.</w:t>
      </w:r>
    </w:p>
    <w:p w14:paraId="5114F1BE" w14:textId="62BEDC74" w:rsidR="00DA24AD" w:rsidRPr="00DA24AD" w:rsidRDefault="00DA24AD" w:rsidP="00DA24AD">
      <w:pPr>
        <w:pStyle w:val="ListParagraph"/>
        <w:numPr>
          <w:ilvl w:val="0"/>
          <w:numId w:val="2"/>
        </w:numPr>
        <w:ind w:right="261"/>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 xml:space="preserve">Participate in grant cohort meetings (2) and monthly 1-1 technical assistance meetings (3). </w:t>
      </w:r>
      <w:r w:rsidRPr="00DA24AD">
        <w:rPr>
          <w:rFonts w:ascii="Segoe UI" w:hAnsi="Segoe UI" w:cs="Segoe UI"/>
          <w:sz w:val="24"/>
          <w:szCs w:val="24"/>
        </w:rPr>
        <w:t xml:space="preserve">These technical assistance meetings will assist you in implementing best practices through the development of your work. </w:t>
      </w:r>
    </w:p>
    <w:p w14:paraId="2B8AEA94" w14:textId="77777777" w:rsidR="00DA24AD" w:rsidRPr="00DA24AD" w:rsidRDefault="00DA24AD" w:rsidP="00DA24AD">
      <w:pPr>
        <w:pStyle w:val="ListParagraph"/>
        <w:numPr>
          <w:ilvl w:val="0"/>
          <w:numId w:val="2"/>
        </w:numPr>
        <w:ind w:right="261"/>
        <w:contextualSpacing w:val="0"/>
        <w:rPr>
          <w:rFonts w:ascii="Segoe UI" w:hAnsi="Segoe UI" w:cs="Segoe UI"/>
          <w:color w:val="000000" w:themeColor="text1"/>
          <w:sz w:val="24"/>
          <w:szCs w:val="24"/>
        </w:rPr>
      </w:pPr>
      <w:r w:rsidRPr="00DA24AD">
        <w:rPr>
          <w:rFonts w:ascii="Segoe UI" w:hAnsi="Segoe UI" w:cs="Segoe UI"/>
          <w:color w:val="000000" w:themeColor="text1"/>
          <w:sz w:val="24"/>
          <w:szCs w:val="24"/>
        </w:rPr>
        <w:t>Respond to periodic information requests in a timely manner.</w:t>
      </w:r>
    </w:p>
    <w:p w14:paraId="0B560078" w14:textId="60FCEE7E" w:rsidR="00DA24AD" w:rsidRPr="00DA24AD" w:rsidRDefault="00DA24AD" w:rsidP="00DA24AD">
      <w:pPr>
        <w:pStyle w:val="BodyText"/>
        <w:numPr>
          <w:ilvl w:val="0"/>
          <w:numId w:val="2"/>
        </w:numPr>
        <w:ind w:right="261"/>
        <w:rPr>
          <w:rFonts w:ascii="Segoe UI" w:hAnsi="Segoe UI" w:cs="Segoe UI"/>
        </w:rPr>
      </w:pPr>
      <w:r w:rsidRPr="00DA24AD">
        <w:rPr>
          <w:rFonts w:ascii="Segoe UI" w:hAnsi="Segoe UI" w:cs="Segoe UI"/>
          <w:color w:val="000000" w:themeColor="text1"/>
        </w:rPr>
        <w:t>Participate in all evaluation activities including monthly data collection comprised of 7 questions.</w:t>
      </w:r>
    </w:p>
    <w:p w14:paraId="7037A3DB" w14:textId="77777777" w:rsidR="00DA24AD" w:rsidRPr="00DA24AD" w:rsidRDefault="00DA24AD" w:rsidP="00DA24AD">
      <w:pPr>
        <w:pStyle w:val="BodyText"/>
        <w:ind w:right="261"/>
        <w:rPr>
          <w:rFonts w:ascii="Segoe UI" w:hAnsi="Segoe UI" w:cs="Segoe UI"/>
          <w:color w:val="000000" w:themeColor="text1"/>
        </w:rPr>
      </w:pPr>
    </w:p>
    <w:p w14:paraId="11BE8AE7" w14:textId="77777777" w:rsidR="00DA24AD" w:rsidRPr="00DA24AD" w:rsidRDefault="00DA24AD" w:rsidP="00DA24AD">
      <w:pPr>
        <w:pStyle w:val="BodyText"/>
        <w:ind w:right="261"/>
        <w:rPr>
          <w:rFonts w:ascii="Segoe UI" w:hAnsi="Segoe UI" w:cs="Segoe UI"/>
        </w:rPr>
      </w:pPr>
    </w:p>
    <w:p w14:paraId="576C323A" w14:textId="223AA791" w:rsidR="00DA24AD" w:rsidRPr="00DA24AD" w:rsidRDefault="00A905E5" w:rsidP="00DA24AD">
      <w:pPr>
        <w:pStyle w:val="BodyText"/>
        <w:ind w:right="261"/>
        <w:rPr>
          <w:rFonts w:ascii="Segoe UI" w:hAnsi="Segoe UI" w:cs="Segoe UI"/>
        </w:rPr>
      </w:pPr>
      <w:r>
        <w:rPr>
          <w:rFonts w:ascii="Segoe UI" w:hAnsi="Segoe UI" w:cs="Segoe UI"/>
          <w:noProof/>
        </w:rPr>
        <w:pict w14:anchorId="3F3B2883">
          <v:shapetype id="_x0000_t202" coordsize="21600,21600" o:spt="202" path="m,l,21600r21600,l21600,xe">
            <v:stroke joinstyle="miter"/>
            <v:path gradientshapeok="t" o:connecttype="rect"/>
          </v:shapetype>
          <v:shape id="_x0000_s1026" type="#_x0000_t202" style="position:absolute;margin-left:.65pt;margin-top:4.15pt;width:615.45pt;height:24.45pt;z-index:251658240" fillcolor="#e7e6e6 [3214]">
            <v:textbox style="mso-next-textbox:#_x0000_s1026">
              <w:txbxContent>
                <w:p w14:paraId="713C6AED" w14:textId="0F5BF9AD" w:rsidR="00DA24AD" w:rsidRPr="00DA24AD" w:rsidRDefault="00DA24AD">
                  <w:pPr>
                    <w:rPr>
                      <w:b/>
                      <w:bCs/>
                      <w:color w:val="4472C4" w:themeColor="accent1"/>
                    </w:rPr>
                  </w:pPr>
                  <w:r w:rsidRPr="00DA24AD">
                    <w:rPr>
                      <w:b/>
                      <w:bCs/>
                      <w:color w:val="4472C4" w:themeColor="accent1"/>
                    </w:rPr>
                    <w:t>ASSESSMENT AND TREATMENT INTERVENTIONS FOR TOBACCO USE DISORDER</w:t>
                  </w:r>
                </w:p>
              </w:txbxContent>
            </v:textbox>
          </v:shape>
        </w:pict>
      </w:r>
    </w:p>
    <w:p w14:paraId="185F74A6" w14:textId="77777777" w:rsidR="00F05EAB" w:rsidRPr="00DA24AD" w:rsidRDefault="00F05EAB">
      <w:pPr>
        <w:rPr>
          <w:rFonts w:ascii="Segoe UI" w:hAnsi="Segoe UI" w:cs="Segoe UI"/>
          <w:sz w:val="24"/>
          <w:szCs w:val="24"/>
        </w:rPr>
      </w:pPr>
    </w:p>
    <w:p w14:paraId="38DDDA98" w14:textId="77777777" w:rsidR="00DA24AD" w:rsidRPr="00DA24AD" w:rsidRDefault="00DA24AD">
      <w:pPr>
        <w:rPr>
          <w:rFonts w:ascii="Segoe UI" w:hAnsi="Segoe UI" w:cs="Segoe UI"/>
          <w:sz w:val="24"/>
          <w:szCs w:val="24"/>
        </w:rPr>
      </w:pPr>
    </w:p>
    <w:p w14:paraId="5359E28A" w14:textId="063231DB" w:rsidR="00DA24AD" w:rsidRPr="00DA24AD" w:rsidRDefault="00DA24AD">
      <w:pPr>
        <w:rPr>
          <w:rFonts w:ascii="Segoe UI" w:hAnsi="Segoe UI" w:cs="Segoe UI"/>
          <w:b/>
          <w:bCs/>
          <w:color w:val="4472C4" w:themeColor="accent1"/>
          <w:sz w:val="24"/>
          <w:szCs w:val="24"/>
        </w:rPr>
      </w:pPr>
      <w:r w:rsidRPr="00DA24AD">
        <w:rPr>
          <w:rFonts w:ascii="Segoe UI" w:hAnsi="Segoe UI" w:cs="Segoe UI"/>
          <w:b/>
          <w:bCs/>
          <w:color w:val="4472C4" w:themeColor="accent1"/>
          <w:sz w:val="24"/>
          <w:szCs w:val="24"/>
        </w:rPr>
        <w:t>Funding: $10,000</w:t>
      </w:r>
    </w:p>
    <w:p w14:paraId="0943777E" w14:textId="77777777" w:rsidR="00DA24AD" w:rsidRPr="00DA24AD" w:rsidRDefault="00DA24AD">
      <w:pPr>
        <w:rPr>
          <w:rFonts w:ascii="Segoe UI" w:hAnsi="Segoe UI" w:cs="Segoe UI"/>
          <w:sz w:val="24"/>
          <w:szCs w:val="24"/>
        </w:rPr>
      </w:pPr>
    </w:p>
    <w:p w14:paraId="50AD8CDF" w14:textId="77777777" w:rsidR="00DA24AD" w:rsidRPr="00DA24AD" w:rsidRDefault="00DA24AD" w:rsidP="00DA24AD">
      <w:pPr>
        <w:pStyle w:val="BodyText"/>
        <w:spacing w:before="92"/>
        <w:ind w:left="220" w:right="355"/>
        <w:rPr>
          <w:rFonts w:ascii="Segoe UI" w:hAnsi="Segoe UI" w:cs="Segoe UI"/>
          <w:color w:val="000000" w:themeColor="text1"/>
        </w:rPr>
      </w:pPr>
      <w:r w:rsidRPr="00DA24AD">
        <w:rPr>
          <w:rFonts w:ascii="Segoe UI" w:hAnsi="Segoe UI" w:cs="Segoe UI"/>
          <w:color w:val="000000" w:themeColor="text1"/>
        </w:rPr>
        <w:t>Addressing commercial tobacco use is one of the best ways to improve overall health. Receiving treatment for commercial tobacco use and dependence approximately doubles individuals’ chances of quitting. Commercial tobacco use screening and brief intervention for treatment are effective preventive services with respect to health impact and cost-effectiveness. This brief intervention, Ask-Advise-Refer (AAR) involves the following steps:</w:t>
      </w:r>
    </w:p>
    <w:p w14:paraId="2D021D55" w14:textId="77777777" w:rsidR="00DA24AD" w:rsidRPr="00DA24AD" w:rsidRDefault="00DA24AD" w:rsidP="00DA24AD">
      <w:pPr>
        <w:pStyle w:val="BodyText"/>
        <w:spacing w:before="92"/>
        <w:ind w:left="220" w:right="355"/>
        <w:rPr>
          <w:rFonts w:ascii="Segoe UI" w:hAnsi="Segoe UI" w:cs="Segoe UI"/>
          <w:color w:val="000000" w:themeColor="text1"/>
        </w:rPr>
      </w:pPr>
    </w:p>
    <w:p w14:paraId="452C02F2" w14:textId="77777777" w:rsidR="00DA24AD" w:rsidRPr="00DA24AD" w:rsidRDefault="00DA24AD" w:rsidP="00DA24AD">
      <w:pPr>
        <w:pStyle w:val="BodyText"/>
        <w:ind w:left="220" w:right="355"/>
        <w:rPr>
          <w:rFonts w:ascii="Segoe UI" w:hAnsi="Segoe UI" w:cs="Segoe UI"/>
          <w:color w:val="000000" w:themeColor="text1"/>
        </w:rPr>
      </w:pPr>
      <w:r w:rsidRPr="00DA24AD">
        <w:rPr>
          <w:rFonts w:ascii="Segoe UI" w:hAnsi="Segoe UI" w:cs="Segoe UI"/>
          <w:b/>
          <w:bCs/>
          <w:color w:val="44546A" w:themeColor="text2"/>
          <w:u w:val="single"/>
        </w:rPr>
        <w:t>Ask</w:t>
      </w:r>
      <w:r w:rsidRPr="00DA24AD">
        <w:rPr>
          <w:rFonts w:ascii="Segoe UI" w:hAnsi="Segoe UI" w:cs="Segoe UI"/>
          <w:b/>
          <w:bCs/>
          <w:color w:val="44546A" w:themeColor="text2"/>
        </w:rPr>
        <w:t>:</w:t>
      </w:r>
      <w:r w:rsidRPr="00DA24AD">
        <w:rPr>
          <w:rFonts w:ascii="Segoe UI" w:hAnsi="Segoe UI" w:cs="Segoe UI"/>
          <w:color w:val="000000" w:themeColor="text1"/>
        </w:rPr>
        <w:t xml:space="preserve"> Asking all clients about their commercial tobacco and nicotine use, including vaping, is essential to addressing overall substance use dependence. Establishing a workflow that will identify all clients who use commercial tobacco is a crucial strategy. Asking about commercial tobacco use should be considered as important as evaluating vital signs or obtaining a medication history. Screening for commercial tobacco/nicotine use and providing commercial tobacco dependence treatment are positively associated with client satisfaction.</w:t>
      </w:r>
    </w:p>
    <w:p w14:paraId="4479D92D" w14:textId="77777777" w:rsidR="00DA24AD" w:rsidRPr="00DA24AD" w:rsidRDefault="00DA24AD" w:rsidP="00DA24AD">
      <w:pPr>
        <w:pStyle w:val="BodyText"/>
        <w:ind w:left="220" w:right="355"/>
        <w:rPr>
          <w:rFonts w:ascii="Segoe UI" w:hAnsi="Segoe UI" w:cs="Segoe UI"/>
          <w:color w:val="000000" w:themeColor="text1"/>
        </w:rPr>
      </w:pPr>
    </w:p>
    <w:p w14:paraId="118D7655" w14:textId="77777777" w:rsidR="00DA24AD" w:rsidRPr="00DA24AD" w:rsidRDefault="00DA24AD" w:rsidP="00DA24AD">
      <w:pPr>
        <w:pStyle w:val="BodyText"/>
        <w:ind w:left="220" w:right="355"/>
        <w:rPr>
          <w:rFonts w:ascii="Segoe UI" w:hAnsi="Segoe UI" w:cs="Segoe UI"/>
          <w:color w:val="000000" w:themeColor="text1"/>
        </w:rPr>
      </w:pPr>
      <w:proofErr w:type="gramStart"/>
      <w:r w:rsidRPr="00DA24AD">
        <w:rPr>
          <w:rFonts w:ascii="Segoe UI" w:hAnsi="Segoe UI" w:cs="Segoe UI"/>
          <w:b/>
          <w:bCs/>
          <w:color w:val="44546A" w:themeColor="text2"/>
          <w:u w:val="single"/>
        </w:rPr>
        <w:t>Advise</w:t>
      </w:r>
      <w:proofErr w:type="gramEnd"/>
      <w:r w:rsidRPr="00DA24AD">
        <w:rPr>
          <w:rFonts w:ascii="Segoe UI" w:hAnsi="Segoe UI" w:cs="Segoe UI"/>
          <w:color w:val="000000" w:themeColor="text1"/>
        </w:rPr>
        <w:t xml:space="preserve">: Clients identified as </w:t>
      </w:r>
      <w:proofErr w:type="gramStart"/>
      <w:r w:rsidRPr="00DA24AD">
        <w:rPr>
          <w:rFonts w:ascii="Segoe UI" w:hAnsi="Segoe UI" w:cs="Segoe UI"/>
          <w:color w:val="000000" w:themeColor="text1"/>
        </w:rPr>
        <w:t xml:space="preserve">someone </w:t>
      </w:r>
      <w:r w:rsidRPr="00DA24AD">
        <w:rPr>
          <w:rFonts w:ascii="Segoe UI" w:hAnsi="Segoe UI" w:cs="Segoe UI"/>
          <w:strike/>
          <w:color w:val="000000" w:themeColor="text1"/>
        </w:rPr>
        <w:t xml:space="preserve"> </w:t>
      </w:r>
      <w:r w:rsidRPr="00DA24AD">
        <w:rPr>
          <w:rFonts w:ascii="Segoe UI" w:hAnsi="Segoe UI" w:cs="Segoe UI"/>
          <w:color w:val="000000" w:themeColor="text1"/>
        </w:rPr>
        <w:t>who</w:t>
      </w:r>
      <w:proofErr w:type="gramEnd"/>
      <w:r w:rsidRPr="00DA24AD">
        <w:rPr>
          <w:rFonts w:ascii="Segoe UI" w:hAnsi="Segoe UI" w:cs="Segoe UI"/>
          <w:color w:val="000000" w:themeColor="text1"/>
        </w:rPr>
        <w:t xml:space="preserve"> uses commercial tobacco should be strongly advised to quit. At the very least, these clients should be advised to consider quitting. The message should be clear and strong, yet personalized and sensitive. Advising clients to quit should be done in a way that shows concern for their well-being and overall treatment needs. </w:t>
      </w:r>
    </w:p>
    <w:p w14:paraId="7B014C54" w14:textId="77777777" w:rsidR="00DA24AD" w:rsidRPr="00DA24AD" w:rsidRDefault="00DA24AD" w:rsidP="00DA24AD">
      <w:pPr>
        <w:pStyle w:val="BodyText"/>
        <w:spacing w:before="92"/>
        <w:ind w:left="220" w:right="355"/>
        <w:rPr>
          <w:rFonts w:ascii="Segoe UI" w:hAnsi="Segoe UI" w:cs="Segoe UI"/>
          <w:b/>
          <w:bCs/>
          <w:color w:val="44546A" w:themeColor="text2"/>
          <w:u w:val="single"/>
        </w:rPr>
      </w:pPr>
    </w:p>
    <w:p w14:paraId="7BDA2E38" w14:textId="77777777" w:rsidR="00DA24AD" w:rsidRPr="00DA24AD" w:rsidRDefault="00DA24AD" w:rsidP="00DA24AD">
      <w:pPr>
        <w:pStyle w:val="BodyText"/>
        <w:spacing w:before="92"/>
        <w:ind w:left="220" w:right="355"/>
        <w:rPr>
          <w:rFonts w:ascii="Segoe UI" w:hAnsi="Segoe UI" w:cs="Segoe UI"/>
          <w:color w:val="000000" w:themeColor="text1"/>
        </w:rPr>
      </w:pPr>
      <w:r w:rsidRPr="00DA24AD">
        <w:rPr>
          <w:rFonts w:ascii="Segoe UI" w:hAnsi="Segoe UI" w:cs="Segoe UI"/>
          <w:b/>
          <w:bCs/>
          <w:color w:val="44546A" w:themeColor="text2"/>
          <w:u w:val="single"/>
        </w:rPr>
        <w:t>Refer</w:t>
      </w:r>
      <w:r w:rsidRPr="00DA24AD">
        <w:rPr>
          <w:rFonts w:ascii="Segoe UI" w:hAnsi="Segoe UI" w:cs="Segoe UI"/>
          <w:color w:val="000000" w:themeColor="text1"/>
        </w:rPr>
        <w:t xml:space="preserve">: Direct clients to internal commercial tobacco dependence treatment providers and/or trained tobacco specialist (TTS) and to the Quit Now Indiana services (Quitline). Quit Now Indiana services (formerly Quitline) is a free and confidential suite of services that help those who use commercial tobacco quit all forms of commercial tobacco, including vaping/e-cigarettes. To further support the behavioral health population, Quit Now Indiana services </w:t>
      </w:r>
      <w:proofErr w:type="gramStart"/>
      <w:r w:rsidRPr="00DA24AD">
        <w:rPr>
          <w:rFonts w:ascii="Segoe UI" w:hAnsi="Segoe UI" w:cs="Segoe UI"/>
          <w:color w:val="000000" w:themeColor="text1"/>
        </w:rPr>
        <w:t>has</w:t>
      </w:r>
      <w:proofErr w:type="gramEnd"/>
      <w:r w:rsidRPr="00DA24AD">
        <w:rPr>
          <w:rFonts w:ascii="Segoe UI" w:hAnsi="Segoe UI" w:cs="Segoe UI"/>
          <w:color w:val="000000" w:themeColor="text1"/>
        </w:rPr>
        <w:t xml:space="preserve"> a comprehensive program where participants with behavioral health conditions receive enhanced services. </w:t>
      </w:r>
    </w:p>
    <w:p w14:paraId="7C2C1659" w14:textId="77777777" w:rsidR="00DA24AD" w:rsidRPr="00DA24AD" w:rsidRDefault="00DA24AD" w:rsidP="00DA24AD">
      <w:pPr>
        <w:pStyle w:val="BodyText"/>
        <w:spacing w:before="92"/>
        <w:ind w:left="220" w:right="355"/>
        <w:rPr>
          <w:rFonts w:ascii="Segoe UI" w:hAnsi="Segoe UI" w:cs="Segoe UI"/>
          <w:color w:val="000000" w:themeColor="text1"/>
        </w:rPr>
      </w:pPr>
    </w:p>
    <w:p w14:paraId="426245D9" w14:textId="77777777" w:rsidR="00DA24AD" w:rsidRDefault="00DA24AD" w:rsidP="00DA24AD">
      <w:pPr>
        <w:pStyle w:val="BodyText"/>
        <w:spacing w:before="92"/>
        <w:ind w:left="220" w:right="355"/>
        <w:rPr>
          <w:rFonts w:ascii="Segoe UI" w:hAnsi="Segoe UI" w:cs="Segoe UI"/>
          <w:color w:val="000000" w:themeColor="text1"/>
        </w:rPr>
      </w:pPr>
      <w:r w:rsidRPr="00DA24AD">
        <w:rPr>
          <w:rFonts w:ascii="Segoe UI" w:hAnsi="Segoe UI" w:cs="Segoe UI"/>
          <w:b/>
          <w:bCs/>
          <w:color w:val="44546A" w:themeColor="text2"/>
          <w:u w:val="single"/>
        </w:rPr>
        <w:t>Treatment:</w:t>
      </w:r>
      <w:r w:rsidRPr="00DA24AD">
        <w:rPr>
          <w:rFonts w:ascii="Segoe UI" w:hAnsi="Segoe UI" w:cs="Segoe UI"/>
        </w:rPr>
        <w:t xml:space="preserve"> Integrating commercial tobacco dependence treatment into the clinical setting is essential to promoting overall health. This builds on the strength of engagement and assessment processes, with the hope that creating strong workflows to achieve the systems change necessary. Effective commercial tobacco dependence treatment includes a combination of counseling and medications.</w:t>
      </w:r>
      <w:r w:rsidRPr="00DA24AD">
        <w:rPr>
          <w:rFonts w:ascii="Segoe UI" w:hAnsi="Segoe UI" w:cs="Segoe UI"/>
          <w:color w:val="000000" w:themeColor="text1"/>
        </w:rPr>
        <w:t xml:space="preserve"> </w:t>
      </w:r>
    </w:p>
    <w:p w14:paraId="4E1EB1DE" w14:textId="0A9A8079" w:rsidR="00B20975" w:rsidRDefault="00A905E5" w:rsidP="00DA24AD">
      <w:pPr>
        <w:pStyle w:val="BodyText"/>
        <w:spacing w:before="92"/>
        <w:ind w:left="220" w:right="355"/>
        <w:rPr>
          <w:rFonts w:ascii="Segoe UI" w:hAnsi="Segoe UI" w:cs="Segoe UI"/>
          <w:color w:val="000000" w:themeColor="text1"/>
        </w:rPr>
      </w:pPr>
      <w:r>
        <w:rPr>
          <w:rFonts w:ascii="Segoe UI" w:hAnsi="Segoe UI" w:cs="Segoe UI"/>
          <w:noProof/>
          <w:color w:val="000000" w:themeColor="text1"/>
        </w:rPr>
        <w:pict w14:anchorId="643F47DE">
          <v:shape id="_x0000_s1027" type="#_x0000_t202" style="position:absolute;left:0;text-align:left;margin-left:11.95pt;margin-top:16.6pt;width:318.05pt;height:23.8pt;z-index:251659264" fillcolor="#e7e6e6 [3214]">
            <v:textbox>
              <w:txbxContent>
                <w:p w14:paraId="3EA9B5D1" w14:textId="09C0503A" w:rsidR="00B20975" w:rsidRPr="00B20975" w:rsidRDefault="00B20975">
                  <w:pPr>
                    <w:rPr>
                      <w:b/>
                      <w:bCs/>
                      <w:color w:val="4472C4" w:themeColor="accent1"/>
                    </w:rPr>
                  </w:pPr>
                  <w:r w:rsidRPr="00B20975">
                    <w:rPr>
                      <w:b/>
                      <w:bCs/>
                      <w:color w:val="4472C4" w:themeColor="accent1"/>
                    </w:rPr>
                    <w:t>THE FOLLOWING STRATEGIES MUST BE ADDRESSED</w:t>
                  </w:r>
                </w:p>
              </w:txbxContent>
            </v:textbox>
          </v:shape>
        </w:pict>
      </w:r>
    </w:p>
    <w:p w14:paraId="2769B8B3" w14:textId="77777777" w:rsidR="00DA24AD" w:rsidRPr="00DA24AD" w:rsidRDefault="00DA24AD" w:rsidP="00DA24AD">
      <w:pPr>
        <w:pStyle w:val="BodyText"/>
        <w:spacing w:before="92"/>
        <w:ind w:left="220" w:right="355"/>
        <w:rPr>
          <w:rFonts w:ascii="Segoe UI" w:hAnsi="Segoe UI" w:cs="Segoe UI"/>
          <w:color w:val="000000" w:themeColor="text1"/>
        </w:rPr>
      </w:pPr>
    </w:p>
    <w:p w14:paraId="4335B7B0" w14:textId="77777777" w:rsidR="00B20975" w:rsidRDefault="00B20975" w:rsidP="00B20975">
      <w:pPr>
        <w:pStyle w:val="Heading2"/>
        <w:keepNext w:val="0"/>
        <w:keepLines w:val="0"/>
        <w:spacing w:before="0" w:after="0"/>
        <w:ind w:left="936"/>
        <w:rPr>
          <w:rFonts w:ascii="Segoe UI" w:hAnsi="Segoe UI" w:cs="Segoe UI"/>
          <w:color w:val="auto"/>
          <w:sz w:val="24"/>
          <w:szCs w:val="24"/>
        </w:rPr>
      </w:pPr>
    </w:p>
    <w:p w14:paraId="29602DC0" w14:textId="35A46749" w:rsidR="00EE4965" w:rsidRPr="00EE4965" w:rsidRDefault="00EE4965" w:rsidP="00EE4965">
      <w:pPr>
        <w:pStyle w:val="ListParagraph"/>
        <w:numPr>
          <w:ilvl w:val="0"/>
          <w:numId w:val="3"/>
        </w:numPr>
        <w:rPr>
          <w:rFonts w:ascii="Segoe UI" w:hAnsi="Segoe UI" w:cs="Segoe UI"/>
          <w:sz w:val="24"/>
          <w:szCs w:val="24"/>
        </w:rPr>
      </w:pPr>
      <w:r w:rsidRPr="00EE4965">
        <w:rPr>
          <w:rFonts w:ascii="Segoe UI" w:hAnsi="Segoe UI" w:cs="Segoe UI"/>
          <w:sz w:val="24"/>
          <w:szCs w:val="24"/>
        </w:rPr>
        <w:t>Identif</w:t>
      </w:r>
      <w:r w:rsidR="007D6E1D">
        <w:rPr>
          <w:rFonts w:ascii="Segoe UI" w:hAnsi="Segoe UI" w:cs="Segoe UI"/>
          <w:sz w:val="24"/>
          <w:szCs w:val="24"/>
        </w:rPr>
        <w:t>y</w:t>
      </w:r>
      <w:r w:rsidRPr="00EE4965">
        <w:rPr>
          <w:rFonts w:ascii="Segoe UI" w:hAnsi="Segoe UI" w:cs="Segoe UI"/>
          <w:sz w:val="24"/>
          <w:szCs w:val="24"/>
        </w:rPr>
        <w:t xml:space="preserve"> staff </w:t>
      </w:r>
      <w:r w:rsidR="007D6E1D">
        <w:rPr>
          <w:rFonts w:ascii="Segoe UI" w:hAnsi="Segoe UI" w:cs="Segoe UI"/>
          <w:sz w:val="24"/>
          <w:szCs w:val="24"/>
        </w:rPr>
        <w:t xml:space="preserve">who </w:t>
      </w:r>
      <w:r w:rsidRPr="00EE4965">
        <w:rPr>
          <w:rFonts w:ascii="Segoe UI" w:hAnsi="Segoe UI" w:cs="Segoe UI"/>
          <w:sz w:val="24"/>
          <w:szCs w:val="24"/>
        </w:rPr>
        <w:t>will participate in Trained Tobacco Specialist training</w:t>
      </w:r>
      <w:r w:rsidR="007D6E1D">
        <w:rPr>
          <w:rFonts w:ascii="Segoe UI" w:hAnsi="Segoe UI" w:cs="Segoe UI"/>
          <w:sz w:val="24"/>
          <w:szCs w:val="24"/>
        </w:rPr>
        <w:t xml:space="preserve"> and lead this work at the organization</w:t>
      </w:r>
      <w:r w:rsidRPr="00EE4965">
        <w:rPr>
          <w:rFonts w:ascii="Segoe UI" w:hAnsi="Segoe UI" w:cs="Segoe UI"/>
          <w:sz w:val="24"/>
          <w:szCs w:val="24"/>
        </w:rPr>
        <w:t>.</w:t>
      </w:r>
    </w:p>
    <w:p w14:paraId="0065DD6E" w14:textId="1CFE6C27" w:rsidR="00DA24AD" w:rsidRPr="00DA24AD" w:rsidRDefault="00DA24AD" w:rsidP="00DA24AD">
      <w:pPr>
        <w:pStyle w:val="Heading2"/>
        <w:keepNext w:val="0"/>
        <w:keepLines w:val="0"/>
        <w:numPr>
          <w:ilvl w:val="0"/>
          <w:numId w:val="3"/>
        </w:numPr>
        <w:spacing w:before="0" w:after="0"/>
        <w:ind w:left="936"/>
        <w:rPr>
          <w:rFonts w:ascii="Segoe UI" w:hAnsi="Segoe UI" w:cs="Segoe UI"/>
          <w:b/>
          <w:bCs/>
          <w:color w:val="auto"/>
          <w:sz w:val="24"/>
          <w:szCs w:val="24"/>
        </w:rPr>
      </w:pPr>
      <w:r w:rsidRPr="00DA24AD">
        <w:rPr>
          <w:rFonts w:ascii="Segoe UI" w:hAnsi="Segoe UI" w:cs="Segoe UI"/>
          <w:color w:val="auto"/>
          <w:sz w:val="24"/>
          <w:szCs w:val="24"/>
        </w:rPr>
        <w:t>Assist in developing</w:t>
      </w:r>
      <w:r w:rsidR="007D6E1D">
        <w:rPr>
          <w:rFonts w:ascii="Segoe UI" w:hAnsi="Segoe UI" w:cs="Segoe UI"/>
          <w:color w:val="auto"/>
          <w:sz w:val="24"/>
          <w:szCs w:val="24"/>
        </w:rPr>
        <w:t xml:space="preserve"> </w:t>
      </w:r>
      <w:r w:rsidRPr="00DA24AD">
        <w:rPr>
          <w:rFonts w:ascii="Segoe UI" w:hAnsi="Segoe UI" w:cs="Segoe UI"/>
          <w:color w:val="auto"/>
          <w:sz w:val="24"/>
          <w:szCs w:val="24"/>
        </w:rPr>
        <w:t xml:space="preserve">and implementing a training plan for staff to use the </w:t>
      </w:r>
      <w:proofErr w:type="gramStart"/>
      <w:r w:rsidRPr="00DA24AD">
        <w:rPr>
          <w:rFonts w:ascii="Segoe UI" w:hAnsi="Segoe UI" w:cs="Segoe UI"/>
          <w:color w:val="auto"/>
          <w:sz w:val="24"/>
          <w:szCs w:val="24"/>
        </w:rPr>
        <w:t>AAR best</w:t>
      </w:r>
      <w:proofErr w:type="gramEnd"/>
      <w:r w:rsidRPr="00DA24AD">
        <w:rPr>
          <w:rFonts w:ascii="Segoe UI" w:hAnsi="Segoe UI" w:cs="Segoe UI"/>
          <w:color w:val="auto"/>
          <w:sz w:val="24"/>
          <w:szCs w:val="24"/>
        </w:rPr>
        <w:t xml:space="preserve"> practice model (including training on the Quit Now Indiana services</w:t>
      </w:r>
      <w:r w:rsidR="007D6E1D">
        <w:rPr>
          <w:rFonts w:ascii="Segoe UI" w:hAnsi="Segoe UI" w:cs="Segoe UI"/>
          <w:color w:val="auto"/>
          <w:sz w:val="24"/>
          <w:szCs w:val="24"/>
        </w:rPr>
        <w:t xml:space="preserve"> provided by IDOH Tobacco Prevention and Cessation</w:t>
      </w:r>
      <w:r w:rsidRPr="00DA24AD">
        <w:rPr>
          <w:rFonts w:ascii="Segoe UI" w:hAnsi="Segoe UI" w:cs="Segoe UI"/>
          <w:color w:val="auto"/>
          <w:sz w:val="24"/>
          <w:szCs w:val="24"/>
        </w:rPr>
        <w:t xml:space="preserve">) </w:t>
      </w:r>
    </w:p>
    <w:p w14:paraId="5EEC718B" w14:textId="731B8C2D" w:rsidR="00DA24AD" w:rsidRPr="00DA24AD" w:rsidRDefault="00DA24AD" w:rsidP="00DA24AD">
      <w:pPr>
        <w:pStyle w:val="Heading2"/>
        <w:keepNext w:val="0"/>
        <w:keepLines w:val="0"/>
        <w:numPr>
          <w:ilvl w:val="0"/>
          <w:numId w:val="3"/>
        </w:numPr>
        <w:spacing w:before="0" w:after="0"/>
        <w:ind w:left="936"/>
        <w:rPr>
          <w:rFonts w:ascii="Segoe UI" w:hAnsi="Segoe UI" w:cs="Segoe UI"/>
          <w:b/>
          <w:bCs/>
          <w:color w:val="auto"/>
          <w:sz w:val="24"/>
          <w:szCs w:val="24"/>
        </w:rPr>
      </w:pPr>
      <w:r w:rsidRPr="00DA24AD">
        <w:rPr>
          <w:rFonts w:ascii="Segoe UI" w:hAnsi="Segoe UI" w:cs="Segoe UI"/>
          <w:color w:val="auto"/>
          <w:sz w:val="24"/>
          <w:szCs w:val="24"/>
        </w:rPr>
        <w:t>Implement a referral system (fax, electronic, and/or online) to Quit Now Indiana services or internal T</w:t>
      </w:r>
      <w:r w:rsidR="00EE4965">
        <w:rPr>
          <w:rFonts w:ascii="Segoe UI" w:hAnsi="Segoe UI" w:cs="Segoe UI"/>
          <w:color w:val="auto"/>
          <w:sz w:val="24"/>
          <w:szCs w:val="24"/>
        </w:rPr>
        <w:t xml:space="preserve">rained </w:t>
      </w:r>
      <w:r w:rsidRPr="00DA24AD">
        <w:rPr>
          <w:rFonts w:ascii="Segoe UI" w:hAnsi="Segoe UI" w:cs="Segoe UI"/>
          <w:color w:val="auto"/>
          <w:sz w:val="24"/>
          <w:szCs w:val="24"/>
        </w:rPr>
        <w:t>T</w:t>
      </w:r>
      <w:r w:rsidR="00EE4965">
        <w:rPr>
          <w:rFonts w:ascii="Segoe UI" w:hAnsi="Segoe UI" w:cs="Segoe UI"/>
          <w:color w:val="auto"/>
          <w:sz w:val="24"/>
          <w:szCs w:val="24"/>
        </w:rPr>
        <w:t xml:space="preserve">obacco </w:t>
      </w:r>
      <w:r w:rsidRPr="00DA24AD">
        <w:rPr>
          <w:rFonts w:ascii="Segoe UI" w:hAnsi="Segoe UI" w:cs="Segoe UI"/>
          <w:color w:val="auto"/>
          <w:sz w:val="24"/>
          <w:szCs w:val="24"/>
        </w:rPr>
        <w:t>S</w:t>
      </w:r>
      <w:r w:rsidR="00EE4965">
        <w:rPr>
          <w:rFonts w:ascii="Segoe UI" w:hAnsi="Segoe UI" w:cs="Segoe UI"/>
          <w:color w:val="auto"/>
          <w:sz w:val="24"/>
          <w:szCs w:val="24"/>
        </w:rPr>
        <w:t>pecialist</w:t>
      </w:r>
      <w:r w:rsidRPr="00DA24AD">
        <w:rPr>
          <w:rFonts w:ascii="Segoe UI" w:hAnsi="Segoe UI" w:cs="Segoe UI"/>
          <w:color w:val="auto"/>
          <w:sz w:val="24"/>
          <w:szCs w:val="24"/>
        </w:rPr>
        <w:t xml:space="preserve"> </w:t>
      </w:r>
    </w:p>
    <w:p w14:paraId="5CD9B732" w14:textId="77777777" w:rsidR="00DA24AD" w:rsidRPr="00DA24AD" w:rsidRDefault="00DA24AD" w:rsidP="00DA24AD">
      <w:pPr>
        <w:pStyle w:val="Heading2"/>
        <w:keepNext w:val="0"/>
        <w:keepLines w:val="0"/>
        <w:numPr>
          <w:ilvl w:val="0"/>
          <w:numId w:val="3"/>
        </w:numPr>
        <w:spacing w:before="0" w:after="0"/>
        <w:ind w:left="936"/>
        <w:rPr>
          <w:rFonts w:ascii="Segoe UI" w:hAnsi="Segoe UI" w:cs="Segoe UI"/>
          <w:b/>
          <w:bCs/>
          <w:color w:val="auto"/>
          <w:sz w:val="24"/>
          <w:szCs w:val="24"/>
        </w:rPr>
      </w:pPr>
      <w:r w:rsidRPr="00DA24AD">
        <w:rPr>
          <w:rFonts w:ascii="Segoe UI" w:hAnsi="Segoe UI" w:cs="Segoe UI"/>
          <w:color w:val="auto"/>
          <w:sz w:val="24"/>
          <w:szCs w:val="24"/>
        </w:rPr>
        <w:t>Provide and promote resources such as ready access to Quit Now Indiana services and other community resources, and information about effective commercial tobacco dependence treatment and nicotine treatment medications.</w:t>
      </w:r>
    </w:p>
    <w:p w14:paraId="2755D03C" w14:textId="389F2C6E" w:rsidR="00DA24AD" w:rsidRDefault="00DA24AD" w:rsidP="00DA24AD">
      <w:pPr>
        <w:pStyle w:val="Heading2"/>
        <w:keepNext w:val="0"/>
        <w:keepLines w:val="0"/>
        <w:numPr>
          <w:ilvl w:val="0"/>
          <w:numId w:val="3"/>
        </w:numPr>
        <w:spacing w:before="0" w:after="0"/>
        <w:ind w:left="936"/>
        <w:rPr>
          <w:rFonts w:ascii="Segoe UI" w:hAnsi="Segoe UI" w:cs="Segoe UI"/>
          <w:color w:val="auto"/>
          <w:sz w:val="24"/>
          <w:szCs w:val="24"/>
        </w:rPr>
      </w:pPr>
      <w:r w:rsidRPr="00DA24AD">
        <w:rPr>
          <w:rFonts w:ascii="Segoe UI" w:hAnsi="Segoe UI" w:cs="Segoe UI"/>
          <w:color w:val="auto"/>
          <w:sz w:val="24"/>
          <w:szCs w:val="24"/>
        </w:rPr>
        <w:t>Pharmacological treatment such as nicotine replacement therapy must be included in your treatment plan</w:t>
      </w:r>
      <w:r w:rsidR="00EE4965">
        <w:rPr>
          <w:rFonts w:ascii="Segoe UI" w:hAnsi="Segoe UI" w:cs="Segoe UI"/>
          <w:color w:val="auto"/>
          <w:sz w:val="24"/>
          <w:szCs w:val="24"/>
        </w:rPr>
        <w:t>.</w:t>
      </w:r>
      <w:r w:rsidRPr="00DA24AD">
        <w:rPr>
          <w:rFonts w:ascii="Segoe UI" w:hAnsi="Segoe UI" w:cs="Segoe UI"/>
          <w:color w:val="auto"/>
          <w:sz w:val="24"/>
          <w:szCs w:val="24"/>
        </w:rPr>
        <w:t xml:space="preserve"> Additional guidance will be provided at the </w:t>
      </w:r>
      <w:proofErr w:type="gramStart"/>
      <w:r w:rsidRPr="00DA24AD">
        <w:rPr>
          <w:rFonts w:ascii="Segoe UI" w:hAnsi="Segoe UI" w:cs="Segoe UI"/>
          <w:color w:val="auto"/>
          <w:sz w:val="24"/>
          <w:szCs w:val="24"/>
        </w:rPr>
        <w:t>onset</w:t>
      </w:r>
      <w:proofErr w:type="gramEnd"/>
      <w:r w:rsidRPr="00DA24AD">
        <w:rPr>
          <w:rFonts w:ascii="Segoe UI" w:hAnsi="Segoe UI" w:cs="Segoe UI"/>
          <w:color w:val="auto"/>
          <w:sz w:val="24"/>
          <w:szCs w:val="24"/>
        </w:rPr>
        <w:t xml:space="preserve"> of grant work. </w:t>
      </w:r>
    </w:p>
    <w:p w14:paraId="4C355081" w14:textId="77777777" w:rsidR="00EE4965" w:rsidRDefault="00EE4965" w:rsidP="00EE4965"/>
    <w:p w14:paraId="42BA75DC" w14:textId="619A919A" w:rsidR="00B20975" w:rsidRDefault="00A905E5" w:rsidP="00EE4965">
      <w:pPr>
        <w:pStyle w:val="BodyText"/>
        <w:ind w:left="220" w:right="433"/>
        <w:rPr>
          <w:rFonts w:ascii="Segoe UI" w:hAnsi="Segoe UI" w:cs="Segoe UI"/>
        </w:rPr>
      </w:pPr>
      <w:r>
        <w:rPr>
          <w:rFonts w:ascii="Segoe UI" w:hAnsi="Segoe UI" w:cs="Segoe UI"/>
          <w:noProof/>
        </w:rPr>
        <w:pict w14:anchorId="01D0AC8C">
          <v:shape id="_x0000_s1028" type="#_x0000_t202" style="position:absolute;left:0;text-align:left;margin-left:20.7pt;margin-top:5.95pt;width:338.7pt;height:25pt;z-index:251660288" fillcolor="#e7e6e6 [3214]">
            <v:textbox>
              <w:txbxContent>
                <w:p w14:paraId="450B81C8" w14:textId="32CBA495" w:rsidR="00B20975" w:rsidRPr="00B20975" w:rsidRDefault="00B20975">
                  <w:pPr>
                    <w:rPr>
                      <w:b/>
                      <w:bCs/>
                      <w:color w:val="4472C4" w:themeColor="accent1"/>
                    </w:rPr>
                  </w:pPr>
                  <w:r w:rsidRPr="00B20975">
                    <w:rPr>
                      <w:b/>
                      <w:bCs/>
                      <w:color w:val="4472C4" w:themeColor="accent1"/>
                    </w:rPr>
                    <w:t>FUNDING PERIOD</w:t>
                  </w:r>
                </w:p>
              </w:txbxContent>
            </v:textbox>
          </v:shape>
        </w:pict>
      </w:r>
    </w:p>
    <w:p w14:paraId="1F56D79E" w14:textId="77777777" w:rsidR="00B20975" w:rsidRDefault="00B20975" w:rsidP="00EE4965">
      <w:pPr>
        <w:pStyle w:val="BodyText"/>
        <w:ind w:left="220" w:right="433"/>
        <w:rPr>
          <w:rFonts w:ascii="Segoe UI" w:hAnsi="Segoe UI" w:cs="Segoe UI"/>
        </w:rPr>
      </w:pPr>
    </w:p>
    <w:p w14:paraId="4F1A3619" w14:textId="6A45D10E" w:rsidR="00EE4965" w:rsidRPr="00EE4965" w:rsidRDefault="00EE4965" w:rsidP="00EE4965">
      <w:pPr>
        <w:pStyle w:val="BodyText"/>
        <w:ind w:left="220" w:right="433"/>
        <w:rPr>
          <w:rFonts w:ascii="Segoe UI" w:hAnsi="Segoe UI" w:cs="Segoe UI"/>
        </w:rPr>
      </w:pPr>
      <w:r w:rsidRPr="00EE4965">
        <w:rPr>
          <w:rFonts w:ascii="Segoe UI" w:hAnsi="Segoe UI" w:cs="Segoe UI"/>
        </w:rPr>
        <w:t xml:space="preserve">The project period is from </w:t>
      </w:r>
      <w:proofErr w:type="gramStart"/>
      <w:r w:rsidR="007D6E1D">
        <w:rPr>
          <w:rFonts w:ascii="Segoe UI" w:hAnsi="Segoe UI" w:cs="Segoe UI"/>
        </w:rPr>
        <w:t>April</w:t>
      </w:r>
      <w:r w:rsidRPr="00EE4965">
        <w:rPr>
          <w:rFonts w:ascii="Segoe UI" w:hAnsi="Segoe UI" w:cs="Segoe UI"/>
        </w:rPr>
        <w:t>,</w:t>
      </w:r>
      <w:proofErr w:type="gramEnd"/>
      <w:r w:rsidRPr="00EE4965">
        <w:rPr>
          <w:rFonts w:ascii="Segoe UI" w:hAnsi="Segoe UI" w:cs="Segoe UI"/>
        </w:rPr>
        <w:t xml:space="preserve"> 2026 - September 30, 2026. The total funding allocation for each applicant </w:t>
      </w:r>
      <w:r>
        <w:rPr>
          <w:rFonts w:ascii="Segoe UI" w:hAnsi="Segoe UI" w:cs="Segoe UI"/>
        </w:rPr>
        <w:t xml:space="preserve">is $10,000. </w:t>
      </w:r>
    </w:p>
    <w:p w14:paraId="3B9A4B3A" w14:textId="77777777" w:rsidR="00EE4965" w:rsidRPr="00EE4965" w:rsidRDefault="00EE4965" w:rsidP="00EE4965">
      <w:pPr>
        <w:pStyle w:val="BodyText"/>
        <w:ind w:left="220" w:right="433"/>
        <w:rPr>
          <w:rFonts w:ascii="Segoe UI" w:hAnsi="Segoe UI" w:cs="Segoe UI"/>
          <w:color w:val="000000" w:themeColor="text1"/>
        </w:rPr>
      </w:pPr>
    </w:p>
    <w:p w14:paraId="2944CA5C" w14:textId="6DC7D976" w:rsidR="00EE4965" w:rsidRDefault="00EE4965" w:rsidP="00EE4965">
      <w:pPr>
        <w:pStyle w:val="BodyText"/>
        <w:ind w:left="220" w:right="433"/>
        <w:rPr>
          <w:rFonts w:ascii="Segoe UI" w:hAnsi="Segoe UI" w:cs="Segoe UI"/>
          <w:b/>
          <w:bCs/>
          <w:color w:val="44546A" w:themeColor="text2"/>
        </w:rPr>
      </w:pPr>
      <w:r w:rsidRPr="00EE4965">
        <w:rPr>
          <w:rFonts w:ascii="Segoe UI" w:hAnsi="Segoe UI" w:cs="Segoe UI"/>
          <w:b/>
          <w:bCs/>
          <w:color w:val="44546A" w:themeColor="text2"/>
        </w:rPr>
        <w:t>Funds will be paid to the Lead Agency during the life of the grant upon receipt of invoice and submission of reports. It is the intention of TPC to award several grants with this call for applications.</w:t>
      </w:r>
    </w:p>
    <w:p w14:paraId="755CC284" w14:textId="029F4455" w:rsidR="00B20975" w:rsidRDefault="00A905E5" w:rsidP="00EE4965">
      <w:pPr>
        <w:pStyle w:val="BodyText"/>
        <w:ind w:left="220" w:right="433"/>
        <w:rPr>
          <w:rFonts w:ascii="Segoe UI" w:hAnsi="Segoe UI" w:cs="Segoe UI"/>
          <w:b/>
          <w:bCs/>
          <w:color w:val="44546A" w:themeColor="text2"/>
        </w:rPr>
      </w:pPr>
      <w:r>
        <w:rPr>
          <w:rFonts w:ascii="Segoe UI" w:hAnsi="Segoe UI" w:cs="Segoe UI"/>
          <w:b/>
          <w:bCs/>
          <w:noProof/>
          <w:color w:val="44546A" w:themeColor="text2"/>
        </w:rPr>
        <w:pict w14:anchorId="330D2674">
          <v:shape id="_x0000_s1029" type="#_x0000_t202" style="position:absolute;left:0;text-align:left;margin-left:11.95pt;margin-top:11.35pt;width:356.2pt;height:23.8pt;z-index:251661312" fillcolor="#e7e6e6 [3214]">
            <v:textbox>
              <w:txbxContent>
                <w:p w14:paraId="1595F344" w14:textId="6029968D" w:rsidR="00B20975" w:rsidRPr="00B20975" w:rsidRDefault="00B20975">
                  <w:pPr>
                    <w:rPr>
                      <w:b/>
                      <w:bCs/>
                      <w:color w:val="4472C4" w:themeColor="accent1"/>
                    </w:rPr>
                  </w:pPr>
                  <w:r w:rsidRPr="00B20975">
                    <w:rPr>
                      <w:b/>
                      <w:bCs/>
                      <w:color w:val="4472C4" w:themeColor="accent1"/>
                    </w:rPr>
                    <w:t>METRICS AND REPORTING</w:t>
                  </w:r>
                </w:p>
              </w:txbxContent>
            </v:textbox>
          </v:shape>
        </w:pict>
      </w:r>
    </w:p>
    <w:p w14:paraId="67EA45A2" w14:textId="77777777" w:rsidR="00EE4965" w:rsidRDefault="00EE4965" w:rsidP="00EE4965">
      <w:pPr>
        <w:pStyle w:val="BodyText"/>
        <w:ind w:left="220" w:right="433"/>
        <w:rPr>
          <w:rFonts w:ascii="Segoe UI" w:hAnsi="Segoe UI" w:cs="Segoe UI"/>
          <w:b/>
          <w:bCs/>
          <w:color w:val="44546A" w:themeColor="text2"/>
        </w:rPr>
      </w:pPr>
    </w:p>
    <w:p w14:paraId="509824C1" w14:textId="77777777" w:rsidR="00B20975" w:rsidRDefault="00B20975" w:rsidP="00EE4965">
      <w:pPr>
        <w:pStyle w:val="BodyText"/>
        <w:spacing w:before="1"/>
        <w:ind w:left="130"/>
        <w:rPr>
          <w:rFonts w:ascii="Segoe UI" w:hAnsi="Segoe UI" w:cs="Segoe UI"/>
          <w:b/>
          <w:bCs/>
          <w:color w:val="1E4E79"/>
        </w:rPr>
      </w:pPr>
    </w:p>
    <w:p w14:paraId="6AD8CC55" w14:textId="24717FDE" w:rsidR="00EE4965" w:rsidRPr="00EE4965" w:rsidRDefault="00EE4965" w:rsidP="00EE4965">
      <w:pPr>
        <w:pStyle w:val="BodyText"/>
        <w:spacing w:before="1"/>
        <w:ind w:left="130"/>
        <w:rPr>
          <w:rFonts w:ascii="Segoe UI" w:eastAsiaTheme="minorEastAsia" w:hAnsi="Segoe UI" w:cs="Segoe UI"/>
          <w:color w:val="1E4E79"/>
        </w:rPr>
      </w:pPr>
      <w:r w:rsidRPr="00EE4965">
        <w:rPr>
          <w:rFonts w:ascii="Segoe UI" w:hAnsi="Segoe UI" w:cs="Segoe UI"/>
          <w:b/>
          <w:bCs/>
          <w:color w:val="1E4E79"/>
        </w:rPr>
        <w:t>Requirements to submit data at baseline (60 days within grant) and every month thereafter. (The data sample can be from the subset population in which the targeted tobacco efforts are focused.)</w:t>
      </w:r>
    </w:p>
    <w:p w14:paraId="1A23C72D"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 xml:space="preserve">In the past month, </w:t>
      </w:r>
      <w:r w:rsidRPr="00EE4965">
        <w:rPr>
          <w:rFonts w:ascii="Segoe UI" w:hAnsi="Segoe UI" w:cs="Segoe UI"/>
          <w:b/>
          <w:color w:val="262626" w:themeColor="text1" w:themeTint="D9"/>
          <w:sz w:val="24"/>
          <w:szCs w:val="24"/>
        </w:rPr>
        <w:t>how many unique patients were served by your organization?</w:t>
      </w:r>
    </w:p>
    <w:p w14:paraId="699CCB35"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patients were screened for tobacco use at initial visit?</w:t>
      </w:r>
    </w:p>
    <w:p w14:paraId="3F2CA37E"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patients were identified as current tobacco users?</w:t>
      </w:r>
    </w:p>
    <w:p w14:paraId="2E89008D"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patients received a </w:t>
      </w:r>
      <w:r w:rsidRPr="00EE4965">
        <w:rPr>
          <w:rFonts w:ascii="Segoe UI" w:hAnsi="Segoe UI" w:cs="Segoe UI"/>
          <w:b/>
          <w:bCs/>
          <w:color w:val="262626" w:themeColor="text1" w:themeTint="D9"/>
          <w:sz w:val="24"/>
          <w:szCs w:val="24"/>
        </w:rPr>
        <w:t>documented</w:t>
      </w:r>
      <w:r w:rsidRPr="00EE4965">
        <w:rPr>
          <w:rFonts w:ascii="Segoe UI" w:hAnsi="Segoe UI" w:cs="Segoe UI"/>
          <w:b/>
          <w:color w:val="262626" w:themeColor="text1" w:themeTint="D9"/>
          <w:sz w:val="24"/>
          <w:szCs w:val="24"/>
        </w:rPr>
        <w:t xml:space="preserve"> diagnosis of tobacco use disorder/nicotine dependence?</w:t>
      </w:r>
    </w:p>
    <w:p w14:paraId="58E6EAA7"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patients identified as tobacco users were </w:t>
      </w:r>
      <w:proofErr w:type="gramStart"/>
      <w:r w:rsidRPr="00EE4965">
        <w:rPr>
          <w:rFonts w:ascii="Segoe UI" w:hAnsi="Segoe UI" w:cs="Segoe UI"/>
          <w:b/>
          <w:color w:val="262626" w:themeColor="text1" w:themeTint="D9"/>
          <w:sz w:val="24"/>
          <w:szCs w:val="24"/>
        </w:rPr>
        <w:t>provided</w:t>
      </w:r>
      <w:proofErr w:type="gramEnd"/>
      <w:r w:rsidRPr="00EE4965">
        <w:rPr>
          <w:rFonts w:ascii="Segoe UI" w:hAnsi="Segoe UI" w:cs="Segoe UI"/>
          <w:b/>
          <w:color w:val="262626" w:themeColor="text1" w:themeTint="D9"/>
          <w:sz w:val="24"/>
          <w:szCs w:val="24"/>
        </w:rPr>
        <w:t xml:space="preserve"> tobacco dependence counseling services?</w:t>
      </w:r>
    </w:p>
    <w:p w14:paraId="2DC4E2CF"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patients identified as tobacco users were offered or prescribed to FDA-approved tobacco treatment medication(s)?</w:t>
      </w:r>
    </w:p>
    <w:p w14:paraId="753DE661" w14:textId="77777777" w:rsidR="00EE4965" w:rsidRPr="00EE4965" w:rsidRDefault="00EE4965" w:rsidP="00EE4965">
      <w:pPr>
        <w:widowControl/>
        <w:numPr>
          <w:ilvl w:val="2"/>
          <w:numId w:val="4"/>
        </w:numPr>
        <w:autoSpaceDE/>
        <w:autoSpaceDN/>
        <w:ind w:left="1620"/>
        <w:textAlignment w:val="center"/>
        <w:rPr>
          <w:rFonts w:ascii="Segoe UI" w:hAnsi="Segoe UI" w:cs="Segoe UI"/>
          <w:color w:val="262626"/>
          <w:sz w:val="24"/>
          <w:szCs w:val="24"/>
        </w:rPr>
      </w:pPr>
      <w:r w:rsidRPr="00EE4965">
        <w:rPr>
          <w:rFonts w:ascii="Segoe UI" w:hAnsi="Segoe UI" w:cs="Segoe UI"/>
          <w:color w:val="262626" w:themeColor="text1" w:themeTint="D9"/>
          <w:sz w:val="24"/>
          <w:szCs w:val="24"/>
        </w:rPr>
        <w:t>In the past month,</w:t>
      </w:r>
      <w:r w:rsidRPr="00EE4965">
        <w:rPr>
          <w:rFonts w:ascii="Segoe UI" w:hAnsi="Segoe UI" w:cs="Segoe UI"/>
          <w:b/>
          <w:color w:val="262626" w:themeColor="text1" w:themeTint="D9"/>
          <w:sz w:val="24"/>
          <w:szCs w:val="24"/>
        </w:rPr>
        <w:t xml:space="preserve"> how many patient referrals (fax, online portal, e-referral) were made to the Indiana tobacco Quitline?</w:t>
      </w:r>
    </w:p>
    <w:p w14:paraId="41CCF738" w14:textId="77777777" w:rsidR="00EE4965" w:rsidRDefault="00EE4965" w:rsidP="00EE4965">
      <w:pPr>
        <w:widowControl/>
        <w:autoSpaceDE/>
        <w:autoSpaceDN/>
        <w:textAlignment w:val="center"/>
        <w:rPr>
          <w:rFonts w:ascii="Segoe UI" w:hAnsi="Segoe UI" w:cs="Segoe UI"/>
          <w:color w:val="262626"/>
          <w:sz w:val="24"/>
          <w:szCs w:val="24"/>
        </w:rPr>
      </w:pPr>
    </w:p>
    <w:p w14:paraId="211250BF" w14:textId="2F9AF3D6" w:rsidR="00B20975" w:rsidRDefault="00A905E5" w:rsidP="00EE4965">
      <w:pPr>
        <w:spacing w:line="293" w:lineRule="exact"/>
        <w:rPr>
          <w:rFonts w:ascii="Segoe UI" w:hAnsi="Segoe UI" w:cs="Segoe UI"/>
          <w:b/>
          <w:bCs/>
          <w:color w:val="44546A" w:themeColor="text2"/>
          <w:sz w:val="24"/>
          <w:szCs w:val="24"/>
        </w:rPr>
      </w:pPr>
      <w:r>
        <w:rPr>
          <w:rFonts w:ascii="Segoe UI" w:hAnsi="Segoe UI" w:cs="Segoe UI"/>
          <w:b/>
          <w:bCs/>
          <w:noProof/>
          <w:color w:val="44546A" w:themeColor="text2"/>
          <w:sz w:val="24"/>
          <w:szCs w:val="24"/>
        </w:rPr>
        <w:pict w14:anchorId="66891F3F">
          <v:shape id="_x0000_s1030" type="#_x0000_t202" style="position:absolute;margin-left:5.05pt;margin-top:.45pt;width:368.75pt;height:25.7pt;z-index:251662336" fillcolor="#e7e6e6 [3214]">
            <v:textbox>
              <w:txbxContent>
                <w:p w14:paraId="25198D13" w14:textId="14C03E53" w:rsidR="00B20975" w:rsidRPr="00B20975" w:rsidRDefault="00B20975">
                  <w:pPr>
                    <w:rPr>
                      <w:b/>
                      <w:bCs/>
                      <w:color w:val="4472C4" w:themeColor="accent1"/>
                    </w:rPr>
                  </w:pPr>
                  <w:r w:rsidRPr="00B20975">
                    <w:rPr>
                      <w:b/>
                      <w:bCs/>
                      <w:color w:val="4472C4" w:themeColor="accent1"/>
                    </w:rPr>
                    <w:t>HOW TO APPLY</w:t>
                  </w:r>
                </w:p>
              </w:txbxContent>
            </v:textbox>
          </v:shape>
        </w:pict>
      </w:r>
    </w:p>
    <w:p w14:paraId="48D03E51" w14:textId="77777777" w:rsidR="00B20975" w:rsidRDefault="00B20975" w:rsidP="00EE4965">
      <w:pPr>
        <w:spacing w:line="293" w:lineRule="exact"/>
        <w:rPr>
          <w:rFonts w:ascii="Segoe UI" w:hAnsi="Segoe UI" w:cs="Segoe UI"/>
          <w:b/>
          <w:bCs/>
          <w:color w:val="44546A" w:themeColor="text2"/>
          <w:sz w:val="24"/>
          <w:szCs w:val="24"/>
        </w:rPr>
      </w:pPr>
    </w:p>
    <w:p w14:paraId="7ACD2BA8" w14:textId="36817FD8" w:rsidR="00EE4965" w:rsidRPr="00EE4965" w:rsidRDefault="00EE4965" w:rsidP="00EE4965">
      <w:pPr>
        <w:spacing w:line="293" w:lineRule="exact"/>
        <w:rPr>
          <w:rFonts w:ascii="Segoe UI" w:hAnsi="Segoe UI" w:cs="Segoe UI"/>
          <w:b/>
          <w:bCs/>
          <w:color w:val="44546A" w:themeColor="text2"/>
          <w:sz w:val="24"/>
          <w:szCs w:val="24"/>
        </w:rPr>
      </w:pPr>
      <w:r w:rsidRPr="00EE4965">
        <w:rPr>
          <w:rFonts w:ascii="Segoe UI" w:hAnsi="Segoe UI" w:cs="Segoe UI"/>
          <w:b/>
          <w:bCs/>
          <w:color w:val="44546A" w:themeColor="text2"/>
          <w:sz w:val="24"/>
          <w:szCs w:val="24"/>
        </w:rPr>
        <w:t xml:space="preserve">Applications should be submitted to TPC in accordance with the guidelines provided in this announcement. </w:t>
      </w:r>
    </w:p>
    <w:p w14:paraId="2C10D274" w14:textId="51809E1A" w:rsidR="00EE4965" w:rsidRPr="00EE4965" w:rsidRDefault="00EE4965" w:rsidP="00EE4965">
      <w:pPr>
        <w:spacing w:line="293" w:lineRule="exact"/>
        <w:rPr>
          <w:rFonts w:ascii="Segoe UI" w:hAnsi="Segoe UI" w:cs="Segoe UI"/>
          <w:b/>
          <w:bCs/>
          <w:sz w:val="24"/>
          <w:szCs w:val="24"/>
        </w:rPr>
      </w:pPr>
      <w:r w:rsidRPr="00EE4965">
        <w:rPr>
          <w:rFonts w:ascii="Segoe UI" w:hAnsi="Segoe UI" w:cs="Segoe UI"/>
          <w:sz w:val="24"/>
          <w:szCs w:val="24"/>
        </w:rPr>
        <w:t xml:space="preserve">• </w:t>
      </w:r>
      <w:r w:rsidRPr="00EE4965">
        <w:rPr>
          <w:rFonts w:ascii="Segoe UI" w:hAnsi="Segoe UI" w:cs="Segoe UI"/>
          <w:b/>
          <w:bCs/>
          <w:sz w:val="24"/>
          <w:szCs w:val="24"/>
        </w:rPr>
        <w:t xml:space="preserve">The due date for applications is </w:t>
      </w:r>
      <w:r w:rsidR="00B20975" w:rsidRPr="00B20975">
        <w:rPr>
          <w:rFonts w:ascii="Segoe UI" w:hAnsi="Segoe UI" w:cs="Segoe UI"/>
          <w:b/>
          <w:bCs/>
          <w:sz w:val="24"/>
          <w:szCs w:val="24"/>
          <w:highlight w:val="yellow"/>
        </w:rPr>
        <w:t xml:space="preserve">March </w:t>
      </w:r>
      <w:r w:rsidR="007D6E1D">
        <w:rPr>
          <w:rFonts w:ascii="Segoe UI" w:hAnsi="Segoe UI" w:cs="Segoe UI"/>
          <w:b/>
          <w:bCs/>
          <w:sz w:val="24"/>
          <w:szCs w:val="24"/>
          <w:highlight w:val="yellow"/>
        </w:rPr>
        <w:t>18</w:t>
      </w:r>
      <w:r w:rsidRPr="00B20975">
        <w:rPr>
          <w:rFonts w:ascii="Segoe UI" w:hAnsi="Segoe UI" w:cs="Segoe UI"/>
          <w:b/>
          <w:bCs/>
          <w:sz w:val="24"/>
          <w:szCs w:val="24"/>
          <w:highlight w:val="yellow"/>
        </w:rPr>
        <w:t xml:space="preserve">, </w:t>
      </w:r>
      <w:proofErr w:type="gramStart"/>
      <w:r w:rsidRPr="00B20975">
        <w:rPr>
          <w:rFonts w:ascii="Segoe UI" w:hAnsi="Segoe UI" w:cs="Segoe UI"/>
          <w:b/>
          <w:bCs/>
          <w:sz w:val="24"/>
          <w:szCs w:val="24"/>
          <w:highlight w:val="yellow"/>
        </w:rPr>
        <w:t>by</w:t>
      </w:r>
      <w:proofErr w:type="gramEnd"/>
      <w:r w:rsidRPr="00B20975">
        <w:rPr>
          <w:rFonts w:ascii="Segoe UI" w:hAnsi="Segoe UI" w:cs="Segoe UI"/>
          <w:b/>
          <w:bCs/>
          <w:sz w:val="24"/>
          <w:szCs w:val="24"/>
          <w:highlight w:val="yellow"/>
        </w:rPr>
        <w:t xml:space="preserve"> midnight EST.</w:t>
      </w:r>
      <w:r w:rsidRPr="00EE4965">
        <w:rPr>
          <w:rFonts w:ascii="Segoe UI" w:hAnsi="Segoe UI" w:cs="Segoe UI"/>
          <w:b/>
          <w:bCs/>
          <w:sz w:val="24"/>
          <w:szCs w:val="24"/>
        </w:rPr>
        <w:t xml:space="preserve"> </w:t>
      </w:r>
    </w:p>
    <w:p w14:paraId="1C6680E3" w14:textId="77777777" w:rsidR="00EE4965" w:rsidRPr="00EE4965" w:rsidRDefault="00EE4965" w:rsidP="00EE4965">
      <w:pPr>
        <w:spacing w:line="293" w:lineRule="exact"/>
        <w:rPr>
          <w:rFonts w:ascii="Segoe UI" w:hAnsi="Segoe UI" w:cs="Segoe UI"/>
          <w:b/>
          <w:bCs/>
          <w:sz w:val="24"/>
          <w:szCs w:val="24"/>
        </w:rPr>
      </w:pPr>
      <w:r w:rsidRPr="00EE4965">
        <w:rPr>
          <w:rFonts w:ascii="Segoe UI" w:hAnsi="Segoe UI" w:cs="Segoe UI"/>
          <w:b/>
          <w:bCs/>
          <w:sz w:val="24"/>
          <w:szCs w:val="24"/>
        </w:rPr>
        <w:t xml:space="preserve">• The application must be submitted electronically ONLY to </w:t>
      </w:r>
      <w:hyperlink r:id="rId9" w:history="1">
        <w:r w:rsidRPr="00EE4965">
          <w:rPr>
            <w:rStyle w:val="Hyperlink"/>
            <w:rFonts w:ascii="Segoe UI" w:hAnsi="Segoe UI" w:cs="Segoe UI"/>
            <w:b/>
            <w:bCs/>
            <w:sz w:val="24"/>
            <w:szCs w:val="24"/>
          </w:rPr>
          <w:t>TPCApplications@health.in.gov</w:t>
        </w:r>
      </w:hyperlink>
      <w:r w:rsidRPr="00EE4965">
        <w:rPr>
          <w:rFonts w:ascii="Segoe UI" w:hAnsi="Segoe UI" w:cs="Segoe UI"/>
          <w:b/>
          <w:bCs/>
          <w:sz w:val="24"/>
          <w:szCs w:val="24"/>
        </w:rPr>
        <w:t xml:space="preserve"> </w:t>
      </w:r>
    </w:p>
    <w:p w14:paraId="236B48A7" w14:textId="77777777" w:rsidR="00EE4965" w:rsidRPr="00EE4965" w:rsidRDefault="00EE4965" w:rsidP="00EE4965">
      <w:pPr>
        <w:spacing w:line="293" w:lineRule="exact"/>
        <w:rPr>
          <w:rFonts w:ascii="Segoe UI" w:hAnsi="Segoe UI" w:cs="Segoe UI"/>
          <w:b/>
          <w:bCs/>
          <w:sz w:val="24"/>
          <w:szCs w:val="24"/>
        </w:rPr>
      </w:pPr>
      <w:r w:rsidRPr="00EE4965">
        <w:rPr>
          <w:rFonts w:ascii="Segoe UI" w:hAnsi="Segoe UI" w:cs="Segoe UI"/>
          <w:b/>
          <w:bCs/>
          <w:sz w:val="24"/>
          <w:szCs w:val="24"/>
        </w:rPr>
        <w:t xml:space="preserve">• A virtual orientation meeting will be scheduled once the grant awards are finalized. </w:t>
      </w:r>
    </w:p>
    <w:p w14:paraId="65CEED62" w14:textId="77777777" w:rsidR="00EE4965" w:rsidRPr="00EE4965" w:rsidRDefault="00EE4965" w:rsidP="00EE4965">
      <w:pPr>
        <w:spacing w:line="293" w:lineRule="exact"/>
        <w:rPr>
          <w:rFonts w:ascii="Segoe UI" w:hAnsi="Segoe UI" w:cs="Segoe UI"/>
          <w:b/>
          <w:bCs/>
          <w:sz w:val="24"/>
          <w:szCs w:val="24"/>
        </w:rPr>
      </w:pPr>
    </w:p>
    <w:p w14:paraId="7187FB0E" w14:textId="77777777" w:rsidR="00EE4965" w:rsidRPr="00EE4965" w:rsidRDefault="00EE4965" w:rsidP="00EE4965">
      <w:pPr>
        <w:widowControl/>
        <w:autoSpaceDE/>
        <w:autoSpaceDN/>
        <w:textAlignment w:val="center"/>
        <w:rPr>
          <w:rFonts w:ascii="Segoe UI" w:hAnsi="Segoe UI" w:cs="Segoe UI"/>
          <w:color w:val="262626"/>
          <w:sz w:val="24"/>
          <w:szCs w:val="24"/>
        </w:rPr>
      </w:pPr>
    </w:p>
    <w:p w14:paraId="04D45BFB" w14:textId="77777777" w:rsidR="00EE4965" w:rsidRPr="00EE4965" w:rsidRDefault="00EE4965" w:rsidP="00EE4965">
      <w:pPr>
        <w:pStyle w:val="BodyText"/>
        <w:ind w:left="220" w:right="433"/>
        <w:rPr>
          <w:rFonts w:ascii="Segoe UI" w:hAnsi="Segoe UI" w:cs="Segoe UI"/>
          <w:b/>
          <w:bCs/>
          <w:color w:val="44546A" w:themeColor="text2"/>
        </w:rPr>
      </w:pPr>
    </w:p>
    <w:p w14:paraId="2194EEAA" w14:textId="77777777" w:rsidR="00EE4965" w:rsidRPr="00EE4965" w:rsidRDefault="00EE4965" w:rsidP="00EE4965"/>
    <w:p w14:paraId="0389988A" w14:textId="77777777" w:rsidR="00DA24AD" w:rsidRPr="00DA24AD" w:rsidRDefault="00DA24AD">
      <w:pPr>
        <w:rPr>
          <w:rFonts w:ascii="Segoe UI" w:hAnsi="Segoe UI" w:cs="Segoe UI"/>
          <w:sz w:val="24"/>
          <w:szCs w:val="24"/>
        </w:rPr>
      </w:pPr>
    </w:p>
    <w:sectPr w:rsidR="00DA24AD" w:rsidRPr="00DA2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1C4B"/>
    <w:multiLevelType w:val="hybridMultilevel"/>
    <w:tmpl w:val="8BDC2186"/>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 w15:restartNumberingAfterBreak="0">
    <w:nsid w:val="21D051FD"/>
    <w:multiLevelType w:val="hybridMultilevel"/>
    <w:tmpl w:val="3FAAB07E"/>
    <w:lvl w:ilvl="0" w:tplc="3E34CF22">
      <w:numFmt w:val="bullet"/>
      <w:lvlText w:val=""/>
      <w:lvlJc w:val="left"/>
      <w:pPr>
        <w:ind w:left="940" w:hanging="361"/>
      </w:pPr>
      <w:rPr>
        <w:rFonts w:ascii="Symbol" w:eastAsia="Symbol" w:hAnsi="Symbol" w:cs="Symbol" w:hint="default"/>
        <w:b w:val="0"/>
        <w:bCs w:val="0"/>
        <w:i w:val="0"/>
        <w:iCs w:val="0"/>
        <w:w w:val="100"/>
        <w:sz w:val="24"/>
        <w:szCs w:val="24"/>
        <w:lang w:val="en-US" w:eastAsia="en-US" w:bidi="ar-SA"/>
      </w:rPr>
    </w:lvl>
    <w:lvl w:ilvl="1" w:tplc="E4AE9372">
      <w:numFmt w:val="bullet"/>
      <w:lvlText w:val=""/>
      <w:lvlJc w:val="left"/>
      <w:pPr>
        <w:ind w:left="1300" w:hanging="360"/>
      </w:pPr>
      <w:rPr>
        <w:rFonts w:ascii="Symbol" w:eastAsia="Symbol" w:hAnsi="Symbol" w:cs="Symbol" w:hint="default"/>
        <w:b w:val="0"/>
        <w:bCs w:val="0"/>
        <w:i w:val="0"/>
        <w:iCs w:val="0"/>
        <w:w w:val="100"/>
        <w:sz w:val="24"/>
        <w:szCs w:val="24"/>
        <w:lang w:val="en-US" w:eastAsia="en-US" w:bidi="ar-SA"/>
      </w:rPr>
    </w:lvl>
    <w:lvl w:ilvl="2" w:tplc="E946C090">
      <w:numFmt w:val="bullet"/>
      <w:lvlText w:val="o"/>
      <w:lvlJc w:val="left"/>
      <w:pPr>
        <w:ind w:left="1660" w:hanging="360"/>
      </w:pPr>
      <w:rPr>
        <w:rFonts w:ascii="Courier New" w:eastAsia="Courier New" w:hAnsi="Courier New" w:cs="Courier New" w:hint="default"/>
        <w:b w:val="0"/>
        <w:bCs w:val="0"/>
        <w:i w:val="0"/>
        <w:iCs w:val="0"/>
        <w:w w:val="100"/>
        <w:sz w:val="24"/>
        <w:szCs w:val="24"/>
        <w:lang w:val="en-US" w:eastAsia="en-US" w:bidi="ar-SA"/>
      </w:rPr>
    </w:lvl>
    <w:lvl w:ilvl="3" w:tplc="D8C47686">
      <w:numFmt w:val="bullet"/>
      <w:lvlText w:val="•"/>
      <w:lvlJc w:val="left"/>
      <w:pPr>
        <w:ind w:left="2857" w:hanging="360"/>
      </w:pPr>
      <w:rPr>
        <w:rFonts w:hint="default"/>
        <w:lang w:val="en-US" w:eastAsia="en-US" w:bidi="ar-SA"/>
      </w:rPr>
    </w:lvl>
    <w:lvl w:ilvl="4" w:tplc="87D0D7BA">
      <w:numFmt w:val="bullet"/>
      <w:lvlText w:val="•"/>
      <w:lvlJc w:val="left"/>
      <w:pPr>
        <w:ind w:left="4055" w:hanging="360"/>
      </w:pPr>
      <w:rPr>
        <w:rFonts w:hint="default"/>
        <w:lang w:val="en-US" w:eastAsia="en-US" w:bidi="ar-SA"/>
      </w:rPr>
    </w:lvl>
    <w:lvl w:ilvl="5" w:tplc="B2E2F92E">
      <w:numFmt w:val="bullet"/>
      <w:lvlText w:val="•"/>
      <w:lvlJc w:val="left"/>
      <w:pPr>
        <w:ind w:left="5252" w:hanging="360"/>
      </w:pPr>
      <w:rPr>
        <w:rFonts w:hint="default"/>
        <w:lang w:val="en-US" w:eastAsia="en-US" w:bidi="ar-SA"/>
      </w:rPr>
    </w:lvl>
    <w:lvl w:ilvl="6" w:tplc="F918B380">
      <w:numFmt w:val="bullet"/>
      <w:lvlText w:val="•"/>
      <w:lvlJc w:val="left"/>
      <w:pPr>
        <w:ind w:left="6450" w:hanging="360"/>
      </w:pPr>
      <w:rPr>
        <w:rFonts w:hint="default"/>
        <w:lang w:val="en-US" w:eastAsia="en-US" w:bidi="ar-SA"/>
      </w:rPr>
    </w:lvl>
    <w:lvl w:ilvl="7" w:tplc="B57273FE">
      <w:numFmt w:val="bullet"/>
      <w:lvlText w:val="•"/>
      <w:lvlJc w:val="left"/>
      <w:pPr>
        <w:ind w:left="7647" w:hanging="360"/>
      </w:pPr>
      <w:rPr>
        <w:rFonts w:hint="default"/>
        <w:lang w:val="en-US" w:eastAsia="en-US" w:bidi="ar-SA"/>
      </w:rPr>
    </w:lvl>
    <w:lvl w:ilvl="8" w:tplc="67B06C4E">
      <w:numFmt w:val="bullet"/>
      <w:lvlText w:val="•"/>
      <w:lvlJc w:val="left"/>
      <w:pPr>
        <w:ind w:left="8845" w:hanging="360"/>
      </w:pPr>
      <w:rPr>
        <w:rFonts w:hint="default"/>
        <w:lang w:val="en-US" w:eastAsia="en-US" w:bidi="ar-SA"/>
      </w:rPr>
    </w:lvl>
  </w:abstractNum>
  <w:abstractNum w:abstractNumId="2" w15:restartNumberingAfterBreak="0">
    <w:nsid w:val="68EC6B43"/>
    <w:multiLevelType w:val="hybridMultilevel"/>
    <w:tmpl w:val="E688806E"/>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7E5017D9"/>
    <w:multiLevelType w:val="multilevel"/>
    <w:tmpl w:val="4D4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07431110">
    <w:abstractNumId w:val="1"/>
  </w:num>
  <w:num w:numId="2" w16cid:durableId="1764720047">
    <w:abstractNumId w:val="2"/>
  </w:num>
  <w:num w:numId="3" w16cid:durableId="506135275">
    <w:abstractNumId w:val="0"/>
  </w:num>
  <w:num w:numId="4" w16cid:durableId="966205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4AD"/>
    <w:rsid w:val="002F2A7E"/>
    <w:rsid w:val="003C3623"/>
    <w:rsid w:val="005B5B68"/>
    <w:rsid w:val="007D6E1D"/>
    <w:rsid w:val="00B20975"/>
    <w:rsid w:val="00B90A53"/>
    <w:rsid w:val="00DA24AD"/>
    <w:rsid w:val="00E56177"/>
    <w:rsid w:val="00EB4562"/>
    <w:rsid w:val="00EE4965"/>
    <w:rsid w:val="00F0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73A55CE"/>
  <w15:chartTrackingRefBased/>
  <w15:docId w15:val="{AD46941A-2A44-4CA1-BA33-84099528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4AD"/>
    <w:pPr>
      <w:widowControl w:val="0"/>
      <w:autoSpaceDE w:val="0"/>
      <w:autoSpaceDN w:val="0"/>
      <w:spacing w:after="0" w:line="240" w:lineRule="auto"/>
    </w:pPr>
    <w:rPr>
      <w:rFonts w:ascii="Arial" w:eastAsia="Arial" w:hAnsi="Arial" w:cs="Arial"/>
      <w:kern w:val="0"/>
      <w:sz w:val="22"/>
      <w:szCs w:val="22"/>
    </w:rPr>
  </w:style>
  <w:style w:type="paragraph" w:styleId="Heading1">
    <w:name w:val="heading 1"/>
    <w:basedOn w:val="Normal"/>
    <w:next w:val="Normal"/>
    <w:link w:val="Heading1Char"/>
    <w:uiPriority w:val="9"/>
    <w:qFormat/>
    <w:rsid w:val="00DA24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A24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24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24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24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24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24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24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24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24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24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24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24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24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2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2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2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24AD"/>
    <w:rPr>
      <w:rFonts w:eastAsiaTheme="majorEastAsia" w:cstheme="majorBidi"/>
      <w:color w:val="272727" w:themeColor="text1" w:themeTint="D8"/>
    </w:rPr>
  </w:style>
  <w:style w:type="paragraph" w:styleId="Title">
    <w:name w:val="Title"/>
    <w:basedOn w:val="Normal"/>
    <w:next w:val="Normal"/>
    <w:link w:val="TitleChar"/>
    <w:uiPriority w:val="10"/>
    <w:qFormat/>
    <w:rsid w:val="00DA2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2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2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24AD"/>
    <w:pPr>
      <w:spacing w:before="160"/>
      <w:jc w:val="center"/>
    </w:pPr>
    <w:rPr>
      <w:i/>
      <w:iCs/>
      <w:color w:val="404040" w:themeColor="text1" w:themeTint="BF"/>
    </w:rPr>
  </w:style>
  <w:style w:type="character" w:customStyle="1" w:styleId="QuoteChar">
    <w:name w:val="Quote Char"/>
    <w:basedOn w:val="DefaultParagraphFont"/>
    <w:link w:val="Quote"/>
    <w:uiPriority w:val="29"/>
    <w:rsid w:val="00DA24AD"/>
    <w:rPr>
      <w:i/>
      <w:iCs/>
      <w:color w:val="404040" w:themeColor="text1" w:themeTint="BF"/>
    </w:rPr>
  </w:style>
  <w:style w:type="paragraph" w:styleId="ListParagraph">
    <w:name w:val="List Paragraph"/>
    <w:basedOn w:val="Normal"/>
    <w:uiPriority w:val="1"/>
    <w:qFormat/>
    <w:rsid w:val="00DA24AD"/>
    <w:pPr>
      <w:ind w:left="720"/>
      <w:contextualSpacing/>
    </w:pPr>
  </w:style>
  <w:style w:type="character" w:styleId="IntenseEmphasis">
    <w:name w:val="Intense Emphasis"/>
    <w:basedOn w:val="DefaultParagraphFont"/>
    <w:uiPriority w:val="21"/>
    <w:qFormat/>
    <w:rsid w:val="00DA24AD"/>
    <w:rPr>
      <w:i/>
      <w:iCs/>
      <w:color w:val="2F5496" w:themeColor="accent1" w:themeShade="BF"/>
    </w:rPr>
  </w:style>
  <w:style w:type="paragraph" w:styleId="IntenseQuote">
    <w:name w:val="Intense Quote"/>
    <w:basedOn w:val="Normal"/>
    <w:next w:val="Normal"/>
    <w:link w:val="IntenseQuoteChar"/>
    <w:uiPriority w:val="30"/>
    <w:qFormat/>
    <w:rsid w:val="00DA24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24AD"/>
    <w:rPr>
      <w:i/>
      <w:iCs/>
      <w:color w:val="2F5496" w:themeColor="accent1" w:themeShade="BF"/>
    </w:rPr>
  </w:style>
  <w:style w:type="character" w:styleId="IntenseReference">
    <w:name w:val="Intense Reference"/>
    <w:basedOn w:val="DefaultParagraphFont"/>
    <w:uiPriority w:val="32"/>
    <w:qFormat/>
    <w:rsid w:val="00DA24AD"/>
    <w:rPr>
      <w:b/>
      <w:bCs/>
      <w:smallCaps/>
      <w:color w:val="2F5496" w:themeColor="accent1" w:themeShade="BF"/>
      <w:spacing w:val="5"/>
    </w:rPr>
  </w:style>
  <w:style w:type="paragraph" w:styleId="BodyText">
    <w:name w:val="Body Text"/>
    <w:basedOn w:val="Normal"/>
    <w:link w:val="BodyTextChar"/>
    <w:uiPriority w:val="1"/>
    <w:qFormat/>
    <w:rsid w:val="00DA24AD"/>
    <w:rPr>
      <w:sz w:val="24"/>
      <w:szCs w:val="24"/>
    </w:rPr>
  </w:style>
  <w:style w:type="character" w:customStyle="1" w:styleId="BodyTextChar">
    <w:name w:val="Body Text Char"/>
    <w:basedOn w:val="DefaultParagraphFont"/>
    <w:link w:val="BodyText"/>
    <w:uiPriority w:val="1"/>
    <w:rsid w:val="00DA24AD"/>
    <w:rPr>
      <w:rFonts w:ascii="Arial" w:eastAsia="Arial" w:hAnsi="Arial" w:cs="Arial"/>
      <w:kern w:val="0"/>
    </w:rPr>
  </w:style>
  <w:style w:type="character" w:styleId="Hyperlink">
    <w:name w:val="Hyperlink"/>
    <w:basedOn w:val="DefaultParagraphFont"/>
    <w:uiPriority w:val="99"/>
    <w:unhideWhenUsed/>
    <w:rsid w:val="00DA24AD"/>
    <w:rPr>
      <w:color w:val="0563C1" w:themeColor="hyperlink"/>
      <w:u w:val="single"/>
    </w:rPr>
  </w:style>
  <w:style w:type="character" w:styleId="CommentReference">
    <w:name w:val="annotation reference"/>
    <w:basedOn w:val="DefaultParagraphFont"/>
    <w:uiPriority w:val="99"/>
    <w:semiHidden/>
    <w:unhideWhenUsed/>
    <w:rsid w:val="00DA24AD"/>
    <w:rPr>
      <w:sz w:val="16"/>
      <w:szCs w:val="16"/>
    </w:rPr>
  </w:style>
  <w:style w:type="paragraph" w:styleId="CommentText">
    <w:name w:val="annotation text"/>
    <w:basedOn w:val="Normal"/>
    <w:link w:val="CommentTextChar"/>
    <w:uiPriority w:val="99"/>
    <w:unhideWhenUsed/>
    <w:rsid w:val="00DA24AD"/>
    <w:rPr>
      <w:sz w:val="20"/>
      <w:szCs w:val="20"/>
    </w:rPr>
  </w:style>
  <w:style w:type="character" w:customStyle="1" w:styleId="CommentTextChar">
    <w:name w:val="Comment Text Char"/>
    <w:basedOn w:val="DefaultParagraphFont"/>
    <w:link w:val="CommentText"/>
    <w:uiPriority w:val="99"/>
    <w:rsid w:val="00DA24AD"/>
    <w:rPr>
      <w:rFonts w:ascii="Arial" w:eastAsia="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fssa/dmha/certified-community-behavioral-health-clinic/" TargetMode="External"/><Relationship Id="rId3" Type="http://schemas.openxmlformats.org/officeDocument/2006/relationships/settings" Target="settings.xml"/><Relationship Id="rId7" Type="http://schemas.openxmlformats.org/officeDocument/2006/relationships/hyperlink" Target="https://www.in.gov/fssa/dmha/recovery-residence-desig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health/tpc/tobacco-free-recovery/" TargetMode="External"/><Relationship Id="rId11" Type="http://schemas.openxmlformats.org/officeDocument/2006/relationships/theme" Target="theme/theme1.xml"/><Relationship Id="rId5" Type="http://schemas.openxmlformats.org/officeDocument/2006/relationships/hyperlink" Target="https://www.in.gov/health/tpc/files/2025-IN-Tobacco-Control-Strategic-Pla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PCApplications@health.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1171</Words>
  <Characters>6676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Rivich, Natalie M</dc:creator>
  <cp:keywords/>
  <dc:description/>
  <cp:lastModifiedBy>Rivich, Natalie M</cp:lastModifiedBy>
  <cp:revision>2</cp:revision>
  <dcterms:created xsi:type="dcterms:W3CDTF">2026-02-12T21:17:00Z</dcterms:created>
  <dcterms:modified xsi:type="dcterms:W3CDTF">2026-02-12T21:17:00Z</dcterms:modified>
</cp:coreProperties>
</file>