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F1E2A" w14:textId="5F762F82" w:rsidR="00D5094F" w:rsidRPr="00342C82" w:rsidRDefault="00E507CD" w:rsidP="00B1580D">
      <w:pPr>
        <w:pStyle w:val="Body"/>
      </w:pPr>
      <w:r w:rsidRPr="00342C82">
        <w:t>During the same period in 2019</w:t>
      </w:r>
      <w:r w:rsidR="00893548">
        <w:t xml:space="preserve"> (January – December)</w:t>
      </w:r>
      <w:r w:rsidRPr="00342C82">
        <w:t xml:space="preserve">, there was a </w:t>
      </w:r>
      <w:r w:rsidR="00342C82">
        <w:rPr>
          <w:b/>
          <w:bCs/>
        </w:rPr>
        <w:t>41</w:t>
      </w:r>
      <w:r w:rsidRPr="00342C82">
        <w:rPr>
          <w:b/>
          <w:bCs/>
        </w:rPr>
        <w:t>% increase</w:t>
      </w:r>
      <w:r w:rsidRPr="00342C82">
        <w:t xml:space="preserve"> in </w:t>
      </w:r>
      <w:r w:rsidR="008C64D2" w:rsidRPr="00342C82">
        <w:t xml:space="preserve">drug </w:t>
      </w:r>
      <w:r w:rsidRPr="00342C82">
        <w:t>overdose deaths in 2020.</w:t>
      </w:r>
    </w:p>
    <w:p w14:paraId="194525B3" w14:textId="54AA3337" w:rsidR="00D5094F" w:rsidRPr="00225EE7" w:rsidRDefault="00B26E4B" w:rsidP="00B1580D">
      <w:pPr>
        <w:pStyle w:val="Body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7DBD420" wp14:editId="5508C116">
            <wp:simplePos x="0" y="0"/>
            <wp:positionH relativeFrom="margin">
              <wp:posOffset>-621665</wp:posOffset>
            </wp:positionH>
            <wp:positionV relativeFrom="paragraph">
              <wp:posOffset>4002405</wp:posOffset>
            </wp:positionV>
            <wp:extent cx="4945380" cy="3422650"/>
            <wp:effectExtent l="0" t="0" r="7620" b="6350"/>
            <wp:wrapThrough wrapText="bothSides">
              <wp:wrapPolygon edited="0">
                <wp:start x="0" y="0"/>
                <wp:lineTo x="0" y="21520"/>
                <wp:lineTo x="21550" y="21520"/>
                <wp:lineTo x="21550" y="0"/>
                <wp:lineTo x="0" y="0"/>
              </wp:wrapPolygon>
            </wp:wrapThrough>
            <wp:docPr id="1" name="Picture 1" descr="A picture containing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map cha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" b="3144"/>
                    <a:stretch/>
                  </pic:blipFill>
                  <pic:spPr bwMode="auto">
                    <a:xfrm>
                      <a:off x="0" y="0"/>
                      <a:ext cx="4945380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548">
        <w:rPr>
          <w:noProof/>
        </w:rPr>
        <w:drawing>
          <wp:anchor distT="0" distB="0" distL="114300" distR="114300" simplePos="0" relativeHeight="251691008" behindDoc="0" locked="0" layoutInCell="1" allowOverlap="1" wp14:anchorId="3E2DAE9F" wp14:editId="4CEA136B">
            <wp:simplePos x="0" y="0"/>
            <wp:positionH relativeFrom="page">
              <wp:posOffset>415611</wp:posOffset>
            </wp:positionH>
            <wp:positionV relativeFrom="paragraph">
              <wp:posOffset>1145540</wp:posOffset>
            </wp:positionV>
            <wp:extent cx="3354070" cy="2529840"/>
            <wp:effectExtent l="0" t="0" r="0" b="3810"/>
            <wp:wrapThrough wrapText="bothSides">
              <wp:wrapPolygon edited="0">
                <wp:start x="0" y="0"/>
                <wp:lineTo x="0" y="21470"/>
                <wp:lineTo x="21469" y="21470"/>
                <wp:lineTo x="21469" y="0"/>
                <wp:lineTo x="0" y="0"/>
              </wp:wrapPolygon>
            </wp:wrapThrough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07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7A9" w:rsidRPr="00225EE7">
        <w:rPr>
          <w:noProof/>
        </w:rPr>
        <mc:AlternateContent>
          <mc:Choice Requires="wps">
            <w:drawing>
              <wp:anchor distT="91440" distB="91440" distL="114300" distR="114300" simplePos="0" relativeHeight="251686912" behindDoc="0" locked="0" layoutInCell="1" allowOverlap="1" wp14:anchorId="56345460" wp14:editId="4F12FE63">
                <wp:simplePos x="0" y="0"/>
                <wp:positionH relativeFrom="page">
                  <wp:posOffset>5398135</wp:posOffset>
                </wp:positionH>
                <wp:positionV relativeFrom="paragraph">
                  <wp:posOffset>4006215</wp:posOffset>
                </wp:positionV>
                <wp:extent cx="2297430" cy="935990"/>
                <wp:effectExtent l="0" t="0" r="0" b="0"/>
                <wp:wrapTopAndBottom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93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FB468" w14:textId="1E8B2DCA" w:rsidR="003647A9" w:rsidRPr="00225EE7" w:rsidRDefault="003647A9" w:rsidP="003647A9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2"/>
                              </w:rPr>
                            </w:pPr>
                            <w:r w:rsidRPr="00225EE7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>Figure</w:t>
                            </w:r>
                            <w:r w:rsidR="002C774B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>s</w:t>
                            </w:r>
                            <w:r w:rsidRPr="00225EE7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>3 and 4</w:t>
                            </w:r>
                            <w:r w:rsidRPr="00225EE7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>Percent Change in Fatal Overdoses and EMS Naloxone Use** by County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454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5.05pt;margin-top:315.45pt;width:180.9pt;height:73.7pt;z-index:2516869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" filled="f" stroked="f">
                <v:textbox>
                  <w:txbxContent>
                    <w:p w14:paraId="0B9FB468" w14:textId="1E8B2DCA" w:rsidR="003647A9" w:rsidRPr="00225EE7" w:rsidRDefault="003647A9" w:rsidP="003647A9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2"/>
                        </w:rPr>
                      </w:pPr>
                      <w:r w:rsidRPr="00225EE7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>Figure</w:t>
                      </w:r>
                      <w:r w:rsidR="002C774B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>s</w:t>
                      </w:r>
                      <w:r w:rsidRPr="00225EE7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>3 and 4</w:t>
                      </w:r>
                      <w:r w:rsidRPr="00225EE7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>Percent Change in Fatal Overdoses and EMS Naloxone Use** by County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F413A">
        <w:rPr>
          <w:noProof/>
        </w:rPr>
        <w:drawing>
          <wp:anchor distT="0" distB="0" distL="114300" distR="114300" simplePos="0" relativeHeight="251668480" behindDoc="1" locked="0" layoutInCell="1" allowOverlap="1" wp14:anchorId="692E0928" wp14:editId="3E1B45CD">
            <wp:simplePos x="0" y="0"/>
            <wp:positionH relativeFrom="margin">
              <wp:align>right</wp:align>
            </wp:positionH>
            <wp:positionV relativeFrom="paragraph">
              <wp:posOffset>1141045</wp:posOffset>
            </wp:positionV>
            <wp:extent cx="3400425" cy="2550160"/>
            <wp:effectExtent l="0" t="0" r="9525" b="2540"/>
            <wp:wrapTight wrapText="bothSides">
              <wp:wrapPolygon edited="0">
                <wp:start x="0" y="0"/>
                <wp:lineTo x="0" y="21460"/>
                <wp:lineTo x="21539" y="21460"/>
                <wp:lineTo x="21539" y="0"/>
                <wp:lineTo x="0" y="0"/>
              </wp:wrapPolygon>
            </wp:wrapTight>
            <wp:docPr id="8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13A" w:rsidRPr="008C64D2">
        <w:rPr>
          <w:noProof/>
          <w:sz w:val="22"/>
        </w:rPr>
        <mc:AlternateContent>
          <mc:Choice Requires="wps">
            <w:drawing>
              <wp:anchor distT="91440" distB="91440" distL="114300" distR="114300" simplePos="0" relativeHeight="251664384" behindDoc="0" locked="0" layoutInCell="1" allowOverlap="1" wp14:anchorId="79A1022F" wp14:editId="309A65F0">
                <wp:simplePos x="0" y="0"/>
                <wp:positionH relativeFrom="page">
                  <wp:posOffset>3850361</wp:posOffset>
                </wp:positionH>
                <wp:positionV relativeFrom="paragraph">
                  <wp:posOffset>481965</wp:posOffset>
                </wp:positionV>
                <wp:extent cx="3614420" cy="706755"/>
                <wp:effectExtent l="0" t="0" r="0" b="0"/>
                <wp:wrapTopAndBottom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706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F6D72" w14:textId="77777777" w:rsidR="008C64D2" w:rsidRPr="00342C82" w:rsidRDefault="008C64D2" w:rsidP="00342C8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225EE7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>Figure 2: Indiana EMS Naloxone Administration Counts in 2019 vs. 2020</w:t>
                            </w:r>
                            <w:r w:rsidR="00225EE7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1022F" id="_x0000_s1027" type="#_x0000_t202" style="position:absolute;left:0;text-align:left;margin-left:303.2pt;margin-top:37.95pt;width:284.6pt;height:55.65pt;z-index:25166438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" filled="f" stroked="f">
                <v:textbox>
                  <w:txbxContent>
                    <w:p w14:paraId="650F6D72" w14:textId="77777777" w:rsidR="008C64D2" w:rsidRPr="00342C82" w:rsidRDefault="008C64D2" w:rsidP="00342C8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</w:pPr>
                      <w:r w:rsidRPr="00225EE7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>Figure 2: Indiana EMS Naloxone Administration Counts in 2019 vs. 2020</w:t>
                      </w:r>
                      <w:r w:rsidR="00225EE7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>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F413A" w:rsidRPr="00225EE7">
        <w:rPr>
          <w:noProof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 wp14:anchorId="433A10C1" wp14:editId="425308A9">
                <wp:simplePos x="0" y="0"/>
                <wp:positionH relativeFrom="page">
                  <wp:posOffset>354330</wp:posOffset>
                </wp:positionH>
                <wp:positionV relativeFrom="paragraph">
                  <wp:posOffset>485140</wp:posOffset>
                </wp:positionV>
                <wp:extent cx="3614420" cy="664210"/>
                <wp:effectExtent l="0" t="0" r="0" b="254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B59DA" w14:textId="77777777" w:rsidR="008C64D2" w:rsidRPr="00225EE7" w:rsidRDefault="008C64D2" w:rsidP="008C64D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2"/>
                              </w:rPr>
                            </w:pPr>
                            <w:r w:rsidRPr="00225EE7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>Figure 1: Indiana Fatal Drug Overdoses by Month in 2019 vs. 2020 (Preliminary Counts)</w:t>
                            </w:r>
                            <w:r w:rsidR="00225EE7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A10C1" id="_x0000_s1028" type="#_x0000_t202" style="position:absolute;left:0;text-align:left;margin-left:27.9pt;margin-top:38.2pt;width:284.6pt;height:52.3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" filled="f" stroked="f">
                <v:textbox>
                  <w:txbxContent>
                    <w:p w14:paraId="7B5B59DA" w14:textId="77777777" w:rsidR="008C64D2" w:rsidRPr="00225EE7" w:rsidRDefault="008C64D2" w:rsidP="008C64D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2"/>
                        </w:rPr>
                      </w:pPr>
                      <w:r w:rsidRPr="00225EE7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>Figure 1: Indiana Fatal Drug Overdoses by Month in 2019 vs. 2020 (Preliminary Counts)</w:t>
                      </w:r>
                      <w:r w:rsidR="00225EE7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>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17663" w:rsidRPr="00225EE7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3AC1BAF" wp14:editId="425F0E8E">
                <wp:simplePos x="0" y="0"/>
                <wp:positionH relativeFrom="page">
                  <wp:align>center</wp:align>
                </wp:positionH>
                <wp:positionV relativeFrom="paragraph">
                  <wp:posOffset>3617112</wp:posOffset>
                </wp:positionV>
                <wp:extent cx="7038975" cy="47434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C7D2E" w14:textId="77777777" w:rsidR="00225EE7" w:rsidRPr="00225EE7" w:rsidRDefault="00225EE7">
                            <w:pPr>
                              <w:rPr>
                                <w:rFonts w:ascii="Franklin Gothic Medium Cond" w:hAnsi="Franklin Gothic Medium Cond"/>
                                <w:sz w:val="16"/>
                                <w:szCs w:val="16"/>
                              </w:rPr>
                            </w:pPr>
                            <w:r w:rsidRPr="00225EE7">
                              <w:rPr>
                                <w:rFonts w:ascii="Franklin Gothic Medium Cond" w:hAnsi="Franklin Gothic Medium Cond"/>
                                <w:sz w:val="16"/>
                                <w:szCs w:val="16"/>
                              </w:rPr>
                              <w:t>*The line on both graphs represents a smoothed trajectory and the shading represents a pointwise 95% confidence interval superimposed. All overdose fatality counts are preliminary and should be used with caution as they are subject to change.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1BAF" id="_x0000_s1029" type="#_x0000_t202" style="position:absolute;left:0;text-align:left;margin-left:0;margin-top:284.8pt;width:554.25pt;height:37.3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" filled="f" stroked="f">
                <v:textbox>
                  <w:txbxContent>
                    <w:p w14:paraId="744C7D2E" w14:textId="77777777" w:rsidR="00225EE7" w:rsidRPr="00225EE7" w:rsidRDefault="00225EE7">
                      <w:pPr>
                        <w:rPr>
                          <w:rFonts w:ascii="Franklin Gothic Medium Cond" w:hAnsi="Franklin Gothic Medium Cond"/>
                          <w:sz w:val="16"/>
                          <w:szCs w:val="16"/>
                        </w:rPr>
                      </w:pPr>
                      <w:r w:rsidRPr="00225EE7">
                        <w:rPr>
                          <w:rFonts w:ascii="Franklin Gothic Medium Cond" w:hAnsi="Franklin Gothic Medium Cond"/>
                          <w:sz w:val="16"/>
                          <w:szCs w:val="16"/>
                        </w:rPr>
                        <w:t>*The line on both graphs represents a smoothed trajectory and the shading represents a pointwise 95% confidence interval superimposed. All overdose fatality counts are preliminary and should be used with caution as they are subject to change.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507CD" w:rsidRPr="00225EE7">
        <w:t xml:space="preserve">EMS </w:t>
      </w:r>
      <w:r w:rsidR="002C774B">
        <w:t>n</w:t>
      </w:r>
      <w:r w:rsidR="00E507CD" w:rsidRPr="00225EE7">
        <w:t xml:space="preserve">aloxone administrations across Indiana were </w:t>
      </w:r>
      <w:r w:rsidR="00E507CD" w:rsidRPr="00225EE7">
        <w:rPr>
          <w:b/>
          <w:bCs/>
        </w:rPr>
        <w:t>6</w:t>
      </w:r>
      <w:r w:rsidR="00342C82">
        <w:rPr>
          <w:b/>
          <w:bCs/>
        </w:rPr>
        <w:t>6</w:t>
      </w:r>
      <w:r w:rsidR="00E507CD" w:rsidRPr="00225EE7">
        <w:rPr>
          <w:b/>
          <w:bCs/>
        </w:rPr>
        <w:t>% higher</w:t>
      </w:r>
      <w:r w:rsidR="00E507CD" w:rsidRPr="00225EE7">
        <w:t xml:space="preserve"> in 2020 compared to the same period in 2019</w:t>
      </w:r>
      <w:r w:rsidR="00893548">
        <w:t xml:space="preserve"> (January – December)</w:t>
      </w:r>
      <w:r w:rsidR="00E507CD" w:rsidRPr="00225EE7">
        <w:t xml:space="preserve">. </w:t>
      </w:r>
    </w:p>
    <w:p w14:paraId="0CC401FF" w14:textId="5C68712D" w:rsidR="00D860D9" w:rsidRPr="00B1580D" w:rsidRDefault="003647A9" w:rsidP="00B1580D">
      <w:pPr>
        <w:pStyle w:val="Body"/>
        <w:rPr>
          <w:sz w:val="22"/>
          <w:szCs w:val="20"/>
        </w:rPr>
      </w:pPr>
      <w:r w:rsidRPr="00B1580D">
        <w:rPr>
          <w:sz w:val="22"/>
          <w:szCs w:val="20"/>
        </w:rPr>
        <w:t>Across Indiana, there were several counties that had large increases in overdose deaths, especially in the Central region</w:t>
      </w:r>
      <w:r w:rsidR="002C774B">
        <w:rPr>
          <w:sz w:val="22"/>
          <w:szCs w:val="20"/>
        </w:rPr>
        <w:t>.</w:t>
      </w:r>
    </w:p>
    <w:bookmarkStart w:id="0" w:name="_Toc38628293"/>
    <w:bookmarkStart w:id="1" w:name="Section2"/>
    <w:p w14:paraId="5D419938" w14:textId="6A1BAF57" w:rsidR="005156E3" w:rsidRPr="00B1580D" w:rsidRDefault="00B1580D" w:rsidP="00E60AF5">
      <w:pPr>
        <w:pStyle w:val="Body"/>
        <w:rPr>
          <w:sz w:val="22"/>
          <w:szCs w:val="20"/>
        </w:rPr>
      </w:pPr>
      <w:r w:rsidRPr="00225EE7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156149B" wp14:editId="4E9DFC87">
                <wp:simplePos x="0" y="0"/>
                <wp:positionH relativeFrom="page">
                  <wp:posOffset>5438775</wp:posOffset>
                </wp:positionH>
                <wp:positionV relativeFrom="paragraph">
                  <wp:posOffset>1047115</wp:posOffset>
                </wp:positionV>
                <wp:extent cx="2186940" cy="6858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E84B6" w14:textId="479A268F" w:rsidR="003647A9" w:rsidRPr="00060396" w:rsidRDefault="003647A9" w:rsidP="003647A9">
                            <w:pPr>
                              <w:rPr>
                                <w:rFonts w:ascii="Franklin Gothic Medium Cond" w:hAnsi="Franklin Gothic Medium Cond"/>
                                <w:sz w:val="14"/>
                                <w:szCs w:val="14"/>
                              </w:rPr>
                            </w:pPr>
                            <w:r w:rsidRPr="00060396">
                              <w:rPr>
                                <w:rFonts w:ascii="Franklin Gothic Medium Cond" w:hAnsi="Franklin Gothic Medium Cond"/>
                                <w:sz w:val="14"/>
                                <w:szCs w:val="14"/>
                              </w:rPr>
                              <w:t>**</w:t>
                            </w:r>
                            <w:r w:rsidR="00060396" w:rsidRPr="00060396">
                              <w:rPr>
                                <w:rFonts w:ascii="Franklin Gothic Medium Cond" w:hAnsi="Franklin Gothic Medium Cond"/>
                                <w:sz w:val="14"/>
                                <w:szCs w:val="14"/>
                              </w:rPr>
                              <w:t xml:space="preserve">EMS </w:t>
                            </w:r>
                            <w:r w:rsidRPr="00060396">
                              <w:rPr>
                                <w:rFonts w:ascii="Franklin Gothic Medium Cond" w:hAnsi="Franklin Gothic Medium Cond"/>
                                <w:sz w:val="14"/>
                                <w:szCs w:val="14"/>
                              </w:rPr>
                              <w:t xml:space="preserve">was approved </w:t>
                            </w:r>
                            <w:r w:rsidR="00060396" w:rsidRPr="00060396">
                              <w:rPr>
                                <w:rFonts w:ascii="Franklin Gothic Medium Cond" w:hAnsi="Franklin Gothic Medium Cond"/>
                                <w:sz w:val="14"/>
                                <w:szCs w:val="14"/>
                              </w:rPr>
                              <w:t xml:space="preserve">to bill for naloxone </w:t>
                            </w:r>
                            <w:r w:rsidRPr="00060396">
                              <w:rPr>
                                <w:rFonts w:ascii="Franklin Gothic Medium Cond" w:hAnsi="Franklin Gothic Medium Cond"/>
                                <w:sz w:val="14"/>
                                <w:szCs w:val="14"/>
                              </w:rPr>
                              <w:t xml:space="preserve">on July 1, 2020 </w:t>
                            </w:r>
                            <w:r w:rsidR="00060396" w:rsidRPr="00060396">
                              <w:rPr>
                                <w:rFonts w:ascii="Franklin Gothic Medium Cond" w:hAnsi="Franklin Gothic Medium Cond"/>
                                <w:sz w:val="14"/>
                                <w:szCs w:val="14"/>
                              </w:rPr>
                              <w:t>(see official guidance here</w:t>
                            </w:r>
                            <w:r w:rsidR="00060396">
                              <w:rPr>
                                <w:rFonts w:ascii="Franklin Gothic Medium Cond" w:hAnsi="Franklin Gothic Medium Cond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w:history="1">
                              <w:r w:rsidR="00060396" w:rsidRPr="005F309D">
                                <w:rPr>
                                  <w:rStyle w:val="Hyperlink"/>
                                  <w:rFonts w:ascii="Franklin Gothic Medium Cond" w:hAnsi="Franklin Gothic Medium Cond"/>
                                  <w:sz w:val="14"/>
                                  <w:szCs w:val="14"/>
                                </w:rPr>
                                <w:t>http://provider.indianamedicaid. com/ihcp/Bulletins/BT202063.pdf</w:t>
                              </w:r>
                            </w:hyperlink>
                            <w:r w:rsidR="00060396" w:rsidRPr="00060396">
                              <w:rPr>
                                <w:rFonts w:ascii="Franklin Gothic Medium Cond" w:hAnsi="Franklin Gothic Medium Cond"/>
                                <w:sz w:val="14"/>
                                <w:szCs w:val="14"/>
                              </w:rPr>
                              <w:t xml:space="preserve"> ). This may have contributed to the increased </w:t>
                            </w:r>
                            <w:r w:rsidR="00060396">
                              <w:rPr>
                                <w:rFonts w:ascii="Franklin Gothic Medium Cond" w:hAnsi="Franklin Gothic Medium Cond"/>
                                <w:sz w:val="14"/>
                                <w:szCs w:val="14"/>
                              </w:rPr>
                              <w:t>use seen</w:t>
                            </w:r>
                            <w:r w:rsidR="00060396" w:rsidRPr="00060396">
                              <w:rPr>
                                <w:rFonts w:ascii="Franklin Gothic Medium Cond" w:hAnsi="Franklin Gothic Medium Cond"/>
                                <w:sz w:val="14"/>
                                <w:szCs w:val="1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6149B" id="_x0000_s1030" type="#_x0000_t202" style="position:absolute;left:0;text-align:left;margin-left:428.25pt;margin-top:82.45pt;width:172.2pt;height:5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" filled="f" stroked="f">
                <v:textbox>
                  <w:txbxContent>
                    <w:p w14:paraId="239E84B6" w14:textId="479A268F" w:rsidR="003647A9" w:rsidRPr="00060396" w:rsidRDefault="003647A9" w:rsidP="003647A9">
                      <w:pPr>
                        <w:rPr>
                          <w:rFonts w:ascii="Franklin Gothic Medium Cond" w:hAnsi="Franklin Gothic Medium Cond"/>
                          <w:sz w:val="14"/>
                          <w:szCs w:val="14"/>
                        </w:rPr>
                      </w:pPr>
                      <w:r w:rsidRPr="00060396">
                        <w:rPr>
                          <w:rFonts w:ascii="Franklin Gothic Medium Cond" w:hAnsi="Franklin Gothic Medium Cond"/>
                          <w:sz w:val="14"/>
                          <w:szCs w:val="14"/>
                        </w:rPr>
                        <w:t>**</w:t>
                      </w:r>
                      <w:r w:rsidR="00060396" w:rsidRPr="00060396">
                        <w:rPr>
                          <w:rFonts w:ascii="Franklin Gothic Medium Cond" w:hAnsi="Franklin Gothic Medium Cond"/>
                          <w:sz w:val="14"/>
                          <w:szCs w:val="14"/>
                        </w:rPr>
                        <w:t xml:space="preserve">EMS </w:t>
                      </w:r>
                      <w:r w:rsidRPr="00060396">
                        <w:rPr>
                          <w:rFonts w:ascii="Franklin Gothic Medium Cond" w:hAnsi="Franklin Gothic Medium Cond"/>
                          <w:sz w:val="14"/>
                          <w:szCs w:val="14"/>
                        </w:rPr>
                        <w:t xml:space="preserve">was approved </w:t>
                      </w:r>
                      <w:r w:rsidR="00060396" w:rsidRPr="00060396">
                        <w:rPr>
                          <w:rFonts w:ascii="Franklin Gothic Medium Cond" w:hAnsi="Franklin Gothic Medium Cond"/>
                          <w:sz w:val="14"/>
                          <w:szCs w:val="14"/>
                        </w:rPr>
                        <w:t xml:space="preserve">to bill for naloxone </w:t>
                      </w:r>
                      <w:r w:rsidRPr="00060396">
                        <w:rPr>
                          <w:rFonts w:ascii="Franklin Gothic Medium Cond" w:hAnsi="Franklin Gothic Medium Cond"/>
                          <w:sz w:val="14"/>
                          <w:szCs w:val="14"/>
                        </w:rPr>
                        <w:t xml:space="preserve">on July 1, 2020 </w:t>
                      </w:r>
                      <w:r w:rsidR="00060396" w:rsidRPr="00060396">
                        <w:rPr>
                          <w:rFonts w:ascii="Franklin Gothic Medium Cond" w:hAnsi="Franklin Gothic Medium Cond"/>
                          <w:sz w:val="14"/>
                          <w:szCs w:val="14"/>
                        </w:rPr>
                        <w:t>(see official guidance here</w:t>
                      </w:r>
                      <w:r w:rsidR="00060396">
                        <w:rPr>
                          <w:rFonts w:ascii="Franklin Gothic Medium Cond" w:hAnsi="Franklin Gothic Medium Cond"/>
                          <w:sz w:val="14"/>
                          <w:szCs w:val="14"/>
                        </w:rPr>
                        <w:t xml:space="preserve"> </w:t>
                      </w:r>
                      <w:hyperlink w:history="1">
                        <w:r w:rsidR="00060396" w:rsidRPr="005F309D">
                          <w:rPr>
                            <w:rStyle w:val="Hyperlink"/>
                            <w:rFonts w:ascii="Franklin Gothic Medium Cond" w:hAnsi="Franklin Gothic Medium Cond"/>
                            <w:sz w:val="14"/>
                            <w:szCs w:val="14"/>
                          </w:rPr>
                          <w:t>http://provider.indianamedicaid. com/ihcp/Bulletins/BT202063.pdf</w:t>
                        </w:r>
                      </w:hyperlink>
                      <w:r w:rsidR="00060396" w:rsidRPr="00060396">
                        <w:rPr>
                          <w:rFonts w:ascii="Franklin Gothic Medium Cond" w:hAnsi="Franklin Gothic Medium Cond"/>
                          <w:sz w:val="14"/>
                          <w:szCs w:val="14"/>
                        </w:rPr>
                        <w:t xml:space="preserve"> ). This may have contributed to the increased </w:t>
                      </w:r>
                      <w:r w:rsidR="00060396">
                        <w:rPr>
                          <w:rFonts w:ascii="Franklin Gothic Medium Cond" w:hAnsi="Franklin Gothic Medium Cond"/>
                          <w:sz w:val="14"/>
                          <w:szCs w:val="14"/>
                        </w:rPr>
                        <w:t>use seen</w:t>
                      </w:r>
                      <w:r w:rsidR="00060396" w:rsidRPr="00060396">
                        <w:rPr>
                          <w:rFonts w:ascii="Franklin Gothic Medium Cond" w:hAnsi="Franklin Gothic Medium Cond"/>
                          <w:sz w:val="14"/>
                          <w:szCs w:val="14"/>
                        </w:rPr>
                        <w:t xml:space="preserve">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End w:id="0"/>
      <w:bookmarkEnd w:id="1"/>
      <w:r w:rsidR="003647A9" w:rsidRPr="00B1580D">
        <w:rPr>
          <w:sz w:val="22"/>
          <w:szCs w:val="20"/>
        </w:rPr>
        <w:t>There were widespread increases in naloxone use in many counties, indicating a potential increase in the number of nonfatal overdoses seen in 2020 compared to 2019**.</w:t>
      </w:r>
    </w:p>
    <w:p w14:paraId="2A507B98" w14:textId="7B7B741C" w:rsidR="00DF413A" w:rsidRDefault="00DF413A" w:rsidP="00B1580D">
      <w:pPr>
        <w:pStyle w:val="Body"/>
        <w:numPr>
          <w:ilvl w:val="0"/>
          <w:numId w:val="0"/>
        </w:numPr>
        <w:ind w:left="36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352808B6" wp14:editId="4A224DC2">
            <wp:simplePos x="0" y="0"/>
            <wp:positionH relativeFrom="column">
              <wp:posOffset>-733527</wp:posOffset>
            </wp:positionH>
            <wp:positionV relativeFrom="paragraph">
              <wp:posOffset>557911</wp:posOffset>
            </wp:positionV>
            <wp:extent cx="3408680" cy="2526665"/>
            <wp:effectExtent l="0" t="0" r="1270" b="6985"/>
            <wp:wrapThrough wrapText="bothSides">
              <wp:wrapPolygon edited="0">
                <wp:start x="0" y="0"/>
                <wp:lineTo x="0" y="21497"/>
                <wp:lineTo x="21487" y="21497"/>
                <wp:lineTo x="21487" y="0"/>
                <wp:lineTo x="0" y="0"/>
              </wp:wrapPolygon>
            </wp:wrapThrough>
            <wp:docPr id="4" name="Picture 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histo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EE7">
        <w:rPr>
          <w:noProof/>
        </w:rPr>
        <mc:AlternateContent>
          <mc:Choice Requires="wps">
            <w:drawing>
              <wp:anchor distT="91440" distB="91440" distL="114300" distR="114300" simplePos="0" relativeHeight="251674624" behindDoc="0" locked="0" layoutInCell="1" allowOverlap="1" wp14:anchorId="14D31C64" wp14:editId="471B6ECB">
                <wp:simplePos x="0" y="0"/>
                <wp:positionH relativeFrom="page">
                  <wp:posOffset>269697</wp:posOffset>
                </wp:positionH>
                <wp:positionV relativeFrom="paragraph">
                  <wp:posOffset>52070</wp:posOffset>
                </wp:positionV>
                <wp:extent cx="3614420" cy="504190"/>
                <wp:effectExtent l="0" t="0" r="0" b="0"/>
                <wp:wrapTopAndBottom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E682D" w14:textId="161F1C1C" w:rsidR="00363019" w:rsidRPr="00225EE7" w:rsidRDefault="00363019" w:rsidP="00363019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2"/>
                              </w:rPr>
                            </w:pPr>
                            <w:r w:rsidRPr="00225EE7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>5</w:t>
                            </w:r>
                            <w:r w:rsidRPr="00225EE7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71330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2020 </w:t>
                            </w:r>
                            <w:r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>Statewide COVID-19 Case Counts by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31C64" id="_x0000_s1031" type="#_x0000_t202" style="position:absolute;left:0;text-align:left;margin-left:21.25pt;margin-top:4.1pt;width:284.6pt;height:39.7pt;z-index:25167462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" filled="f" stroked="f">
                <v:textbox>
                  <w:txbxContent>
                    <w:p w14:paraId="0C2E682D" w14:textId="161F1C1C" w:rsidR="00363019" w:rsidRPr="00225EE7" w:rsidRDefault="00363019" w:rsidP="00363019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2"/>
                        </w:rPr>
                      </w:pPr>
                      <w:r w:rsidRPr="00225EE7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 xml:space="preserve">Figure </w:t>
                      </w:r>
                      <w:r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>5</w:t>
                      </w:r>
                      <w:r w:rsidRPr="00225EE7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 xml:space="preserve">: </w:t>
                      </w:r>
                      <w:r w:rsidR="00471330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 xml:space="preserve">2020 </w:t>
                      </w:r>
                      <w:r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>Statewide COVID-19 Case Counts by Month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Indiana saw a steady increase of total COVID-19 increases from the beginning of the pandemic in March 2020 through the end of the year</w:t>
      </w:r>
      <w:r w:rsidRPr="00342C82">
        <w:t>.</w:t>
      </w:r>
    </w:p>
    <w:p w14:paraId="4920BDBB" w14:textId="09BC1E88" w:rsidR="00496744" w:rsidRDefault="008D1E43" w:rsidP="00B1580D">
      <w:pPr>
        <w:pStyle w:val="Body"/>
        <w:numPr>
          <w:ilvl w:val="0"/>
          <w:numId w:val="0"/>
        </w:numPr>
        <w:ind w:left="360"/>
      </w:pPr>
      <w:r>
        <w:t xml:space="preserve">As seen </w:t>
      </w:r>
      <w:r w:rsidR="002C774B">
        <w:t>o</w:t>
      </w:r>
      <w:r>
        <w:t xml:space="preserve">n the previous page, </w:t>
      </w:r>
      <w:r w:rsidR="00DF413A">
        <w:t>Indiana also saw a steady increase of overdose deaths</w:t>
      </w:r>
      <w:r>
        <w:t xml:space="preserve"> and naloxone usage</w:t>
      </w:r>
      <w:r w:rsidR="00DF413A">
        <w:t xml:space="preserve"> across the state in 2020 compared </w:t>
      </w:r>
      <w:r>
        <w:t xml:space="preserve">to </w:t>
      </w:r>
      <w:r w:rsidR="00DF413A">
        <w:t>2019</w:t>
      </w:r>
      <w:r>
        <w:t xml:space="preserve">. </w:t>
      </w:r>
    </w:p>
    <w:p w14:paraId="40AA8B4A" w14:textId="626A1A6D" w:rsidR="00B1580D" w:rsidRDefault="00B1580D" w:rsidP="00B1580D">
      <w:pPr>
        <w:pStyle w:val="Body"/>
        <w:numPr>
          <w:ilvl w:val="0"/>
          <w:numId w:val="0"/>
        </w:numPr>
        <w:ind w:left="1080" w:hanging="360"/>
      </w:pPr>
      <w:r>
        <w:t xml:space="preserve">This has led to speculation that the COVID-19 pandemic </w:t>
      </w:r>
      <w:r w:rsidR="00FD351A">
        <w:t xml:space="preserve">has </w:t>
      </w:r>
      <w:r>
        <w:t xml:space="preserve">led to an increase in overdose deaths seen across Indiana. This relationship is investigated below. </w:t>
      </w:r>
    </w:p>
    <w:p w14:paraId="3F64AA20" w14:textId="6B8F4F9F" w:rsidR="00B1580D" w:rsidRDefault="00B1580D" w:rsidP="00B1580D">
      <w:pPr>
        <w:pStyle w:val="Body"/>
        <w:numPr>
          <w:ilvl w:val="0"/>
          <w:numId w:val="0"/>
        </w:numPr>
        <w:ind w:left="1080" w:hanging="360"/>
      </w:pPr>
    </w:p>
    <w:p w14:paraId="706F7020" w14:textId="463C656E" w:rsidR="00B1580D" w:rsidRDefault="00B14B11">
      <w:r>
        <w:rPr>
          <w:noProof/>
        </w:rPr>
        <w:drawing>
          <wp:anchor distT="0" distB="0" distL="114300" distR="114300" simplePos="0" relativeHeight="251689984" behindDoc="0" locked="0" layoutInCell="1" allowOverlap="1" wp14:anchorId="2A1C8D44" wp14:editId="18EC44CC">
            <wp:simplePos x="0" y="0"/>
            <wp:positionH relativeFrom="column">
              <wp:posOffset>2781300</wp:posOffset>
            </wp:positionH>
            <wp:positionV relativeFrom="paragraph">
              <wp:posOffset>1144905</wp:posOffset>
            </wp:positionV>
            <wp:extent cx="3375025" cy="2567305"/>
            <wp:effectExtent l="0" t="0" r="0" b="4445"/>
            <wp:wrapThrough wrapText="bothSides">
              <wp:wrapPolygon edited="0">
                <wp:start x="0" y="0"/>
                <wp:lineTo x="0" y="21477"/>
                <wp:lineTo x="21458" y="21477"/>
                <wp:lineTo x="21458" y="0"/>
                <wp:lineTo x="0" y="0"/>
              </wp:wrapPolygon>
            </wp:wrapThrough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4B21578" wp14:editId="626D1F29">
            <wp:simplePos x="0" y="0"/>
            <wp:positionH relativeFrom="column">
              <wp:posOffset>-762000</wp:posOffset>
            </wp:positionH>
            <wp:positionV relativeFrom="paragraph">
              <wp:posOffset>1144905</wp:posOffset>
            </wp:positionV>
            <wp:extent cx="3390900" cy="2567305"/>
            <wp:effectExtent l="0" t="0" r="0" b="4445"/>
            <wp:wrapThrough wrapText="bothSides">
              <wp:wrapPolygon edited="0">
                <wp:start x="0" y="0"/>
                <wp:lineTo x="0" y="21477"/>
                <wp:lineTo x="21479" y="21477"/>
                <wp:lineTo x="21479" y="0"/>
                <wp:lineTo x="0" y="0"/>
              </wp:wrapPolygon>
            </wp:wrapThrough>
            <wp:docPr id="11" name="Picture 1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scatter cha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435F1BE" wp14:editId="0644C79C">
                <wp:simplePos x="0" y="0"/>
                <wp:positionH relativeFrom="page">
                  <wp:posOffset>161925</wp:posOffset>
                </wp:positionH>
                <wp:positionV relativeFrom="paragraph">
                  <wp:posOffset>3649980</wp:posOffset>
                </wp:positionV>
                <wp:extent cx="7475855" cy="16002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5855" cy="16002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75D31" w14:textId="3000CBD2" w:rsidR="0084204C" w:rsidRPr="00B14B11" w:rsidRDefault="00E60AF5" w:rsidP="0084204C">
                            <w:pPr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</w:pPr>
                            <w:r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When examining the relationship between </w:t>
                            </w:r>
                            <w:r w:rsidR="00B1580D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overdose deaths and </w:t>
                            </w:r>
                            <w:r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COVID-19 </w:t>
                            </w:r>
                            <w:r w:rsidR="00B1580D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>cases</w:t>
                            </w:r>
                            <w:r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 by county</w:t>
                            </w:r>
                            <w:r w:rsidR="00DF413A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>, there was a significant positive correlation (0.91, p&lt;.0001)</w:t>
                            </w:r>
                            <w:r w:rsidR="00B1580D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 for counts</w:t>
                            </w:r>
                            <w:r w:rsidR="00DF413A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, such that counties </w:t>
                            </w:r>
                            <w:r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>with</w:t>
                            </w:r>
                            <w:r w:rsidR="00DF413A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 higher cases of COVID-19 also had higher counts of overdose deaths.</w:t>
                            </w:r>
                            <w:r w:rsidR="00B1580D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 However, when we examine the relationship between COVID-19 rates and overdose death rates, this significant correlation no longer exists (</w:t>
                            </w:r>
                            <w:r w:rsidR="007953C4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>0.10, p=0.35). This may reflect the fact that population</w:t>
                            </w:r>
                            <w:r w:rsidR="0084204C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 size</w:t>
                            </w:r>
                            <w:r w:rsidR="007953C4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 is adjusted for in the rates</w:t>
                            </w:r>
                            <w:r w:rsidR="002C774B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>’</w:t>
                            </w:r>
                            <w:r w:rsidR="007953C4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 correlation, which </w:t>
                            </w:r>
                            <w:r w:rsidR="0084204C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>is a known</w:t>
                            </w:r>
                            <w:r w:rsidR="007953C4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 confounder in correlation</w:t>
                            </w:r>
                            <w:r w:rsidR="0084204C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>s</w:t>
                            </w:r>
                            <w:r w:rsidR="007953C4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 between counts. </w:t>
                            </w:r>
                            <w:r w:rsidR="00DF413A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501F9876" w14:textId="6D081A82" w:rsidR="00DF413A" w:rsidRPr="00B14B11" w:rsidRDefault="00DF413A" w:rsidP="0084204C">
                            <w:pPr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</w:pPr>
                            <w:r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This analysis is </w:t>
                            </w:r>
                            <w:r w:rsidR="00AD1DC0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>correlative</w:t>
                            </w:r>
                            <w:r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 and therefore not necessarily indicat</w:t>
                            </w:r>
                            <w:r w:rsidR="00AD1DC0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>ive of</w:t>
                            </w:r>
                            <w:r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 causation.</w:t>
                            </w:r>
                            <w:r w:rsidR="0084204C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 Ultimately,</w:t>
                            </w:r>
                            <w:r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4204C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>f</w:t>
                            </w:r>
                            <w:r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urther study within IDOH and overdose stakeholders </w:t>
                            </w:r>
                            <w:r w:rsidR="00AD1DC0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>across Indiana</w:t>
                            </w:r>
                            <w:r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 is needed to better understand how COVID-19 </w:t>
                            </w:r>
                            <w:r w:rsidR="0084204C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directly or indirectly </w:t>
                            </w:r>
                            <w:r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>affected overdose incidence</w:t>
                            </w:r>
                            <w:r w:rsidR="0084204C"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 in 2020.</w:t>
                            </w:r>
                            <w:r w:rsidRPr="00B14B11">
                              <w:rPr>
                                <w:rFonts w:ascii="Franklin Gothic Medium Cond" w:hAnsi="Franklin Gothic Medium Cond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F1BE" id="_x0000_s1032" type="#_x0000_t202" style="position:absolute;margin-left:12.75pt;margin-top:287.4pt;width:588.65pt;height:12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" fillcolor="white [3201]" stroked="f" strokeweight="1.5pt">
                <v:textbox>
                  <w:txbxContent>
                    <w:p w14:paraId="7C675D31" w14:textId="3000CBD2" w:rsidR="0084204C" w:rsidRPr="00B14B11" w:rsidRDefault="00E60AF5" w:rsidP="0084204C">
                      <w:pPr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</w:pPr>
                      <w:r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When examining the relationship between </w:t>
                      </w:r>
                      <w:r w:rsidR="00B1580D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overdose deaths and </w:t>
                      </w:r>
                      <w:r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COVID-19 </w:t>
                      </w:r>
                      <w:r w:rsidR="00B1580D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>cases</w:t>
                      </w:r>
                      <w:r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 by county</w:t>
                      </w:r>
                      <w:r w:rsidR="00DF413A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>, there was a significant positive correlation (0.91, p&lt;.0001)</w:t>
                      </w:r>
                      <w:r w:rsidR="00B1580D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 for counts</w:t>
                      </w:r>
                      <w:r w:rsidR="00DF413A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, such that counties </w:t>
                      </w:r>
                      <w:r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>with</w:t>
                      </w:r>
                      <w:r w:rsidR="00DF413A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 higher cases of COVID-19 also had higher counts of overdose deaths.</w:t>
                      </w:r>
                      <w:r w:rsidR="00B1580D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 However, when we examine the relationship between COVID-19 rates and overdose death rates, this significant correlation no longer exists (</w:t>
                      </w:r>
                      <w:r w:rsidR="007953C4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>0.10, p=0.35). This may reflect the fact that population</w:t>
                      </w:r>
                      <w:r w:rsidR="0084204C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 size</w:t>
                      </w:r>
                      <w:r w:rsidR="007953C4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 is adjusted for in the rates</w:t>
                      </w:r>
                      <w:r w:rsidR="002C774B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>’</w:t>
                      </w:r>
                      <w:r w:rsidR="007953C4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 correlation, which </w:t>
                      </w:r>
                      <w:r w:rsidR="0084204C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>is a known</w:t>
                      </w:r>
                      <w:r w:rsidR="007953C4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 confounder in correlation</w:t>
                      </w:r>
                      <w:r w:rsidR="0084204C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>s</w:t>
                      </w:r>
                      <w:r w:rsidR="007953C4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 between counts. </w:t>
                      </w:r>
                      <w:r w:rsidR="00DF413A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501F9876" w14:textId="6D081A82" w:rsidR="00DF413A" w:rsidRPr="00B14B11" w:rsidRDefault="00DF413A" w:rsidP="0084204C">
                      <w:pPr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</w:pPr>
                      <w:r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This analysis is </w:t>
                      </w:r>
                      <w:r w:rsidR="00AD1DC0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>correlative</w:t>
                      </w:r>
                      <w:r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 and therefore not necessarily indicat</w:t>
                      </w:r>
                      <w:r w:rsidR="00AD1DC0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>ive of</w:t>
                      </w:r>
                      <w:r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 causation.</w:t>
                      </w:r>
                      <w:r w:rsidR="0084204C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 Ultimately,</w:t>
                      </w:r>
                      <w:r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 </w:t>
                      </w:r>
                      <w:r w:rsidR="0084204C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>f</w:t>
                      </w:r>
                      <w:r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urther study within IDOH and overdose stakeholders </w:t>
                      </w:r>
                      <w:r w:rsidR="00AD1DC0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>across Indiana</w:t>
                      </w:r>
                      <w:r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 is needed to better understand how COVID-19 </w:t>
                      </w:r>
                      <w:r w:rsidR="0084204C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directly or indirectly </w:t>
                      </w:r>
                      <w:r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>affected overdose incidence</w:t>
                      </w:r>
                      <w:r w:rsidR="0084204C"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 in 2020.</w:t>
                      </w:r>
                      <w:r w:rsidRPr="00B14B11">
                        <w:rPr>
                          <w:rFonts w:ascii="Franklin Gothic Medium Cond" w:hAnsi="Franklin Gothic Medium Cond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4204C" w:rsidRPr="00225EE7">
        <w:rPr>
          <w:noProof/>
        </w:rPr>
        <mc:AlternateContent>
          <mc:Choice Requires="wps">
            <w:drawing>
              <wp:anchor distT="91440" distB="91440" distL="114300" distR="114300" simplePos="0" relativeHeight="251677696" behindDoc="0" locked="0" layoutInCell="1" allowOverlap="1" wp14:anchorId="3C0E69E5" wp14:editId="190B0DEC">
                <wp:simplePos x="0" y="0"/>
                <wp:positionH relativeFrom="page">
                  <wp:posOffset>3840480</wp:posOffset>
                </wp:positionH>
                <wp:positionV relativeFrom="paragraph">
                  <wp:posOffset>430530</wp:posOffset>
                </wp:positionV>
                <wp:extent cx="3614420" cy="701675"/>
                <wp:effectExtent l="0" t="0" r="0" b="3175"/>
                <wp:wrapTopAndBottom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8CF2A" w14:textId="7FC6145C" w:rsidR="00363019" w:rsidRPr="00471330" w:rsidRDefault="00363019" w:rsidP="00B1580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225EE7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B1580D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>7</w:t>
                            </w:r>
                            <w:r w:rsidRPr="00225EE7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B1580D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Correlation </w:t>
                            </w:r>
                            <w:r w:rsidR="002C774B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>B</w:t>
                            </w:r>
                            <w:r w:rsidR="00B1580D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>etween COVID-19 Case Rate and Overdose Death Rate by County, 2020</w:t>
                            </w:r>
                            <w:r w:rsidR="00471330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E69E5" id="_x0000_s1033" type="#_x0000_t202" style="position:absolute;margin-left:302.4pt;margin-top:33.9pt;width:284.6pt;height:55.25pt;z-index:25167769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" filled="f" stroked="f">
                <v:textbox>
                  <w:txbxContent>
                    <w:p w14:paraId="67B8CF2A" w14:textId="7FC6145C" w:rsidR="00363019" w:rsidRPr="00471330" w:rsidRDefault="00363019" w:rsidP="00B1580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</w:pPr>
                      <w:r w:rsidRPr="00225EE7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 xml:space="preserve">Figure </w:t>
                      </w:r>
                      <w:r w:rsidR="00B1580D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>7</w:t>
                      </w:r>
                      <w:r w:rsidRPr="00225EE7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 xml:space="preserve">: </w:t>
                      </w:r>
                      <w:r w:rsidR="00B1580D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 xml:space="preserve">Correlation </w:t>
                      </w:r>
                      <w:r w:rsidR="002C774B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>B</w:t>
                      </w:r>
                      <w:r w:rsidR="00B1580D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>etween COVID-19 Case Rate and Overdose Death Rate by County, 2020</w:t>
                      </w:r>
                      <w:r w:rsidR="00471330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953C4" w:rsidRPr="00225EE7">
        <w:rPr>
          <w:noProof/>
        </w:rPr>
        <mc:AlternateContent>
          <mc:Choice Requires="wps">
            <w:drawing>
              <wp:anchor distT="91440" distB="91440" distL="114300" distR="114300" simplePos="0" relativeHeight="251680768" behindDoc="0" locked="0" layoutInCell="1" allowOverlap="1" wp14:anchorId="1181B8C1" wp14:editId="04A9FEC4">
                <wp:simplePos x="0" y="0"/>
                <wp:positionH relativeFrom="page">
                  <wp:posOffset>271170</wp:posOffset>
                </wp:positionH>
                <wp:positionV relativeFrom="paragraph">
                  <wp:posOffset>429158</wp:posOffset>
                </wp:positionV>
                <wp:extent cx="3614420" cy="723900"/>
                <wp:effectExtent l="0" t="0" r="0" b="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77F42" w14:textId="6AEDEEA0" w:rsidR="00A51518" w:rsidRPr="00225EE7" w:rsidRDefault="00A51518" w:rsidP="00A51518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2"/>
                              </w:rPr>
                            </w:pPr>
                            <w:r w:rsidRPr="00225EE7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B1580D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>6</w:t>
                            </w:r>
                            <w:r w:rsidRPr="00225EE7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Correlation </w:t>
                            </w:r>
                            <w:r w:rsidR="002C774B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etween COVID-19 Case Count and Overdose </w:t>
                            </w:r>
                            <w:r w:rsidR="00E60AF5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>eath</w:t>
                            </w:r>
                            <w:r w:rsidR="00B1580D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Count</w:t>
                            </w:r>
                            <w:r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by County</w:t>
                            </w:r>
                            <w:r w:rsidR="00B1580D">
                              <w:rPr>
                                <w:rFonts w:ascii="Franklin Gothic Medium Cond" w:hAnsi="Franklin Gothic Medium Cond"/>
                                <w:color w:val="4472C4" w:themeColor="accent1"/>
                                <w:sz w:val="24"/>
                                <w:szCs w:val="24"/>
                              </w:rPr>
                              <w:t>,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1B8C1" id="_x0000_s1034" type="#_x0000_t202" style="position:absolute;margin-left:21.35pt;margin-top:33.8pt;width:284.6pt;height:57pt;z-index:25168076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" filled="f" stroked="f">
                <v:textbox>
                  <w:txbxContent>
                    <w:p w14:paraId="3AB77F42" w14:textId="6AEDEEA0" w:rsidR="00A51518" w:rsidRPr="00225EE7" w:rsidRDefault="00A51518" w:rsidP="00A51518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2"/>
                        </w:rPr>
                      </w:pPr>
                      <w:r w:rsidRPr="00225EE7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 xml:space="preserve">Figure </w:t>
                      </w:r>
                      <w:r w:rsidR="00B1580D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>6</w:t>
                      </w:r>
                      <w:r w:rsidRPr="00225EE7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 xml:space="preserve">Correlation </w:t>
                      </w:r>
                      <w:r w:rsidR="002C774B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 xml:space="preserve">etween COVID-19 Case Count and Overdose </w:t>
                      </w:r>
                      <w:r w:rsidR="00E60AF5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>eath</w:t>
                      </w:r>
                      <w:r w:rsidR="00B1580D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 xml:space="preserve"> Count</w:t>
                      </w:r>
                      <w:r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 xml:space="preserve"> by County</w:t>
                      </w:r>
                      <w:r w:rsidR="00B1580D">
                        <w:rPr>
                          <w:rFonts w:ascii="Franklin Gothic Medium Cond" w:hAnsi="Franklin Gothic Medium Cond"/>
                          <w:color w:val="4472C4" w:themeColor="accent1"/>
                          <w:sz w:val="24"/>
                          <w:szCs w:val="24"/>
                        </w:rPr>
                        <w:t>, 2020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1BD0D6" w14:textId="63994CF3" w:rsidR="008F5EC4" w:rsidRPr="00206B0F" w:rsidRDefault="008F5EC4" w:rsidP="008F5EC4">
      <w:pPr>
        <w:pStyle w:val="Title"/>
        <w:rPr>
          <w:rFonts w:ascii="Franklin Gothic Medium Cond" w:hAnsi="Franklin Gothic Medium Cond"/>
          <w:sz w:val="40"/>
          <w:szCs w:val="40"/>
        </w:rPr>
      </w:pPr>
      <w:r w:rsidRPr="00206B0F">
        <w:rPr>
          <w:rFonts w:ascii="Franklin Gothic Medium Cond" w:hAnsi="Franklin Gothic Medium Cond"/>
          <w:sz w:val="40"/>
          <w:szCs w:val="40"/>
        </w:rPr>
        <w:lastRenderedPageBreak/>
        <w:t>Sources</w:t>
      </w:r>
    </w:p>
    <w:p w14:paraId="428C4E31" w14:textId="59F6B46F" w:rsidR="008F5EC4" w:rsidRPr="00206B0F" w:rsidRDefault="008F5EC4" w:rsidP="008F5EC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06B0F">
        <w:rPr>
          <w:sz w:val="24"/>
          <w:szCs w:val="24"/>
        </w:rPr>
        <w:t>Indiana Vital Records</w:t>
      </w:r>
      <w:r w:rsidR="00206B0F">
        <w:rPr>
          <w:sz w:val="24"/>
          <w:szCs w:val="24"/>
        </w:rPr>
        <w:t xml:space="preserve"> Mortality Data</w:t>
      </w:r>
    </w:p>
    <w:p w14:paraId="4BCADC8D" w14:textId="4D312629" w:rsidR="00206B0F" w:rsidRPr="00206B0F" w:rsidRDefault="008F5EC4" w:rsidP="00206B0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06B0F">
        <w:rPr>
          <w:sz w:val="24"/>
          <w:szCs w:val="24"/>
        </w:rPr>
        <w:t>COVID-19 Case Data from Indiana Management Performance Hub</w:t>
      </w:r>
      <w:r w:rsidR="00206B0F" w:rsidRPr="00206B0F">
        <w:rPr>
          <w:sz w:val="24"/>
          <w:szCs w:val="24"/>
        </w:rPr>
        <w:t xml:space="preserve">, </w:t>
      </w:r>
      <w:hyperlink r:id="rId17" w:history="1">
        <w:r w:rsidR="00206B0F" w:rsidRPr="00206B0F">
          <w:rPr>
            <w:rStyle w:val="Hyperlink"/>
            <w:sz w:val="24"/>
            <w:szCs w:val="24"/>
          </w:rPr>
          <w:t>https://hub.mph.in.gov/dataset/6b57a4f2-b754-4f79-a46b-cff93e37d851/resource/46b310b9-2f29-4a51-90dc-3886d9cf4ac1/download/covid_report.xlsx</w:t>
        </w:r>
      </w:hyperlink>
    </w:p>
    <w:p w14:paraId="657BCAF2" w14:textId="2868BA36" w:rsidR="00FD351A" w:rsidRPr="00D741A2" w:rsidRDefault="008F5EC4" w:rsidP="00FD351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06B0F">
        <w:rPr>
          <w:sz w:val="24"/>
          <w:szCs w:val="24"/>
        </w:rPr>
        <w:t>EMS Naloxone Administration Data f</w:t>
      </w:r>
      <w:r w:rsidR="00206B0F" w:rsidRPr="00206B0F">
        <w:rPr>
          <w:sz w:val="24"/>
          <w:szCs w:val="24"/>
        </w:rPr>
        <w:t xml:space="preserve">rom Indiana Management Performance Hub, </w:t>
      </w:r>
      <w:hyperlink r:id="rId18" w:history="1">
        <w:r w:rsidR="00206B0F" w:rsidRPr="00206B0F">
          <w:rPr>
            <w:rStyle w:val="Hyperlink"/>
            <w:sz w:val="24"/>
            <w:szCs w:val="24"/>
          </w:rPr>
          <w:t>https://www.in.gov/recovery/data/</w:t>
        </w:r>
      </w:hyperlink>
    </w:p>
    <w:p w14:paraId="49A5488D" w14:textId="64DD1832" w:rsidR="00FD351A" w:rsidRPr="00FD351A" w:rsidRDefault="00FD351A" w:rsidP="00FD351A">
      <w:pPr>
        <w:pStyle w:val="Title"/>
        <w:rPr>
          <w:rFonts w:ascii="Franklin Gothic Medium Cond" w:hAnsi="Franklin Gothic Medium Cond"/>
          <w:sz w:val="40"/>
          <w:szCs w:val="40"/>
        </w:rPr>
      </w:pPr>
      <w:r>
        <w:rPr>
          <w:rFonts w:ascii="Franklin Gothic Medium Cond" w:hAnsi="Franklin Gothic Medium Cond"/>
          <w:sz w:val="40"/>
          <w:szCs w:val="40"/>
        </w:rPr>
        <w:t>RELATED REPORTS</w:t>
      </w:r>
    </w:p>
    <w:p w14:paraId="6DB22EDE" w14:textId="360542F0" w:rsidR="008F5EC4" w:rsidRPr="0056218A" w:rsidRDefault="001F282C" w:rsidP="00206B0F">
      <w:pPr>
        <w:pStyle w:val="ListParagraph"/>
        <w:numPr>
          <w:ilvl w:val="0"/>
          <w:numId w:val="4"/>
        </w:numPr>
        <w:rPr>
          <w:sz w:val="24"/>
          <w:szCs w:val="24"/>
        </w:rPr>
      </w:pPr>
      <w:hyperlink r:id="rId19" w:history="1">
        <w:r w:rsidR="0070503C" w:rsidRPr="001F282C">
          <w:rPr>
            <w:rStyle w:val="Hyperlink"/>
            <w:sz w:val="24"/>
            <w:szCs w:val="24"/>
          </w:rPr>
          <w:t>“COVID-19 and Mental Health in Indiana: Examining How Hoosiers Are Adjusting to the New Normal”</w:t>
        </w:r>
      </w:hyperlink>
      <w:r w:rsidR="0070503C">
        <w:rPr>
          <w:sz w:val="24"/>
          <w:szCs w:val="24"/>
        </w:rPr>
        <w:t xml:space="preserve"> – Division of Trauma and Injury Prevention, September 202</w:t>
      </w:r>
      <w:r w:rsidR="0056218A">
        <w:rPr>
          <w:sz w:val="24"/>
          <w:szCs w:val="24"/>
        </w:rPr>
        <w:t>1</w:t>
      </w:r>
      <w:r w:rsidR="00206B0F" w:rsidRPr="0056218A">
        <w:rPr>
          <w:sz w:val="18"/>
          <w:szCs w:val="18"/>
        </w:rPr>
        <w:t xml:space="preserve"> </w:t>
      </w:r>
    </w:p>
    <w:p w14:paraId="7D943093" w14:textId="512759F0" w:rsidR="008F5EC4" w:rsidRPr="00206B0F" w:rsidRDefault="008F5EC4" w:rsidP="008F5EC4">
      <w:pPr>
        <w:pStyle w:val="Title"/>
        <w:rPr>
          <w:rFonts w:ascii="Franklin Gothic Medium Cond" w:hAnsi="Franklin Gothic Medium Cond"/>
          <w:sz w:val="40"/>
          <w:szCs w:val="40"/>
        </w:rPr>
      </w:pPr>
      <w:r w:rsidRPr="00206B0F">
        <w:rPr>
          <w:rFonts w:ascii="Franklin Gothic Medium Cond" w:hAnsi="Franklin Gothic Medium Cond"/>
          <w:sz w:val="40"/>
          <w:szCs w:val="40"/>
        </w:rPr>
        <w:t>Acknowledgements</w:t>
      </w:r>
    </w:p>
    <w:p w14:paraId="526529C0" w14:textId="1F07AEBA" w:rsidR="008F5EC4" w:rsidRPr="00206B0F" w:rsidRDefault="008F5EC4" w:rsidP="008F5EC4">
      <w:pPr>
        <w:rPr>
          <w:sz w:val="24"/>
          <w:szCs w:val="24"/>
        </w:rPr>
      </w:pPr>
      <w:r w:rsidRPr="00206B0F">
        <w:rPr>
          <w:sz w:val="24"/>
          <w:szCs w:val="24"/>
        </w:rPr>
        <w:t>Sydney Whiteford, MPH</w:t>
      </w:r>
      <w:r w:rsidRPr="00206B0F">
        <w:rPr>
          <w:sz w:val="24"/>
          <w:szCs w:val="24"/>
        </w:rPr>
        <w:tab/>
        <w:t>Drug Overdose Prevention Epidemiologist</w:t>
      </w:r>
    </w:p>
    <w:p w14:paraId="04C6DD6E" w14:textId="0B692D76" w:rsidR="008F5EC4" w:rsidRPr="00206B0F" w:rsidRDefault="008F5EC4" w:rsidP="008F5EC4">
      <w:pPr>
        <w:rPr>
          <w:sz w:val="24"/>
          <w:szCs w:val="24"/>
        </w:rPr>
      </w:pPr>
      <w:r w:rsidRPr="00206B0F">
        <w:rPr>
          <w:sz w:val="24"/>
          <w:szCs w:val="24"/>
        </w:rPr>
        <w:t>Robert Gottlieb</w:t>
      </w:r>
      <w:r w:rsidR="00E035BC">
        <w:rPr>
          <w:sz w:val="24"/>
          <w:szCs w:val="24"/>
        </w:rPr>
        <w:t>, MS</w:t>
      </w:r>
      <w:r w:rsidRPr="00206B0F">
        <w:rPr>
          <w:sz w:val="24"/>
          <w:szCs w:val="24"/>
        </w:rPr>
        <w:t xml:space="preserve"> </w:t>
      </w:r>
      <w:r w:rsidRPr="00206B0F">
        <w:rPr>
          <w:sz w:val="24"/>
          <w:szCs w:val="24"/>
        </w:rPr>
        <w:tab/>
      </w:r>
      <w:r w:rsidRPr="00206B0F">
        <w:rPr>
          <w:sz w:val="24"/>
          <w:szCs w:val="24"/>
        </w:rPr>
        <w:tab/>
        <w:t xml:space="preserve">GIS Data Analyst </w:t>
      </w:r>
    </w:p>
    <w:p w14:paraId="10629D21" w14:textId="4C64DA8C" w:rsidR="008F5EC4" w:rsidRPr="00206B0F" w:rsidRDefault="008F5EC4" w:rsidP="008F5EC4">
      <w:pPr>
        <w:rPr>
          <w:sz w:val="24"/>
          <w:szCs w:val="24"/>
        </w:rPr>
      </w:pPr>
      <w:r w:rsidRPr="00206B0F">
        <w:rPr>
          <w:sz w:val="24"/>
          <w:szCs w:val="24"/>
        </w:rPr>
        <w:t>Courtney Lambert</w:t>
      </w:r>
      <w:r w:rsidRPr="00206B0F">
        <w:rPr>
          <w:sz w:val="24"/>
          <w:szCs w:val="24"/>
        </w:rPr>
        <w:tab/>
      </w:r>
      <w:r w:rsidR="00206B0F">
        <w:rPr>
          <w:sz w:val="24"/>
          <w:szCs w:val="24"/>
        </w:rPr>
        <w:tab/>
      </w:r>
      <w:r w:rsidRPr="00206B0F">
        <w:rPr>
          <w:sz w:val="24"/>
          <w:szCs w:val="24"/>
        </w:rPr>
        <w:t xml:space="preserve">Data Analysis Team Director </w:t>
      </w:r>
    </w:p>
    <w:p w14:paraId="3FDED508" w14:textId="0381B189" w:rsidR="00206B0F" w:rsidRDefault="008F5EC4" w:rsidP="008F5EC4">
      <w:pPr>
        <w:rPr>
          <w:sz w:val="24"/>
          <w:szCs w:val="24"/>
        </w:rPr>
      </w:pPr>
      <w:r w:rsidRPr="00206B0F">
        <w:rPr>
          <w:sz w:val="24"/>
          <w:szCs w:val="24"/>
        </w:rPr>
        <w:t>Shelby Nierman, MPH</w:t>
      </w:r>
      <w:r w:rsidR="00206B0F">
        <w:rPr>
          <w:sz w:val="24"/>
          <w:szCs w:val="24"/>
        </w:rPr>
        <w:tab/>
      </w:r>
      <w:r w:rsidRPr="00206B0F">
        <w:rPr>
          <w:sz w:val="24"/>
          <w:szCs w:val="24"/>
        </w:rPr>
        <w:tab/>
        <w:t>Overdose Surveillance Systems Epidemiologist</w:t>
      </w:r>
    </w:p>
    <w:p w14:paraId="7693F18D" w14:textId="10EBF81D" w:rsidR="008F5EC4" w:rsidRPr="00206B0F" w:rsidRDefault="00206B0F" w:rsidP="008F5EC4">
      <w:pPr>
        <w:rPr>
          <w:sz w:val="24"/>
          <w:szCs w:val="24"/>
        </w:rPr>
      </w:pPr>
      <w:r w:rsidRPr="00206B0F">
        <w:rPr>
          <w:sz w:val="24"/>
          <w:szCs w:val="24"/>
        </w:rPr>
        <w:t>For more information or questions about this data, please contact</w:t>
      </w:r>
      <w:r>
        <w:rPr>
          <w:sz w:val="24"/>
          <w:szCs w:val="24"/>
        </w:rPr>
        <w:t xml:space="preserve"> Sydney Whiteford, the Division of Trauma and Injury Prevention’s Drug Overdose Prevention Epidemiologist at </w:t>
      </w:r>
      <w:hyperlink r:id="rId20" w:history="1">
        <w:r w:rsidRPr="00A374E3">
          <w:rPr>
            <w:rStyle w:val="Hyperlink"/>
            <w:sz w:val="24"/>
            <w:szCs w:val="24"/>
          </w:rPr>
          <w:t>SWhiteford@isdh.in.gov</w:t>
        </w:r>
      </w:hyperlink>
      <w:r w:rsidR="00D741A2">
        <w:rPr>
          <w:sz w:val="24"/>
          <w:szCs w:val="24"/>
        </w:rPr>
        <w:t>.</w:t>
      </w:r>
    </w:p>
    <w:p w14:paraId="37EADA13" w14:textId="77777777" w:rsidR="008F5EC4" w:rsidRPr="008F5EC4" w:rsidRDefault="008F5EC4" w:rsidP="008F5EC4"/>
    <w:sectPr w:rsidR="008F5EC4" w:rsidRPr="008F5EC4" w:rsidSect="009C4E3A">
      <w:headerReference w:type="default" r:id="rId21"/>
      <w:footerReference w:type="default" r:id="rId22"/>
      <w:pgSz w:w="12240" w:h="15840" w:code="1"/>
      <w:pgMar w:top="720" w:right="72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B3970" w14:textId="77777777" w:rsidR="006951C6" w:rsidRDefault="006951C6" w:rsidP="00B07E45">
      <w:pPr>
        <w:spacing w:after="0" w:line="240" w:lineRule="auto"/>
      </w:pPr>
      <w:r>
        <w:separator/>
      </w:r>
    </w:p>
  </w:endnote>
  <w:endnote w:type="continuationSeparator" w:id="0">
    <w:p w14:paraId="4924B348" w14:textId="77777777" w:rsidR="006951C6" w:rsidRDefault="006951C6" w:rsidP="00B07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ExtraBold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884F9" w14:textId="77777777" w:rsidR="00D5094F" w:rsidRDefault="008A7FD5">
    <w:pPr>
      <w:pStyle w:val="Footer"/>
    </w:pPr>
    <w:r>
      <w:rPr>
        <w:noProof/>
        <w:sz w:val="32"/>
        <w:szCs w:val="32"/>
      </w:rPr>
      <w:drawing>
        <wp:anchor distT="0" distB="0" distL="114300" distR="114300" simplePos="0" relativeHeight="251669504" behindDoc="1" locked="0" layoutInCell="1" allowOverlap="1" wp14:anchorId="77EE5022" wp14:editId="0C8512AE">
          <wp:simplePos x="0" y="0"/>
          <wp:positionH relativeFrom="column">
            <wp:posOffset>5557345</wp:posOffset>
          </wp:positionH>
          <wp:positionV relativeFrom="paragraph">
            <wp:posOffset>71624</wp:posOffset>
          </wp:positionV>
          <wp:extent cx="662152" cy="665232"/>
          <wp:effectExtent l="0" t="0" r="5080" b="190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703" cy="6667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2"/>
        <w:szCs w:val="32"/>
      </w:rPr>
      <w:drawing>
        <wp:anchor distT="0" distB="0" distL="114300" distR="114300" simplePos="0" relativeHeight="251668480" behindDoc="1" locked="0" layoutInCell="1" allowOverlap="1" wp14:anchorId="682A52A2" wp14:editId="3AB0FE3F">
          <wp:simplePos x="0" y="0"/>
          <wp:positionH relativeFrom="column">
            <wp:posOffset>3744310</wp:posOffset>
          </wp:positionH>
          <wp:positionV relativeFrom="paragraph">
            <wp:posOffset>71623</wp:posOffset>
          </wp:positionV>
          <wp:extent cx="1330842" cy="662151"/>
          <wp:effectExtent l="0" t="0" r="3175" b="5080"/>
          <wp:wrapNone/>
          <wp:docPr id="20" name="Picture 20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A picture containing text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6719" cy="665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3169838" wp14:editId="04DA7450">
              <wp:simplePos x="0" y="0"/>
              <wp:positionH relativeFrom="column">
                <wp:posOffset>-1158766</wp:posOffset>
              </wp:positionH>
              <wp:positionV relativeFrom="paragraph">
                <wp:posOffset>-54501</wp:posOffset>
              </wp:positionV>
              <wp:extent cx="7787640" cy="945932"/>
              <wp:effectExtent l="0" t="0" r="22860" b="26035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7640" cy="945932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833998" id="Rectangle 18" o:spid="_x0000_s1026" style="position:absolute;margin-left:-91.25pt;margin-top:-4.3pt;width:613.2pt;height:7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" fillcolor="#4472c4 [3204]" strokecolor="#1f3763 [1604]" strokeweight="1.5pt"/>
          </w:pict>
        </mc:Fallback>
      </mc:AlternateContent>
    </w:r>
    <w:r w:rsidR="00605EB2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BACDDFB" wp14:editId="41CCB383">
              <wp:simplePos x="0" y="0"/>
              <wp:positionH relativeFrom="column">
                <wp:posOffset>-819150</wp:posOffset>
              </wp:positionH>
              <wp:positionV relativeFrom="paragraph">
                <wp:posOffset>142240</wp:posOffset>
              </wp:positionV>
              <wp:extent cx="314325" cy="42862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99F9B9" w14:textId="77777777" w:rsidR="00454C93" w:rsidRPr="00454C93" w:rsidRDefault="00454C93" w:rsidP="00B1580D">
                          <w:pPr>
                            <w:pStyle w:val="Body"/>
                            <w:numPr>
                              <w:ilvl w:val="0"/>
                              <w:numId w:val="0"/>
                            </w:numPr>
                            <w:ind w:left="36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BACDDFB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5" type="#_x0000_t202" style="position:absolute;margin-left:-64.5pt;margin-top:11.2pt;width:24.75pt;height:33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" filled="f" stroked="f" strokeweight=".5pt">
              <v:textbox>
                <w:txbxContent>
                  <w:p w14:paraId="1799F9B9" w14:textId="77777777" w:rsidR="00454C93" w:rsidRPr="00454C93" w:rsidRDefault="00454C93" w:rsidP="00B1580D">
                    <w:pPr>
                      <w:pStyle w:val="Body"/>
                      <w:numPr>
                        <w:ilvl w:val="0"/>
                        <w:numId w:val="0"/>
                      </w:numPr>
                      <w:ind w:left="360"/>
                    </w:pPr>
                  </w:p>
                </w:txbxContent>
              </v:textbox>
            </v:shape>
          </w:pict>
        </mc:Fallback>
      </mc:AlternateContent>
    </w:r>
  </w:p>
  <w:p w14:paraId="2561F9BC" w14:textId="77777777" w:rsidR="00D5094F" w:rsidRPr="0085296F" w:rsidRDefault="00D5094F" w:rsidP="00605EB2">
    <w:pPr>
      <w:pStyle w:val="Footer"/>
      <w:tabs>
        <w:tab w:val="left" w:pos="2445"/>
      </w:tabs>
      <w:ind w:firstLine="720"/>
      <w:rPr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B0F65" w14:textId="77777777" w:rsidR="006951C6" w:rsidRDefault="006951C6" w:rsidP="00B07E45">
      <w:pPr>
        <w:spacing w:after="0" w:line="240" w:lineRule="auto"/>
      </w:pPr>
      <w:r>
        <w:separator/>
      </w:r>
    </w:p>
  </w:footnote>
  <w:footnote w:type="continuationSeparator" w:id="0">
    <w:p w14:paraId="3875502B" w14:textId="77777777" w:rsidR="006951C6" w:rsidRDefault="006951C6" w:rsidP="00B07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6F3C4" w14:textId="77777777" w:rsidR="00225EE7" w:rsidRPr="00225EE7" w:rsidRDefault="00225EE7" w:rsidP="00225EE7">
    <w:pPr>
      <w:pStyle w:val="Heading2"/>
      <w:jc w:val="both"/>
      <w:rPr>
        <w:rFonts w:ascii="Franklin Gothic Medium Cond" w:hAnsi="Franklin Gothic Medium Cond"/>
        <w:sz w:val="32"/>
        <w:szCs w:val="40"/>
      </w:rPr>
    </w:pPr>
    <w:r w:rsidRPr="00225EE7">
      <w:rPr>
        <w:rFonts w:ascii="Franklin Gothic Medium Cond" w:hAnsi="Franklin Gothic Medium Cond"/>
        <w:sz w:val="32"/>
        <w:szCs w:val="40"/>
      </w:rPr>
      <w:t>OVerdose trends in Indiana during the COVID-19 Pandemic</w:t>
    </w:r>
  </w:p>
  <w:p w14:paraId="50D24D04" w14:textId="77777777" w:rsidR="00225EE7" w:rsidRDefault="00225E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D2C8D"/>
    <w:multiLevelType w:val="hybridMultilevel"/>
    <w:tmpl w:val="0C2E7C6C"/>
    <w:lvl w:ilvl="0" w:tplc="35E84BAC">
      <w:start w:val="1"/>
      <w:numFmt w:val="bullet"/>
      <w:pStyle w:val="Body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0D72DE"/>
    <w:multiLevelType w:val="hybridMultilevel"/>
    <w:tmpl w:val="F3025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F314DA"/>
    <w:multiLevelType w:val="hybridMultilevel"/>
    <w:tmpl w:val="2FC04AF4"/>
    <w:lvl w:ilvl="0" w:tplc="CF5CB2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15F0F6F"/>
    <w:multiLevelType w:val="hybridMultilevel"/>
    <w:tmpl w:val="B8506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C82"/>
    <w:rsid w:val="000066B6"/>
    <w:rsid w:val="00017663"/>
    <w:rsid w:val="00026E92"/>
    <w:rsid w:val="00060396"/>
    <w:rsid w:val="000A5D1D"/>
    <w:rsid w:val="000C46DC"/>
    <w:rsid w:val="00111970"/>
    <w:rsid w:val="00170D2E"/>
    <w:rsid w:val="00174C05"/>
    <w:rsid w:val="00180D7E"/>
    <w:rsid w:val="00185588"/>
    <w:rsid w:val="001E6E94"/>
    <w:rsid w:val="001F282C"/>
    <w:rsid w:val="00206B0F"/>
    <w:rsid w:val="00225EE7"/>
    <w:rsid w:val="002C774B"/>
    <w:rsid w:val="002E1936"/>
    <w:rsid w:val="003330AA"/>
    <w:rsid w:val="003401FD"/>
    <w:rsid w:val="00342C82"/>
    <w:rsid w:val="00346D5E"/>
    <w:rsid w:val="00363019"/>
    <w:rsid w:val="003647A9"/>
    <w:rsid w:val="00382C63"/>
    <w:rsid w:val="00386DB3"/>
    <w:rsid w:val="003A1BAB"/>
    <w:rsid w:val="00403E8A"/>
    <w:rsid w:val="00404642"/>
    <w:rsid w:val="00410797"/>
    <w:rsid w:val="00454C93"/>
    <w:rsid w:val="004616B3"/>
    <w:rsid w:val="00471330"/>
    <w:rsid w:val="00496744"/>
    <w:rsid w:val="004C5ABD"/>
    <w:rsid w:val="004C6053"/>
    <w:rsid w:val="00502514"/>
    <w:rsid w:val="005156E3"/>
    <w:rsid w:val="005239EF"/>
    <w:rsid w:val="00530762"/>
    <w:rsid w:val="0056218A"/>
    <w:rsid w:val="00562DBE"/>
    <w:rsid w:val="005F3D68"/>
    <w:rsid w:val="005F4200"/>
    <w:rsid w:val="00605EB2"/>
    <w:rsid w:val="006141AB"/>
    <w:rsid w:val="006345F4"/>
    <w:rsid w:val="00655F8E"/>
    <w:rsid w:val="00674734"/>
    <w:rsid w:val="006951C6"/>
    <w:rsid w:val="006A7734"/>
    <w:rsid w:val="006B0646"/>
    <w:rsid w:val="006E50A9"/>
    <w:rsid w:val="00700438"/>
    <w:rsid w:val="0070503C"/>
    <w:rsid w:val="00720A78"/>
    <w:rsid w:val="007953C4"/>
    <w:rsid w:val="00810BD8"/>
    <w:rsid w:val="0084204C"/>
    <w:rsid w:val="0085296F"/>
    <w:rsid w:val="00893548"/>
    <w:rsid w:val="008A7FD5"/>
    <w:rsid w:val="008C64D2"/>
    <w:rsid w:val="008D1E43"/>
    <w:rsid w:val="008F5EC4"/>
    <w:rsid w:val="00901C5B"/>
    <w:rsid w:val="00924671"/>
    <w:rsid w:val="00962008"/>
    <w:rsid w:val="009C4E3A"/>
    <w:rsid w:val="00A17FBA"/>
    <w:rsid w:val="00A22E1A"/>
    <w:rsid w:val="00A51518"/>
    <w:rsid w:val="00A91754"/>
    <w:rsid w:val="00AC2BE8"/>
    <w:rsid w:val="00AD1DC0"/>
    <w:rsid w:val="00AD2F66"/>
    <w:rsid w:val="00B07E45"/>
    <w:rsid w:val="00B14B11"/>
    <w:rsid w:val="00B1580D"/>
    <w:rsid w:val="00B26E4B"/>
    <w:rsid w:val="00B475B4"/>
    <w:rsid w:val="00BD6A82"/>
    <w:rsid w:val="00CA18E4"/>
    <w:rsid w:val="00CA2154"/>
    <w:rsid w:val="00CE23EC"/>
    <w:rsid w:val="00D10471"/>
    <w:rsid w:val="00D22C00"/>
    <w:rsid w:val="00D5094F"/>
    <w:rsid w:val="00D741A2"/>
    <w:rsid w:val="00D83A32"/>
    <w:rsid w:val="00D860D9"/>
    <w:rsid w:val="00DA431C"/>
    <w:rsid w:val="00DF413A"/>
    <w:rsid w:val="00E035BC"/>
    <w:rsid w:val="00E20F84"/>
    <w:rsid w:val="00E507CD"/>
    <w:rsid w:val="00E60AF5"/>
    <w:rsid w:val="00EF665B"/>
    <w:rsid w:val="00EF6917"/>
    <w:rsid w:val="00F23F54"/>
    <w:rsid w:val="00F31F54"/>
    <w:rsid w:val="00FD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78A9F6"/>
  <w15:chartTrackingRefBased/>
  <w15:docId w15:val="{990AC633-1105-4EED-A8E3-49265ECAB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EE7"/>
  </w:style>
  <w:style w:type="paragraph" w:styleId="Heading1">
    <w:name w:val="heading 1"/>
    <w:basedOn w:val="Normal"/>
    <w:next w:val="Normal"/>
    <w:link w:val="Heading1Char"/>
    <w:uiPriority w:val="9"/>
    <w:qFormat/>
    <w:rsid w:val="00225EE7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5EE7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5EE7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5EE7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5EE7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5EE7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5EE7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5EE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5EE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7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E45"/>
  </w:style>
  <w:style w:type="paragraph" w:styleId="Footer">
    <w:name w:val="footer"/>
    <w:basedOn w:val="Normal"/>
    <w:link w:val="FooterChar"/>
    <w:uiPriority w:val="99"/>
    <w:unhideWhenUsed/>
    <w:rsid w:val="00B07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E45"/>
  </w:style>
  <w:style w:type="character" w:customStyle="1" w:styleId="Heading1Char">
    <w:name w:val="Heading 1 Char"/>
    <w:basedOn w:val="DefaultParagraphFont"/>
    <w:link w:val="Heading1"/>
    <w:uiPriority w:val="9"/>
    <w:rsid w:val="00225EE7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225EE7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225EE7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225EE7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5EE7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5EE7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5EE7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5EE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5EE7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25EE7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25EE7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25EE7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5EE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225EE7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225EE7"/>
    <w:rPr>
      <w:b/>
      <w:bCs/>
    </w:rPr>
  </w:style>
  <w:style w:type="character" w:styleId="Emphasis">
    <w:name w:val="Emphasis"/>
    <w:uiPriority w:val="20"/>
    <w:qFormat/>
    <w:rsid w:val="00225EE7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225EE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25EE7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25EE7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5EE7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5EE7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225EE7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225EE7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225EE7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225EE7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225EE7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25EE7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E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E8A"/>
    <w:rPr>
      <w:rFonts w:ascii="Segoe UI" w:hAnsi="Segoe UI" w:cs="Segoe UI"/>
      <w:sz w:val="18"/>
      <w:szCs w:val="18"/>
    </w:rPr>
  </w:style>
  <w:style w:type="paragraph" w:customStyle="1" w:styleId="Sectiontitle">
    <w:name w:val="Section title"/>
    <w:basedOn w:val="Normal"/>
    <w:link w:val="SectiontitleChar"/>
    <w:rsid w:val="00CA18E4"/>
    <w:pPr>
      <w:ind w:left="720"/>
    </w:pPr>
    <w:rPr>
      <w:rFonts w:ascii="Raleway ExtraBold" w:hAnsi="Raleway ExtraBold"/>
      <w:color w:val="FFFFFF" w:themeColor="background1"/>
      <w:sz w:val="56"/>
    </w:rPr>
  </w:style>
  <w:style w:type="paragraph" w:customStyle="1" w:styleId="Sub-sectiontitle">
    <w:name w:val="Sub-section title"/>
    <w:basedOn w:val="Normal"/>
    <w:link w:val="Sub-sectiontitleChar"/>
    <w:rsid w:val="006345F4"/>
    <w:rPr>
      <w:rFonts w:ascii="Raleway" w:hAnsi="Raleway"/>
      <w:b/>
      <w:caps/>
    </w:rPr>
  </w:style>
  <w:style w:type="character" w:customStyle="1" w:styleId="SectiontitleChar">
    <w:name w:val="Section title Char"/>
    <w:basedOn w:val="DefaultParagraphFont"/>
    <w:link w:val="Sectiontitle"/>
    <w:rsid w:val="00CA18E4"/>
    <w:rPr>
      <w:rFonts w:ascii="Raleway ExtraBold" w:hAnsi="Raleway ExtraBold"/>
      <w:color w:val="FFFFFF" w:themeColor="background1"/>
      <w:sz w:val="56"/>
    </w:rPr>
  </w:style>
  <w:style w:type="paragraph" w:customStyle="1" w:styleId="Topictitle">
    <w:name w:val="Topic title"/>
    <w:basedOn w:val="Sectiontitle"/>
    <w:link w:val="TopictitleChar"/>
    <w:rsid w:val="006345F4"/>
    <w:rPr>
      <w:rFonts w:ascii="Raleway" w:hAnsi="Raleway"/>
      <w:b/>
      <w:caps/>
      <w:color w:val="auto"/>
      <w:sz w:val="22"/>
    </w:rPr>
  </w:style>
  <w:style w:type="character" w:customStyle="1" w:styleId="Sub-sectiontitleChar">
    <w:name w:val="Sub-section title Char"/>
    <w:basedOn w:val="DefaultParagraphFont"/>
    <w:link w:val="Sub-sectiontitle"/>
    <w:rsid w:val="006345F4"/>
    <w:rPr>
      <w:rFonts w:ascii="Raleway" w:hAnsi="Raleway"/>
      <w:b/>
      <w:caps/>
    </w:rPr>
  </w:style>
  <w:style w:type="paragraph" w:customStyle="1" w:styleId="Body">
    <w:name w:val="Body"/>
    <w:basedOn w:val="BodyText"/>
    <w:link w:val="BodyChar"/>
    <w:autoRedefine/>
    <w:rsid w:val="00B1580D"/>
    <w:pPr>
      <w:numPr>
        <w:numId w:val="3"/>
      </w:numPr>
      <w:spacing w:line="240" w:lineRule="auto"/>
    </w:pPr>
    <w:rPr>
      <w:rFonts w:ascii="Franklin Gothic Medium Cond" w:hAnsi="Franklin Gothic Medium Cond"/>
      <w:sz w:val="24"/>
      <w:szCs w:val="22"/>
    </w:rPr>
  </w:style>
  <w:style w:type="character" w:customStyle="1" w:styleId="TopictitleChar">
    <w:name w:val="Topic title Char"/>
    <w:basedOn w:val="SectiontitleChar"/>
    <w:link w:val="Topictitle"/>
    <w:rsid w:val="006345F4"/>
    <w:rPr>
      <w:rFonts w:ascii="Raleway" w:hAnsi="Raleway"/>
      <w:b/>
      <w:caps/>
      <w:color w:val="253E8E"/>
      <w:sz w:val="36"/>
    </w:rPr>
  </w:style>
  <w:style w:type="character" w:customStyle="1" w:styleId="BodyChar">
    <w:name w:val="Body Char"/>
    <w:basedOn w:val="TopictitleChar"/>
    <w:link w:val="Body"/>
    <w:rsid w:val="00B1580D"/>
    <w:rPr>
      <w:rFonts w:ascii="Franklin Gothic Medium Cond" w:hAnsi="Franklin Gothic Medium Cond"/>
      <w:b w:val="0"/>
      <w:caps w:val="0"/>
      <w:color w:val="253E8E"/>
      <w:sz w:val="24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D5094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5094F"/>
  </w:style>
  <w:style w:type="character" w:styleId="CommentReference">
    <w:name w:val="annotation reference"/>
    <w:basedOn w:val="DefaultParagraphFont"/>
    <w:uiPriority w:val="99"/>
    <w:semiHidden/>
    <w:unhideWhenUsed/>
    <w:rsid w:val="001119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97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9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9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970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1766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603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03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039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F5E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in.gov/recovery/data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hub.mph.in.gov/dataset/6b57a4f2-b754-4f79-a46b-cff93e37d851/resource/46b310b9-2f29-4a51-90dc-3886d9cf4ac1/download/covid_report.xls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SWhiteford@isdh.in.gov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file:///C:\Users\SWhiteford\Downloads\COVID-19%20Mental%20Health%20Report%20-%2009.15.21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Extreme Shadow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7A9101-A65E-4015-A096-0F73DBE6C8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A8E8BE-553E-4D52-9E81-4B89C82CD9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92926E-5A0F-45A8-95F6-2642AF9135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A19736-CAAB-4C5B-93EC-9BE2E4DA65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343</Words>
  <Characters>1958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Whiteford, Sydney</dc:creator>
  <cp:keywords/>
  <dc:description/>
  <cp:lastModifiedBy>Whiteford, Sydney</cp:lastModifiedBy>
  <cp:revision>2</cp:revision>
  <cp:lastPrinted>2020-10-23T20:11:00Z</cp:lastPrinted>
  <dcterms:created xsi:type="dcterms:W3CDTF">2021-09-21T14:37:00Z</dcterms:created>
  <dcterms:modified xsi:type="dcterms:W3CDTF">2021-09-21T14:37:00Z</dcterms:modified>
</cp:coreProperties>
</file>