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567650"/>
    <w:bookmarkStart w:id="1" w:name="_Hlk53566705"/>
    <w:p w14:paraId="28F31AFD" w14:textId="77777777" w:rsidR="0085296F" w:rsidRDefault="006B0646">
      <w:r>
        <w:rPr>
          <w:rFonts w:ascii="Times New Roman" w:hAnsi="Times New Roman" w:cs="Times New Roman"/>
          <w:noProof/>
          <w:sz w:val="24"/>
          <w:szCs w:val="24"/>
        </w:rPr>
        <mc:AlternateContent>
          <mc:Choice Requires="wps">
            <w:drawing>
              <wp:anchor distT="36576" distB="36576" distL="36576" distR="36576" simplePos="0" relativeHeight="251658752" behindDoc="0" locked="0" layoutInCell="1" allowOverlap="1" wp14:anchorId="689F0060" wp14:editId="36DE4568">
                <wp:simplePos x="0" y="0"/>
                <wp:positionH relativeFrom="column">
                  <wp:posOffset>-677174</wp:posOffset>
                </wp:positionH>
                <wp:positionV relativeFrom="paragraph">
                  <wp:posOffset>-3810</wp:posOffset>
                </wp:positionV>
                <wp:extent cx="455295" cy="6918385"/>
                <wp:effectExtent l="0" t="0" r="1905"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6918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2113EC" w14:textId="77777777" w:rsidR="00924671" w:rsidRPr="006141AB" w:rsidRDefault="00A91754" w:rsidP="003330AA">
                            <w:pPr>
                              <w:widowControl w:val="0"/>
                              <w:rPr>
                                <w:rFonts w:ascii="Raleway ExtraBold" w:hAnsi="Raleway ExtraBold"/>
                                <w:color w:val="FFFFFF"/>
                                <w:sz w:val="40"/>
                                <w:szCs w:val="40"/>
                              </w:rPr>
                            </w:pPr>
                            <w:r>
                              <w:rPr>
                                <w:rFonts w:ascii="Raleway ExtraBold" w:hAnsi="Raleway ExtraBold"/>
                                <w:color w:val="FFFFFF"/>
                                <w:sz w:val="40"/>
                                <w:szCs w:val="40"/>
                              </w:rPr>
                              <w:t>Division o</w:t>
                            </w:r>
                            <w:r w:rsidR="00DB52F1">
                              <w:rPr>
                                <w:rFonts w:ascii="Raleway ExtraBold" w:hAnsi="Raleway ExtraBold"/>
                                <w:color w:val="FFFFFF"/>
                                <w:sz w:val="40"/>
                                <w:szCs w:val="40"/>
                              </w:rPr>
                              <w:t>f Trauma and Injury Prevention</w:t>
                            </w:r>
                            <w:r w:rsidR="003330AA" w:rsidRPr="006141AB">
                              <w:rPr>
                                <w:rFonts w:ascii="Raleway ExtraBold" w:hAnsi="Raleway ExtraBold"/>
                                <w:color w:val="FFFFFF"/>
                                <w:sz w:val="40"/>
                                <w:szCs w:val="40"/>
                              </w:rPr>
                              <w:tab/>
                            </w:r>
                            <w:r w:rsidR="003330AA" w:rsidRPr="006141AB">
                              <w:rPr>
                                <w:rFonts w:ascii="Raleway ExtraBold" w:hAnsi="Raleway ExtraBold"/>
                                <w:color w:val="FFFFFF"/>
                                <w:sz w:val="40"/>
                                <w:szCs w:val="40"/>
                              </w:rPr>
                              <w:tab/>
                            </w:r>
                            <w:r w:rsidR="00924671" w:rsidRPr="006141AB">
                              <w:rPr>
                                <w:rFonts w:ascii="Raleway" w:hAnsi="Raleway"/>
                                <w:color w:val="FFFFFF"/>
                                <w:sz w:val="40"/>
                                <w:szCs w:val="40"/>
                              </w:rPr>
                              <w:t xml:space="preserve"> </w:t>
                            </w:r>
                            <w:r w:rsidR="00DB52F1">
                              <w:rPr>
                                <w:rFonts w:ascii="Raleway" w:hAnsi="Raleway"/>
                                <w:color w:val="FFFFFF"/>
                                <w:sz w:val="40"/>
                                <w:szCs w:val="40"/>
                              </w:rPr>
                              <w:t>June 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F0060" id="_x0000_t202" coordsize="21600,21600" o:spt="202" path="m,l,21600r21600,l21600,xe">
                <v:stroke joinstyle="miter"/>
                <v:path gradientshapeok="t" o:connecttype="rect"/>
              </v:shapetype>
              <v:shape id="Text Box 7" o:spid="_x0000_s1026" type="#_x0000_t202" style="position:absolute;margin-left:-53.3pt;margin-top:-.3pt;width:35.85pt;height:544.7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" filled="f" fillcolor="#5b9bd5" stroked="f" strokecolor="black [0]" strokeweight="2pt">
                <v:textbox style="layout-flow:vertical;mso-layout-flow-alt:bottom-to-top" inset="0,0,0,0">
                  <w:txbxContent>
                    <w:p w14:paraId="432113EC" w14:textId="77777777" w:rsidR="00924671" w:rsidRPr="006141AB" w:rsidRDefault="00A91754" w:rsidP="003330AA">
                      <w:pPr>
                        <w:widowControl w:val="0"/>
                        <w:rPr>
                          <w:rFonts w:ascii="Raleway ExtraBold" w:hAnsi="Raleway ExtraBold"/>
                          <w:color w:val="FFFFFF"/>
                          <w:sz w:val="40"/>
                          <w:szCs w:val="40"/>
                        </w:rPr>
                      </w:pPr>
                      <w:r>
                        <w:rPr>
                          <w:rFonts w:ascii="Raleway ExtraBold" w:hAnsi="Raleway ExtraBold"/>
                          <w:color w:val="FFFFFF"/>
                          <w:sz w:val="40"/>
                          <w:szCs w:val="40"/>
                        </w:rPr>
                        <w:t>Division o</w:t>
                      </w:r>
                      <w:r w:rsidR="00DB52F1">
                        <w:rPr>
                          <w:rFonts w:ascii="Raleway ExtraBold" w:hAnsi="Raleway ExtraBold"/>
                          <w:color w:val="FFFFFF"/>
                          <w:sz w:val="40"/>
                          <w:szCs w:val="40"/>
                        </w:rPr>
                        <w:t>f Trauma and Injury Prevention</w:t>
                      </w:r>
                      <w:r w:rsidR="003330AA" w:rsidRPr="006141AB">
                        <w:rPr>
                          <w:rFonts w:ascii="Raleway ExtraBold" w:hAnsi="Raleway ExtraBold"/>
                          <w:color w:val="FFFFFF"/>
                          <w:sz w:val="40"/>
                          <w:szCs w:val="40"/>
                        </w:rPr>
                        <w:tab/>
                      </w:r>
                      <w:r w:rsidR="003330AA" w:rsidRPr="006141AB">
                        <w:rPr>
                          <w:rFonts w:ascii="Raleway ExtraBold" w:hAnsi="Raleway ExtraBold"/>
                          <w:color w:val="FFFFFF"/>
                          <w:sz w:val="40"/>
                          <w:szCs w:val="40"/>
                        </w:rPr>
                        <w:tab/>
                      </w:r>
                      <w:r w:rsidR="00924671" w:rsidRPr="006141AB">
                        <w:rPr>
                          <w:rFonts w:ascii="Raleway" w:hAnsi="Raleway"/>
                          <w:color w:val="FFFFFF"/>
                          <w:sz w:val="40"/>
                          <w:szCs w:val="40"/>
                        </w:rPr>
                        <w:t xml:space="preserve"> </w:t>
                      </w:r>
                      <w:r w:rsidR="00DB52F1">
                        <w:rPr>
                          <w:rFonts w:ascii="Raleway" w:hAnsi="Raleway"/>
                          <w:color w:val="FFFFFF"/>
                          <w:sz w:val="40"/>
                          <w:szCs w:val="40"/>
                        </w:rPr>
                        <w:t>June 2021</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08197B27" wp14:editId="54964EE0">
                <wp:simplePos x="0" y="0"/>
                <wp:positionH relativeFrom="column">
                  <wp:posOffset>-78105</wp:posOffset>
                </wp:positionH>
                <wp:positionV relativeFrom="paragraph">
                  <wp:posOffset>-1314202</wp:posOffset>
                </wp:positionV>
                <wp:extent cx="7832725" cy="8832215"/>
                <wp:effectExtent l="38100" t="38100" r="53975" b="64135"/>
                <wp:wrapNone/>
                <wp:docPr id="2" name="Rectangle: Rounded Corners 2"/>
                <wp:cNvGraphicFramePr/>
                <a:graphic xmlns:a="http://schemas.openxmlformats.org/drawingml/2006/main">
                  <a:graphicData uri="http://schemas.microsoft.com/office/word/2010/wordprocessingShape">
                    <wps:wsp>
                      <wps:cNvSpPr/>
                      <wps:spPr>
                        <a:xfrm>
                          <a:off x="0" y="0"/>
                          <a:ext cx="7832725" cy="8832215"/>
                        </a:xfrm>
                        <a:prstGeom prst="roundRect">
                          <a:avLst/>
                        </a:prstGeom>
                        <a:noFill/>
                        <a:ln w="88900">
                          <a:solidFill>
                            <a:srgbClr val="06A3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72B9" id="Rectangle: Rounded Corners 2" o:spid="_x0000_s1026" style="position:absolute;margin-left:-6.15pt;margin-top:-103.5pt;width:616.75pt;height:695.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" filled="f" strokecolor="#06a3c9" strokeweight="7pt">
                <v:stroke joinstyle="miter"/>
              </v:roundrect>
            </w:pict>
          </mc:Fallback>
        </mc:AlternateContent>
      </w:r>
      <w:r>
        <w:rPr>
          <w:noProof/>
        </w:rPr>
        <mc:AlternateContent>
          <mc:Choice Requires="wps">
            <w:drawing>
              <wp:anchor distT="0" distB="0" distL="114300" distR="114300" simplePos="0" relativeHeight="251656704" behindDoc="0" locked="0" layoutInCell="1" allowOverlap="1" wp14:anchorId="255CBAB2" wp14:editId="717317E7">
                <wp:simplePos x="0" y="0"/>
                <wp:positionH relativeFrom="column">
                  <wp:posOffset>-83185</wp:posOffset>
                </wp:positionH>
                <wp:positionV relativeFrom="paragraph">
                  <wp:posOffset>-1885315</wp:posOffset>
                </wp:positionV>
                <wp:extent cx="7560310" cy="9876790"/>
                <wp:effectExtent l="266700" t="266700" r="269240" b="276860"/>
                <wp:wrapNone/>
                <wp:docPr id="13" name="Rectangle: Rounded Corners 13"/>
                <wp:cNvGraphicFramePr/>
                <a:graphic xmlns:a="http://schemas.openxmlformats.org/drawingml/2006/main">
                  <a:graphicData uri="http://schemas.microsoft.com/office/word/2010/wordprocessingShape">
                    <wps:wsp>
                      <wps:cNvSpPr/>
                      <wps:spPr>
                        <a:xfrm>
                          <a:off x="0" y="0"/>
                          <a:ext cx="7560310" cy="9876790"/>
                        </a:xfrm>
                        <a:prstGeom prst="roundRect">
                          <a:avLst>
                            <a:gd name="adj" fmla="val 14146"/>
                          </a:avLst>
                        </a:prstGeom>
                        <a:noFill/>
                        <a:ln w="444500" cap="sq">
                          <a:solidFill>
                            <a:srgbClr val="25418E"/>
                          </a:solidFill>
                          <a:extLst>
                            <a:ext uri="{C807C97D-BFC1-408E-A445-0C87EB9F89A2}">
                              <ask:lineSketchStyleProps xmlns:ask="http://schemas.microsoft.com/office/drawing/2018/sketchyshapes" sd="1219033472">
                                <a:custGeom>
                                  <a:avLst/>
                                  <a:gdLst>
                                    <a:gd name="connsiteX0" fmla="*/ 0 w 5562600"/>
                                    <a:gd name="connsiteY0" fmla="*/ 0 h 5534025"/>
                                    <a:gd name="connsiteX1" fmla="*/ 5562600 w 5562600"/>
                                    <a:gd name="connsiteY1" fmla="*/ 0 h 5534025"/>
                                    <a:gd name="connsiteX2" fmla="*/ 5562600 w 5562600"/>
                                    <a:gd name="connsiteY2" fmla="*/ 5534025 h 5534025"/>
                                    <a:gd name="connsiteX3" fmla="*/ 0 w 5562600"/>
                                    <a:gd name="connsiteY3" fmla="*/ 5534025 h 5534025"/>
                                    <a:gd name="connsiteX4" fmla="*/ 0 w 5562600"/>
                                    <a:gd name="connsiteY4" fmla="*/ 0 h 5534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62600" h="5534025" extrusionOk="0">
                                      <a:moveTo>
                                        <a:pt x="0" y="0"/>
                                      </a:moveTo>
                                      <a:cubicBezTo>
                                        <a:pt x="792392" y="118645"/>
                                        <a:pt x="4223263" y="116012"/>
                                        <a:pt x="5562600" y="0"/>
                                      </a:cubicBezTo>
                                      <a:cubicBezTo>
                                        <a:pt x="5429718" y="2239266"/>
                                        <a:pt x="5647551" y="4962661"/>
                                        <a:pt x="5562600" y="5534025"/>
                                      </a:cubicBezTo>
                                      <a:cubicBezTo>
                                        <a:pt x="4387582" y="5668625"/>
                                        <a:pt x="1008404" y="5376829"/>
                                        <a:pt x="0" y="5534025"/>
                                      </a:cubicBezTo>
                                      <a:cubicBezTo>
                                        <a:pt x="-20187" y="3717550"/>
                                        <a:pt x="-152480" y="2458467"/>
                                        <a:pt x="0" y="0"/>
                                      </a:cubicBezTo>
                                      <a:close/>
                                    </a:path>
                                  </a:pathLst>
                                </a:custGeom>
                                <ask:type>
                                  <ask:lineSketchNone/>
                                </ask:type>
                              </ask:lineSketchStyleProps>
                            </a:ext>
                          </a:extLst>
                        </a:ln>
                        <a:effectLst>
                          <a:softEdge rad="0"/>
                        </a:effectLst>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txbx>
                        <w:txbxContent>
                          <w:p w14:paraId="7076A315" w14:textId="77777777" w:rsidR="006141AB" w:rsidRPr="004616B3" w:rsidRDefault="006141AB">
                            <w:pPr>
                              <w:rPr>
                                <w:color w:val="25418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CBAB2" id="Rectangle: Rounded Corners 13" o:spid="_x0000_s1027" style="position:absolute;margin-left:-6.55pt;margin-top:-148.45pt;width:595.3pt;height:77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" filled="f" strokecolor="#25418e" strokeweight="35pt">
                <v:stroke joinstyle="miter" endcap="square"/>
                <v:textbox>
                  <w:txbxContent>
                    <w:p w14:paraId="7076A315" w14:textId="77777777" w:rsidR="006141AB" w:rsidRPr="004616B3" w:rsidRDefault="006141AB">
                      <w:pPr>
                        <w:rPr>
                          <w:color w:val="25418E"/>
                        </w:rPr>
                      </w:pPr>
                    </w:p>
                  </w:txbxContent>
                </v:textbox>
              </v:roundrect>
            </w:pict>
          </mc:Fallback>
        </mc:AlternateContent>
      </w:r>
      <w:r w:rsidR="004616B3">
        <w:rPr>
          <w:rFonts w:ascii="Times New Roman" w:hAnsi="Times New Roman" w:cs="Times New Roman"/>
          <w:noProof/>
          <w:sz w:val="24"/>
          <w:szCs w:val="24"/>
        </w:rPr>
        <mc:AlternateContent>
          <mc:Choice Requires="wps">
            <w:drawing>
              <wp:anchor distT="0" distB="0" distL="114300" distR="114300" simplePos="0" relativeHeight="251657728" behindDoc="1" locked="0" layoutInCell="1" allowOverlap="1" wp14:anchorId="6768DF91" wp14:editId="3D55B82F">
                <wp:simplePos x="0" y="0"/>
                <wp:positionH relativeFrom="column">
                  <wp:posOffset>-1924049</wp:posOffset>
                </wp:positionH>
                <wp:positionV relativeFrom="paragraph">
                  <wp:posOffset>-285750</wp:posOffset>
                </wp:positionV>
                <wp:extent cx="2057400" cy="8921750"/>
                <wp:effectExtent l="0" t="0" r="0" b="0"/>
                <wp:wrapNone/>
                <wp:docPr id="8" name="Rectangle 8"/>
                <wp:cNvGraphicFramePr/>
                <a:graphic xmlns:a="http://schemas.openxmlformats.org/drawingml/2006/main">
                  <a:graphicData uri="http://schemas.microsoft.com/office/word/2010/wordprocessingShape">
                    <wps:wsp>
                      <wps:cNvSpPr/>
                      <wps:spPr>
                        <a:xfrm>
                          <a:off x="0" y="0"/>
                          <a:ext cx="2057400" cy="8921750"/>
                        </a:xfrm>
                        <a:prstGeom prst="rect">
                          <a:avLst/>
                        </a:prstGeom>
                        <a:solidFill>
                          <a:srgbClr val="2541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9F656" w14:textId="77777777" w:rsidR="00AD2F66" w:rsidRDefault="00AD2F66" w:rsidP="00AD2F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8DF91" id="Rectangle 8" o:spid="_x0000_s1028" style="position:absolute;margin-left:-151.5pt;margin-top:-22.5pt;width:162pt;height:7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" fillcolor="#25418e" stroked="f" strokeweight="1pt">
                <v:textbox>
                  <w:txbxContent>
                    <w:p w14:paraId="5219F656" w14:textId="77777777" w:rsidR="00AD2F66" w:rsidRDefault="00AD2F66" w:rsidP="00AD2F66">
                      <w:pPr>
                        <w:jc w:val="center"/>
                      </w:pPr>
                    </w:p>
                  </w:txbxContent>
                </v:textbox>
              </v:rect>
            </w:pict>
          </mc:Fallback>
        </mc:AlternateContent>
      </w:r>
      <w:r w:rsidR="006141AB">
        <w:rPr>
          <w:noProof/>
        </w:rPr>
        <w:drawing>
          <wp:anchor distT="0" distB="0" distL="114300" distR="114300" simplePos="0" relativeHeight="251656191" behindDoc="1" locked="0" layoutInCell="1" allowOverlap="1" wp14:anchorId="1C87BC3E" wp14:editId="1E4D4FD9">
            <wp:simplePos x="0" y="0"/>
            <wp:positionH relativeFrom="column">
              <wp:posOffset>-542391</wp:posOffset>
            </wp:positionH>
            <wp:positionV relativeFrom="paragraph">
              <wp:posOffset>-342899</wp:posOffset>
            </wp:positionV>
            <wp:extent cx="7333182" cy="8989694"/>
            <wp:effectExtent l="0" t="0" r="1270" b="2540"/>
            <wp:wrapNone/>
            <wp:docPr id="14" name="Picture 14" descr="A group of people walk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alking in front of a crow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38572" cy="8996301"/>
                    </a:xfrm>
                    <a:prstGeom prst="rect">
                      <a:avLst/>
                    </a:prstGeom>
                  </pic:spPr>
                </pic:pic>
              </a:graphicData>
            </a:graphic>
            <wp14:sizeRelH relativeFrom="page">
              <wp14:pctWidth>0</wp14:pctWidth>
            </wp14:sizeRelH>
            <wp14:sizeRelV relativeFrom="page">
              <wp14:pctHeight>0</wp14:pctHeight>
            </wp14:sizeRelV>
          </wp:anchor>
        </w:drawing>
      </w:r>
    </w:p>
    <w:p w14:paraId="115F34DA" w14:textId="77777777" w:rsidR="0085296F" w:rsidRDefault="0085296F"/>
    <w:p w14:paraId="0C7B59FA" w14:textId="77777777" w:rsidR="0085296F" w:rsidRDefault="00DB52F1">
      <w:r>
        <w:rPr>
          <w:noProof/>
        </w:rPr>
        <w:drawing>
          <wp:anchor distT="0" distB="0" distL="114300" distR="114300" simplePos="0" relativeHeight="251663872" behindDoc="1" locked="0" layoutInCell="1" allowOverlap="1" wp14:anchorId="16FCE996" wp14:editId="7F99EA58">
            <wp:simplePos x="0" y="0"/>
            <wp:positionH relativeFrom="margin">
              <wp:posOffset>-941746</wp:posOffset>
            </wp:positionH>
            <wp:positionV relativeFrom="paragraph">
              <wp:posOffset>282340</wp:posOffset>
            </wp:positionV>
            <wp:extent cx="8897620" cy="6745004"/>
            <wp:effectExtent l="9525" t="0" r="8255" b="8255"/>
            <wp:wrapNone/>
            <wp:docPr id="3" name="Picture 3" descr="Image result for pill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ll bottles"/>
                    <pic:cNvPicPr>
                      <a:picLocks noChangeAspect="1" noChangeArrowheads="1"/>
                    </pic:cNvPicPr>
                  </pic:nvPicPr>
                  <pic:blipFill rotWithShape="1">
                    <a:blip r:embed="rId12">
                      <a:duotone>
                        <a:schemeClr val="accent5">
                          <a:shade val="45000"/>
                          <a:satMod val="135000"/>
                        </a:schemeClr>
                        <a:prstClr val="white"/>
                      </a:duotone>
                      <a:extLst>
                        <a:ext uri="{28A0092B-C50C-407E-A947-70E740481C1C}">
                          <a14:useLocalDpi xmlns:a14="http://schemas.microsoft.com/office/drawing/2010/main" val="0"/>
                        </a:ext>
                      </a:extLst>
                    </a:blip>
                    <a:srcRect r="18365"/>
                    <a:stretch/>
                  </pic:blipFill>
                  <pic:spPr bwMode="auto">
                    <a:xfrm rot="5400000">
                      <a:off x="0" y="0"/>
                      <a:ext cx="8912191" cy="675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789EF" w14:textId="77777777" w:rsidR="0085296F" w:rsidRDefault="0085296F"/>
    <w:p w14:paraId="34B385EB" w14:textId="77777777" w:rsidR="0085296F" w:rsidRDefault="0085296F"/>
    <w:p w14:paraId="66255805" w14:textId="77777777" w:rsidR="0085296F" w:rsidRDefault="0085296F"/>
    <w:p w14:paraId="41AE94E1" w14:textId="77777777" w:rsidR="0085296F" w:rsidRDefault="0085296F"/>
    <w:p w14:paraId="61924624" w14:textId="77777777" w:rsidR="0085296F" w:rsidRDefault="0085296F"/>
    <w:p w14:paraId="4399BB14" w14:textId="77777777" w:rsidR="0085296F" w:rsidRDefault="0085296F" w:rsidP="00111970">
      <w:pPr>
        <w:jc w:val="center"/>
      </w:pPr>
    </w:p>
    <w:p w14:paraId="7BAACC99" w14:textId="77777777" w:rsidR="0085296F" w:rsidRPr="009C4E3A" w:rsidRDefault="00185588" w:rsidP="00185588">
      <w:pPr>
        <w:tabs>
          <w:tab w:val="left" w:pos="7335"/>
        </w:tabs>
      </w:pPr>
      <w:r>
        <w:tab/>
      </w:r>
    </w:p>
    <w:p w14:paraId="6277FDB8" w14:textId="77777777" w:rsidR="0085296F" w:rsidRDefault="0085296F"/>
    <w:p w14:paraId="304D6AAA" w14:textId="77777777" w:rsidR="0085296F" w:rsidRDefault="0085296F"/>
    <w:p w14:paraId="2501C809" w14:textId="77777777" w:rsidR="0085296F" w:rsidRDefault="0085296F"/>
    <w:p w14:paraId="5063D7A9" w14:textId="77777777" w:rsidR="0085296F" w:rsidRDefault="0085296F"/>
    <w:p w14:paraId="215558CB" w14:textId="77777777" w:rsidR="006141AB" w:rsidRDefault="006141AB" w:rsidP="006141AB">
      <w:pPr>
        <w:jc w:val="center"/>
      </w:pPr>
      <w:r>
        <w:softHyphen/>
      </w:r>
      <w:r>
        <w:softHyphen/>
      </w:r>
    </w:p>
    <w:p w14:paraId="623C3AE3" w14:textId="77777777" w:rsidR="0085296F" w:rsidRDefault="0085296F"/>
    <w:p w14:paraId="3BABF9D2" w14:textId="77777777" w:rsidR="0085296F" w:rsidRDefault="00185588" w:rsidP="00562DBE">
      <w:r>
        <w:tab/>
      </w:r>
    </w:p>
    <w:p w14:paraId="4F9BC195" w14:textId="77777777" w:rsidR="0085296F" w:rsidRDefault="0085296F"/>
    <w:p w14:paraId="255E583B" w14:textId="77777777" w:rsidR="0085296F" w:rsidRDefault="00496744" w:rsidP="00496744">
      <w:pPr>
        <w:tabs>
          <w:tab w:val="left" w:pos="4114"/>
        </w:tabs>
      </w:pPr>
      <w:r>
        <w:tab/>
      </w:r>
    </w:p>
    <w:p w14:paraId="2F6BA6E0" w14:textId="77777777" w:rsidR="0085296F" w:rsidRDefault="0085296F"/>
    <w:p w14:paraId="4FEDB83D" w14:textId="77777777" w:rsidR="0085296F" w:rsidRDefault="0085296F"/>
    <w:p w14:paraId="6DC1E655" w14:textId="77777777" w:rsidR="0085296F" w:rsidRDefault="0085296F"/>
    <w:p w14:paraId="42AE337B" w14:textId="77777777" w:rsidR="0085296F" w:rsidRDefault="0085296F"/>
    <w:p w14:paraId="2FF9BF0A" w14:textId="77777777" w:rsidR="0085296F" w:rsidRDefault="0085296F"/>
    <w:p w14:paraId="1B22B5CE" w14:textId="77777777" w:rsidR="0085296F" w:rsidRDefault="0085296F"/>
    <w:p w14:paraId="1DA56B24" w14:textId="77777777" w:rsidR="0085296F" w:rsidRDefault="00DB52F1">
      <w:r>
        <w:rPr>
          <w:rFonts w:ascii="Times New Roman" w:hAnsi="Times New Roman" w:cs="Times New Roman"/>
          <w:noProof/>
          <w:sz w:val="24"/>
          <w:szCs w:val="24"/>
        </w:rPr>
        <mc:AlternateContent>
          <mc:Choice Requires="wps">
            <w:drawing>
              <wp:anchor distT="36576" distB="36576" distL="36576" distR="36576" simplePos="0" relativeHeight="251659776" behindDoc="0" locked="0" layoutInCell="1" allowOverlap="1" wp14:anchorId="4EC01D6A" wp14:editId="3B3557A1">
                <wp:simplePos x="0" y="0"/>
                <wp:positionH relativeFrom="column">
                  <wp:posOffset>348615</wp:posOffset>
                </wp:positionH>
                <wp:positionV relativeFrom="paragraph">
                  <wp:posOffset>847090</wp:posOffset>
                </wp:positionV>
                <wp:extent cx="3743589" cy="2147354"/>
                <wp:effectExtent l="0" t="0" r="952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589" cy="214735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8EF0C6" w14:textId="77777777" w:rsidR="001E2CDD" w:rsidRPr="00FD6229" w:rsidRDefault="00DB52F1" w:rsidP="001E2CDD">
                            <w:pPr>
                              <w:rPr>
                                <w:rFonts w:ascii="Raleway ExtraBold" w:hAnsi="Raleway ExtraBold"/>
                                <w:color w:val="FFFFFF" w:themeColor="background1"/>
                                <w:sz w:val="52"/>
                                <w:szCs w:val="18"/>
                              </w:rPr>
                            </w:pPr>
                            <w:r w:rsidRPr="00FD6229">
                              <w:rPr>
                                <w:rFonts w:ascii="Raleway ExtraBold" w:hAnsi="Raleway ExtraBold"/>
                                <w:color w:val="FFFFFF" w:themeColor="background1"/>
                                <w:sz w:val="52"/>
                                <w:szCs w:val="18"/>
                              </w:rPr>
                              <w:t>Drug Overdose Epidemic in Indiana: Behind the Numbers</w:t>
                            </w:r>
                          </w:p>
                          <w:p w14:paraId="59B7D038" w14:textId="77777777" w:rsidR="001E2CDD" w:rsidRPr="00FD6229" w:rsidRDefault="001E2CDD" w:rsidP="001E2CDD">
                            <w:pPr>
                              <w:rPr>
                                <w:rFonts w:ascii="Raleway" w:hAnsi="Raleway"/>
                                <w:color w:val="FFFFFF" w:themeColor="background1"/>
                                <w:szCs w:val="2"/>
                              </w:rPr>
                            </w:pPr>
                            <w:r w:rsidRPr="00FD6229">
                              <w:rPr>
                                <w:rFonts w:ascii="Raleway" w:hAnsi="Raleway"/>
                                <w:color w:val="FFFFFF" w:themeColor="background1"/>
                                <w:szCs w:val="2"/>
                              </w:rPr>
                              <w:t>Published April 2019; Revised June 2021</w:t>
                            </w:r>
                          </w:p>
                          <w:p w14:paraId="7BBBCA95" w14:textId="77777777" w:rsidR="001E2CDD" w:rsidRPr="001E2CDD" w:rsidRDefault="001E2CDD" w:rsidP="00DB52F1">
                            <w:pPr>
                              <w:rPr>
                                <w:rFonts w:ascii="Franklin Gothic Medium Cond" w:hAnsi="Franklin Gothic Medium Cond"/>
                                <w:color w:val="FFFFFF" w:themeColor="background1"/>
                                <w:sz w:val="36"/>
                                <w:szCs w:val="10"/>
                              </w:rPr>
                            </w:pPr>
                          </w:p>
                          <w:p w14:paraId="6E57B8F4" w14:textId="77777777" w:rsidR="003330AA" w:rsidRPr="004616B3" w:rsidRDefault="003330AA" w:rsidP="00700438">
                            <w:pPr>
                              <w:widowControl w:val="0"/>
                              <w:rPr>
                                <w:rFonts w:ascii="Raleway ExtraBold" w:hAnsi="Raleway ExtraBold"/>
                                <w:color w:val="FFFFFF"/>
                                <w:sz w:val="72"/>
                                <w:szCs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01D6A" id="Text Box 9" o:spid="_x0000_s1029" type="#_x0000_t202" style="position:absolute;margin-left:27.45pt;margin-top:66.7pt;width:294.75pt;height:169.1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" filled="f" fillcolor="#5b9bd5" stroked="f" strokecolor="black [0]" strokeweight="2pt">
                <v:textbox inset="0,0,0,0">
                  <w:txbxContent>
                    <w:p w14:paraId="6F8EF0C6" w14:textId="77777777" w:rsidR="001E2CDD" w:rsidRPr="00FD6229" w:rsidRDefault="00DB52F1" w:rsidP="001E2CDD">
                      <w:pPr>
                        <w:rPr>
                          <w:rFonts w:ascii="Raleway ExtraBold" w:hAnsi="Raleway ExtraBold"/>
                          <w:color w:val="FFFFFF" w:themeColor="background1"/>
                          <w:sz w:val="52"/>
                          <w:szCs w:val="18"/>
                        </w:rPr>
                      </w:pPr>
                      <w:r w:rsidRPr="00FD6229">
                        <w:rPr>
                          <w:rFonts w:ascii="Raleway ExtraBold" w:hAnsi="Raleway ExtraBold"/>
                          <w:color w:val="FFFFFF" w:themeColor="background1"/>
                          <w:sz w:val="52"/>
                          <w:szCs w:val="18"/>
                        </w:rPr>
                        <w:t>Drug Overdose Epidemic in Indiana: Behind the Numbers</w:t>
                      </w:r>
                    </w:p>
                    <w:p w14:paraId="59B7D038" w14:textId="77777777" w:rsidR="001E2CDD" w:rsidRPr="00FD6229" w:rsidRDefault="001E2CDD" w:rsidP="001E2CDD">
                      <w:pPr>
                        <w:rPr>
                          <w:rFonts w:ascii="Raleway" w:hAnsi="Raleway"/>
                          <w:color w:val="FFFFFF" w:themeColor="background1"/>
                          <w:szCs w:val="2"/>
                        </w:rPr>
                      </w:pPr>
                      <w:r w:rsidRPr="00FD6229">
                        <w:rPr>
                          <w:rFonts w:ascii="Raleway" w:hAnsi="Raleway"/>
                          <w:color w:val="FFFFFF" w:themeColor="background1"/>
                          <w:szCs w:val="2"/>
                        </w:rPr>
                        <w:t>Published April 2019; Revised June 2021</w:t>
                      </w:r>
                    </w:p>
                    <w:p w14:paraId="7BBBCA95" w14:textId="77777777" w:rsidR="001E2CDD" w:rsidRPr="001E2CDD" w:rsidRDefault="001E2CDD" w:rsidP="00DB52F1">
                      <w:pPr>
                        <w:rPr>
                          <w:rFonts w:ascii="Franklin Gothic Medium Cond" w:hAnsi="Franklin Gothic Medium Cond"/>
                          <w:color w:val="FFFFFF" w:themeColor="background1"/>
                          <w:sz w:val="36"/>
                          <w:szCs w:val="10"/>
                        </w:rPr>
                      </w:pPr>
                    </w:p>
                    <w:p w14:paraId="6E57B8F4" w14:textId="77777777" w:rsidR="003330AA" w:rsidRPr="004616B3" w:rsidRDefault="003330AA" w:rsidP="00700438">
                      <w:pPr>
                        <w:widowControl w:val="0"/>
                        <w:rPr>
                          <w:rFonts w:ascii="Raleway ExtraBold" w:hAnsi="Raleway ExtraBold"/>
                          <w:color w:val="FFFFFF"/>
                          <w:sz w:val="72"/>
                          <w:szCs w:val="72"/>
                        </w:rPr>
                      </w:pPr>
                    </w:p>
                  </w:txbxContent>
                </v:textbox>
              </v:shape>
            </w:pict>
          </mc:Fallback>
        </mc:AlternateContent>
      </w:r>
      <w:r w:rsidR="006B0646">
        <w:rPr>
          <w:rFonts w:ascii="Times New Roman" w:hAnsi="Times New Roman" w:cs="Times New Roman"/>
          <w:noProof/>
          <w:sz w:val="24"/>
          <w:szCs w:val="24"/>
        </w:rPr>
        <w:drawing>
          <wp:anchor distT="36576" distB="36576" distL="36576" distR="36576" simplePos="0" relativeHeight="251660800" behindDoc="0" locked="0" layoutInCell="1" allowOverlap="1" wp14:anchorId="086F9974" wp14:editId="3C5EA213">
            <wp:simplePos x="0" y="0"/>
            <wp:positionH relativeFrom="column">
              <wp:posOffset>4389120</wp:posOffset>
            </wp:positionH>
            <wp:positionV relativeFrom="paragraph">
              <wp:posOffset>913938</wp:posOffset>
            </wp:positionV>
            <wp:extent cx="1188720" cy="5899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720" cy="589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B0646">
        <w:rPr>
          <w:rFonts w:ascii="Times New Roman" w:hAnsi="Times New Roman" w:cs="Times New Roman"/>
          <w:noProof/>
          <w:sz w:val="24"/>
          <w:szCs w:val="24"/>
        </w:rPr>
        <w:drawing>
          <wp:anchor distT="36576" distB="36576" distL="36576" distR="36576" simplePos="0" relativeHeight="251661824" behindDoc="0" locked="0" layoutInCell="1" allowOverlap="1" wp14:anchorId="157C8FD1" wp14:editId="66A60164">
            <wp:simplePos x="0" y="0"/>
            <wp:positionH relativeFrom="column">
              <wp:posOffset>4800600</wp:posOffset>
            </wp:positionH>
            <wp:positionV relativeFrom="paragraph">
              <wp:posOffset>1715951</wp:posOffset>
            </wp:positionV>
            <wp:extent cx="530860" cy="53276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860" cy="53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41AB">
        <w:rPr>
          <w:noProof/>
        </w:rPr>
        <mc:AlternateContent>
          <mc:Choice Requires="wps">
            <w:drawing>
              <wp:anchor distT="0" distB="0" distL="114300" distR="114300" simplePos="0" relativeHeight="251654656" behindDoc="0" locked="0" layoutInCell="1" allowOverlap="1" wp14:anchorId="09904993" wp14:editId="7F63439F">
                <wp:simplePos x="0" y="0"/>
                <wp:positionH relativeFrom="margin">
                  <wp:posOffset>-1123950</wp:posOffset>
                </wp:positionH>
                <wp:positionV relativeFrom="paragraph">
                  <wp:posOffset>745490</wp:posOffset>
                </wp:positionV>
                <wp:extent cx="7791450" cy="2362200"/>
                <wp:effectExtent l="0" t="0" r="0" b="0"/>
                <wp:wrapNone/>
                <wp:docPr id="1" name="Rectangle 1"/>
                <wp:cNvGraphicFramePr/>
                <a:graphic xmlns:a="http://schemas.openxmlformats.org/drawingml/2006/main">
                  <a:graphicData uri="http://schemas.microsoft.com/office/word/2010/wordprocessingShape">
                    <wps:wsp>
                      <wps:cNvSpPr/>
                      <wps:spPr>
                        <a:xfrm>
                          <a:off x="0" y="0"/>
                          <a:ext cx="7791450" cy="2362200"/>
                        </a:xfrm>
                        <a:prstGeom prst="rect">
                          <a:avLst/>
                        </a:prstGeom>
                        <a:solidFill>
                          <a:srgbClr val="2541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7390" id="Rectangle 1" o:spid="_x0000_s1026" style="position:absolute;margin-left:-88.5pt;margin-top:58.7pt;width:613.5pt;height:18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" fillcolor="#25418e" stroked="f" strokeweight="1pt">
                <w10:wrap anchorx="margin"/>
              </v:rect>
            </w:pict>
          </mc:Fallback>
        </mc:AlternateContent>
      </w:r>
      <w:r w:rsidR="00496744">
        <w:rPr>
          <w:noProof/>
        </w:rPr>
        <w:drawing>
          <wp:anchor distT="0" distB="0" distL="114300" distR="114300" simplePos="0" relativeHeight="251653632" behindDoc="1" locked="0" layoutInCell="1" allowOverlap="1" wp14:anchorId="1E2625F2" wp14:editId="388A8011">
            <wp:simplePos x="0" y="0"/>
            <wp:positionH relativeFrom="margin">
              <wp:align>right</wp:align>
            </wp:positionH>
            <wp:positionV relativeFrom="paragraph">
              <wp:posOffset>934308</wp:posOffset>
            </wp:positionV>
            <wp:extent cx="1280160" cy="636905"/>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0" cy="636905"/>
                    </a:xfrm>
                    <a:prstGeom prst="rect">
                      <a:avLst/>
                    </a:prstGeom>
                  </pic:spPr>
                </pic:pic>
              </a:graphicData>
            </a:graphic>
          </wp:anchor>
        </w:drawing>
      </w:r>
    </w:p>
    <w:bookmarkEnd w:id="0"/>
    <w:p w14:paraId="6E0C0C9B" w14:textId="77777777" w:rsidR="0085296F" w:rsidRDefault="0085296F" w:rsidP="004616B3">
      <w:pPr>
        <w:spacing w:before="240"/>
        <w:sectPr w:rsidR="0085296F" w:rsidSect="003A1BAB">
          <w:footerReference w:type="default" r:id="rId16"/>
          <w:pgSz w:w="12240" w:h="15840" w:code="1"/>
          <w:pgMar w:top="360" w:right="360" w:bottom="1440" w:left="1800" w:header="288" w:footer="288" w:gutter="0"/>
          <w:cols w:space="720"/>
          <w:docGrid w:linePitch="360"/>
        </w:sectPr>
      </w:pPr>
    </w:p>
    <w:bookmarkEnd w:id="1"/>
    <w:p w14:paraId="5F4C8FEA" w14:textId="77777777" w:rsidR="00DB52F1" w:rsidRDefault="00FD6229" w:rsidP="00DB52F1">
      <w:pPr>
        <w:rPr>
          <w:rFonts w:ascii="Franklin Gothic Medium Cond" w:hAnsi="Franklin Gothic Medium Cond" w:cs="Helvetica"/>
          <w:b/>
          <w:color w:val="2E74B5" w:themeColor="accent5" w:themeShade="BF"/>
          <w:sz w:val="32"/>
        </w:rPr>
      </w:pPr>
      <w:r w:rsidRPr="00FD6229">
        <w:rPr>
          <w:rFonts w:ascii="Segoe UI" w:hAnsi="Segoe UI" w:cs="Segoe UI"/>
          <w:noProof/>
          <w:color w:val="000000" w:themeColor="text1"/>
          <w:sz w:val="24"/>
        </w:rPr>
        <w:lastRenderedPageBreak/>
        <mc:AlternateContent>
          <mc:Choice Requires="wps">
            <w:drawing>
              <wp:anchor distT="0" distB="0" distL="114300" distR="114300" simplePos="0" relativeHeight="251687424" behindDoc="1" locked="0" layoutInCell="1" allowOverlap="1" wp14:anchorId="345FED22" wp14:editId="5F190CD6">
                <wp:simplePos x="0" y="0"/>
                <wp:positionH relativeFrom="page">
                  <wp:posOffset>1905</wp:posOffset>
                </wp:positionH>
                <wp:positionV relativeFrom="paragraph">
                  <wp:posOffset>-452120</wp:posOffset>
                </wp:positionV>
                <wp:extent cx="7762875" cy="9048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762875" cy="90487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0B09B" w14:textId="77777777" w:rsidR="00FD6229" w:rsidRPr="00B07E45" w:rsidRDefault="00FD6229" w:rsidP="00FD6229">
                            <w:pPr>
                              <w:pStyle w:val="Sectiontitle"/>
                              <w:spacing w:before="240"/>
                            </w:pPr>
                            <w: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5FED22" id="Rectangle 4" o:spid="_x0000_s1030" style="position:absolute;margin-left:.15pt;margin-top:-35.6pt;width:611.25pt;height:71.25pt;z-index:-251629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" fillcolor="#4472c4 [3204]" strokecolor="#1f3763 [1604]" strokeweight="1pt">
                <v:textbox>
                  <w:txbxContent>
                    <w:p w14:paraId="0060B09B" w14:textId="77777777" w:rsidR="00FD6229" w:rsidRPr="00B07E45" w:rsidRDefault="00FD6229" w:rsidP="00FD6229">
                      <w:pPr>
                        <w:pStyle w:val="Sectiontitle"/>
                        <w:spacing w:before="240"/>
                      </w:pPr>
                      <w:r>
                        <w:t>Executive Summary</w:t>
                      </w:r>
                    </w:p>
                  </w:txbxContent>
                </v:textbox>
                <w10:wrap anchorx="page"/>
              </v:rect>
            </w:pict>
          </mc:Fallback>
        </mc:AlternateContent>
      </w:r>
      <w:r w:rsidRPr="00FD6229">
        <w:rPr>
          <w:rFonts w:ascii="Franklin Gothic Medium Cond" w:hAnsi="Franklin Gothic Medium Cond" w:cs="Helvetica"/>
          <w:b/>
          <w:noProof/>
          <w:color w:val="2E74B5" w:themeColor="accent5" w:themeShade="BF"/>
          <w:sz w:val="32"/>
        </w:rPr>
        <w:drawing>
          <wp:anchor distT="0" distB="0" distL="114300" distR="114300" simplePos="0" relativeHeight="251691520" behindDoc="0" locked="0" layoutInCell="1" allowOverlap="1" wp14:anchorId="5F0E65A0" wp14:editId="465D9CF1">
            <wp:simplePos x="0" y="0"/>
            <wp:positionH relativeFrom="column">
              <wp:posOffset>4989195</wp:posOffset>
            </wp:positionH>
            <wp:positionV relativeFrom="paragraph">
              <wp:posOffset>-266700</wp:posOffset>
            </wp:positionV>
            <wp:extent cx="1280163" cy="637033"/>
            <wp:effectExtent l="0" t="0" r="0" b="0"/>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3" cy="637033"/>
                    </a:xfrm>
                    <a:prstGeom prst="rect">
                      <a:avLst/>
                    </a:prstGeom>
                  </pic:spPr>
                </pic:pic>
              </a:graphicData>
            </a:graphic>
          </wp:anchor>
        </w:drawing>
      </w:r>
    </w:p>
    <w:p w14:paraId="1739FCB8" w14:textId="77777777" w:rsidR="00FD6229" w:rsidRPr="00904FD9" w:rsidRDefault="00FD6229" w:rsidP="00DB52F1">
      <w:pPr>
        <w:rPr>
          <w:rFonts w:ascii="Franklin Gothic Medium Cond" w:hAnsi="Franklin Gothic Medium Cond" w:cs="Helvetica"/>
          <w:b/>
          <w:color w:val="2E74B5" w:themeColor="accent5" w:themeShade="BF"/>
          <w:sz w:val="36"/>
        </w:rPr>
      </w:pPr>
    </w:p>
    <w:p w14:paraId="26A0EA39" w14:textId="77777777" w:rsidR="00DB52F1" w:rsidRPr="00FD6229" w:rsidRDefault="00FD6229" w:rsidP="0088782B">
      <w:pPr>
        <w:spacing w:before="240"/>
        <w:rPr>
          <w:rFonts w:ascii="Segoe UI" w:hAnsi="Segoe UI" w:cs="Segoe UI"/>
          <w:b/>
          <w:color w:val="2E74B5" w:themeColor="accent5" w:themeShade="BF"/>
          <w:spacing w:val="2"/>
          <w:sz w:val="24"/>
        </w:rPr>
      </w:pPr>
      <w:r w:rsidRPr="00FD6229">
        <w:rPr>
          <w:rFonts w:ascii="Raleway ExtraBold" w:hAnsi="Raleway ExtraBold" w:cs="Segoe UI"/>
          <w:noProof/>
          <w:color w:val="2E74B5" w:themeColor="accent5" w:themeShade="BF"/>
          <w:spacing w:val="6"/>
          <w:sz w:val="32"/>
          <w:szCs w:val="28"/>
        </w:rPr>
        <mc:AlternateContent>
          <mc:Choice Requires="wps">
            <w:drawing>
              <wp:anchor distT="91440" distB="91440" distL="114300" distR="114300" simplePos="0" relativeHeight="251665920" behindDoc="1" locked="0" layoutInCell="1" allowOverlap="1" wp14:anchorId="105AA005" wp14:editId="7FB9AAD1">
                <wp:simplePos x="0" y="0"/>
                <wp:positionH relativeFrom="margin">
                  <wp:posOffset>-99204</wp:posOffset>
                </wp:positionH>
                <wp:positionV relativeFrom="paragraph">
                  <wp:posOffset>260517</wp:posOffset>
                </wp:positionV>
                <wp:extent cx="6096000" cy="359721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597215"/>
                        </a:xfrm>
                        <a:prstGeom prst="rect">
                          <a:avLst/>
                        </a:prstGeom>
                        <a:noFill/>
                        <a:ln w="9525">
                          <a:noFill/>
                          <a:miter lim="800000"/>
                          <a:headEnd/>
                          <a:tailEnd/>
                        </a:ln>
                      </wps:spPr>
                      <wps:txbx>
                        <w:txbxContent>
                          <w:p w14:paraId="4A48D94E" w14:textId="77777777" w:rsidR="00DB52F1" w:rsidRDefault="00DB52F1" w:rsidP="00DB52F1">
                            <w:pPr>
                              <w:pBdr>
                                <w:top w:val="single" w:sz="24" w:space="8" w:color="4472C4" w:themeColor="accent1"/>
                                <w:bottom w:val="single" w:sz="24" w:space="8" w:color="4472C4" w:themeColor="accent1"/>
                              </w:pBdr>
                              <w:spacing w:after="0"/>
                              <w:rPr>
                                <w:i/>
                                <w:iCs/>
                                <w:color w:val="4472C4" w:themeColor="accent1"/>
                                <w:sz w:val="24"/>
                              </w:rPr>
                            </w:pPr>
                          </w:p>
                          <w:p w14:paraId="67C560BA" w14:textId="77777777" w:rsidR="00DB52F1" w:rsidRDefault="00DB52F1" w:rsidP="00DB52F1">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AA005" id="Text Box 2" o:spid="_x0000_s1031" type="#_x0000_t202" style="position:absolute;margin-left:-7.8pt;margin-top:20.5pt;width:480pt;height:283.25pt;z-index:-251650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" filled="f" stroked="f">
                <v:textbox>
                  <w:txbxContent>
                    <w:p w14:paraId="4A48D94E" w14:textId="77777777" w:rsidR="00DB52F1" w:rsidRDefault="00DB52F1" w:rsidP="00DB52F1">
                      <w:pPr>
                        <w:pBdr>
                          <w:top w:val="single" w:sz="24" w:space="8" w:color="4472C4" w:themeColor="accent1"/>
                          <w:bottom w:val="single" w:sz="24" w:space="8" w:color="4472C4" w:themeColor="accent1"/>
                        </w:pBdr>
                        <w:spacing w:after="0"/>
                        <w:rPr>
                          <w:i/>
                          <w:iCs/>
                          <w:color w:val="4472C4" w:themeColor="accent1"/>
                          <w:sz w:val="24"/>
                        </w:rPr>
                      </w:pPr>
                    </w:p>
                    <w:p w14:paraId="67C560BA" w14:textId="77777777" w:rsidR="00DB52F1" w:rsidRDefault="00DB52F1" w:rsidP="00DB52F1">
                      <w:pPr>
                        <w:pBdr>
                          <w:top w:val="single" w:sz="24" w:space="8" w:color="4472C4" w:themeColor="accent1"/>
                          <w:bottom w:val="single" w:sz="24" w:space="8" w:color="4472C4" w:themeColor="accent1"/>
                        </w:pBdr>
                        <w:spacing w:after="0"/>
                        <w:rPr>
                          <w:i/>
                          <w:iCs/>
                          <w:color w:val="4472C4" w:themeColor="accent1"/>
                          <w:sz w:val="24"/>
                        </w:rPr>
                      </w:pPr>
                    </w:p>
                  </w:txbxContent>
                </v:textbox>
                <w10:wrap anchorx="margin"/>
              </v:shape>
            </w:pict>
          </mc:Fallback>
        </mc:AlternateContent>
      </w:r>
      <w:r w:rsidR="00DB52F1" w:rsidRPr="00FD6229">
        <w:rPr>
          <w:rFonts w:ascii="Raleway ExtraBold" w:hAnsi="Raleway ExtraBold" w:cs="Segoe UI"/>
          <w:b/>
          <w:color w:val="2E74B5" w:themeColor="accent5" w:themeShade="BF"/>
          <w:spacing w:val="6"/>
          <w:sz w:val="32"/>
          <w:szCs w:val="28"/>
        </w:rPr>
        <w:t>Key points</w:t>
      </w:r>
      <w:r w:rsidR="00DB52F1" w:rsidRPr="00FD6229">
        <w:rPr>
          <w:rFonts w:ascii="Segoe UI" w:hAnsi="Segoe UI" w:cs="Segoe UI"/>
          <w:b/>
          <w:color w:val="2E74B5" w:themeColor="accent5" w:themeShade="BF"/>
          <w:spacing w:val="2"/>
          <w:sz w:val="24"/>
        </w:rPr>
        <w:t>:</w:t>
      </w:r>
    </w:p>
    <w:p w14:paraId="06465C36" w14:textId="77777777" w:rsidR="00DB52F1" w:rsidRPr="00FD6229" w:rsidRDefault="00FD6229" w:rsidP="0088782B">
      <w:pPr>
        <w:ind w:right="450"/>
        <w:rPr>
          <w:rFonts w:ascii="Segoe UI" w:hAnsi="Segoe UI" w:cs="Segoe UI"/>
          <w:color w:val="000000" w:themeColor="text1"/>
          <w:sz w:val="24"/>
        </w:rPr>
      </w:pPr>
      <w:r w:rsidRPr="00FD6229">
        <w:rPr>
          <w:rFonts w:ascii="Raleway ExtraBold" w:hAnsi="Raleway ExtraBold" w:cs="Segoe UI"/>
          <w:noProof/>
          <w:color w:val="2E74B5" w:themeColor="accent5" w:themeShade="BF"/>
          <w:spacing w:val="6"/>
          <w:sz w:val="28"/>
          <w:szCs w:val="28"/>
        </w:rPr>
        <w:drawing>
          <wp:anchor distT="0" distB="0" distL="114300" distR="114300" simplePos="0" relativeHeight="251666944" behindDoc="0" locked="0" layoutInCell="1" allowOverlap="1" wp14:anchorId="10DB0D50" wp14:editId="3E9A736E">
            <wp:simplePos x="0" y="0"/>
            <wp:positionH relativeFrom="margin">
              <wp:posOffset>-5080</wp:posOffset>
            </wp:positionH>
            <wp:positionV relativeFrom="paragraph">
              <wp:posOffset>24130</wp:posOffset>
            </wp:positionV>
            <wp:extent cx="679450" cy="746760"/>
            <wp:effectExtent l="0" t="0" r="0" b="0"/>
            <wp:wrapSquare wrapText="bothSides"/>
            <wp:docPr id="1026" name="Picture 2" descr="https://static.thenounproject.com/png/17443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tatic.thenounproject.com/png/174433-200.png"/>
                    <pic:cNvPicPr>
                      <a:picLocks noChangeAspect="1" noChangeArrowheads="1"/>
                    </pic:cNvPicPr>
                  </pic:nvPicPr>
                  <pic:blipFill rotWithShape="1">
                    <a:blip r:embed="rId17" cstate="print">
                      <a:duotone>
                        <a:schemeClr val="accent5">
                          <a:shade val="45000"/>
                          <a:satMod val="135000"/>
                        </a:schemeClr>
                        <a:prstClr val="white"/>
                      </a:duotone>
                      <a:extLst>
                        <a:ext uri="{28A0092B-C50C-407E-A947-70E740481C1C}">
                          <a14:useLocalDpi xmlns:a14="http://schemas.microsoft.com/office/drawing/2010/main" val="0"/>
                        </a:ext>
                      </a:extLst>
                    </a:blip>
                    <a:srcRect r="8998"/>
                    <a:stretch/>
                  </pic:blipFill>
                  <pic:spPr bwMode="auto">
                    <a:xfrm>
                      <a:off x="0" y="0"/>
                      <a:ext cx="679450" cy="74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2F1" w:rsidRPr="00FD6229">
        <w:rPr>
          <w:rFonts w:ascii="Segoe UI" w:hAnsi="Segoe UI" w:cs="Segoe UI"/>
          <w:color w:val="000000" w:themeColor="text1"/>
          <w:sz w:val="24"/>
        </w:rPr>
        <w:t xml:space="preserve">Drug overdose deaths, more specifically opioid-involved deaths, have continued to rise in Indiana and impact people of all races, sexes, </w:t>
      </w:r>
      <w:proofErr w:type="gramStart"/>
      <w:r w:rsidR="00DB52F1" w:rsidRPr="00FD6229">
        <w:rPr>
          <w:rFonts w:ascii="Segoe UI" w:hAnsi="Segoe UI" w:cs="Segoe UI"/>
          <w:color w:val="000000" w:themeColor="text1"/>
          <w:sz w:val="24"/>
        </w:rPr>
        <w:t>ages</w:t>
      </w:r>
      <w:proofErr w:type="gramEnd"/>
      <w:r w:rsidR="00DB52F1" w:rsidRPr="00FD6229">
        <w:rPr>
          <w:rFonts w:ascii="Segoe UI" w:hAnsi="Segoe UI" w:cs="Segoe UI"/>
          <w:color w:val="000000" w:themeColor="text1"/>
          <w:sz w:val="24"/>
        </w:rPr>
        <w:t xml:space="preserve"> and locations.</w:t>
      </w:r>
    </w:p>
    <w:p w14:paraId="544C2C61" w14:textId="77777777" w:rsidR="00DB52F1" w:rsidRPr="00FD6229" w:rsidRDefault="00DB52F1" w:rsidP="00DB52F1">
      <w:pPr>
        <w:rPr>
          <w:rFonts w:ascii="Segoe UI" w:hAnsi="Segoe UI" w:cs="Segoe UI"/>
          <w:color w:val="000000" w:themeColor="text1"/>
          <w:sz w:val="24"/>
        </w:rPr>
      </w:pPr>
    </w:p>
    <w:p w14:paraId="094F57E3" w14:textId="77777777" w:rsidR="00DB52F1" w:rsidRPr="00FD6229" w:rsidRDefault="00FD6229" w:rsidP="0088782B">
      <w:pPr>
        <w:ind w:right="450"/>
        <w:rPr>
          <w:rFonts w:ascii="Segoe UI" w:hAnsi="Segoe UI" w:cs="Segoe UI"/>
          <w:color w:val="000000" w:themeColor="text1"/>
          <w:sz w:val="24"/>
        </w:rPr>
      </w:pPr>
      <w:r w:rsidRPr="00FD6229">
        <w:rPr>
          <w:rFonts w:ascii="Segoe UI" w:hAnsi="Segoe UI" w:cs="Segoe UI"/>
          <w:noProof/>
        </w:rPr>
        <w:drawing>
          <wp:anchor distT="0" distB="0" distL="114300" distR="114300" simplePos="0" relativeHeight="251667968" behindDoc="0" locked="0" layoutInCell="1" allowOverlap="1" wp14:anchorId="464B13BC" wp14:editId="4940E5CB">
            <wp:simplePos x="0" y="0"/>
            <wp:positionH relativeFrom="margin">
              <wp:posOffset>73025</wp:posOffset>
            </wp:positionH>
            <wp:positionV relativeFrom="paragraph">
              <wp:posOffset>222885</wp:posOffset>
            </wp:positionV>
            <wp:extent cx="594360" cy="594360"/>
            <wp:effectExtent l="0" t="0" r="0" b="0"/>
            <wp:wrapSquare wrapText="bothSides"/>
            <wp:docPr id="1030" name="Picture 6" descr="https://static.thenounproject.com/png/222697-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static.thenounproject.com/png/222697-200.png"/>
                    <pic:cNvPicPr>
                      <a:picLocks noChangeAspect="1" noChangeArrowheads="1"/>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pic:spPr>
                </pic:pic>
              </a:graphicData>
            </a:graphic>
            <wp14:sizeRelH relativeFrom="margin">
              <wp14:pctWidth>0</wp14:pctWidth>
            </wp14:sizeRelH>
            <wp14:sizeRelV relativeFrom="margin">
              <wp14:pctHeight>0</wp14:pctHeight>
            </wp14:sizeRelV>
          </wp:anchor>
        </w:drawing>
      </w:r>
      <w:r w:rsidR="00DB52F1" w:rsidRPr="00FD6229">
        <w:rPr>
          <w:rFonts w:ascii="Segoe UI" w:hAnsi="Segoe UI" w:cs="Segoe UI"/>
          <w:color w:val="000000" w:themeColor="text1"/>
          <w:sz w:val="24"/>
        </w:rPr>
        <w:t>The drug epidemic, driven mainly by opioid-involved deaths, has evolved over the last decade in three distinct waves: an increase in prescription opioid-</w:t>
      </w:r>
      <w:r w:rsidRPr="00FD6229">
        <w:rPr>
          <w:rFonts w:ascii="Segoe UI" w:hAnsi="Segoe UI" w:cs="Segoe UI"/>
          <w:noProof/>
          <w:color w:val="000000" w:themeColor="text1"/>
          <w:sz w:val="24"/>
        </w:rPr>
        <w:drawing>
          <wp:anchor distT="0" distB="0" distL="114300" distR="114300" simplePos="0" relativeHeight="251688448" behindDoc="0" locked="0" layoutInCell="1" allowOverlap="1" wp14:anchorId="59BC760F" wp14:editId="2E0A0B12">
            <wp:simplePos x="0" y="0"/>
            <wp:positionH relativeFrom="column">
              <wp:posOffset>6909435</wp:posOffset>
            </wp:positionH>
            <wp:positionV relativeFrom="paragraph">
              <wp:posOffset>608330</wp:posOffset>
            </wp:positionV>
            <wp:extent cx="1280163" cy="637033"/>
            <wp:effectExtent l="0" t="0" r="0"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3" cy="637033"/>
                    </a:xfrm>
                    <a:prstGeom prst="rect">
                      <a:avLst/>
                    </a:prstGeom>
                  </pic:spPr>
                </pic:pic>
              </a:graphicData>
            </a:graphic>
          </wp:anchor>
        </w:drawing>
      </w:r>
      <w:r w:rsidR="00DB52F1" w:rsidRPr="00FD6229">
        <w:rPr>
          <w:rFonts w:ascii="Segoe UI" w:hAnsi="Segoe UI" w:cs="Segoe UI"/>
          <w:color w:val="000000" w:themeColor="text1"/>
          <w:sz w:val="24"/>
        </w:rPr>
        <w:t xml:space="preserve">involved deaths, a spike in heroin involved deaths and a surge in synthetic opioid-involved deaths primarily consisting of illicitly manufactured fentanyl (IMF). </w:t>
      </w:r>
    </w:p>
    <w:p w14:paraId="43EB605A" w14:textId="77777777" w:rsidR="00DB52F1" w:rsidRPr="00FD6229" w:rsidRDefault="00DB52F1" w:rsidP="00DB52F1">
      <w:pPr>
        <w:rPr>
          <w:rFonts w:ascii="Segoe UI" w:hAnsi="Segoe UI" w:cs="Segoe UI"/>
          <w:color w:val="000000" w:themeColor="text1"/>
          <w:sz w:val="24"/>
        </w:rPr>
      </w:pPr>
    </w:p>
    <w:p w14:paraId="37DC4213" w14:textId="77777777" w:rsidR="00DB52F1" w:rsidRPr="00FD6229" w:rsidRDefault="00DB52F1" w:rsidP="00DB52F1">
      <w:pPr>
        <w:rPr>
          <w:rFonts w:ascii="Segoe UI" w:hAnsi="Segoe UI" w:cs="Segoe UI"/>
          <w:color w:val="000000" w:themeColor="text1"/>
          <w:sz w:val="24"/>
        </w:rPr>
      </w:pPr>
      <w:r w:rsidRPr="00FD6229">
        <w:rPr>
          <w:rFonts w:ascii="Segoe UI" w:hAnsi="Segoe UI" w:cs="Segoe UI"/>
          <w:noProof/>
        </w:rPr>
        <w:drawing>
          <wp:anchor distT="0" distB="0" distL="114300" distR="114300" simplePos="0" relativeHeight="251668992" behindDoc="0" locked="0" layoutInCell="1" allowOverlap="1" wp14:anchorId="52578169" wp14:editId="020C8B1D">
            <wp:simplePos x="0" y="0"/>
            <wp:positionH relativeFrom="margin">
              <wp:posOffset>60960</wp:posOffset>
            </wp:positionH>
            <wp:positionV relativeFrom="paragraph">
              <wp:posOffset>5080</wp:posOffset>
            </wp:positionV>
            <wp:extent cx="617220" cy="617220"/>
            <wp:effectExtent l="0" t="0" r="0" b="0"/>
            <wp:wrapSquare wrapText="bothSides"/>
            <wp:docPr id="1032" name="Picture 8" descr="https://static.thenounproject.com/png/151130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static.thenounproject.com/png/1511305-200.png"/>
                    <pic:cNvPicPr>
                      <a:picLocks noChangeAspect="1" noChangeArrowheads="1"/>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pic:spPr>
                </pic:pic>
              </a:graphicData>
            </a:graphic>
            <wp14:sizeRelH relativeFrom="margin">
              <wp14:pctWidth>0</wp14:pctWidth>
            </wp14:sizeRelH>
            <wp14:sizeRelV relativeFrom="margin">
              <wp14:pctHeight>0</wp14:pctHeight>
            </wp14:sizeRelV>
          </wp:anchor>
        </w:drawing>
      </w:r>
      <w:r w:rsidRPr="00FD6229">
        <w:rPr>
          <w:rFonts w:ascii="Segoe UI" w:hAnsi="Segoe UI" w:cs="Segoe UI"/>
          <w:color w:val="000000" w:themeColor="text1"/>
          <w:sz w:val="24"/>
        </w:rPr>
        <w:t>Opioids continue to be the most frequently found substance in overdose deaths. Public health officials, law enforcement and other stakeholders should also be concerned about polysubstance use and the rise in deaths involving non-opioid substances, such as cocaine, benzodiazepines, and amphetamines.</w:t>
      </w:r>
    </w:p>
    <w:p w14:paraId="17DFA387" w14:textId="77777777" w:rsidR="00DB52F1" w:rsidRPr="00FD6229" w:rsidRDefault="00DB52F1" w:rsidP="00DB52F1">
      <w:pPr>
        <w:rPr>
          <w:rFonts w:ascii="Segoe UI" w:hAnsi="Segoe UI" w:cs="Segoe UI"/>
          <w:b/>
          <w:color w:val="2F5496" w:themeColor="accent1" w:themeShade="BF"/>
          <w:sz w:val="32"/>
        </w:rPr>
      </w:pPr>
    </w:p>
    <w:p w14:paraId="79913699" w14:textId="77777777" w:rsidR="00DB52F1" w:rsidRPr="00FD6229" w:rsidRDefault="00DB52F1" w:rsidP="00DB52F1">
      <w:pPr>
        <w:rPr>
          <w:rFonts w:ascii="Segoe UI" w:hAnsi="Segoe UI" w:cs="Segoe UI"/>
          <w:color w:val="000000" w:themeColor="text1"/>
          <w:sz w:val="24"/>
        </w:rPr>
      </w:pPr>
      <w:r w:rsidRPr="00FD6229">
        <w:rPr>
          <w:rFonts w:ascii="Segoe UI" w:hAnsi="Segoe UI" w:cs="Segoe UI"/>
          <w:color w:val="000000" w:themeColor="text1"/>
          <w:sz w:val="24"/>
        </w:rPr>
        <w:t xml:space="preserve">The state of Indiana is comprised of 92 counties, and the Indiana Department of Health’s Drug Overdose Prevention (DOP) team is primarily responsible for conducting surveillance on non-fatal and fatal overdoses, monitoring disease trends, providing early detection of outbreaks and implementing evidence-based practices to effectively manage limited resources. Additionally, the DOP Team provides technical assistance to local health departments and local organizations across the state who are focused on overdose prevention efforts. </w:t>
      </w:r>
    </w:p>
    <w:p w14:paraId="52E89380" w14:textId="77777777" w:rsidR="00DB52F1" w:rsidRPr="00FD6229" w:rsidRDefault="00DB52F1" w:rsidP="00DB52F1">
      <w:pPr>
        <w:rPr>
          <w:rFonts w:ascii="Segoe UI" w:hAnsi="Segoe UI" w:cs="Segoe UI"/>
          <w:color w:val="000000" w:themeColor="text1"/>
          <w:sz w:val="24"/>
        </w:rPr>
      </w:pPr>
      <w:r w:rsidRPr="00FD6229">
        <w:rPr>
          <w:rFonts w:ascii="Segoe UI" w:hAnsi="Segoe UI" w:cs="Segoe UI"/>
          <w:color w:val="000000" w:themeColor="text1"/>
          <w:sz w:val="24"/>
        </w:rPr>
        <w:t xml:space="preserve">While this report focuses on fatal overdoses, it is important to note that these data underscore the larger issue of the driver behind the drug and opioid epidemic ― substance use disorder (SUD). Communities are encouraged to recognize SUD as a disease, understand that treatment is available and that recovery from the disease is possible. SUD impacts every county, and to address this problem, the risk and protective factors associated with this disease must be understood.  </w:t>
      </w:r>
    </w:p>
    <w:p w14:paraId="3F6F8285" w14:textId="77777777" w:rsidR="00DB52F1" w:rsidRPr="00FD6229" w:rsidRDefault="00DB52F1" w:rsidP="00DB52F1">
      <w:pPr>
        <w:rPr>
          <w:rFonts w:ascii="Segoe UI" w:hAnsi="Segoe UI" w:cs="Segoe UI"/>
          <w:b/>
          <w:color w:val="2F5496" w:themeColor="accent1" w:themeShade="BF"/>
          <w:sz w:val="36"/>
        </w:rPr>
      </w:pPr>
      <w:r w:rsidRPr="00FD6229">
        <w:rPr>
          <w:rFonts w:ascii="Segoe UI" w:hAnsi="Segoe UI" w:cs="Segoe UI"/>
          <w:sz w:val="24"/>
        </w:rPr>
        <w:t xml:space="preserve">This report was created to disseminate useful and pertinent data to Indiana residents and community leaders to promote dialogue about overdose deaths and SUD disease prevention in their communities to improve the health of all Hoosiers. </w:t>
      </w:r>
    </w:p>
    <w:p w14:paraId="33EF0D2C" w14:textId="164AE7F6" w:rsidR="00D5094F" w:rsidRPr="00CA18E4" w:rsidRDefault="00D5094F" w:rsidP="00CB2E5C">
      <w:pPr>
        <w:pStyle w:val="Body"/>
      </w:pPr>
    </w:p>
    <w:p w14:paraId="74D91730" w14:textId="3B180C0C" w:rsidR="00D10471" w:rsidRPr="00D10471" w:rsidRDefault="00FD6229" w:rsidP="00CB2E5C">
      <w:pPr>
        <w:pStyle w:val="Body"/>
      </w:pPr>
      <w:r w:rsidRPr="00FD6229">
        <w:rPr>
          <w:noProof/>
        </w:rPr>
        <mc:AlternateContent>
          <mc:Choice Requires="wps">
            <w:drawing>
              <wp:anchor distT="0" distB="0" distL="114300" distR="114300" simplePos="0" relativeHeight="251694592" behindDoc="1" locked="0" layoutInCell="1" allowOverlap="1" wp14:anchorId="36419594" wp14:editId="32FF7BC8">
                <wp:simplePos x="0" y="0"/>
                <wp:positionH relativeFrom="page">
                  <wp:posOffset>0</wp:posOffset>
                </wp:positionH>
                <wp:positionV relativeFrom="paragraph">
                  <wp:posOffset>-438785</wp:posOffset>
                </wp:positionV>
                <wp:extent cx="7762875" cy="9048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7762875" cy="90487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D94D67" w14:textId="77777777" w:rsidR="00FD6229" w:rsidRPr="00B07E45" w:rsidRDefault="00FD6229" w:rsidP="00FD6229">
                            <w:pPr>
                              <w:pStyle w:val="Sectiontitle"/>
                              <w:spacing w:before="240"/>
                            </w:pPr>
                            <w:r>
                              <w:t>Behind the</w:t>
                            </w:r>
                            <w:r w:rsidR="00412CC7">
                              <w:t xml:space="preserve"> </w:t>
                            </w:r>
                            <w:r>
                              <w:t>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419594" id="Rectangle 39" o:spid="_x0000_s1032" style="position:absolute;margin-left:0;margin-top:-34.55pt;width:611.25pt;height:71.25pt;z-index:-251621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" fillcolor="#4472c4 [3204]" strokecolor="#1f3763 [1604]" strokeweight="1pt">
                <v:textbox>
                  <w:txbxContent>
                    <w:p w14:paraId="5AD94D67" w14:textId="77777777" w:rsidR="00FD6229" w:rsidRPr="00B07E45" w:rsidRDefault="00FD6229" w:rsidP="00FD6229">
                      <w:pPr>
                        <w:pStyle w:val="Sectiontitle"/>
                        <w:spacing w:before="240"/>
                      </w:pPr>
                      <w:r>
                        <w:t>Behind the</w:t>
                      </w:r>
                      <w:r w:rsidR="00412CC7">
                        <w:t xml:space="preserve"> </w:t>
                      </w:r>
                      <w:r>
                        <w:t>Numbers</w:t>
                      </w:r>
                    </w:p>
                  </w:txbxContent>
                </v:textbox>
                <w10:wrap anchorx="page"/>
              </v:rect>
            </w:pict>
          </mc:Fallback>
        </mc:AlternateContent>
      </w:r>
      <w:r w:rsidRPr="00FD6229">
        <w:rPr>
          <w:noProof/>
        </w:rPr>
        <w:drawing>
          <wp:anchor distT="0" distB="0" distL="114300" distR="114300" simplePos="0" relativeHeight="251695616" behindDoc="0" locked="0" layoutInCell="1" allowOverlap="1" wp14:anchorId="55F152D1" wp14:editId="2602EF8C">
            <wp:simplePos x="0" y="0"/>
            <wp:positionH relativeFrom="column">
              <wp:posOffset>4989195</wp:posOffset>
            </wp:positionH>
            <wp:positionV relativeFrom="paragraph">
              <wp:posOffset>-267335</wp:posOffset>
            </wp:positionV>
            <wp:extent cx="1280163" cy="637033"/>
            <wp:effectExtent l="0" t="0" r="0" b="0"/>
            <wp:wrapNone/>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3" cy="637033"/>
                    </a:xfrm>
                    <a:prstGeom prst="rect">
                      <a:avLst/>
                    </a:prstGeom>
                  </pic:spPr>
                </pic:pic>
              </a:graphicData>
            </a:graphic>
          </wp:anchor>
        </w:drawing>
      </w:r>
    </w:p>
    <w:p w14:paraId="475B9435" w14:textId="2FDD85E4" w:rsidR="00FD6229" w:rsidRDefault="00FD6229" w:rsidP="00DB52F1">
      <w:pPr>
        <w:rPr>
          <w:rFonts w:ascii="Segoe UI" w:hAnsi="Segoe UI" w:cs="Segoe UI"/>
          <w:sz w:val="24"/>
        </w:rPr>
      </w:pPr>
    </w:p>
    <w:p w14:paraId="1F519431" w14:textId="79C2A5F9" w:rsidR="00412CC7" w:rsidRDefault="00412CC7" w:rsidP="00DB52F1">
      <w:pPr>
        <w:rPr>
          <w:rFonts w:ascii="Segoe UI" w:hAnsi="Segoe UI" w:cs="Segoe UI"/>
          <w:sz w:val="24"/>
        </w:rPr>
      </w:pPr>
    </w:p>
    <w:p w14:paraId="17AED499" w14:textId="5A7661FC" w:rsidR="00DB52F1" w:rsidRPr="00552288" w:rsidRDefault="00DB52F1" w:rsidP="00DB52F1">
      <w:pPr>
        <w:rPr>
          <w:rFonts w:ascii="Segoe UI" w:hAnsi="Segoe UI" w:cs="Segoe UI"/>
          <w:sz w:val="20"/>
          <w:szCs w:val="18"/>
        </w:rPr>
      </w:pPr>
      <w:r w:rsidRPr="00552288">
        <w:rPr>
          <w:rFonts w:ascii="Segoe UI" w:hAnsi="Segoe UI" w:cs="Segoe UI"/>
          <w:noProof/>
          <w:sz w:val="20"/>
          <w:szCs w:val="18"/>
        </w:rPr>
        <w:drawing>
          <wp:anchor distT="0" distB="0" distL="114300" distR="114300" simplePos="0" relativeHeight="251671040" behindDoc="1" locked="0" layoutInCell="1" allowOverlap="1" wp14:anchorId="59AC9C9C" wp14:editId="4D6FA1B6">
            <wp:simplePos x="0" y="0"/>
            <wp:positionH relativeFrom="margin">
              <wp:posOffset>3609975</wp:posOffset>
            </wp:positionH>
            <wp:positionV relativeFrom="paragraph">
              <wp:posOffset>11430</wp:posOffset>
            </wp:positionV>
            <wp:extent cx="2583815" cy="2423795"/>
            <wp:effectExtent l="0" t="0" r="6985" b="0"/>
            <wp:wrapTight wrapText="bothSides">
              <wp:wrapPolygon edited="0">
                <wp:start x="0" y="0"/>
                <wp:lineTo x="0" y="21391"/>
                <wp:lineTo x="21499" y="21391"/>
                <wp:lineTo x="21499"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552288">
        <w:rPr>
          <w:rFonts w:ascii="Segoe UI" w:hAnsi="Segoe UI" w:cs="Segoe UI"/>
          <w:sz w:val="20"/>
          <w:szCs w:val="18"/>
        </w:rPr>
        <w:t>Drug overdose deaths in Indiana have been on the rise for almost two decades, with a loss of more than 15,000 Hoosiers due to drug overdoses since 1999. In 2019, Indiana saw an age-adjusted drug overdose rate of 26.6 per 100,000, a statistically significant 4% increase from 2018. The Indiana 2019 rate was also statistically higher than the national rate of 21.6 per 100,000. From 2018-2019, Indiana had a higher drug overdose rate increase than more than half of the United States according to the CDC</w:t>
      </w:r>
      <w:r w:rsidRPr="00552288">
        <w:rPr>
          <w:rFonts w:ascii="Segoe UI" w:hAnsi="Segoe UI" w:cs="Segoe UI"/>
          <w:sz w:val="20"/>
          <w:szCs w:val="18"/>
          <w:vertAlign w:val="superscript"/>
        </w:rPr>
        <w:t>1</w:t>
      </w:r>
      <w:r w:rsidRPr="00552288">
        <w:rPr>
          <w:rFonts w:ascii="Segoe UI" w:hAnsi="Segoe UI" w:cs="Segoe UI"/>
          <w:sz w:val="20"/>
          <w:szCs w:val="18"/>
        </w:rPr>
        <w:t>.</w:t>
      </w:r>
    </w:p>
    <w:p w14:paraId="291EBF49" w14:textId="2FF050BC" w:rsidR="00DB52F1" w:rsidRPr="00552288" w:rsidRDefault="00552288" w:rsidP="00FD6229">
      <w:pPr>
        <w:rPr>
          <w:rFonts w:ascii="Segoe UI" w:hAnsi="Segoe UI" w:cs="Segoe UI"/>
          <w:color w:val="000000" w:themeColor="text1"/>
          <w:sz w:val="20"/>
          <w:szCs w:val="18"/>
        </w:rPr>
      </w:pPr>
      <w:r w:rsidRPr="00552288">
        <w:rPr>
          <w:rFonts w:ascii="Segoe UI" w:hAnsi="Segoe UI" w:cs="Segoe UI"/>
          <w:noProof/>
          <w:color w:val="000000" w:themeColor="text1"/>
          <w:sz w:val="20"/>
          <w:szCs w:val="18"/>
        </w:rPr>
        <mc:AlternateContent>
          <mc:Choice Requires="wps">
            <w:drawing>
              <wp:anchor distT="0" distB="0" distL="114300" distR="114300" simplePos="0" relativeHeight="251692544" behindDoc="1" locked="0" layoutInCell="1" allowOverlap="1" wp14:anchorId="130B279A" wp14:editId="4E1D9414">
                <wp:simplePos x="0" y="0"/>
                <wp:positionH relativeFrom="column">
                  <wp:posOffset>3558121</wp:posOffset>
                </wp:positionH>
                <wp:positionV relativeFrom="paragraph">
                  <wp:posOffset>97874</wp:posOffset>
                </wp:positionV>
                <wp:extent cx="2691130" cy="1293495"/>
                <wp:effectExtent l="0" t="0" r="0" b="1905"/>
                <wp:wrapTight wrapText="bothSides">
                  <wp:wrapPolygon edited="0">
                    <wp:start x="0" y="0"/>
                    <wp:lineTo x="0" y="21314"/>
                    <wp:lineTo x="21406" y="21314"/>
                    <wp:lineTo x="21406"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691130" cy="1293495"/>
                        </a:xfrm>
                        <a:prstGeom prst="rect">
                          <a:avLst/>
                        </a:prstGeom>
                        <a:solidFill>
                          <a:schemeClr val="lt1"/>
                        </a:solidFill>
                        <a:ln w="6350">
                          <a:noFill/>
                        </a:ln>
                      </wps:spPr>
                      <wps:txbx>
                        <w:txbxContent>
                          <w:p w14:paraId="603EA664" w14:textId="77777777" w:rsidR="00FD6229" w:rsidRPr="00552288" w:rsidRDefault="00FD6229" w:rsidP="00FD6229">
                            <w:pPr>
                              <w:rPr>
                                <w:rFonts w:ascii="Segoe UI" w:hAnsi="Segoe UI" w:cs="Segoe UI"/>
                                <w:b/>
                                <w:color w:val="2E74B5" w:themeColor="accent5" w:themeShade="BF"/>
                                <w:sz w:val="32"/>
                                <w:szCs w:val="32"/>
                              </w:rPr>
                            </w:pPr>
                            <w:r w:rsidRPr="00552288">
                              <w:rPr>
                                <w:rFonts w:ascii="Segoe UI" w:hAnsi="Segoe UI" w:cs="Segoe UI"/>
                                <w:b/>
                                <w:color w:val="2E74B5" w:themeColor="accent5" w:themeShade="BF"/>
                                <w:sz w:val="32"/>
                                <w:szCs w:val="32"/>
                              </w:rPr>
                              <w:t>In 2019, there were 1,695 drug overdose deaths in Indiana averaging to over four Hoosiers a day.</w:t>
                            </w:r>
                          </w:p>
                          <w:p w14:paraId="5E823FD0" w14:textId="77777777" w:rsidR="00FD6229" w:rsidRDefault="00FD6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B279A" id="_x0000_t202" coordsize="21600,21600" o:spt="202" path="m,l,21600r21600,l21600,xe">
                <v:stroke joinstyle="miter"/>
                <v:path gradientshapeok="t" o:connecttype="rect"/>
              </v:shapetype>
              <v:shape id="Text Box 38" o:spid="_x0000_s1033" type="#_x0000_t202" style="position:absolute;margin-left:280.15pt;margin-top:7.7pt;width:211.9pt;height:101.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" fillcolor="white [3201]" stroked="f" strokeweight=".5pt">
                <v:textbox>
                  <w:txbxContent>
                    <w:p w14:paraId="603EA664" w14:textId="77777777" w:rsidR="00FD6229" w:rsidRPr="00552288" w:rsidRDefault="00FD6229" w:rsidP="00FD6229">
                      <w:pPr>
                        <w:rPr>
                          <w:rFonts w:ascii="Segoe UI" w:hAnsi="Segoe UI" w:cs="Segoe UI"/>
                          <w:b/>
                          <w:color w:val="2E74B5" w:themeColor="accent5" w:themeShade="BF"/>
                          <w:sz w:val="32"/>
                          <w:szCs w:val="32"/>
                        </w:rPr>
                      </w:pPr>
                      <w:r w:rsidRPr="00552288">
                        <w:rPr>
                          <w:rFonts w:ascii="Segoe UI" w:hAnsi="Segoe UI" w:cs="Segoe UI"/>
                          <w:b/>
                          <w:color w:val="2E74B5" w:themeColor="accent5" w:themeShade="BF"/>
                          <w:sz w:val="32"/>
                          <w:szCs w:val="32"/>
                        </w:rPr>
                        <w:t>In 2019, there were 1,695 drug overdose deaths in Indiana averaging to over four Hoosiers a day.</w:t>
                      </w:r>
                    </w:p>
                    <w:p w14:paraId="5E823FD0" w14:textId="77777777" w:rsidR="00FD6229" w:rsidRDefault="00FD6229"/>
                  </w:txbxContent>
                </v:textbox>
                <w10:wrap type="tight"/>
              </v:shape>
            </w:pict>
          </mc:Fallback>
        </mc:AlternateContent>
      </w:r>
      <w:r w:rsidR="00DB52F1" w:rsidRPr="00552288">
        <w:rPr>
          <w:rFonts w:ascii="Segoe UI" w:hAnsi="Segoe UI" w:cs="Segoe UI"/>
          <w:color w:val="000000" w:themeColor="text1"/>
          <w:sz w:val="20"/>
          <w:szCs w:val="18"/>
        </w:rPr>
        <w:t>The primary driver of overdose deaths is opioids as almost three out of the four Hoosiers who died from an overdose each day involved an opioid.</w:t>
      </w:r>
    </w:p>
    <w:p w14:paraId="565936F0" w14:textId="77777777" w:rsidR="00552288" w:rsidRDefault="00552288" w:rsidP="00DB52F1">
      <w:pPr>
        <w:rPr>
          <w:rFonts w:ascii="Segoe UI" w:hAnsi="Segoe UI" w:cs="Segoe UI"/>
          <w:color w:val="000000" w:themeColor="text1"/>
          <w:sz w:val="20"/>
          <w:szCs w:val="18"/>
        </w:rPr>
      </w:pPr>
      <w:r w:rsidRPr="00FD6229">
        <w:rPr>
          <w:noProof/>
          <w:highlight w:val="yellow"/>
        </w:rPr>
        <w:drawing>
          <wp:anchor distT="0" distB="0" distL="114300" distR="114300" simplePos="0" relativeHeight="251696640" behindDoc="1" locked="0" layoutInCell="1" allowOverlap="1" wp14:anchorId="653B8758" wp14:editId="5838FE3D">
            <wp:simplePos x="0" y="0"/>
            <wp:positionH relativeFrom="column">
              <wp:posOffset>55880</wp:posOffset>
            </wp:positionH>
            <wp:positionV relativeFrom="paragraph">
              <wp:posOffset>1511300</wp:posOffset>
            </wp:positionV>
            <wp:extent cx="5831205" cy="3536315"/>
            <wp:effectExtent l="0" t="0" r="0" b="6985"/>
            <wp:wrapTight wrapText="bothSides">
              <wp:wrapPolygon edited="0">
                <wp:start x="0" y="0"/>
                <wp:lineTo x="0" y="21526"/>
                <wp:lineTo x="21522" y="21526"/>
                <wp:lineTo x="21522" y="0"/>
                <wp:lineTo x="0" y="0"/>
              </wp:wrapPolygon>
            </wp:wrapTight>
            <wp:docPr id="17" name="Chart 17">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552288">
        <w:rPr>
          <w:rFonts w:ascii="Segoe UI" w:hAnsi="Segoe UI" w:cs="Segoe UI"/>
          <w:noProof/>
          <w:color w:val="000000" w:themeColor="text1"/>
          <w:sz w:val="20"/>
          <w:szCs w:val="18"/>
        </w:rPr>
        <mc:AlternateContent>
          <mc:Choice Requires="wps">
            <w:drawing>
              <wp:anchor distT="45720" distB="45720" distL="114300" distR="114300" simplePos="0" relativeHeight="251673088" behindDoc="0" locked="0" layoutInCell="1" allowOverlap="1" wp14:anchorId="65A569EB" wp14:editId="3D833770">
                <wp:simplePos x="0" y="0"/>
                <wp:positionH relativeFrom="margin">
                  <wp:posOffset>85773</wp:posOffset>
                </wp:positionH>
                <wp:positionV relativeFrom="paragraph">
                  <wp:posOffset>874659</wp:posOffset>
                </wp:positionV>
                <wp:extent cx="1424940" cy="49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95300"/>
                        </a:xfrm>
                        <a:prstGeom prst="rect">
                          <a:avLst/>
                        </a:prstGeom>
                        <a:noFill/>
                        <a:ln w="9525">
                          <a:noFill/>
                          <a:miter lim="800000"/>
                          <a:headEnd/>
                          <a:tailEnd/>
                        </a:ln>
                      </wps:spPr>
                      <wps:txbx>
                        <w:txbxContent>
                          <w:p w14:paraId="4A07754A" w14:textId="77777777" w:rsidR="00DB52F1" w:rsidRPr="002E2789" w:rsidRDefault="00DB52F1" w:rsidP="00DB52F1">
                            <w:pPr>
                              <w:spacing w:after="0"/>
                              <w:rPr>
                                <w:rFonts w:ascii="Franklin Gothic Medium Cond" w:hAnsi="Franklin Gothic Medium Cond"/>
                                <w:sz w:val="18"/>
                              </w:rPr>
                            </w:pPr>
                            <w:r w:rsidRPr="002E2789">
                              <w:rPr>
                                <w:rFonts w:ascii="Franklin Gothic Medium Cond" w:hAnsi="Franklin Gothic Medium Cond"/>
                                <w:sz w:val="18"/>
                              </w:rPr>
                              <w:t>Opioid-Involved Overdoses</w:t>
                            </w:r>
                          </w:p>
                          <w:p w14:paraId="1B2B7971" w14:textId="77777777" w:rsidR="00DB52F1" w:rsidRPr="00B8152B" w:rsidRDefault="00DB52F1" w:rsidP="00DB52F1">
                            <w:pPr>
                              <w:spacing w:after="0"/>
                              <w:rPr>
                                <w:rFonts w:ascii="Franklin Gothic Medium Cond" w:hAnsi="Franklin Gothic Medium Cond"/>
                                <w:sz w:val="44"/>
                              </w:rPr>
                            </w:pPr>
                            <w:r>
                              <w:rPr>
                                <w:rFonts w:ascii="Franklin Gothic Medium Cond" w:hAnsi="Franklin Gothic Medium Cond"/>
                                <w:sz w:val="44"/>
                              </w:rPr>
                              <w:t>74</w:t>
                            </w:r>
                            <w:r w:rsidRPr="00B8152B">
                              <w:rPr>
                                <w:rFonts w:ascii="Franklin Gothic Medium Cond" w:hAnsi="Franklin Gothic Medium Cond"/>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569EB" id="_x0000_s1034" type="#_x0000_t202" style="position:absolute;margin-left:6.75pt;margin-top:68.85pt;width:112.2pt;height:39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" filled="f" stroked="f">
                <v:textbox>
                  <w:txbxContent>
                    <w:p w14:paraId="4A07754A" w14:textId="77777777" w:rsidR="00DB52F1" w:rsidRPr="002E2789" w:rsidRDefault="00DB52F1" w:rsidP="00DB52F1">
                      <w:pPr>
                        <w:spacing w:after="0"/>
                        <w:rPr>
                          <w:rFonts w:ascii="Franklin Gothic Medium Cond" w:hAnsi="Franklin Gothic Medium Cond"/>
                          <w:sz w:val="18"/>
                        </w:rPr>
                      </w:pPr>
                      <w:r w:rsidRPr="002E2789">
                        <w:rPr>
                          <w:rFonts w:ascii="Franklin Gothic Medium Cond" w:hAnsi="Franklin Gothic Medium Cond"/>
                          <w:sz w:val="18"/>
                        </w:rPr>
                        <w:t>Opioid-Involved Overdoses</w:t>
                      </w:r>
                    </w:p>
                    <w:p w14:paraId="1B2B7971" w14:textId="77777777" w:rsidR="00DB52F1" w:rsidRPr="00B8152B" w:rsidRDefault="00DB52F1" w:rsidP="00DB52F1">
                      <w:pPr>
                        <w:spacing w:after="0"/>
                        <w:rPr>
                          <w:rFonts w:ascii="Franklin Gothic Medium Cond" w:hAnsi="Franklin Gothic Medium Cond"/>
                          <w:sz w:val="44"/>
                        </w:rPr>
                      </w:pPr>
                      <w:r>
                        <w:rPr>
                          <w:rFonts w:ascii="Franklin Gothic Medium Cond" w:hAnsi="Franklin Gothic Medium Cond"/>
                          <w:sz w:val="44"/>
                        </w:rPr>
                        <w:t>74</w:t>
                      </w:r>
                      <w:r w:rsidRPr="00B8152B">
                        <w:rPr>
                          <w:rFonts w:ascii="Franklin Gothic Medium Cond" w:hAnsi="Franklin Gothic Medium Cond"/>
                          <w:sz w:val="44"/>
                        </w:rPr>
                        <w:t>%</w:t>
                      </w:r>
                    </w:p>
                  </w:txbxContent>
                </v:textbox>
                <w10:wrap type="square" anchorx="margin"/>
              </v:shape>
            </w:pict>
          </mc:Fallback>
        </mc:AlternateContent>
      </w:r>
      <w:r w:rsidRPr="00552288">
        <w:rPr>
          <w:rFonts w:ascii="Segoe UI" w:hAnsi="Segoe UI" w:cs="Segoe UI"/>
          <w:noProof/>
          <w:color w:val="000000" w:themeColor="text1"/>
          <w:sz w:val="20"/>
          <w:szCs w:val="18"/>
        </w:rPr>
        <mc:AlternateContent>
          <mc:Choice Requires="wps">
            <w:drawing>
              <wp:anchor distT="45720" distB="45720" distL="114300" distR="114300" simplePos="0" relativeHeight="251674112" behindDoc="0" locked="0" layoutInCell="1" allowOverlap="1" wp14:anchorId="10A5BA3A" wp14:editId="19027F7E">
                <wp:simplePos x="0" y="0"/>
                <wp:positionH relativeFrom="margin">
                  <wp:posOffset>3694549</wp:posOffset>
                </wp:positionH>
                <wp:positionV relativeFrom="paragraph">
                  <wp:posOffset>878038</wp:posOffset>
                </wp:positionV>
                <wp:extent cx="1379220" cy="4953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95300"/>
                        </a:xfrm>
                        <a:prstGeom prst="rect">
                          <a:avLst/>
                        </a:prstGeom>
                        <a:noFill/>
                        <a:ln w="9525">
                          <a:noFill/>
                          <a:miter lim="800000"/>
                          <a:headEnd/>
                          <a:tailEnd/>
                        </a:ln>
                      </wps:spPr>
                      <wps:txbx>
                        <w:txbxContent>
                          <w:p w14:paraId="654A534A" w14:textId="77777777" w:rsidR="00DB52F1" w:rsidRPr="00A80AE4" w:rsidRDefault="00DB52F1" w:rsidP="00DB52F1">
                            <w:pPr>
                              <w:spacing w:after="0"/>
                              <w:rPr>
                                <w:rFonts w:ascii="Franklin Gothic Medium Cond" w:hAnsi="Franklin Gothic Medium Cond"/>
                                <w:color w:val="FFFFFF" w:themeColor="background1"/>
                                <w:sz w:val="18"/>
                              </w:rPr>
                            </w:pPr>
                            <w:r>
                              <w:rPr>
                                <w:rFonts w:ascii="Franklin Gothic Medium Cond" w:hAnsi="Franklin Gothic Medium Cond"/>
                                <w:color w:val="FFFFFF" w:themeColor="background1"/>
                                <w:sz w:val="18"/>
                              </w:rPr>
                              <w:t>Overdoses without Opioids</w:t>
                            </w:r>
                          </w:p>
                          <w:p w14:paraId="6F6A2342" w14:textId="77777777" w:rsidR="00DB52F1" w:rsidRPr="00A80AE4" w:rsidRDefault="00DB52F1" w:rsidP="00DB52F1">
                            <w:pPr>
                              <w:spacing w:after="0"/>
                              <w:rPr>
                                <w:rFonts w:ascii="Franklin Gothic Medium Cond" w:hAnsi="Franklin Gothic Medium Cond"/>
                                <w:color w:val="FFFFFF" w:themeColor="background1"/>
                                <w:sz w:val="18"/>
                              </w:rPr>
                            </w:pPr>
                            <w:r w:rsidRPr="00A80AE4">
                              <w:rPr>
                                <w:rFonts w:ascii="Franklin Gothic Medium Cond" w:hAnsi="Franklin Gothic Medium Cond"/>
                                <w:color w:val="FFFFFF" w:themeColor="background1"/>
                                <w:sz w:val="16"/>
                              </w:rPr>
                              <w:t xml:space="preserve"> </w:t>
                            </w:r>
                            <w:r>
                              <w:rPr>
                                <w:rFonts w:ascii="Franklin Gothic Medium Cond" w:hAnsi="Franklin Gothic Medium Cond"/>
                                <w:color w:val="FFFFFF" w:themeColor="background1"/>
                                <w:sz w:val="44"/>
                              </w:rPr>
                              <w:t>26</w:t>
                            </w:r>
                            <w:r w:rsidRPr="00A80AE4">
                              <w:rPr>
                                <w:rFonts w:ascii="Franklin Gothic Medium Cond" w:hAnsi="Franklin Gothic Medium Cond"/>
                                <w:color w:val="FFFFFF" w:themeColor="background1"/>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5BA3A" id="_x0000_s1035" type="#_x0000_t202" style="position:absolute;margin-left:290.9pt;margin-top:69.15pt;width:108.6pt;height:39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" filled="f" stroked="f">
                <v:textbox>
                  <w:txbxContent>
                    <w:p w14:paraId="654A534A" w14:textId="77777777" w:rsidR="00DB52F1" w:rsidRPr="00A80AE4" w:rsidRDefault="00DB52F1" w:rsidP="00DB52F1">
                      <w:pPr>
                        <w:spacing w:after="0"/>
                        <w:rPr>
                          <w:rFonts w:ascii="Franklin Gothic Medium Cond" w:hAnsi="Franklin Gothic Medium Cond"/>
                          <w:color w:val="FFFFFF" w:themeColor="background1"/>
                          <w:sz w:val="18"/>
                        </w:rPr>
                      </w:pPr>
                      <w:r>
                        <w:rPr>
                          <w:rFonts w:ascii="Franklin Gothic Medium Cond" w:hAnsi="Franklin Gothic Medium Cond"/>
                          <w:color w:val="FFFFFF" w:themeColor="background1"/>
                          <w:sz w:val="18"/>
                        </w:rPr>
                        <w:t>Overdoses without Opioids</w:t>
                      </w:r>
                    </w:p>
                    <w:p w14:paraId="6F6A2342" w14:textId="77777777" w:rsidR="00DB52F1" w:rsidRPr="00A80AE4" w:rsidRDefault="00DB52F1" w:rsidP="00DB52F1">
                      <w:pPr>
                        <w:spacing w:after="0"/>
                        <w:rPr>
                          <w:rFonts w:ascii="Franklin Gothic Medium Cond" w:hAnsi="Franklin Gothic Medium Cond"/>
                          <w:color w:val="FFFFFF" w:themeColor="background1"/>
                          <w:sz w:val="18"/>
                        </w:rPr>
                      </w:pPr>
                      <w:r w:rsidRPr="00A80AE4">
                        <w:rPr>
                          <w:rFonts w:ascii="Franklin Gothic Medium Cond" w:hAnsi="Franklin Gothic Medium Cond"/>
                          <w:color w:val="FFFFFF" w:themeColor="background1"/>
                          <w:sz w:val="16"/>
                        </w:rPr>
                        <w:t xml:space="preserve"> </w:t>
                      </w:r>
                      <w:r>
                        <w:rPr>
                          <w:rFonts w:ascii="Franklin Gothic Medium Cond" w:hAnsi="Franklin Gothic Medium Cond"/>
                          <w:color w:val="FFFFFF" w:themeColor="background1"/>
                          <w:sz w:val="44"/>
                        </w:rPr>
                        <w:t>26</w:t>
                      </w:r>
                      <w:r w:rsidRPr="00A80AE4">
                        <w:rPr>
                          <w:rFonts w:ascii="Franklin Gothic Medium Cond" w:hAnsi="Franklin Gothic Medium Cond"/>
                          <w:color w:val="FFFFFF" w:themeColor="background1"/>
                          <w:sz w:val="44"/>
                        </w:rPr>
                        <w:t>%</w:t>
                      </w:r>
                    </w:p>
                  </w:txbxContent>
                </v:textbox>
                <w10:wrap type="square" anchorx="margin"/>
              </v:shape>
            </w:pict>
          </mc:Fallback>
        </mc:AlternateContent>
      </w:r>
      <w:r w:rsidRPr="00552288">
        <w:rPr>
          <w:rFonts w:ascii="Segoe UI" w:hAnsi="Segoe UI" w:cs="Segoe UI"/>
          <w:noProof/>
          <w:sz w:val="18"/>
          <w:szCs w:val="18"/>
        </w:rPr>
        <w:drawing>
          <wp:anchor distT="0" distB="0" distL="114300" distR="114300" simplePos="0" relativeHeight="251672064" behindDoc="1" locked="0" layoutInCell="1" allowOverlap="1" wp14:anchorId="51F0C1DE" wp14:editId="26D6AD28">
            <wp:simplePos x="0" y="0"/>
            <wp:positionH relativeFrom="margin">
              <wp:posOffset>60385</wp:posOffset>
            </wp:positionH>
            <wp:positionV relativeFrom="paragraph">
              <wp:posOffset>607707</wp:posOffset>
            </wp:positionV>
            <wp:extent cx="6003925" cy="1250315"/>
            <wp:effectExtent l="0" t="0" r="0" b="0"/>
            <wp:wrapTight wrapText="bothSides">
              <wp:wrapPolygon edited="0">
                <wp:start x="0" y="3949"/>
                <wp:lineTo x="0" y="13493"/>
                <wp:lineTo x="20766" y="13493"/>
                <wp:lineTo x="20766" y="3949"/>
                <wp:lineTo x="0" y="3949"/>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B52F1" w:rsidRPr="00552288">
        <w:rPr>
          <w:rFonts w:ascii="Segoe UI" w:hAnsi="Segoe UI" w:cs="Segoe UI"/>
          <w:color w:val="000000" w:themeColor="text1"/>
          <w:sz w:val="20"/>
          <w:szCs w:val="18"/>
        </w:rPr>
        <w:t>Indiana has consistently placed in the top half of U.S. states and territories for the highest drug overdose death rate since 2013 and consistently has a higher overdose death rate than the U.S. average.</w:t>
      </w:r>
    </w:p>
    <w:p w14:paraId="756AA349" w14:textId="0A0B8FF0" w:rsidR="0091186B" w:rsidRPr="00552288" w:rsidRDefault="0091186B" w:rsidP="00DB52F1">
      <w:pPr>
        <w:rPr>
          <w:rFonts w:ascii="Segoe UI" w:hAnsi="Segoe UI" w:cs="Segoe UI"/>
          <w:color w:val="000000" w:themeColor="text1"/>
          <w:sz w:val="20"/>
          <w:szCs w:val="18"/>
        </w:rPr>
      </w:pPr>
    </w:p>
    <w:p w14:paraId="3A5A46D8" w14:textId="789D9E43" w:rsidR="0091186B" w:rsidRPr="00552288" w:rsidRDefault="00552288" w:rsidP="00552288">
      <w:pPr>
        <w:ind w:right="360"/>
        <w:rPr>
          <w:rFonts w:ascii="Segoe UI" w:hAnsi="Segoe UI" w:cs="Segoe UI"/>
          <w:color w:val="000000" w:themeColor="text1"/>
          <w:szCs w:val="20"/>
        </w:rPr>
      </w:pPr>
      <w:r w:rsidRPr="00552288">
        <w:rPr>
          <w:rFonts w:ascii="Segoe UI" w:hAnsi="Segoe UI" w:cs="Segoe UI"/>
          <w:b/>
          <w:noProof/>
          <w:color w:val="2E74B5" w:themeColor="accent5" w:themeShade="BF"/>
          <w:sz w:val="40"/>
          <w:szCs w:val="20"/>
        </w:rPr>
        <w:drawing>
          <wp:anchor distT="0" distB="0" distL="114300" distR="114300" simplePos="0" relativeHeight="251677184" behindDoc="1" locked="0" layoutInCell="1" allowOverlap="1" wp14:anchorId="7AFCDCBC" wp14:editId="58ABCC1A">
            <wp:simplePos x="0" y="0"/>
            <wp:positionH relativeFrom="margin">
              <wp:posOffset>-64770</wp:posOffset>
            </wp:positionH>
            <wp:positionV relativeFrom="paragraph">
              <wp:posOffset>34925</wp:posOffset>
            </wp:positionV>
            <wp:extent cx="2872105" cy="2665095"/>
            <wp:effectExtent l="0" t="0" r="4445" b="1905"/>
            <wp:wrapTight wrapText="bothSides">
              <wp:wrapPolygon edited="0">
                <wp:start x="0" y="0"/>
                <wp:lineTo x="0" y="21461"/>
                <wp:lineTo x="21490" y="21461"/>
                <wp:lineTo x="21490"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B52F1" w:rsidRPr="00552288">
        <w:rPr>
          <w:rFonts w:ascii="Segoe UI" w:hAnsi="Segoe UI" w:cs="Segoe UI"/>
          <w:color w:val="2E74B5" w:themeColor="accent5" w:themeShade="BF"/>
          <w:sz w:val="32"/>
          <w:szCs w:val="20"/>
        </w:rPr>
        <w:t xml:space="preserve">Gender </w:t>
      </w:r>
      <w:r w:rsidR="00DB52F1" w:rsidRPr="00552288">
        <w:rPr>
          <w:rFonts w:ascii="Segoe UI" w:hAnsi="Segoe UI" w:cs="Segoe UI"/>
          <w:color w:val="000000" w:themeColor="text1"/>
          <w:szCs w:val="20"/>
        </w:rPr>
        <w:t xml:space="preserve">differences exist between male and female overdose rates. Males made up 64% of all overdose deaths in 2019 and are at a higher risk of overdose than females. The risk for women has increased over the years, suggesting that both sexes struggle with SUD. This same trend is seen for opioid-involved overdose deaths. </w:t>
      </w:r>
    </w:p>
    <w:p w14:paraId="61CC71B7" w14:textId="4C2F7905" w:rsidR="0091186B" w:rsidRPr="00552288" w:rsidRDefault="00552288" w:rsidP="00DB52F1">
      <w:pPr>
        <w:rPr>
          <w:rFonts w:ascii="Segoe UI" w:hAnsi="Segoe UI" w:cs="Segoe UI"/>
          <w:color w:val="000000" w:themeColor="text1"/>
          <w:szCs w:val="20"/>
        </w:rPr>
      </w:pPr>
      <w:r w:rsidRPr="00552288">
        <w:rPr>
          <w:rFonts w:ascii="Franklin Gothic Medium Cond" w:hAnsi="Franklin Gothic Medium Cond" w:cs="Helvetica"/>
          <w:noProof/>
          <w:color w:val="2E74B5" w:themeColor="accent5" w:themeShade="BF"/>
          <w:sz w:val="20"/>
          <w:szCs w:val="20"/>
        </w:rPr>
        <w:drawing>
          <wp:anchor distT="0" distB="0" distL="114300" distR="114300" simplePos="0" relativeHeight="251676160" behindDoc="1" locked="0" layoutInCell="1" allowOverlap="1" wp14:anchorId="78555B09" wp14:editId="41272196">
            <wp:simplePos x="0" y="0"/>
            <wp:positionH relativeFrom="margin">
              <wp:posOffset>-51758</wp:posOffset>
            </wp:positionH>
            <wp:positionV relativeFrom="margin">
              <wp:posOffset>3122379</wp:posOffset>
            </wp:positionV>
            <wp:extent cx="2803525" cy="2363470"/>
            <wp:effectExtent l="0" t="0" r="0" b="0"/>
            <wp:wrapTight wrapText="bothSides">
              <wp:wrapPolygon edited="0">
                <wp:start x="0" y="0"/>
                <wp:lineTo x="0" y="21414"/>
                <wp:lineTo x="21429" y="21414"/>
                <wp:lineTo x="21429"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DB52F1" w:rsidRPr="00552288">
        <w:rPr>
          <w:rFonts w:ascii="Segoe UI" w:hAnsi="Segoe UI" w:cs="Segoe UI"/>
          <w:color w:val="2E74B5" w:themeColor="accent5" w:themeShade="BF"/>
          <w:sz w:val="32"/>
          <w:szCs w:val="20"/>
        </w:rPr>
        <w:t>Age</w:t>
      </w:r>
      <w:r w:rsidR="00DB52F1" w:rsidRPr="00552288">
        <w:rPr>
          <w:rFonts w:ascii="Segoe UI" w:hAnsi="Segoe UI" w:cs="Segoe UI"/>
          <w:color w:val="000000" w:themeColor="text1"/>
          <w:szCs w:val="20"/>
        </w:rPr>
        <w:t xml:space="preserve"> distribution among all overdose deaths show that </w:t>
      </w:r>
      <w:proofErr w:type="gramStart"/>
      <w:r w:rsidR="00DB52F1" w:rsidRPr="00552288">
        <w:rPr>
          <w:rFonts w:ascii="Segoe UI" w:hAnsi="Segoe UI" w:cs="Segoe UI"/>
          <w:color w:val="000000" w:themeColor="text1"/>
          <w:szCs w:val="20"/>
        </w:rPr>
        <w:t>the majority of</w:t>
      </w:r>
      <w:proofErr w:type="gramEnd"/>
      <w:r w:rsidR="00DB52F1" w:rsidRPr="00552288">
        <w:rPr>
          <w:rFonts w:ascii="Segoe UI" w:hAnsi="Segoe UI" w:cs="Segoe UI"/>
          <w:color w:val="000000" w:themeColor="text1"/>
          <w:szCs w:val="20"/>
        </w:rPr>
        <w:t xml:space="preserve"> deaths are among those who are of the primary working ages of 18 to 60. This has resulted in the overall decline of the U.S. life </w:t>
      </w:r>
      <w:r>
        <w:rPr>
          <w:rFonts w:ascii="Segoe UI" w:hAnsi="Segoe UI" w:cs="Segoe UI"/>
          <w:color w:val="000000" w:themeColor="text1"/>
          <w:szCs w:val="20"/>
        </w:rPr>
        <w:t xml:space="preserve">  </w:t>
      </w:r>
      <w:r w:rsidR="00DB52F1" w:rsidRPr="00552288">
        <w:rPr>
          <w:rFonts w:ascii="Segoe UI" w:hAnsi="Segoe UI" w:cs="Segoe UI"/>
          <w:color w:val="000000" w:themeColor="text1"/>
          <w:szCs w:val="20"/>
        </w:rPr>
        <w:t>expectancy since 2016.</w:t>
      </w:r>
    </w:p>
    <w:p w14:paraId="07D9CDE2" w14:textId="5B63A1DE" w:rsidR="0091186B" w:rsidRPr="00552288" w:rsidRDefault="0091186B" w:rsidP="00552288">
      <w:pPr>
        <w:ind w:right="360"/>
        <w:rPr>
          <w:rFonts w:ascii="Segoe UI" w:hAnsi="Segoe UI" w:cs="Segoe UI"/>
          <w:color w:val="000000" w:themeColor="text1"/>
          <w:sz w:val="24"/>
        </w:rPr>
      </w:pPr>
      <w:r w:rsidRPr="00552288">
        <w:rPr>
          <w:rFonts w:ascii="Helvetica" w:hAnsi="Helvetica" w:cs="Helvetica"/>
          <w:noProof/>
          <w:color w:val="5B9BD5" w:themeColor="accent5"/>
          <w:sz w:val="8"/>
          <w:szCs w:val="8"/>
        </w:rPr>
        <w:drawing>
          <wp:anchor distT="0" distB="0" distL="114300" distR="114300" simplePos="0" relativeHeight="251675136" behindDoc="1" locked="0" layoutInCell="1" allowOverlap="1" wp14:anchorId="727CF5C5" wp14:editId="7C1E4CF6">
            <wp:simplePos x="0" y="0"/>
            <wp:positionH relativeFrom="margin">
              <wp:posOffset>-51172</wp:posOffset>
            </wp:positionH>
            <wp:positionV relativeFrom="paragraph">
              <wp:posOffset>2426754</wp:posOffset>
            </wp:positionV>
            <wp:extent cx="5935980" cy="2964180"/>
            <wp:effectExtent l="0" t="0" r="7620" b="7620"/>
            <wp:wrapTight wrapText="bothSides">
              <wp:wrapPolygon edited="0">
                <wp:start x="0" y="0"/>
                <wp:lineTo x="0" y="21517"/>
                <wp:lineTo x="21558" y="21517"/>
                <wp:lineTo x="21558"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B52F1" w:rsidRPr="00552288">
        <w:rPr>
          <w:rFonts w:ascii="Segoe UI" w:hAnsi="Segoe UI" w:cs="Segoe UI"/>
          <w:color w:val="2E74B5" w:themeColor="accent5" w:themeShade="BF"/>
          <w:sz w:val="32"/>
          <w:szCs w:val="20"/>
        </w:rPr>
        <w:t>Racial</w:t>
      </w:r>
      <w:r w:rsidR="00DB52F1" w:rsidRPr="00552288">
        <w:rPr>
          <w:rFonts w:ascii="Segoe UI" w:hAnsi="Segoe UI" w:cs="Segoe UI"/>
          <w:color w:val="000000" w:themeColor="text1"/>
          <w:szCs w:val="20"/>
        </w:rPr>
        <w:t xml:space="preserve"> disparities exist among overdose death rates in Indiana. While the white population made up more than 84% of overdose deaths in 2019, the black population made up only 13% and had the highest race-specific overdose death rate</w:t>
      </w:r>
      <w:r w:rsidR="00DB52F1" w:rsidRPr="00552288">
        <w:rPr>
          <w:rFonts w:ascii="Segoe UI" w:hAnsi="Segoe UI" w:cs="Segoe UI"/>
          <w:color w:val="000000" w:themeColor="text1"/>
          <w:szCs w:val="20"/>
          <w:vertAlign w:val="superscript"/>
        </w:rPr>
        <w:t>2</w:t>
      </w:r>
      <w:r w:rsidR="00DB52F1" w:rsidRPr="00552288">
        <w:rPr>
          <w:rFonts w:ascii="Segoe UI" w:hAnsi="Segoe UI" w:cs="Segoe UI"/>
          <w:color w:val="000000" w:themeColor="text1"/>
          <w:szCs w:val="20"/>
        </w:rPr>
        <w:t>. Increases for all races were seen but the black population saw a more aggressive rise in recent years. These data suggest SUD is wide</w:t>
      </w:r>
      <w:r w:rsidR="00552288">
        <w:rPr>
          <w:rFonts w:ascii="Segoe UI" w:hAnsi="Segoe UI" w:cs="Segoe UI"/>
          <w:color w:val="000000" w:themeColor="text1"/>
          <w:szCs w:val="20"/>
        </w:rPr>
        <w:t xml:space="preserve"> </w:t>
      </w:r>
      <w:r w:rsidR="00DB52F1" w:rsidRPr="00552288">
        <w:rPr>
          <w:rFonts w:ascii="Segoe UI" w:hAnsi="Segoe UI" w:cs="Segoe UI"/>
          <w:color w:val="000000" w:themeColor="text1"/>
          <w:szCs w:val="20"/>
        </w:rPr>
        <w:t xml:space="preserve">reaching and barriers to prevention measures and treatment access should be understood in a cultural context. </w:t>
      </w:r>
    </w:p>
    <w:p w14:paraId="49BC0EEC" w14:textId="77777777" w:rsidR="00DB52F1" w:rsidRPr="00552288" w:rsidRDefault="00DB52F1" w:rsidP="0088782B">
      <w:pPr>
        <w:ind w:right="360"/>
        <w:rPr>
          <w:rFonts w:ascii="Segoe UI" w:hAnsi="Segoe UI" w:cs="Segoe UI"/>
          <w:color w:val="000000" w:themeColor="text1"/>
          <w:szCs w:val="20"/>
        </w:rPr>
      </w:pPr>
      <w:r w:rsidRPr="00552288">
        <w:rPr>
          <w:rFonts w:ascii="Segoe UI" w:hAnsi="Segoe UI" w:cs="Segoe UI"/>
          <w:color w:val="2E74B5" w:themeColor="accent5" w:themeShade="BF"/>
          <w:sz w:val="32"/>
          <w:szCs w:val="20"/>
        </w:rPr>
        <w:lastRenderedPageBreak/>
        <w:t>Location</w:t>
      </w:r>
      <w:r w:rsidRPr="00552288">
        <w:rPr>
          <w:rFonts w:ascii="Segoe UI" w:hAnsi="Segoe UI" w:cs="Segoe UI"/>
          <w:color w:val="000000" w:themeColor="text1"/>
          <w:szCs w:val="20"/>
        </w:rPr>
        <w:t xml:space="preserve"> differences exist for overdose death rates on the county level in Indiana. While both rural and urban counties have seen high rates over the past five years, rural counties such as Wayne, Fayette and Scott counties have stood out with disproportionately high rates of overdoses. Despite having smaller populations than larger urban areas, they are having higher rates of overdoses. Overdose mortality prevention such as access to treatment resources and social support services for recovery can be difficult to accrue for rural populations and can in turn impact their burden of overdose deaths.</w:t>
      </w:r>
    </w:p>
    <w:p w14:paraId="4E9559F0" w14:textId="77777777" w:rsidR="00DB52F1" w:rsidRDefault="00DB52F1" w:rsidP="00DB52F1">
      <w:pPr>
        <w:rPr>
          <w:rFonts w:ascii="Franklin Gothic Medium Cond" w:hAnsi="Franklin Gothic Medium Cond" w:cs="Helvetica"/>
          <w:color w:val="000000" w:themeColor="text1"/>
          <w:sz w:val="24"/>
        </w:rPr>
      </w:pPr>
      <w:r>
        <w:rPr>
          <w:rFonts w:ascii="Franklin Gothic Medium Cond" w:hAnsi="Franklin Gothic Medium Cond" w:cs="Helvetica"/>
          <w:noProof/>
          <w:color w:val="000000" w:themeColor="text1"/>
          <w:sz w:val="24"/>
        </w:rPr>
        <w:drawing>
          <wp:inline distT="0" distB="0" distL="0" distR="0" wp14:anchorId="390788EF" wp14:editId="5D08C56E">
            <wp:extent cx="5769108" cy="6996022"/>
            <wp:effectExtent l="0" t="0" r="3175" b="0"/>
            <wp:docPr id="30" name="Picture 3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97352" cy="7030272"/>
                    </a:xfrm>
                    <a:prstGeom prst="rect">
                      <a:avLst/>
                    </a:prstGeom>
                  </pic:spPr>
                </pic:pic>
              </a:graphicData>
            </a:graphic>
          </wp:inline>
        </w:drawing>
      </w:r>
    </w:p>
    <w:p w14:paraId="52A81CBC" w14:textId="77777777" w:rsidR="00DB52F1" w:rsidRPr="00D94EA0" w:rsidRDefault="00DB52F1" w:rsidP="00DB52F1">
      <w:pPr>
        <w:rPr>
          <w:rFonts w:ascii="Franklin Gothic Medium Cond" w:hAnsi="Franklin Gothic Medium Cond" w:cs="Helvetica"/>
          <w:sz w:val="24"/>
        </w:rPr>
      </w:pPr>
      <w:r>
        <w:rPr>
          <w:noProof/>
        </w:rPr>
        <w:lastRenderedPageBreak/>
        <w:drawing>
          <wp:anchor distT="0" distB="0" distL="114300" distR="114300" simplePos="0" relativeHeight="251680256" behindDoc="0" locked="0" layoutInCell="1" allowOverlap="1" wp14:anchorId="046769AA" wp14:editId="0E4D5A7B">
            <wp:simplePos x="0" y="0"/>
            <wp:positionH relativeFrom="margin">
              <wp:posOffset>-76200</wp:posOffset>
            </wp:positionH>
            <wp:positionV relativeFrom="paragraph">
              <wp:posOffset>0</wp:posOffset>
            </wp:positionV>
            <wp:extent cx="5943600" cy="3438525"/>
            <wp:effectExtent l="0" t="0" r="0" b="9525"/>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6633C41" w14:textId="77777777" w:rsidR="00DB52F1" w:rsidRPr="00552288" w:rsidRDefault="00DB52F1" w:rsidP="0088782B">
      <w:pPr>
        <w:ind w:right="360"/>
        <w:rPr>
          <w:rFonts w:ascii="Segoe UI" w:hAnsi="Segoe UI" w:cs="Segoe UI"/>
          <w:bCs/>
        </w:rPr>
      </w:pPr>
      <w:r w:rsidRPr="00552288">
        <w:rPr>
          <w:rFonts w:ascii="Segoe UI" w:hAnsi="Segoe UI" w:cs="Segoe UI"/>
          <w:b/>
          <w:noProof/>
          <w:color w:val="2F5496" w:themeColor="accent1" w:themeShade="BF"/>
        </w:rPr>
        <w:drawing>
          <wp:anchor distT="0" distB="0" distL="114300" distR="114300" simplePos="0" relativeHeight="251681280" behindDoc="1" locked="0" layoutInCell="1" allowOverlap="1" wp14:anchorId="4894CB3E" wp14:editId="1116526E">
            <wp:simplePos x="0" y="0"/>
            <wp:positionH relativeFrom="margin">
              <wp:posOffset>29845</wp:posOffset>
            </wp:positionH>
            <wp:positionV relativeFrom="paragraph">
              <wp:posOffset>2241550</wp:posOffset>
            </wp:positionV>
            <wp:extent cx="6029325" cy="2692400"/>
            <wp:effectExtent l="0" t="0" r="0" b="0"/>
            <wp:wrapTight wrapText="bothSides">
              <wp:wrapPolygon edited="0">
                <wp:start x="0" y="0"/>
                <wp:lineTo x="0" y="21396"/>
                <wp:lineTo x="21498" y="21396"/>
                <wp:lineTo x="21498"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552288">
        <w:rPr>
          <w:rFonts w:ascii="Segoe UI" w:hAnsi="Segoe UI" w:cs="Segoe UI"/>
        </w:rPr>
        <w:t>The</w:t>
      </w:r>
      <w:r w:rsidRPr="00552288">
        <w:rPr>
          <w:rFonts w:ascii="Segoe UI" w:eastAsiaTheme="minorHAnsi" w:hAnsi="Segoe UI" w:cs="Segoe UI"/>
        </w:rPr>
        <w:t xml:space="preserve"> rise in opioid-involved overdose deaths on b</w:t>
      </w:r>
      <w:r w:rsidRPr="00552288">
        <w:rPr>
          <w:rFonts w:ascii="Segoe UI" w:hAnsi="Segoe UI" w:cs="Segoe UI"/>
        </w:rPr>
        <w:t xml:space="preserve">oth the national and state levels </w:t>
      </w:r>
      <w:r w:rsidRPr="00552288">
        <w:rPr>
          <w:rFonts w:ascii="Segoe UI" w:eastAsiaTheme="minorHAnsi" w:hAnsi="Segoe UI" w:cs="Segoe UI"/>
        </w:rPr>
        <w:t xml:space="preserve">has been attributed to multiple factors. The first wave of the epidemic began in the late 1990s with the increased prescribing of opioids. The second wave began in the middle to late 2000s when individuals who could no longer receive legal medications chose to opt for the cheaper alternative of heroin. The third wave, beginning in Indiana primarily in 2014, was likely driven by IMF and fentanyl analogs that are an even cheaper and more potent alternative to heroin. An increase in drug case submissions of fentanyl and its analogs were seen by the Indiana State Police prior to the third wave. </w:t>
      </w:r>
      <w:r w:rsidRPr="00552288">
        <w:rPr>
          <w:rFonts w:ascii="Segoe UI" w:eastAsiaTheme="minorHAnsi" w:hAnsi="Segoe UI" w:cs="Segoe UI"/>
          <w:b/>
          <w:color w:val="000000" w:themeColor="text1"/>
        </w:rPr>
        <w:t xml:space="preserve">The IMF market continues to change, and IMF is now found in combination with heroin, cocaine, and counterfeit pills </w:t>
      </w:r>
      <w:r w:rsidRPr="00552288">
        <w:rPr>
          <w:rFonts w:ascii="Segoe UI" w:eastAsiaTheme="minorHAnsi" w:hAnsi="Segoe UI" w:cs="Segoe UI"/>
          <w:b/>
          <w:color w:val="000000" w:themeColor="text1"/>
          <w:vertAlign w:val="superscript"/>
        </w:rPr>
        <w:t>3</w:t>
      </w:r>
      <w:r w:rsidRPr="00552288">
        <w:rPr>
          <w:rFonts w:ascii="Segoe UI" w:eastAsiaTheme="minorHAnsi" w:hAnsi="Segoe UI" w:cs="Segoe UI"/>
          <w:b/>
          <w:color w:val="000000" w:themeColor="text1"/>
        </w:rPr>
        <w:t xml:space="preserve">. The influx of IMF into non-opioid substances places all substance users at risk of overdose death as IMFs are more potent. </w:t>
      </w:r>
    </w:p>
    <w:p w14:paraId="780B48ED" w14:textId="77777777" w:rsidR="00DB52F1" w:rsidRDefault="00DB52F1" w:rsidP="00DB52F1">
      <w:pPr>
        <w:spacing w:line="240" w:lineRule="auto"/>
        <w:rPr>
          <w:rFonts w:ascii="Franklin Gothic Medium Cond" w:eastAsiaTheme="minorHAnsi" w:hAnsi="Franklin Gothic Medium Cond" w:cs="Helvetica"/>
          <w:sz w:val="24"/>
        </w:rPr>
      </w:pPr>
      <w:r w:rsidRPr="008943AF">
        <w:rPr>
          <w:rFonts w:ascii="Franklin Gothic Medium Cond" w:hAnsi="Franklin Gothic Medium Cond" w:cs="Helvetica"/>
          <w:noProof/>
          <w:color w:val="000000" w:themeColor="text1"/>
          <w:sz w:val="28"/>
        </w:rPr>
        <w:lastRenderedPageBreak/>
        <mc:AlternateContent>
          <mc:Choice Requires="wps">
            <w:drawing>
              <wp:anchor distT="45720" distB="45720" distL="114300" distR="114300" simplePos="0" relativeHeight="251678208" behindDoc="0" locked="0" layoutInCell="1" allowOverlap="1" wp14:anchorId="082D2D14" wp14:editId="48272046">
                <wp:simplePos x="0" y="0"/>
                <wp:positionH relativeFrom="margin">
                  <wp:posOffset>5102525</wp:posOffset>
                </wp:positionH>
                <wp:positionV relativeFrom="paragraph">
                  <wp:posOffset>129396</wp:posOffset>
                </wp:positionV>
                <wp:extent cx="612475" cy="3019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5" cy="301925"/>
                        </a:xfrm>
                        <a:prstGeom prst="rect">
                          <a:avLst/>
                        </a:prstGeom>
                        <a:solidFill>
                          <a:srgbClr val="FFFFFF">
                            <a:alpha val="0"/>
                          </a:srgbClr>
                        </a:solidFill>
                        <a:ln w="9525">
                          <a:noFill/>
                          <a:miter lim="800000"/>
                          <a:headEnd/>
                          <a:tailEnd/>
                        </a:ln>
                        <a:effectLst>
                          <a:glow rad="127000">
                            <a:schemeClr val="accent1">
                              <a:alpha val="0"/>
                            </a:schemeClr>
                          </a:glow>
                        </a:effectLst>
                      </wps:spPr>
                      <wps:txbx>
                        <w:txbxContent>
                          <w:p w14:paraId="124206DF" w14:textId="77777777" w:rsidR="00DB52F1" w:rsidRPr="008943AF" w:rsidRDefault="00DB52F1" w:rsidP="00DB52F1">
                            <w:pPr>
                              <w:rPr>
                                <w:rFonts w:ascii="Franklin Gothic Medium Cond" w:hAnsi="Franklin Gothic Medium Cond"/>
                                <w:color w:val="A8D08D" w:themeColor="accent6" w:themeTint="99"/>
                              </w:rPr>
                            </w:pPr>
                            <w:r w:rsidRPr="008943AF">
                              <w:rPr>
                                <w:rFonts w:ascii="Franklin Gothic Medium Cond" w:hAnsi="Franklin Gothic Medium Cond"/>
                                <w:color w:val="A8D08D" w:themeColor="accent6" w:themeTint="99"/>
                              </w:rPr>
                              <w:t>894</w:t>
                            </w:r>
                          </w:p>
                          <w:p w14:paraId="0A0E411A" w14:textId="77777777" w:rsidR="00DB52F1" w:rsidRDefault="00DB52F1" w:rsidP="00DB52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D2D14" id="_x0000_s1036" type="#_x0000_t202" style="position:absolute;margin-left:401.75pt;margin-top:10.2pt;width:48.25pt;height:23.7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" stroked="f">
                <v:fill opacity="0"/>
                <v:textbox>
                  <w:txbxContent>
                    <w:p w14:paraId="124206DF" w14:textId="77777777" w:rsidR="00DB52F1" w:rsidRPr="008943AF" w:rsidRDefault="00DB52F1" w:rsidP="00DB52F1">
                      <w:pPr>
                        <w:rPr>
                          <w:rFonts w:ascii="Franklin Gothic Medium Cond" w:hAnsi="Franklin Gothic Medium Cond"/>
                          <w:color w:val="A8D08D" w:themeColor="accent6" w:themeTint="99"/>
                        </w:rPr>
                      </w:pPr>
                      <w:r w:rsidRPr="008943AF">
                        <w:rPr>
                          <w:rFonts w:ascii="Franklin Gothic Medium Cond" w:hAnsi="Franklin Gothic Medium Cond"/>
                          <w:color w:val="A8D08D" w:themeColor="accent6" w:themeTint="99"/>
                        </w:rPr>
                        <w:t>894</w:t>
                      </w:r>
                    </w:p>
                    <w:p w14:paraId="0A0E411A" w14:textId="77777777" w:rsidR="00DB52F1" w:rsidRDefault="00DB52F1" w:rsidP="00DB52F1"/>
                  </w:txbxContent>
                </v:textbox>
                <w10:wrap anchorx="margin"/>
              </v:shape>
            </w:pict>
          </mc:Fallback>
        </mc:AlternateContent>
      </w:r>
      <w:r w:rsidRPr="00983DC2">
        <w:rPr>
          <w:rFonts w:ascii="Franklin Gothic Medium Cond" w:hAnsi="Franklin Gothic Medium Cond" w:cs="Helvetica"/>
          <w:noProof/>
          <w:color w:val="000000" w:themeColor="text1"/>
          <w:sz w:val="28"/>
        </w:rPr>
        <w:drawing>
          <wp:inline distT="0" distB="0" distL="0" distR="0" wp14:anchorId="200DE643" wp14:editId="50476118">
            <wp:extent cx="6021238" cy="3079630"/>
            <wp:effectExtent l="0" t="0" r="0" b="69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F99898" w14:textId="77777777" w:rsidR="00DB52F1" w:rsidRPr="00552288" w:rsidRDefault="00DB52F1" w:rsidP="0088782B">
      <w:pPr>
        <w:spacing w:line="240" w:lineRule="auto"/>
        <w:ind w:right="360"/>
        <w:rPr>
          <w:rFonts w:ascii="Segoe UI" w:hAnsi="Segoe UI" w:cs="Segoe UI"/>
          <w:noProof/>
          <w:sz w:val="20"/>
          <w:szCs w:val="20"/>
        </w:rPr>
      </w:pPr>
      <w:r w:rsidRPr="00552288">
        <w:rPr>
          <w:rFonts w:ascii="Segoe UI" w:eastAsiaTheme="minorHAnsi" w:hAnsi="Segoe UI" w:cs="Segoe UI"/>
          <w:szCs w:val="20"/>
        </w:rPr>
        <w:t>The drug overdose epidemic that has occurred both nationally and in Indiana has been primarily driven by opioids, but the involvement and co-use of synthetic opioids specifically, such as fentanyl, and other non-opioid substances cannot be ignored. The number of drug overdose deaths involving synthetic opioids has increased sharply over the past few years. These data indicate the importance of examining toxicology reports to better understand the specific opioids causing the most overdose deaths. Outside of opioids, psychostimulants as a cause for overdose have also greatly increased from 2016 to 2019. Taken together, these findings suggest that overdose prevention be comprehensive in its approach to address all types of substance users.</w:t>
      </w:r>
      <w:r w:rsidRPr="00552288">
        <w:rPr>
          <w:rFonts w:ascii="Segoe UI" w:hAnsi="Segoe UI" w:cs="Segoe UI"/>
          <w:noProof/>
          <w:sz w:val="20"/>
          <w:szCs w:val="20"/>
        </w:rPr>
        <w:t xml:space="preserve"> </w:t>
      </w:r>
    </w:p>
    <w:p w14:paraId="6D2DE516" w14:textId="4461B9F1" w:rsidR="00DB52F1" w:rsidRPr="00552288" w:rsidRDefault="00DB52F1" w:rsidP="00552288">
      <w:pPr>
        <w:spacing w:line="240" w:lineRule="auto"/>
        <w:rPr>
          <w:rFonts w:ascii="Franklin Gothic Medium Cond" w:eastAsiaTheme="minorHAnsi" w:hAnsi="Franklin Gothic Medium Cond" w:cs="Helvetica"/>
          <w:color w:val="2E74B5" w:themeColor="accent5" w:themeShade="BF"/>
          <w:sz w:val="32"/>
          <w:szCs w:val="32"/>
        </w:rPr>
      </w:pPr>
      <w:r>
        <w:rPr>
          <w:noProof/>
        </w:rPr>
        <w:drawing>
          <wp:inline distT="0" distB="0" distL="0" distR="0" wp14:anchorId="5D64BDDE" wp14:editId="7CD4D9EB">
            <wp:extent cx="6142007" cy="3562709"/>
            <wp:effectExtent l="0" t="0" r="0" b="0"/>
            <wp:docPr id="19" name="Chart 19">
              <a:extLst xmlns:a="http://schemas.openxmlformats.org/drawingml/2006/main">
                <a:ext uri="{FF2B5EF4-FFF2-40B4-BE49-F238E27FC236}">
                  <a16:creationId xmlns:a16="http://schemas.microsoft.com/office/drawing/2014/main" id="{30C12A1E-A703-4A29-AB9B-6ADBE269A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Helvetica" w:hAnsi="Helvetica" w:cs="Helvetica"/>
        </w:rPr>
        <w:t xml:space="preserve"> </w:t>
      </w:r>
    </w:p>
    <w:p w14:paraId="14BA5BEE" w14:textId="77777777" w:rsidR="00DB52F1" w:rsidRPr="00552288" w:rsidRDefault="00DB52F1" w:rsidP="0088782B">
      <w:pPr>
        <w:ind w:right="360"/>
        <w:rPr>
          <w:rFonts w:ascii="Segoe UI" w:hAnsi="Segoe UI" w:cs="Segoe UI"/>
          <w:color w:val="000000" w:themeColor="text1"/>
          <w:szCs w:val="20"/>
        </w:rPr>
      </w:pPr>
      <w:r w:rsidRPr="00552288">
        <w:rPr>
          <w:rFonts w:ascii="Segoe UI" w:hAnsi="Segoe UI" w:cs="Segoe UI"/>
          <w:color w:val="2E74B5" w:themeColor="accent5" w:themeShade="BF"/>
          <w:sz w:val="32"/>
          <w:szCs w:val="20"/>
        </w:rPr>
        <w:lastRenderedPageBreak/>
        <w:t xml:space="preserve">Polysubstance use </w:t>
      </w:r>
      <w:r w:rsidRPr="00552288">
        <w:rPr>
          <w:rFonts w:ascii="Segoe UI" w:hAnsi="Segoe UI" w:cs="Segoe UI"/>
          <w:color w:val="000000" w:themeColor="text1"/>
          <w:szCs w:val="20"/>
        </w:rPr>
        <w:t xml:space="preserve">has been on the rise across the nation. Toxicology data has become an important tool in better understanding the overdose epidemic in Indiana. In 2019, 64% of all drug overdose deaths in Indiana had more than one drug class present. Additionally, 43% of all deaths with IMFs identified as the cause of death had another drug present, with heroine being the most common. </w:t>
      </w:r>
    </w:p>
    <w:p w14:paraId="4C657255" w14:textId="77777777" w:rsidR="00DB52F1" w:rsidRPr="007617CC" w:rsidRDefault="00DB52F1" w:rsidP="00DB52F1">
      <w:pPr>
        <w:rPr>
          <w:rFonts w:ascii="Franklin Gothic Medium Cond" w:hAnsi="Franklin Gothic Medium Cond" w:cs="Helvetica"/>
          <w:color w:val="000000" w:themeColor="text1"/>
          <w:sz w:val="24"/>
        </w:rPr>
      </w:pPr>
      <w:r w:rsidRPr="005031CA">
        <w:rPr>
          <w:rFonts w:ascii="Franklin Gothic Medium Cond" w:hAnsi="Franklin Gothic Medium Cond" w:cs="Helvetica"/>
          <w:noProof/>
          <w:color w:val="000000" w:themeColor="text1"/>
          <w:sz w:val="24"/>
        </w:rPr>
        <mc:AlternateContent>
          <mc:Choice Requires="wps">
            <w:drawing>
              <wp:anchor distT="45720" distB="45720" distL="114300" distR="114300" simplePos="0" relativeHeight="251684352" behindDoc="0" locked="0" layoutInCell="1" allowOverlap="1" wp14:anchorId="0CB8F845" wp14:editId="2F19381F">
                <wp:simplePos x="0" y="0"/>
                <wp:positionH relativeFrom="margin">
                  <wp:align>center</wp:align>
                </wp:positionH>
                <wp:positionV relativeFrom="paragraph">
                  <wp:posOffset>3493507</wp:posOffset>
                </wp:positionV>
                <wp:extent cx="3234906" cy="232913"/>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906" cy="232913"/>
                        </a:xfrm>
                        <a:prstGeom prst="rect">
                          <a:avLst/>
                        </a:prstGeom>
                        <a:solidFill>
                          <a:srgbClr val="FFFFFF"/>
                        </a:solidFill>
                        <a:ln w="9525">
                          <a:noFill/>
                          <a:miter lim="800000"/>
                          <a:headEnd/>
                          <a:tailEnd/>
                        </a:ln>
                      </wps:spPr>
                      <wps:txbx>
                        <w:txbxContent>
                          <w:p w14:paraId="51FB04A3" w14:textId="77777777" w:rsidR="00DB52F1" w:rsidRPr="00601578" w:rsidRDefault="00DB52F1" w:rsidP="00DB52F1">
                            <w:pPr>
                              <w:rPr>
                                <w:rFonts w:ascii="Franklin Gothic Medium Cond" w:hAnsi="Franklin Gothic Medium Cond"/>
                                <w:color w:val="A6A6A6" w:themeColor="background1" w:themeShade="A6"/>
                                <w:sz w:val="16"/>
                                <w:szCs w:val="16"/>
                              </w:rPr>
                            </w:pPr>
                            <w:r w:rsidRPr="00601578">
                              <w:rPr>
                                <w:rFonts w:ascii="Franklin Gothic Medium Cond" w:hAnsi="Franklin Gothic Medium Cond"/>
                                <w:color w:val="A6A6A6" w:themeColor="background1" w:themeShade="A6"/>
                                <w:sz w:val="16"/>
                                <w:szCs w:val="16"/>
                              </w:rPr>
                              <w:t>*The spaces in the graph denote the exclusion of the drug listed as cause of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8F845" id="Text Box 15" o:spid="_x0000_s1037" type="#_x0000_t202" style="position:absolute;margin-left:0;margin-top:275.1pt;width:254.7pt;height:18.35pt;z-index:251684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" stroked="f">
                <v:textbox>
                  <w:txbxContent>
                    <w:p w14:paraId="51FB04A3" w14:textId="77777777" w:rsidR="00DB52F1" w:rsidRPr="00601578" w:rsidRDefault="00DB52F1" w:rsidP="00DB52F1">
                      <w:pPr>
                        <w:rPr>
                          <w:rFonts w:ascii="Franklin Gothic Medium Cond" w:hAnsi="Franklin Gothic Medium Cond"/>
                          <w:color w:val="A6A6A6" w:themeColor="background1" w:themeShade="A6"/>
                          <w:sz w:val="16"/>
                          <w:szCs w:val="16"/>
                        </w:rPr>
                      </w:pPr>
                      <w:r w:rsidRPr="00601578">
                        <w:rPr>
                          <w:rFonts w:ascii="Franklin Gothic Medium Cond" w:hAnsi="Franklin Gothic Medium Cond"/>
                          <w:color w:val="A6A6A6" w:themeColor="background1" w:themeShade="A6"/>
                          <w:sz w:val="16"/>
                          <w:szCs w:val="16"/>
                        </w:rPr>
                        <w:t>*The spaces in the graph denote the exclusion of the drug listed as cause of death.</w:t>
                      </w:r>
                    </w:p>
                  </w:txbxContent>
                </v:textbox>
                <w10:wrap anchorx="margin"/>
              </v:shape>
            </w:pict>
          </mc:Fallback>
        </mc:AlternateContent>
      </w:r>
      <w:r>
        <w:rPr>
          <w:rFonts w:ascii="Franklin Gothic Medium Cond" w:hAnsi="Franklin Gothic Medium Cond" w:cs="Helvetica"/>
          <w:noProof/>
          <w:color w:val="000000" w:themeColor="text1"/>
          <w:sz w:val="24"/>
        </w:rPr>
        <w:drawing>
          <wp:inline distT="0" distB="0" distL="0" distR="0" wp14:anchorId="758ADAEB" wp14:editId="6AFD6B85">
            <wp:extent cx="6452886" cy="3646025"/>
            <wp:effectExtent l="0" t="0" r="508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DFFB8C" w14:textId="77777777" w:rsidR="00DB52F1" w:rsidRPr="00552288" w:rsidRDefault="00DB52F1" w:rsidP="0088782B">
      <w:pPr>
        <w:spacing w:line="240" w:lineRule="auto"/>
        <w:ind w:right="360"/>
        <w:rPr>
          <w:rFonts w:ascii="Segoe UI" w:hAnsi="Segoe UI" w:cs="Segoe UI"/>
          <w:b/>
          <w:color w:val="2E74B5" w:themeColor="accent5" w:themeShade="BF"/>
          <w:sz w:val="28"/>
          <w:szCs w:val="28"/>
        </w:rPr>
      </w:pPr>
      <w:r w:rsidRPr="00552288">
        <w:rPr>
          <w:rFonts w:ascii="Segoe UI" w:hAnsi="Segoe UI" w:cs="Segoe UI"/>
          <w:b/>
          <w:color w:val="2E74B5" w:themeColor="accent5" w:themeShade="BF"/>
          <w:sz w:val="28"/>
          <w:szCs w:val="28"/>
        </w:rPr>
        <w:t>In 2019, 75% of individuals who died from a drug overdose had a history of current or past substance use/misuse</w:t>
      </w:r>
      <w:r w:rsidRPr="00552288">
        <w:rPr>
          <w:rFonts w:ascii="Segoe UI" w:hAnsi="Segoe UI" w:cs="Segoe UI"/>
          <w:b/>
          <w:color w:val="2E74B5" w:themeColor="accent5" w:themeShade="BF"/>
          <w:sz w:val="28"/>
          <w:szCs w:val="28"/>
          <w:vertAlign w:val="superscript"/>
        </w:rPr>
        <w:t>2</w:t>
      </w:r>
      <w:r w:rsidRPr="00552288">
        <w:rPr>
          <w:rFonts w:ascii="Segoe UI" w:hAnsi="Segoe UI" w:cs="Segoe UI"/>
          <w:b/>
          <w:color w:val="2E74B5" w:themeColor="accent5" w:themeShade="BF"/>
          <w:sz w:val="28"/>
          <w:szCs w:val="28"/>
        </w:rPr>
        <w:t>.</w:t>
      </w:r>
    </w:p>
    <w:p w14:paraId="2DC20D71" w14:textId="77777777" w:rsidR="00DB52F1" w:rsidRPr="00552288" w:rsidRDefault="001A52EF" w:rsidP="00DB52F1">
      <w:pPr>
        <w:spacing w:line="240" w:lineRule="auto"/>
        <w:rPr>
          <w:rFonts w:ascii="Franklin Gothic Medium Cond" w:hAnsi="Franklin Gothic Medium Cond" w:cs="Helvetica"/>
          <w:noProof/>
          <w:color w:val="2E74B5" w:themeColor="accent5" w:themeShade="BF"/>
          <w:sz w:val="20"/>
          <w:szCs w:val="20"/>
        </w:rPr>
      </w:pPr>
      <w:r w:rsidRPr="00552288">
        <w:rPr>
          <w:rFonts w:ascii="Segoe UI" w:hAnsi="Segoe UI" w:cs="Segoe UI"/>
          <w:noProof/>
          <w:color w:val="000000" w:themeColor="text1"/>
          <w:sz w:val="20"/>
          <w:szCs w:val="18"/>
        </w:rPr>
        <w:drawing>
          <wp:anchor distT="0" distB="0" distL="114300" distR="114300" simplePos="0" relativeHeight="251682304" behindDoc="1" locked="0" layoutInCell="1" allowOverlap="1" wp14:anchorId="1712BACA" wp14:editId="44949965">
            <wp:simplePos x="0" y="0"/>
            <wp:positionH relativeFrom="margin">
              <wp:posOffset>4016375</wp:posOffset>
            </wp:positionH>
            <wp:positionV relativeFrom="paragraph">
              <wp:posOffset>170180</wp:posOffset>
            </wp:positionV>
            <wp:extent cx="1931670" cy="1699260"/>
            <wp:effectExtent l="0" t="0" r="11430" b="15240"/>
            <wp:wrapTight wrapText="bothSides">
              <wp:wrapPolygon edited="0">
                <wp:start x="0" y="0"/>
                <wp:lineTo x="0" y="21552"/>
                <wp:lineTo x="21515" y="21552"/>
                <wp:lineTo x="21515"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DB52F1" w:rsidRPr="00552288">
        <w:rPr>
          <w:rFonts w:ascii="Segoe UI" w:hAnsi="Segoe UI" w:cs="Segoe UI"/>
          <w:color w:val="000000" w:themeColor="text1"/>
          <w:szCs w:val="20"/>
        </w:rPr>
        <w:t>As past substance misuse has been tied with an increased risk of fatal overdose, resources must continue to be dedicated to this population to decrease overdose deaths. Thirty-five percent of individuals had at least one potential opportunity for linkage to care prior to death</w:t>
      </w:r>
      <w:r w:rsidR="00DB52F1" w:rsidRPr="00552288">
        <w:rPr>
          <w:rFonts w:ascii="Segoe UI" w:hAnsi="Segoe UI" w:cs="Segoe UI"/>
          <w:color w:val="000000" w:themeColor="text1"/>
          <w:szCs w:val="20"/>
          <w:vertAlign w:val="superscript"/>
        </w:rPr>
        <w:t>2</w:t>
      </w:r>
      <w:r w:rsidR="00DB52F1" w:rsidRPr="00552288">
        <w:rPr>
          <w:rFonts w:ascii="Segoe UI" w:hAnsi="Segoe UI" w:cs="Segoe UI"/>
          <w:color w:val="000000" w:themeColor="text1"/>
          <w:szCs w:val="20"/>
        </w:rPr>
        <w:t>. SUD treatment offered at various institutions create more access for those to begin their path to recovery and avoid overdose</w:t>
      </w:r>
      <w:r w:rsidR="00DB52F1" w:rsidRPr="00552288">
        <w:rPr>
          <w:rFonts w:ascii="Franklin Gothic Medium Cond" w:hAnsi="Franklin Gothic Medium Cond" w:cs="Helvetica"/>
          <w:color w:val="000000" w:themeColor="text1"/>
          <w:szCs w:val="20"/>
        </w:rPr>
        <w:t>.</w:t>
      </w:r>
      <w:r w:rsidR="00DB52F1" w:rsidRPr="00552288">
        <w:rPr>
          <w:rFonts w:ascii="Franklin Gothic Medium Cond" w:hAnsi="Franklin Gothic Medium Cond" w:cs="Helvetica"/>
          <w:noProof/>
          <w:color w:val="2E74B5" w:themeColor="accent5" w:themeShade="BF"/>
          <w:sz w:val="20"/>
          <w:szCs w:val="20"/>
        </w:rPr>
        <w:t xml:space="preserve"> </w:t>
      </w:r>
    </w:p>
    <w:p w14:paraId="088A6AF7" w14:textId="77777777" w:rsidR="00DB52F1" w:rsidRPr="001A52EF" w:rsidRDefault="001A52EF" w:rsidP="0088782B">
      <w:pPr>
        <w:ind w:right="360"/>
        <w:rPr>
          <w:rFonts w:ascii="Segoe UI" w:hAnsi="Segoe UI" w:cs="Segoe UI"/>
          <w:color w:val="000000" w:themeColor="text1"/>
          <w:sz w:val="24"/>
        </w:rPr>
      </w:pPr>
      <w:r w:rsidRPr="00552288">
        <w:rPr>
          <w:rFonts w:ascii="Segoe UI" w:hAnsi="Segoe UI" w:cs="Segoe UI"/>
          <w:noProof/>
          <w:color w:val="000000" w:themeColor="text1"/>
          <w:sz w:val="20"/>
          <w:szCs w:val="18"/>
        </w:rPr>
        <mc:AlternateContent>
          <mc:Choice Requires="wps">
            <w:drawing>
              <wp:anchor distT="45720" distB="45720" distL="114300" distR="114300" simplePos="0" relativeHeight="251683328" behindDoc="1" locked="0" layoutInCell="1" allowOverlap="1" wp14:anchorId="13CD9282" wp14:editId="0EDA6F7C">
                <wp:simplePos x="0" y="0"/>
                <wp:positionH relativeFrom="margin">
                  <wp:posOffset>3936521</wp:posOffset>
                </wp:positionH>
                <wp:positionV relativeFrom="paragraph">
                  <wp:posOffset>421149</wp:posOffset>
                </wp:positionV>
                <wp:extent cx="2484120" cy="773430"/>
                <wp:effectExtent l="0" t="0" r="0" b="0"/>
                <wp:wrapTight wrapText="bothSides">
                  <wp:wrapPolygon edited="0">
                    <wp:start x="0" y="0"/>
                    <wp:lineTo x="0" y="21600"/>
                    <wp:lineTo x="21600" y="21600"/>
                    <wp:lineTo x="2160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773430"/>
                        </a:xfrm>
                        <a:prstGeom prst="rect">
                          <a:avLst/>
                        </a:prstGeom>
                        <a:solidFill>
                          <a:srgbClr val="FFFFFF">
                            <a:alpha val="0"/>
                          </a:srgbClr>
                        </a:solidFill>
                        <a:ln w="9525">
                          <a:noFill/>
                          <a:miter lim="800000"/>
                          <a:headEnd/>
                          <a:tailEnd/>
                        </a:ln>
                      </wps:spPr>
                      <wps:txbx>
                        <w:txbxContent>
                          <w:p w14:paraId="2D672BAA" w14:textId="77777777" w:rsidR="00DB52F1" w:rsidRPr="00AA35FB" w:rsidRDefault="00DB52F1" w:rsidP="00DB52F1">
                            <w:pPr>
                              <w:rPr>
                                <w:rFonts w:ascii="Franklin Gothic Medium Cond" w:hAnsi="Franklin Gothic Medium Cond"/>
                                <w:sz w:val="18"/>
                                <w:szCs w:val="18"/>
                              </w:rPr>
                            </w:pPr>
                            <w:r w:rsidRPr="00A56616">
                              <w:rPr>
                                <w:rFonts w:ascii="Franklin Gothic Medium Cond" w:hAnsi="Franklin Gothic Medium Cond"/>
                                <w:color w:val="ED7D31" w:themeColor="accent2"/>
                                <w:sz w:val="44"/>
                                <w:szCs w:val="44"/>
                              </w:rPr>
                              <w:t xml:space="preserve">71% </w:t>
                            </w:r>
                            <w:r w:rsidRPr="00A56616">
                              <w:rPr>
                                <w:rFonts w:ascii="Franklin Gothic Medium Cond" w:hAnsi="Franklin Gothic Medium Cond"/>
                                <w:color w:val="808080" w:themeColor="background1" w:themeShade="80"/>
                                <w:sz w:val="28"/>
                                <w:szCs w:val="28"/>
                              </w:rPr>
                              <w:t>of overdose deaths occurred in the decedent’s home</w:t>
                            </w:r>
                            <w:r>
                              <w:rPr>
                                <w:rFonts w:ascii="Franklin Gothic Medium Cond" w:hAnsi="Franklin Gothic Medium Cond"/>
                                <w:color w:val="808080" w:themeColor="background1" w:themeShade="80"/>
                                <w:sz w:val="28"/>
                                <w:szCs w:val="28"/>
                                <w:vertAlign w:val="superscript"/>
                              </w:rPr>
                              <w:t>2</w:t>
                            </w:r>
                            <w:r w:rsidRPr="00A56616">
                              <w:rPr>
                                <w:rFonts w:ascii="Franklin Gothic Medium Cond" w:hAnsi="Franklin Gothic Medium Cond"/>
                                <w:color w:val="808080" w:themeColor="background1" w:themeShade="8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D9282" id="_x0000_s1038" type="#_x0000_t202" style="position:absolute;margin-left:309.95pt;margin-top:33.15pt;width:195.6pt;height:60.9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" stroked="f">
                <v:fill opacity="0"/>
                <v:textbox>
                  <w:txbxContent>
                    <w:p w14:paraId="2D672BAA" w14:textId="77777777" w:rsidR="00DB52F1" w:rsidRPr="00AA35FB" w:rsidRDefault="00DB52F1" w:rsidP="00DB52F1">
                      <w:pPr>
                        <w:rPr>
                          <w:rFonts w:ascii="Franklin Gothic Medium Cond" w:hAnsi="Franklin Gothic Medium Cond"/>
                          <w:sz w:val="18"/>
                          <w:szCs w:val="18"/>
                        </w:rPr>
                      </w:pPr>
                      <w:r w:rsidRPr="00A56616">
                        <w:rPr>
                          <w:rFonts w:ascii="Franklin Gothic Medium Cond" w:hAnsi="Franklin Gothic Medium Cond"/>
                          <w:color w:val="ED7D31" w:themeColor="accent2"/>
                          <w:sz w:val="44"/>
                          <w:szCs w:val="44"/>
                        </w:rPr>
                        <w:t xml:space="preserve">71% </w:t>
                      </w:r>
                      <w:r w:rsidRPr="00A56616">
                        <w:rPr>
                          <w:rFonts w:ascii="Franklin Gothic Medium Cond" w:hAnsi="Franklin Gothic Medium Cond"/>
                          <w:color w:val="808080" w:themeColor="background1" w:themeShade="80"/>
                          <w:sz w:val="28"/>
                          <w:szCs w:val="28"/>
                        </w:rPr>
                        <w:t>of overdose deaths occurred in the decedent’s home</w:t>
                      </w:r>
                      <w:r>
                        <w:rPr>
                          <w:rFonts w:ascii="Franklin Gothic Medium Cond" w:hAnsi="Franklin Gothic Medium Cond"/>
                          <w:color w:val="808080" w:themeColor="background1" w:themeShade="80"/>
                          <w:sz w:val="28"/>
                          <w:szCs w:val="28"/>
                          <w:vertAlign w:val="superscript"/>
                        </w:rPr>
                        <w:t>2</w:t>
                      </w:r>
                      <w:r w:rsidRPr="00A56616">
                        <w:rPr>
                          <w:rFonts w:ascii="Franklin Gothic Medium Cond" w:hAnsi="Franklin Gothic Medium Cond"/>
                          <w:color w:val="808080" w:themeColor="background1" w:themeShade="80"/>
                          <w:sz w:val="28"/>
                          <w:szCs w:val="28"/>
                        </w:rPr>
                        <w:t>.</w:t>
                      </w:r>
                    </w:p>
                  </w:txbxContent>
                </v:textbox>
                <w10:wrap type="tight" anchorx="margin"/>
              </v:shape>
            </w:pict>
          </mc:Fallback>
        </mc:AlternateContent>
      </w:r>
      <w:r w:rsidR="00DB52F1" w:rsidRPr="00552288">
        <w:rPr>
          <w:rFonts w:ascii="Segoe UI" w:hAnsi="Segoe UI" w:cs="Segoe UI"/>
          <w:color w:val="000000" w:themeColor="text1"/>
          <w:sz w:val="20"/>
          <w:szCs w:val="18"/>
        </w:rPr>
        <w:t xml:space="preserve"> </w:t>
      </w:r>
      <w:r w:rsidR="00DB52F1" w:rsidRPr="00552288">
        <w:rPr>
          <w:rFonts w:ascii="Segoe UI" w:hAnsi="Segoe UI" w:cs="Segoe UI"/>
          <w:color w:val="000000" w:themeColor="text1"/>
          <w:szCs w:val="20"/>
        </w:rPr>
        <w:t xml:space="preserve">In 2019, </w:t>
      </w:r>
      <w:r w:rsidR="00DB52F1" w:rsidRPr="00552288">
        <w:rPr>
          <w:rFonts w:ascii="Segoe UI" w:hAnsi="Segoe UI" w:cs="Segoe UI"/>
          <w:color w:val="4472C4" w:themeColor="accent1"/>
          <w:sz w:val="24"/>
        </w:rPr>
        <w:t>Naloxone</w:t>
      </w:r>
      <w:r w:rsidR="00DB52F1" w:rsidRPr="00552288">
        <w:rPr>
          <w:rFonts w:ascii="Franklin Gothic Medium Cond" w:hAnsi="Franklin Gothic Medium Cond" w:cs="Helvetica"/>
          <w:color w:val="000000" w:themeColor="text1"/>
          <w:szCs w:val="20"/>
        </w:rPr>
        <w:t xml:space="preserve"> </w:t>
      </w:r>
      <w:r w:rsidR="00DB52F1" w:rsidRPr="00552288">
        <w:rPr>
          <w:rFonts w:ascii="Segoe UI" w:hAnsi="Segoe UI" w:cs="Segoe UI"/>
          <w:color w:val="000000" w:themeColor="text1"/>
          <w:szCs w:val="20"/>
        </w:rPr>
        <w:t>was administered in 22% of deaths</w:t>
      </w:r>
      <w:r w:rsidR="00DB52F1" w:rsidRPr="00552288">
        <w:rPr>
          <w:rFonts w:ascii="Segoe UI" w:hAnsi="Segoe UI" w:cs="Segoe UI"/>
          <w:color w:val="000000" w:themeColor="text1"/>
          <w:szCs w:val="20"/>
          <w:vertAlign w:val="superscript"/>
        </w:rPr>
        <w:t>2</w:t>
      </w:r>
      <w:r w:rsidR="00DB52F1" w:rsidRPr="00552288">
        <w:rPr>
          <w:rFonts w:ascii="Segoe UI" w:hAnsi="Segoe UI" w:cs="Segoe UI"/>
          <w:color w:val="000000" w:themeColor="text1"/>
          <w:szCs w:val="20"/>
        </w:rPr>
        <w:t xml:space="preserve">. With </w:t>
      </w:r>
      <w:proofErr w:type="gramStart"/>
      <w:r w:rsidR="00DB52F1" w:rsidRPr="00552288">
        <w:rPr>
          <w:rFonts w:ascii="Segoe UI" w:hAnsi="Segoe UI" w:cs="Segoe UI"/>
          <w:color w:val="000000" w:themeColor="text1"/>
          <w:szCs w:val="20"/>
        </w:rPr>
        <w:t>the majority of</w:t>
      </w:r>
      <w:proofErr w:type="gramEnd"/>
      <w:r w:rsidR="00DB52F1" w:rsidRPr="00552288">
        <w:rPr>
          <w:rFonts w:ascii="Segoe UI" w:hAnsi="Segoe UI" w:cs="Segoe UI"/>
          <w:color w:val="000000" w:themeColor="text1"/>
          <w:szCs w:val="20"/>
        </w:rPr>
        <w:t xml:space="preserve"> overdose deaths occurring in the decedents home, an increase in the distribution of naloxone and trainings on administration is crucial in decreasing overdose fatality. Making Naloxone more </w:t>
      </w:r>
      <w:r w:rsidR="00DB52F1" w:rsidRPr="00313D19">
        <w:rPr>
          <w:rFonts w:ascii="Segoe UI" w:hAnsi="Segoe UI" w:cs="Segoe UI"/>
          <w:color w:val="000000" w:themeColor="text1"/>
          <w:sz w:val="24"/>
        </w:rPr>
        <w:t>freely available may increase the likelihood of individuals having the overdose reversal drug on hand in their homes when they need it.</w:t>
      </w:r>
    </w:p>
    <w:p w14:paraId="41364113" w14:textId="77777777" w:rsidR="00DB52F1" w:rsidRPr="001A52EF" w:rsidRDefault="00DB52F1" w:rsidP="0088782B">
      <w:pPr>
        <w:spacing w:line="240" w:lineRule="auto"/>
        <w:ind w:right="360"/>
        <w:contextualSpacing/>
        <w:rPr>
          <w:rFonts w:ascii="Segoe UI" w:eastAsiaTheme="minorHAnsi" w:hAnsi="Segoe UI" w:cs="Segoe UI"/>
          <w:color w:val="2E74B5" w:themeColor="accent5" w:themeShade="BF"/>
          <w:sz w:val="28"/>
          <w:szCs w:val="24"/>
        </w:rPr>
      </w:pPr>
      <w:r w:rsidRPr="001A52EF">
        <w:rPr>
          <w:rFonts w:ascii="Segoe UI" w:eastAsiaTheme="minorHAnsi" w:hAnsi="Segoe UI" w:cs="Segoe UI"/>
          <w:color w:val="2E74B5" w:themeColor="accent5" w:themeShade="BF"/>
          <w:sz w:val="28"/>
          <w:szCs w:val="24"/>
        </w:rPr>
        <w:lastRenderedPageBreak/>
        <w:t>Are we changing the tide of the overdose epidemic?</w:t>
      </w:r>
    </w:p>
    <w:p w14:paraId="596B4A58" w14:textId="77777777" w:rsidR="00DB52F1" w:rsidRPr="001A52EF" w:rsidRDefault="00DB52F1" w:rsidP="0088782B">
      <w:pPr>
        <w:spacing w:line="240" w:lineRule="auto"/>
        <w:ind w:right="360"/>
        <w:contextualSpacing/>
        <w:rPr>
          <w:rFonts w:ascii="Segoe UI" w:eastAsiaTheme="minorHAnsi" w:hAnsi="Segoe UI" w:cs="Segoe UI"/>
          <w:b/>
          <w:color w:val="2F5496" w:themeColor="accent1" w:themeShade="BF"/>
          <w:sz w:val="24"/>
          <w:szCs w:val="24"/>
        </w:rPr>
      </w:pPr>
      <w:r w:rsidRPr="001A52EF">
        <w:rPr>
          <w:rFonts w:ascii="Segoe UI" w:eastAsiaTheme="minorHAnsi" w:hAnsi="Segoe UI" w:cs="Segoe UI"/>
          <w:sz w:val="24"/>
          <w:szCs w:val="24"/>
        </w:rPr>
        <w:t xml:space="preserve">Final data from 2018 indicated a slight decrease in the annual number of drug overdose deaths, but this decrease did not persist into 2019. However, the overdose rates seen in 2019 were below their peak in 2017, potentially indicating the impact of prevention efforts. Additionally, with the onset of the COVID-19 pandemic in 2020, overdose rates are anticipated to rise, however preliminary data for 2020 is not yet available. Based on this, it is imperative that overdose prevention efforts be continued to remain ahead of the epidemic and to ensure future annual increases do not occur. </w:t>
      </w:r>
    </w:p>
    <w:p w14:paraId="08A57EA5" w14:textId="1845AF45" w:rsidR="0091186B" w:rsidRPr="00552288" w:rsidRDefault="00DB52F1" w:rsidP="00552288">
      <w:pPr>
        <w:spacing w:line="240" w:lineRule="auto"/>
        <w:contextualSpacing/>
        <w:rPr>
          <w:rFonts w:ascii="Segoe UI" w:eastAsiaTheme="minorHAnsi" w:hAnsi="Segoe UI" w:cs="Segoe UI"/>
        </w:rPr>
      </w:pPr>
      <w:r w:rsidRPr="001A52EF">
        <w:rPr>
          <w:rFonts w:ascii="Segoe UI" w:eastAsiaTheme="minorHAnsi" w:hAnsi="Segoe UI" w:cs="Segoe UI"/>
        </w:rPr>
        <w:t xml:space="preserve"> </w:t>
      </w:r>
    </w:p>
    <w:p w14:paraId="4FF826AE" w14:textId="77777777" w:rsidR="00DB52F1" w:rsidRPr="001A52EF" w:rsidRDefault="00DB52F1" w:rsidP="00DB52F1">
      <w:pPr>
        <w:rPr>
          <w:rFonts w:ascii="Segoe UI" w:eastAsiaTheme="minorHAnsi" w:hAnsi="Segoe UI" w:cs="Segoe UI"/>
        </w:rPr>
      </w:pPr>
      <w:r w:rsidRPr="001A52EF">
        <w:rPr>
          <w:rFonts w:ascii="Segoe UI" w:hAnsi="Segoe UI" w:cs="Segoe UI"/>
          <w:color w:val="2F5496" w:themeColor="accent1" w:themeShade="BF"/>
          <w:sz w:val="32"/>
          <w:szCs w:val="36"/>
        </w:rPr>
        <w:t>Sources</w:t>
      </w:r>
    </w:p>
    <w:p w14:paraId="7DF0B786" w14:textId="77777777" w:rsidR="00DB52F1" w:rsidRPr="00FF71C1" w:rsidRDefault="00DB52F1" w:rsidP="00DB52F1">
      <w:pPr>
        <w:pStyle w:val="ListParagraph"/>
        <w:numPr>
          <w:ilvl w:val="0"/>
          <w:numId w:val="1"/>
        </w:numPr>
        <w:rPr>
          <w:rStyle w:val="Hyperlink"/>
          <w:rFonts w:ascii="Segoe UI" w:hAnsi="Segoe UI" w:cs="Segoe UI"/>
          <w:color w:val="auto"/>
          <w:szCs w:val="36"/>
        </w:rPr>
      </w:pPr>
      <w:r w:rsidRPr="00FF71C1">
        <w:rPr>
          <w:rFonts w:ascii="Segoe UI" w:hAnsi="Segoe UI" w:cs="Segoe UI"/>
          <w:szCs w:val="36"/>
        </w:rPr>
        <w:t xml:space="preserve">CDC/NCHS, National Vital Statistics System, Mortality. CDC WONDER, Atlanta, GA: U.S. Department of Health and Human Services, CDC; 2018. </w:t>
      </w:r>
      <w:hyperlink r:id="rId33" w:history="1">
        <w:r w:rsidRPr="00FF71C1">
          <w:rPr>
            <w:rStyle w:val="Hyperlink"/>
            <w:rFonts w:ascii="Segoe UI" w:hAnsi="Segoe UI" w:cs="Segoe UI"/>
            <w:szCs w:val="36"/>
          </w:rPr>
          <w:t>https://wonder.cdc.gov/</w:t>
        </w:r>
      </w:hyperlink>
    </w:p>
    <w:p w14:paraId="16BD997A" w14:textId="77777777" w:rsidR="00DB52F1" w:rsidRPr="00FF71C1" w:rsidRDefault="00DB52F1" w:rsidP="00DB52F1">
      <w:pPr>
        <w:pStyle w:val="ListParagraph"/>
        <w:numPr>
          <w:ilvl w:val="0"/>
          <w:numId w:val="1"/>
        </w:numPr>
        <w:rPr>
          <w:rFonts w:ascii="Segoe UI" w:hAnsi="Segoe UI" w:cs="Segoe UI"/>
          <w:szCs w:val="36"/>
        </w:rPr>
      </w:pPr>
      <w:r w:rsidRPr="00FF71C1">
        <w:rPr>
          <w:rFonts w:ascii="Segoe UI" w:hAnsi="Segoe UI" w:cs="Segoe UI"/>
          <w:szCs w:val="36"/>
        </w:rPr>
        <w:t>Indiana’s State Unintentional Drug Overdose Reporting System (SUDORS)</w:t>
      </w:r>
    </w:p>
    <w:p w14:paraId="02B5924C" w14:textId="77777777" w:rsidR="00DB52F1" w:rsidRPr="00FF71C1" w:rsidRDefault="00DB52F1" w:rsidP="00DB52F1">
      <w:pPr>
        <w:pStyle w:val="ListParagraph"/>
        <w:numPr>
          <w:ilvl w:val="0"/>
          <w:numId w:val="1"/>
        </w:numPr>
        <w:rPr>
          <w:rFonts w:ascii="Segoe UI" w:hAnsi="Segoe UI" w:cs="Segoe UI"/>
          <w:color w:val="2F5496" w:themeColor="accent1" w:themeShade="BF"/>
          <w:sz w:val="32"/>
          <w:szCs w:val="32"/>
        </w:rPr>
      </w:pPr>
      <w:r w:rsidRPr="00FF71C1">
        <w:rPr>
          <w:rFonts w:ascii="Segoe UI" w:hAnsi="Segoe UI" w:cs="Segoe UI"/>
          <w:szCs w:val="36"/>
        </w:rPr>
        <w:t xml:space="preserve">Drug Enforcement Administration, Strategic Intelligence Section. Counterfeit Prescription Pills Containing </w:t>
      </w:r>
      <w:proofErr w:type="spellStart"/>
      <w:r w:rsidRPr="00FF71C1">
        <w:rPr>
          <w:rFonts w:ascii="Segoe UI" w:hAnsi="Segoe UI" w:cs="Segoe UI"/>
          <w:szCs w:val="36"/>
        </w:rPr>
        <w:t>Fentanyls</w:t>
      </w:r>
      <w:proofErr w:type="spellEnd"/>
      <w:r w:rsidRPr="00FF71C1">
        <w:rPr>
          <w:rFonts w:ascii="Segoe UI" w:hAnsi="Segoe UI" w:cs="Segoe UI"/>
          <w:szCs w:val="36"/>
        </w:rPr>
        <w:t xml:space="preserve">: A Global Threat. 2016. </w:t>
      </w:r>
    </w:p>
    <w:p w14:paraId="0ABA3133" w14:textId="77777777" w:rsidR="00DB52F1" w:rsidRPr="001A52EF" w:rsidRDefault="00DB52F1" w:rsidP="00DB52F1">
      <w:pPr>
        <w:pStyle w:val="ListParagraph"/>
        <w:numPr>
          <w:ilvl w:val="0"/>
          <w:numId w:val="1"/>
        </w:numPr>
        <w:rPr>
          <w:rFonts w:ascii="Segoe UI" w:hAnsi="Segoe UI" w:cs="Segoe UI"/>
          <w:szCs w:val="36"/>
        </w:rPr>
      </w:pPr>
      <w:r w:rsidRPr="00FF71C1">
        <w:rPr>
          <w:rFonts w:ascii="Segoe UI" w:hAnsi="Segoe UI" w:cs="Segoe UI"/>
          <w:szCs w:val="36"/>
        </w:rPr>
        <w:t>Jones CM, Einstein EB, Compton WM. </w:t>
      </w:r>
      <w:hyperlink r:id="rId34" w:history="1">
        <w:r w:rsidRPr="00FF71C1">
          <w:rPr>
            <w:rFonts w:ascii="Segoe UI" w:hAnsi="Segoe UI" w:cs="Segoe UI"/>
            <w:szCs w:val="36"/>
          </w:rPr>
          <w:t>Changes in Synthetic Opioid Involvement in Drug Overdose Deaths in the United States, 2010-2016external icon</w:t>
        </w:r>
      </w:hyperlink>
      <w:r w:rsidRPr="001A52EF">
        <w:rPr>
          <w:rFonts w:ascii="Segoe UI" w:hAnsi="Segoe UI" w:cs="Segoe UI"/>
          <w:szCs w:val="36"/>
        </w:rPr>
        <w:t>. JAMA. 2018;319(17):1819-1821.</w:t>
      </w:r>
    </w:p>
    <w:p w14:paraId="23FE1EDD" w14:textId="77777777" w:rsidR="00885B62" w:rsidRPr="00885B62" w:rsidRDefault="00DB52F1" w:rsidP="00A4760B">
      <w:pPr>
        <w:pStyle w:val="ListParagraph"/>
        <w:numPr>
          <w:ilvl w:val="0"/>
          <w:numId w:val="1"/>
        </w:numPr>
        <w:rPr>
          <w:rFonts w:ascii="Segoe UI" w:hAnsi="Segoe UI" w:cs="Segoe UI"/>
          <w:color w:val="2F5496" w:themeColor="accent1" w:themeShade="BF"/>
          <w:sz w:val="32"/>
        </w:rPr>
      </w:pPr>
      <w:r w:rsidRPr="00885B62">
        <w:rPr>
          <w:rFonts w:ascii="Segoe UI" w:hAnsi="Segoe UI" w:cs="Segoe UI"/>
          <w:szCs w:val="36"/>
        </w:rPr>
        <w:t xml:space="preserve">All icons created by the Noun Project. </w:t>
      </w:r>
      <w:hyperlink r:id="rId35" w:history="1">
        <w:r w:rsidR="001A52EF" w:rsidRPr="00885B62">
          <w:rPr>
            <w:rStyle w:val="Hyperlink"/>
            <w:rFonts w:ascii="Segoe UI" w:hAnsi="Segoe UI" w:cs="Segoe UI"/>
            <w:szCs w:val="36"/>
          </w:rPr>
          <w:t>https://thenounproject.com/</w:t>
        </w:r>
      </w:hyperlink>
      <w:r w:rsidR="001A52EF" w:rsidRPr="00885B62">
        <w:rPr>
          <w:rFonts w:ascii="Segoe UI" w:hAnsi="Segoe UI" w:cs="Segoe UI"/>
          <w:szCs w:val="36"/>
        </w:rPr>
        <w:t xml:space="preserve"> </w:t>
      </w:r>
    </w:p>
    <w:p w14:paraId="66F2CAA2" w14:textId="77777777" w:rsidR="00CB2E5C" w:rsidRDefault="00CB2E5C" w:rsidP="00885B62">
      <w:pPr>
        <w:pStyle w:val="ListParagraph"/>
        <w:rPr>
          <w:rFonts w:ascii="Segoe UI" w:hAnsi="Segoe UI" w:cs="Segoe UI"/>
          <w:color w:val="2F5496" w:themeColor="accent1" w:themeShade="BF"/>
          <w:sz w:val="32"/>
        </w:rPr>
        <w:sectPr w:rsidR="00CB2E5C" w:rsidSect="009C4E3A">
          <w:pgSz w:w="12240" w:h="15840" w:code="1"/>
          <w:pgMar w:top="720" w:right="720" w:bottom="1440" w:left="1800" w:header="720" w:footer="720" w:gutter="0"/>
          <w:cols w:space="720"/>
          <w:docGrid w:linePitch="360"/>
        </w:sectPr>
      </w:pPr>
    </w:p>
    <w:p w14:paraId="0B5488F3" w14:textId="77777777" w:rsidR="00885B62" w:rsidRPr="00885B62" w:rsidRDefault="00885B62" w:rsidP="00885B62">
      <w:pPr>
        <w:pStyle w:val="ListParagraph"/>
        <w:rPr>
          <w:rFonts w:ascii="Segoe UI" w:hAnsi="Segoe UI" w:cs="Segoe UI"/>
          <w:color w:val="2F5496" w:themeColor="accent1" w:themeShade="BF"/>
          <w:sz w:val="32"/>
        </w:rPr>
      </w:pPr>
    </w:p>
    <w:p w14:paraId="45169736" w14:textId="77777777" w:rsidR="00DB52F1" w:rsidRPr="001A52EF" w:rsidRDefault="00DB52F1" w:rsidP="00DB52F1">
      <w:pPr>
        <w:rPr>
          <w:rFonts w:ascii="Segoe UI" w:hAnsi="Segoe UI" w:cs="Segoe UI"/>
          <w:sz w:val="32"/>
        </w:rPr>
      </w:pPr>
      <w:r w:rsidRPr="001A52EF">
        <w:rPr>
          <w:rFonts w:ascii="Segoe UI" w:hAnsi="Segoe UI" w:cs="Segoe UI"/>
          <w:color w:val="2F5496" w:themeColor="accent1" w:themeShade="BF"/>
          <w:sz w:val="32"/>
        </w:rPr>
        <w:t>DOP Team Contacts</w:t>
      </w: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DB52F1" w:rsidRPr="001A52EF" w14:paraId="40F7D2CA" w14:textId="77777777" w:rsidTr="00362C3B">
        <w:trPr>
          <w:trHeight w:val="1728"/>
        </w:trPr>
        <w:tc>
          <w:tcPr>
            <w:tcW w:w="4752" w:type="dxa"/>
          </w:tcPr>
          <w:p w14:paraId="0EB3D0A8" w14:textId="77777777" w:rsidR="00DB52F1" w:rsidRPr="001A52EF" w:rsidRDefault="00DB52F1" w:rsidP="00362C3B">
            <w:pPr>
              <w:rPr>
                <w:rFonts w:ascii="Segoe UI" w:hAnsi="Segoe UI" w:cs="Segoe UI"/>
                <w:b/>
                <w:bCs/>
                <w:sz w:val="24"/>
                <w:szCs w:val="24"/>
              </w:rPr>
            </w:pPr>
            <w:r w:rsidRPr="001A52EF">
              <w:rPr>
                <w:rFonts w:ascii="Segoe UI" w:hAnsi="Segoe UI" w:cs="Segoe UI"/>
                <w:b/>
                <w:bCs/>
                <w:sz w:val="24"/>
                <w:szCs w:val="24"/>
              </w:rPr>
              <w:t>Katie Hokanson</w:t>
            </w:r>
          </w:p>
          <w:p w14:paraId="23586EF0" w14:textId="77777777" w:rsidR="00DB52F1" w:rsidRPr="001A52EF" w:rsidRDefault="00DB52F1" w:rsidP="00362C3B">
            <w:pPr>
              <w:rPr>
                <w:rFonts w:ascii="Segoe UI" w:hAnsi="Segoe UI" w:cs="Segoe UI"/>
                <w:sz w:val="20"/>
                <w:szCs w:val="20"/>
              </w:rPr>
            </w:pPr>
            <w:r w:rsidRPr="001A52EF">
              <w:rPr>
                <w:rFonts w:ascii="Segoe UI" w:hAnsi="Segoe UI" w:cs="Segoe UI"/>
                <w:sz w:val="20"/>
                <w:szCs w:val="20"/>
              </w:rPr>
              <w:t>Director</w:t>
            </w:r>
          </w:p>
          <w:p w14:paraId="12A49F9E" w14:textId="77777777" w:rsidR="00DB52F1" w:rsidRPr="001A52EF" w:rsidRDefault="00DB52F1" w:rsidP="00362C3B">
            <w:pPr>
              <w:rPr>
                <w:rFonts w:ascii="Segoe UI" w:hAnsi="Segoe UI" w:cs="Segoe UI"/>
                <w:sz w:val="20"/>
                <w:szCs w:val="20"/>
              </w:rPr>
            </w:pPr>
            <w:r w:rsidRPr="001A52EF">
              <w:rPr>
                <w:rFonts w:ascii="Segoe UI" w:hAnsi="Segoe UI" w:cs="Segoe UI"/>
                <w:sz w:val="20"/>
                <w:szCs w:val="20"/>
              </w:rPr>
              <w:t>Division of Trauma and Injury Prevention</w:t>
            </w:r>
          </w:p>
          <w:p w14:paraId="508C2D3D" w14:textId="77777777" w:rsidR="00DB52F1" w:rsidRPr="001A52EF" w:rsidRDefault="00DB52F1" w:rsidP="00362C3B">
            <w:pPr>
              <w:rPr>
                <w:rFonts w:ascii="Segoe UI" w:hAnsi="Segoe UI" w:cs="Segoe UI"/>
                <w:sz w:val="20"/>
                <w:szCs w:val="20"/>
              </w:rPr>
            </w:pPr>
            <w:r w:rsidRPr="001A52EF">
              <w:rPr>
                <w:rFonts w:ascii="Segoe UI" w:hAnsi="Segoe UI" w:cs="Segoe UI"/>
                <w:sz w:val="20"/>
                <w:szCs w:val="20"/>
              </w:rPr>
              <w:t>317.234.2865 Office</w:t>
            </w:r>
          </w:p>
          <w:p w14:paraId="2CB069E2" w14:textId="77777777" w:rsidR="00DB52F1" w:rsidRPr="001A52EF" w:rsidRDefault="00552288" w:rsidP="00362C3B">
            <w:pPr>
              <w:rPr>
                <w:rStyle w:val="Hyperlink"/>
                <w:rFonts w:ascii="Segoe UI" w:hAnsi="Segoe UI" w:cs="Segoe UI"/>
                <w:sz w:val="20"/>
                <w:szCs w:val="20"/>
              </w:rPr>
            </w:pPr>
            <w:hyperlink r:id="rId36" w:history="1">
              <w:r w:rsidR="00DB52F1" w:rsidRPr="001A52EF">
                <w:rPr>
                  <w:rStyle w:val="Hyperlink"/>
                  <w:rFonts w:ascii="Segoe UI" w:hAnsi="Segoe UI" w:cs="Segoe UI"/>
                  <w:sz w:val="20"/>
                  <w:szCs w:val="20"/>
                </w:rPr>
                <w:t>KHokanson@isdh.in.gov</w:t>
              </w:r>
            </w:hyperlink>
          </w:p>
          <w:p w14:paraId="06DACC16" w14:textId="77777777" w:rsidR="00DB52F1" w:rsidRPr="001A52EF" w:rsidRDefault="00DB52F1" w:rsidP="00362C3B">
            <w:pPr>
              <w:rPr>
                <w:rFonts w:ascii="Segoe UI" w:hAnsi="Segoe UI" w:cs="Segoe UI"/>
                <w:color w:val="0563C1" w:themeColor="hyperlink"/>
                <w:sz w:val="21"/>
                <w:szCs w:val="21"/>
                <w:u w:val="single"/>
              </w:rPr>
            </w:pPr>
          </w:p>
        </w:tc>
        <w:tc>
          <w:tcPr>
            <w:tcW w:w="4752" w:type="dxa"/>
          </w:tcPr>
          <w:p w14:paraId="12D41853" w14:textId="77777777" w:rsidR="00DB52F1" w:rsidRPr="001A52EF" w:rsidRDefault="00DB52F1" w:rsidP="00362C3B">
            <w:pPr>
              <w:rPr>
                <w:rFonts w:ascii="Segoe UI" w:hAnsi="Segoe UI" w:cs="Segoe UI"/>
                <w:b/>
                <w:bCs/>
                <w:sz w:val="24"/>
                <w:szCs w:val="24"/>
              </w:rPr>
            </w:pPr>
            <w:r w:rsidRPr="001A52EF">
              <w:rPr>
                <w:rFonts w:ascii="Segoe UI" w:hAnsi="Segoe UI" w:cs="Segoe UI"/>
                <w:b/>
                <w:bCs/>
                <w:sz w:val="24"/>
                <w:szCs w:val="24"/>
              </w:rPr>
              <w:t>Murray Lawry</w:t>
            </w:r>
          </w:p>
          <w:p w14:paraId="6DB5E1B2"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Deputy Director / Operations Manager</w:t>
            </w:r>
          </w:p>
          <w:p w14:paraId="75A056AF"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Division of Trauma and Injury Prevention</w:t>
            </w:r>
          </w:p>
          <w:p w14:paraId="232A5C81"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317.233-.695 Office</w:t>
            </w:r>
          </w:p>
          <w:p w14:paraId="2B2B8E1E" w14:textId="77777777" w:rsidR="00DB52F1" w:rsidRPr="001A52EF" w:rsidRDefault="00552288" w:rsidP="00362C3B">
            <w:pPr>
              <w:rPr>
                <w:rFonts w:ascii="Segoe UI" w:hAnsi="Segoe UI" w:cs="Segoe UI"/>
                <w:sz w:val="24"/>
                <w:szCs w:val="24"/>
              </w:rPr>
            </w:pPr>
            <w:hyperlink r:id="rId37" w:history="1">
              <w:r w:rsidR="00DB52F1" w:rsidRPr="001A52EF">
                <w:rPr>
                  <w:rStyle w:val="Hyperlink"/>
                  <w:rFonts w:ascii="Segoe UI" w:hAnsi="Segoe UI" w:cs="Segoe UI"/>
                  <w:sz w:val="20"/>
                </w:rPr>
                <w:t>MLawry@isdh.in.gov</w:t>
              </w:r>
            </w:hyperlink>
          </w:p>
        </w:tc>
      </w:tr>
      <w:tr w:rsidR="00DB52F1" w:rsidRPr="001A52EF" w14:paraId="4C2A8BB4" w14:textId="77777777" w:rsidTr="00362C3B">
        <w:trPr>
          <w:trHeight w:val="1728"/>
        </w:trPr>
        <w:tc>
          <w:tcPr>
            <w:tcW w:w="4752" w:type="dxa"/>
          </w:tcPr>
          <w:p w14:paraId="7E5E6A91" w14:textId="77777777" w:rsidR="00DB52F1" w:rsidRPr="001A52EF" w:rsidRDefault="00DB52F1" w:rsidP="00362C3B">
            <w:pPr>
              <w:rPr>
                <w:rFonts w:ascii="Segoe UI" w:hAnsi="Segoe UI" w:cs="Segoe UI"/>
                <w:b/>
                <w:bCs/>
                <w:sz w:val="24"/>
                <w:szCs w:val="24"/>
              </w:rPr>
            </w:pPr>
            <w:r w:rsidRPr="001A52EF">
              <w:rPr>
                <w:rFonts w:ascii="Segoe UI" w:hAnsi="Segoe UI" w:cs="Segoe UI"/>
                <w:b/>
                <w:bCs/>
                <w:sz w:val="24"/>
                <w:szCs w:val="24"/>
              </w:rPr>
              <w:t>Carrie Bennett</w:t>
            </w:r>
          </w:p>
          <w:p w14:paraId="072B3F0E"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DOP Program Director</w:t>
            </w:r>
          </w:p>
          <w:p w14:paraId="211EB1A9"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Division of Trauma and Injury Prevention</w:t>
            </w:r>
          </w:p>
          <w:p w14:paraId="3192755D"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317.233.7411 Office</w:t>
            </w:r>
          </w:p>
          <w:p w14:paraId="5AAD49E0" w14:textId="77777777" w:rsidR="00DB52F1" w:rsidRPr="001A52EF" w:rsidRDefault="00552288" w:rsidP="00362C3B">
            <w:pPr>
              <w:rPr>
                <w:rFonts w:ascii="Segoe UI" w:hAnsi="Segoe UI" w:cs="Segoe UI"/>
                <w:sz w:val="24"/>
                <w:szCs w:val="24"/>
              </w:rPr>
            </w:pPr>
            <w:hyperlink r:id="rId38" w:history="1">
              <w:r w:rsidR="00DB52F1" w:rsidRPr="001A52EF">
                <w:rPr>
                  <w:rStyle w:val="Hyperlink"/>
                  <w:rFonts w:ascii="Segoe UI" w:hAnsi="Segoe UI" w:cs="Segoe UI"/>
                  <w:sz w:val="20"/>
                </w:rPr>
                <w:t>CBennett1@isdh.in.gov</w:t>
              </w:r>
            </w:hyperlink>
          </w:p>
        </w:tc>
        <w:tc>
          <w:tcPr>
            <w:tcW w:w="4752" w:type="dxa"/>
          </w:tcPr>
          <w:p w14:paraId="44F7EF17" w14:textId="77777777" w:rsidR="00DB52F1" w:rsidRPr="001A52EF" w:rsidRDefault="00DB52F1" w:rsidP="00362C3B">
            <w:pPr>
              <w:rPr>
                <w:rFonts w:ascii="Segoe UI" w:hAnsi="Segoe UI" w:cs="Segoe UI"/>
                <w:b/>
                <w:bCs/>
                <w:sz w:val="24"/>
                <w:szCs w:val="24"/>
              </w:rPr>
            </w:pPr>
            <w:r w:rsidRPr="001A52EF">
              <w:rPr>
                <w:rFonts w:ascii="Segoe UI" w:hAnsi="Segoe UI" w:cs="Segoe UI"/>
                <w:b/>
                <w:bCs/>
                <w:sz w:val="24"/>
                <w:szCs w:val="24"/>
              </w:rPr>
              <w:t>Sydney Whiteford</w:t>
            </w:r>
          </w:p>
          <w:p w14:paraId="769C2197"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DOP Epidemiologist</w:t>
            </w:r>
          </w:p>
          <w:p w14:paraId="5EC18EB2"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Division of Trauma and Injury Prevention</w:t>
            </w:r>
          </w:p>
          <w:p w14:paraId="428C31C8"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317.234.9656 Office</w:t>
            </w:r>
          </w:p>
          <w:p w14:paraId="175EADCF" w14:textId="77777777" w:rsidR="00DB52F1" w:rsidRPr="001A52EF" w:rsidRDefault="00552288" w:rsidP="00362C3B">
            <w:pPr>
              <w:rPr>
                <w:rStyle w:val="Hyperlink"/>
                <w:rFonts w:ascii="Segoe UI" w:hAnsi="Segoe UI" w:cs="Segoe UI"/>
                <w:sz w:val="20"/>
              </w:rPr>
            </w:pPr>
            <w:hyperlink r:id="rId39" w:history="1">
              <w:r w:rsidR="00DB52F1" w:rsidRPr="001A52EF">
                <w:rPr>
                  <w:rStyle w:val="Hyperlink"/>
                  <w:rFonts w:ascii="Segoe UI" w:hAnsi="Segoe UI" w:cs="Segoe UI"/>
                  <w:sz w:val="20"/>
                </w:rPr>
                <w:t>SWhiteford@isdh.in.gov</w:t>
              </w:r>
            </w:hyperlink>
          </w:p>
          <w:p w14:paraId="263EA41C" w14:textId="77777777" w:rsidR="00DB52F1" w:rsidRPr="001A52EF" w:rsidRDefault="00DB52F1" w:rsidP="00362C3B">
            <w:pPr>
              <w:rPr>
                <w:rFonts w:ascii="Segoe UI" w:hAnsi="Segoe UI" w:cs="Segoe UI"/>
                <w:sz w:val="24"/>
                <w:szCs w:val="24"/>
              </w:rPr>
            </w:pPr>
          </w:p>
        </w:tc>
      </w:tr>
      <w:tr w:rsidR="00DB52F1" w:rsidRPr="001A52EF" w14:paraId="71B98F0C" w14:textId="77777777" w:rsidTr="00362C3B">
        <w:trPr>
          <w:trHeight w:val="1728"/>
        </w:trPr>
        <w:tc>
          <w:tcPr>
            <w:tcW w:w="4752" w:type="dxa"/>
          </w:tcPr>
          <w:p w14:paraId="173E67D0" w14:textId="77777777" w:rsidR="00DB52F1" w:rsidRPr="001A52EF" w:rsidRDefault="00DB52F1" w:rsidP="00362C3B">
            <w:pPr>
              <w:rPr>
                <w:rFonts w:ascii="Segoe UI" w:hAnsi="Segoe UI" w:cs="Segoe UI"/>
                <w:b/>
                <w:bCs/>
                <w:sz w:val="24"/>
                <w:szCs w:val="24"/>
              </w:rPr>
            </w:pPr>
            <w:r w:rsidRPr="001A52EF">
              <w:rPr>
                <w:rFonts w:ascii="Segoe UI" w:hAnsi="Segoe UI" w:cs="Segoe UI"/>
                <w:b/>
                <w:bCs/>
                <w:sz w:val="24"/>
                <w:szCs w:val="24"/>
              </w:rPr>
              <w:t>Laura Hollowell</w:t>
            </w:r>
          </w:p>
          <w:p w14:paraId="50214DDC"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DOP Community Outreach Coordinator</w:t>
            </w:r>
          </w:p>
          <w:p w14:paraId="28B4CCB6"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Division of Trauma and Injury Prevention</w:t>
            </w:r>
          </w:p>
          <w:p w14:paraId="3B1E2926"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317.234.2811 Office</w:t>
            </w:r>
          </w:p>
          <w:p w14:paraId="0F1D7824" w14:textId="77777777" w:rsidR="00DB52F1" w:rsidRPr="001A52EF" w:rsidRDefault="00552288" w:rsidP="00362C3B">
            <w:pPr>
              <w:rPr>
                <w:rFonts w:ascii="Segoe UI" w:hAnsi="Segoe UI" w:cs="Segoe UI"/>
                <w:sz w:val="24"/>
                <w:szCs w:val="24"/>
              </w:rPr>
            </w:pPr>
            <w:hyperlink r:id="rId40" w:history="1">
              <w:r w:rsidR="00DB52F1" w:rsidRPr="001A52EF">
                <w:rPr>
                  <w:rStyle w:val="Hyperlink"/>
                  <w:rFonts w:ascii="Segoe UI" w:hAnsi="Segoe UI" w:cs="Segoe UI"/>
                  <w:sz w:val="20"/>
                </w:rPr>
                <w:t>LHollowell@isdh.in.gov</w:t>
              </w:r>
            </w:hyperlink>
            <w:r w:rsidR="00DB52F1" w:rsidRPr="001A52EF" w:rsidDel="00F01470">
              <w:rPr>
                <w:rFonts w:ascii="Segoe UI" w:hAnsi="Segoe UI" w:cs="Segoe UI"/>
                <w:sz w:val="24"/>
                <w:szCs w:val="24"/>
              </w:rPr>
              <w:t xml:space="preserve"> </w:t>
            </w:r>
          </w:p>
          <w:p w14:paraId="7896AEAD" w14:textId="77777777" w:rsidR="00DB52F1" w:rsidRPr="001A52EF" w:rsidRDefault="00DB52F1" w:rsidP="00362C3B">
            <w:pPr>
              <w:rPr>
                <w:rFonts w:ascii="Segoe UI" w:hAnsi="Segoe UI" w:cs="Segoe UI"/>
                <w:sz w:val="24"/>
                <w:szCs w:val="24"/>
              </w:rPr>
            </w:pPr>
          </w:p>
          <w:p w14:paraId="47B82C7E" w14:textId="77777777" w:rsidR="00DB52F1" w:rsidRPr="001A52EF" w:rsidRDefault="00DB52F1" w:rsidP="00362C3B">
            <w:pPr>
              <w:rPr>
                <w:rFonts w:ascii="Segoe UI" w:hAnsi="Segoe UI" w:cs="Segoe UI"/>
                <w:sz w:val="24"/>
                <w:szCs w:val="24"/>
              </w:rPr>
            </w:pPr>
          </w:p>
        </w:tc>
        <w:tc>
          <w:tcPr>
            <w:tcW w:w="4752" w:type="dxa"/>
          </w:tcPr>
          <w:p w14:paraId="7F8FAB2C" w14:textId="77777777" w:rsidR="00DB52F1" w:rsidRPr="001A52EF" w:rsidRDefault="00DB52F1" w:rsidP="00362C3B">
            <w:pPr>
              <w:rPr>
                <w:rFonts w:ascii="Segoe UI" w:hAnsi="Segoe UI" w:cs="Segoe UI"/>
                <w:b/>
                <w:bCs/>
                <w:sz w:val="24"/>
                <w:szCs w:val="24"/>
              </w:rPr>
            </w:pPr>
            <w:r w:rsidRPr="001A52EF">
              <w:rPr>
                <w:rFonts w:ascii="Segoe UI" w:hAnsi="Segoe UI" w:cs="Segoe UI"/>
                <w:b/>
                <w:bCs/>
                <w:sz w:val="24"/>
                <w:szCs w:val="24"/>
              </w:rPr>
              <w:t>James Carroll</w:t>
            </w:r>
          </w:p>
          <w:p w14:paraId="45A6A92D"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DOP Community Outreach Coordinator</w:t>
            </w:r>
          </w:p>
          <w:p w14:paraId="25B4F64C"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Division of Trauma and Injury Prevention</w:t>
            </w:r>
          </w:p>
          <w:p w14:paraId="2A597802"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317.233.7021 Office</w:t>
            </w:r>
          </w:p>
          <w:p w14:paraId="455DB99F" w14:textId="77777777" w:rsidR="00DB52F1" w:rsidRPr="001A52EF" w:rsidRDefault="00552288" w:rsidP="00362C3B">
            <w:pPr>
              <w:rPr>
                <w:rStyle w:val="Hyperlink"/>
                <w:rFonts w:ascii="Segoe UI" w:hAnsi="Segoe UI" w:cs="Segoe UI"/>
                <w:sz w:val="20"/>
              </w:rPr>
            </w:pPr>
            <w:hyperlink r:id="rId41" w:history="1">
              <w:r w:rsidR="00DB52F1" w:rsidRPr="001A52EF">
                <w:rPr>
                  <w:rStyle w:val="Hyperlink"/>
                  <w:rFonts w:ascii="Segoe UI" w:hAnsi="Segoe UI" w:cs="Segoe UI"/>
                  <w:sz w:val="20"/>
                </w:rPr>
                <w:t>JCarroll1@isdh.in.gov</w:t>
              </w:r>
            </w:hyperlink>
          </w:p>
          <w:p w14:paraId="37A6DAE2" w14:textId="77777777" w:rsidR="00DB52F1" w:rsidRPr="001A52EF" w:rsidRDefault="00DB52F1" w:rsidP="00362C3B">
            <w:pPr>
              <w:rPr>
                <w:rStyle w:val="Hyperlink"/>
                <w:rFonts w:ascii="Segoe UI" w:hAnsi="Segoe UI" w:cs="Segoe UI"/>
                <w:sz w:val="20"/>
              </w:rPr>
            </w:pPr>
          </w:p>
          <w:p w14:paraId="1727ECF1" w14:textId="77777777" w:rsidR="00DB52F1" w:rsidRPr="001A52EF" w:rsidRDefault="00DB52F1" w:rsidP="00362C3B">
            <w:pPr>
              <w:rPr>
                <w:rFonts w:ascii="Segoe UI" w:hAnsi="Segoe UI" w:cs="Segoe UI"/>
                <w:sz w:val="24"/>
                <w:szCs w:val="24"/>
              </w:rPr>
            </w:pPr>
          </w:p>
        </w:tc>
      </w:tr>
      <w:tr w:rsidR="00DB52F1" w:rsidRPr="001A52EF" w14:paraId="38709D6E" w14:textId="77777777" w:rsidTr="00885B62">
        <w:trPr>
          <w:trHeight w:val="1827"/>
        </w:trPr>
        <w:tc>
          <w:tcPr>
            <w:tcW w:w="4752" w:type="dxa"/>
          </w:tcPr>
          <w:p w14:paraId="76B1B3B8" w14:textId="77777777" w:rsidR="00DB52F1" w:rsidRPr="0091186B" w:rsidRDefault="00DB52F1" w:rsidP="00362C3B">
            <w:pPr>
              <w:rPr>
                <w:rFonts w:ascii="Segoe UI" w:hAnsi="Segoe UI" w:cs="Segoe UI"/>
                <w:b/>
                <w:bCs/>
                <w:sz w:val="24"/>
                <w:szCs w:val="24"/>
              </w:rPr>
            </w:pPr>
            <w:r w:rsidRPr="0091186B">
              <w:rPr>
                <w:rFonts w:ascii="Segoe UI" w:hAnsi="Segoe UI" w:cs="Segoe UI"/>
                <w:b/>
                <w:bCs/>
                <w:sz w:val="24"/>
                <w:szCs w:val="24"/>
              </w:rPr>
              <w:t>Cassidy McNamee</w:t>
            </w:r>
          </w:p>
          <w:p w14:paraId="1A489D7F"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Naloxone Program Manager</w:t>
            </w:r>
          </w:p>
          <w:p w14:paraId="6ECECA28"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Division of Trauma and Injury Prevention</w:t>
            </w:r>
          </w:p>
          <w:p w14:paraId="0E2E4324" w14:textId="77777777" w:rsidR="00DB52F1" w:rsidRPr="001A52EF" w:rsidRDefault="00DB52F1" w:rsidP="00362C3B">
            <w:pPr>
              <w:rPr>
                <w:rFonts w:ascii="Segoe UI" w:hAnsi="Segoe UI" w:cs="Segoe UI"/>
                <w:sz w:val="20"/>
                <w:szCs w:val="24"/>
              </w:rPr>
            </w:pPr>
            <w:r w:rsidRPr="001A52EF">
              <w:rPr>
                <w:rFonts w:ascii="Segoe UI" w:hAnsi="Segoe UI" w:cs="Segoe UI"/>
                <w:sz w:val="20"/>
                <w:szCs w:val="24"/>
              </w:rPr>
              <w:t>317.234.6425 Office</w:t>
            </w:r>
          </w:p>
          <w:p w14:paraId="1FD2710E" w14:textId="77777777" w:rsidR="00DB52F1" w:rsidRPr="001A52EF" w:rsidRDefault="00552288" w:rsidP="00362C3B">
            <w:pPr>
              <w:rPr>
                <w:rStyle w:val="Hyperlink"/>
                <w:rFonts w:ascii="Segoe UI" w:hAnsi="Segoe UI" w:cs="Segoe UI"/>
                <w:sz w:val="20"/>
              </w:rPr>
            </w:pPr>
            <w:hyperlink r:id="rId42" w:history="1">
              <w:r w:rsidR="00DB52F1" w:rsidRPr="001A52EF">
                <w:rPr>
                  <w:rStyle w:val="Hyperlink"/>
                  <w:rFonts w:ascii="Segoe UI" w:hAnsi="Segoe UI" w:cs="Segoe UI"/>
                  <w:sz w:val="20"/>
                </w:rPr>
                <w:t>CasMcnamee@isdh.in.gov</w:t>
              </w:r>
            </w:hyperlink>
          </w:p>
          <w:p w14:paraId="6747E9AB" w14:textId="77777777" w:rsidR="00DB52F1" w:rsidRPr="001A52EF" w:rsidRDefault="00DB52F1" w:rsidP="00362C3B">
            <w:pPr>
              <w:rPr>
                <w:rFonts w:ascii="Segoe UI" w:hAnsi="Segoe UI" w:cs="Segoe UI"/>
                <w:sz w:val="24"/>
                <w:szCs w:val="24"/>
              </w:rPr>
            </w:pPr>
          </w:p>
        </w:tc>
        <w:tc>
          <w:tcPr>
            <w:tcW w:w="4752" w:type="dxa"/>
          </w:tcPr>
          <w:p w14:paraId="4CDC3F2E" w14:textId="77777777" w:rsidR="00DB52F1" w:rsidRPr="001A52EF" w:rsidRDefault="00DB52F1" w:rsidP="00362C3B">
            <w:pPr>
              <w:rPr>
                <w:rFonts w:ascii="Segoe UI" w:hAnsi="Segoe UI" w:cs="Segoe UI"/>
                <w:sz w:val="24"/>
                <w:szCs w:val="24"/>
              </w:rPr>
            </w:pPr>
          </w:p>
        </w:tc>
      </w:tr>
    </w:tbl>
    <w:p w14:paraId="53545702" w14:textId="77777777" w:rsidR="00605EB2" w:rsidRDefault="00605EB2" w:rsidP="00CB2E5C">
      <w:pPr>
        <w:pStyle w:val="Body"/>
      </w:pPr>
    </w:p>
    <w:p w14:paraId="659ABD98" w14:textId="77777777" w:rsidR="00885B62" w:rsidRDefault="00885B62" w:rsidP="00CB2E5C">
      <w:pPr>
        <w:pStyle w:val="Body"/>
      </w:pPr>
    </w:p>
    <w:p w14:paraId="7C685033" w14:textId="77777777" w:rsidR="00885B62" w:rsidRDefault="00885B62" w:rsidP="00CB2E5C">
      <w:pPr>
        <w:pStyle w:val="Body"/>
      </w:pPr>
    </w:p>
    <w:p w14:paraId="48D9A884" w14:textId="77777777" w:rsidR="0091186B" w:rsidRPr="0091186B" w:rsidRDefault="0091186B" w:rsidP="0091186B"/>
    <w:p w14:paraId="6122B0AF" w14:textId="77777777" w:rsidR="0091186B" w:rsidRPr="0091186B" w:rsidRDefault="0091186B" w:rsidP="0091186B"/>
    <w:p w14:paraId="0AE11686" w14:textId="77777777" w:rsidR="0091186B" w:rsidRPr="0091186B" w:rsidRDefault="0091186B" w:rsidP="0091186B"/>
    <w:p w14:paraId="7829CA33" w14:textId="77777777" w:rsidR="0091186B" w:rsidRDefault="0091186B" w:rsidP="0091186B">
      <w:pPr>
        <w:rPr>
          <w:rFonts w:ascii="Segoe UI" w:hAnsi="Segoe UI"/>
          <w:color w:val="FFFFFF" w:themeColor="background1"/>
          <w:sz w:val="24"/>
        </w:rPr>
      </w:pPr>
    </w:p>
    <w:p w14:paraId="763EF737" w14:textId="77777777" w:rsidR="0091186B" w:rsidRPr="0091186B" w:rsidRDefault="0091186B" w:rsidP="0091186B">
      <w:pPr>
        <w:tabs>
          <w:tab w:val="left" w:pos="2415"/>
        </w:tabs>
      </w:pPr>
      <w:r>
        <w:tab/>
      </w:r>
    </w:p>
    <w:sectPr w:rsidR="0091186B" w:rsidRPr="0091186B" w:rsidSect="009C4E3A">
      <w:footerReference w:type="default" r:id="rId43"/>
      <w:pgSz w:w="12240" w:h="15840" w:code="1"/>
      <w:pgMar w:top="720" w:right="72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7BE55" w14:textId="77777777" w:rsidR="002E3389" w:rsidRDefault="002E3389" w:rsidP="00B07E45">
      <w:pPr>
        <w:spacing w:after="0" w:line="240" w:lineRule="auto"/>
      </w:pPr>
      <w:r>
        <w:separator/>
      </w:r>
    </w:p>
  </w:endnote>
  <w:endnote w:type="continuationSeparator" w:id="0">
    <w:p w14:paraId="776FF37D" w14:textId="77777777" w:rsidR="002E3389" w:rsidRDefault="002E3389" w:rsidP="00B07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aleway">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58DA" w14:textId="77777777" w:rsidR="0085296F" w:rsidRPr="0085296F" w:rsidRDefault="00CB2E5C" w:rsidP="0085296F">
    <w:pPr>
      <w:pStyle w:val="Footer"/>
      <w:tabs>
        <w:tab w:val="left" w:pos="2445"/>
      </w:tabs>
      <w:rPr>
        <w:sz w:val="32"/>
        <w:szCs w:val="32"/>
      </w:rPr>
    </w:pPr>
    <w:r w:rsidRPr="00CB2E5C">
      <w:rPr>
        <w:sz w:val="32"/>
        <w:szCs w:val="32"/>
      </w:rPr>
      <w:fldChar w:fldCharType="begin"/>
    </w:r>
    <w:r w:rsidRPr="00CB2E5C">
      <w:rPr>
        <w:sz w:val="32"/>
        <w:szCs w:val="32"/>
      </w:rPr>
      <w:instrText xml:space="preserve"> PAGE   \* MERGEFORMAT </w:instrText>
    </w:r>
    <w:r w:rsidRPr="00CB2E5C">
      <w:rPr>
        <w:sz w:val="32"/>
        <w:szCs w:val="32"/>
      </w:rPr>
      <w:fldChar w:fldCharType="separate"/>
    </w:r>
    <w:r w:rsidRPr="00CB2E5C">
      <w:rPr>
        <w:noProof/>
        <w:sz w:val="32"/>
        <w:szCs w:val="32"/>
      </w:rPr>
      <w:t>1</w:t>
    </w:r>
    <w:r w:rsidRPr="00CB2E5C">
      <w:rPr>
        <w:noProof/>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2B46" w14:textId="77777777" w:rsidR="00CB2E5C" w:rsidRPr="0085296F" w:rsidRDefault="00CB2E5C" w:rsidP="0085296F">
    <w:pPr>
      <w:pStyle w:val="Footer"/>
      <w:tabs>
        <w:tab w:val="left" w:pos="2445"/>
      </w:tabs>
      <w:rPr>
        <w:sz w:val="32"/>
        <w:szCs w:val="32"/>
      </w:rPr>
    </w:pPr>
    <w:r w:rsidRPr="00CB2E5C">
      <w:rPr>
        <w:noProof/>
        <w:sz w:val="32"/>
        <w:szCs w:val="32"/>
      </w:rPr>
      <mc:AlternateContent>
        <mc:Choice Requires="wps">
          <w:drawing>
            <wp:anchor distT="0" distB="0" distL="114300" distR="114300" simplePos="0" relativeHeight="251659264" behindDoc="1" locked="0" layoutInCell="1" allowOverlap="1" wp14:anchorId="47965FC5" wp14:editId="6EE4D511">
              <wp:simplePos x="0" y="0"/>
              <wp:positionH relativeFrom="column">
                <wp:posOffset>-1152525</wp:posOffset>
              </wp:positionH>
              <wp:positionV relativeFrom="paragraph">
                <wp:posOffset>-258445</wp:posOffset>
              </wp:positionV>
              <wp:extent cx="7787640" cy="945515"/>
              <wp:effectExtent l="0" t="0" r="22860" b="26035"/>
              <wp:wrapNone/>
              <wp:docPr id="18" name="Rectangle 18"/>
              <wp:cNvGraphicFramePr/>
              <a:graphic xmlns:a="http://schemas.openxmlformats.org/drawingml/2006/main">
                <a:graphicData uri="http://schemas.microsoft.com/office/word/2010/wordprocessingShape">
                  <wps:wsp>
                    <wps:cNvSpPr/>
                    <wps:spPr>
                      <a:xfrm>
                        <a:off x="0" y="0"/>
                        <a:ext cx="7787640" cy="945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85A59" w14:textId="77777777" w:rsidR="00CB2E5C" w:rsidRPr="00CB2E5C" w:rsidRDefault="00CB2E5C" w:rsidP="00CB2E5C">
                          <w:pPr>
                            <w:pStyle w:val="Footer"/>
                            <w:tabs>
                              <w:tab w:val="left" w:pos="2445"/>
                            </w:tabs>
                            <w:ind w:left="720"/>
                            <w:rPr>
                              <w:sz w:val="32"/>
                              <w:szCs w:val="32"/>
                            </w:rPr>
                          </w:pPr>
                          <w:r w:rsidRPr="00CB2E5C">
                            <w:rPr>
                              <w:sz w:val="32"/>
                              <w:szCs w:val="32"/>
                            </w:rPr>
                            <w:fldChar w:fldCharType="begin"/>
                          </w:r>
                          <w:r w:rsidRPr="00CB2E5C">
                            <w:rPr>
                              <w:sz w:val="32"/>
                              <w:szCs w:val="32"/>
                            </w:rPr>
                            <w:instrText xml:space="preserve"> PAGE   \* MERGEFORMAT </w:instrText>
                          </w:r>
                          <w:r w:rsidRPr="00CB2E5C">
                            <w:rPr>
                              <w:sz w:val="32"/>
                              <w:szCs w:val="32"/>
                            </w:rPr>
                            <w:fldChar w:fldCharType="separate"/>
                          </w:r>
                          <w:r w:rsidRPr="00CB2E5C">
                            <w:rPr>
                              <w:sz w:val="32"/>
                              <w:szCs w:val="32"/>
                            </w:rPr>
                            <w:t>10</w:t>
                          </w:r>
                          <w:r w:rsidRPr="00CB2E5C">
                            <w:rPr>
                              <w:noProof/>
                              <w:sz w:val="32"/>
                              <w:szCs w:val="32"/>
                            </w:rPr>
                            <w:fldChar w:fldCharType="end"/>
                          </w:r>
                        </w:p>
                        <w:p w14:paraId="14DEE5C5" w14:textId="77777777" w:rsidR="00CB2E5C" w:rsidRDefault="00CB2E5C" w:rsidP="00CB2E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65FC5" id="Rectangle 18" o:spid="_x0000_s1039" style="position:absolute;margin-left:-90.75pt;margin-top:-20.35pt;width:613.2pt;height:7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" fillcolor="#4472c4 [3204]" strokecolor="#1f3763 [1604]" strokeweight="1pt">
              <v:textbox>
                <w:txbxContent>
                  <w:p w14:paraId="48E85A59" w14:textId="77777777" w:rsidR="00CB2E5C" w:rsidRPr="00CB2E5C" w:rsidRDefault="00CB2E5C" w:rsidP="00CB2E5C">
                    <w:pPr>
                      <w:pStyle w:val="Footer"/>
                      <w:tabs>
                        <w:tab w:val="left" w:pos="2445"/>
                      </w:tabs>
                      <w:ind w:left="720"/>
                      <w:rPr>
                        <w:sz w:val="32"/>
                        <w:szCs w:val="32"/>
                      </w:rPr>
                    </w:pPr>
                    <w:r w:rsidRPr="00CB2E5C">
                      <w:rPr>
                        <w:sz w:val="32"/>
                        <w:szCs w:val="32"/>
                      </w:rPr>
                      <w:fldChar w:fldCharType="begin"/>
                    </w:r>
                    <w:r w:rsidRPr="00CB2E5C">
                      <w:rPr>
                        <w:sz w:val="32"/>
                        <w:szCs w:val="32"/>
                      </w:rPr>
                      <w:instrText xml:space="preserve"> PAGE   \* MERGEFORMAT </w:instrText>
                    </w:r>
                    <w:r w:rsidRPr="00CB2E5C">
                      <w:rPr>
                        <w:sz w:val="32"/>
                        <w:szCs w:val="32"/>
                      </w:rPr>
                      <w:fldChar w:fldCharType="separate"/>
                    </w:r>
                    <w:r w:rsidRPr="00CB2E5C">
                      <w:rPr>
                        <w:sz w:val="32"/>
                        <w:szCs w:val="32"/>
                      </w:rPr>
                      <w:t>10</w:t>
                    </w:r>
                    <w:r w:rsidRPr="00CB2E5C">
                      <w:rPr>
                        <w:noProof/>
                        <w:sz w:val="32"/>
                        <w:szCs w:val="32"/>
                      </w:rPr>
                      <w:fldChar w:fldCharType="end"/>
                    </w:r>
                  </w:p>
                  <w:p w14:paraId="14DEE5C5" w14:textId="77777777" w:rsidR="00CB2E5C" w:rsidRDefault="00CB2E5C" w:rsidP="00CB2E5C">
                    <w:pPr>
                      <w:jc w:val="center"/>
                    </w:pPr>
                  </w:p>
                </w:txbxContent>
              </v:textbox>
            </v:rect>
          </w:pict>
        </mc:Fallback>
      </mc:AlternateContent>
    </w:r>
    <w:r w:rsidRPr="00CB2E5C">
      <w:rPr>
        <w:noProof/>
        <w:sz w:val="32"/>
        <w:szCs w:val="32"/>
      </w:rPr>
      <w:drawing>
        <wp:anchor distT="0" distB="0" distL="114300" distR="114300" simplePos="0" relativeHeight="251660288" behindDoc="1" locked="0" layoutInCell="1" allowOverlap="1" wp14:anchorId="5BCED879" wp14:editId="295377FE">
          <wp:simplePos x="0" y="0"/>
          <wp:positionH relativeFrom="column">
            <wp:posOffset>3749675</wp:posOffset>
          </wp:positionH>
          <wp:positionV relativeFrom="paragraph">
            <wp:posOffset>-133350</wp:posOffset>
          </wp:positionV>
          <wp:extent cx="1330325" cy="661670"/>
          <wp:effectExtent l="0" t="0" r="3175" b="508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0325" cy="661670"/>
                  </a:xfrm>
                  <a:prstGeom prst="rect">
                    <a:avLst/>
                  </a:prstGeom>
                </pic:spPr>
              </pic:pic>
            </a:graphicData>
          </a:graphic>
          <wp14:sizeRelH relativeFrom="margin">
            <wp14:pctWidth>0</wp14:pctWidth>
          </wp14:sizeRelH>
          <wp14:sizeRelV relativeFrom="margin">
            <wp14:pctHeight>0</wp14:pctHeight>
          </wp14:sizeRelV>
        </wp:anchor>
      </w:drawing>
    </w:r>
    <w:r w:rsidRPr="00CB2E5C">
      <w:rPr>
        <w:noProof/>
        <w:sz w:val="32"/>
        <w:szCs w:val="32"/>
      </w:rPr>
      <w:drawing>
        <wp:anchor distT="0" distB="0" distL="114300" distR="114300" simplePos="0" relativeHeight="251661312" behindDoc="1" locked="0" layoutInCell="1" allowOverlap="1" wp14:anchorId="022F238B" wp14:editId="65733DEC">
          <wp:simplePos x="0" y="0"/>
          <wp:positionH relativeFrom="column">
            <wp:posOffset>5562600</wp:posOffset>
          </wp:positionH>
          <wp:positionV relativeFrom="paragraph">
            <wp:posOffset>-133350</wp:posOffset>
          </wp:positionV>
          <wp:extent cx="661670" cy="664845"/>
          <wp:effectExtent l="0" t="0" r="508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 cy="6648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B2E5C">
      <w:rPr>
        <w:noProof/>
        <w:sz w:val="32"/>
        <w:szCs w:val="32"/>
      </w:rPr>
      <mc:AlternateContent>
        <mc:Choice Requires="wps">
          <w:drawing>
            <wp:anchor distT="0" distB="0" distL="114300" distR="114300" simplePos="0" relativeHeight="251662336" behindDoc="0" locked="0" layoutInCell="1" allowOverlap="1" wp14:anchorId="111B69F2" wp14:editId="63BC1FE9">
              <wp:simplePos x="0" y="0"/>
              <wp:positionH relativeFrom="column">
                <wp:posOffset>491490</wp:posOffset>
              </wp:positionH>
              <wp:positionV relativeFrom="paragraph">
                <wp:posOffset>-81280</wp:posOffset>
              </wp:positionV>
              <wp:extent cx="3000375" cy="5064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00375" cy="506430"/>
                      </a:xfrm>
                      <a:prstGeom prst="rect">
                        <a:avLst/>
                      </a:prstGeom>
                      <a:noFill/>
                      <a:ln w="6350">
                        <a:noFill/>
                      </a:ln>
                    </wps:spPr>
                    <wps:txbx>
                      <w:txbxContent>
                        <w:p w14:paraId="0DD6782D" w14:textId="77777777" w:rsidR="00CB2E5C" w:rsidRPr="00CB2E5C" w:rsidRDefault="00CB2E5C" w:rsidP="00CB2E5C">
                          <w:pPr>
                            <w:pStyle w:val="Body"/>
                          </w:pPr>
                          <w:r w:rsidRPr="00CB2E5C">
                            <w:t>Drug Overdose Epidemic in Indiana:</w:t>
                          </w:r>
                          <w:r w:rsidRPr="00CB2E5C">
                            <w:br/>
                            <w:t>Behind the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1B69F2" id="_x0000_t202" coordsize="21600,21600" o:spt="202" path="m,l,21600r21600,l21600,xe">
              <v:stroke joinstyle="miter"/>
              <v:path gradientshapeok="t" o:connecttype="rect"/>
            </v:shapetype>
            <v:shape id="Text Box 23" o:spid="_x0000_s1040" type="#_x0000_t202" style="position:absolute;margin-left:38.7pt;margin-top:-6.4pt;width:236.25pt;height:39.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" filled="f" stroked="f" strokeweight=".5pt">
              <v:textbox>
                <w:txbxContent>
                  <w:p w14:paraId="0DD6782D" w14:textId="77777777" w:rsidR="00CB2E5C" w:rsidRPr="00CB2E5C" w:rsidRDefault="00CB2E5C" w:rsidP="00CB2E5C">
                    <w:pPr>
                      <w:pStyle w:val="Body"/>
                    </w:pPr>
                    <w:r w:rsidRPr="00CB2E5C">
                      <w:t>Drug Overdose Epidemic in Indiana:</w:t>
                    </w:r>
                    <w:r w:rsidRPr="00CB2E5C">
                      <w:br/>
                      <w:t>Behind the Numbers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ACB2" w14:textId="77777777" w:rsidR="002E3389" w:rsidRDefault="002E3389" w:rsidP="00B07E45">
      <w:pPr>
        <w:spacing w:after="0" w:line="240" w:lineRule="auto"/>
      </w:pPr>
      <w:r>
        <w:separator/>
      </w:r>
    </w:p>
  </w:footnote>
  <w:footnote w:type="continuationSeparator" w:id="0">
    <w:p w14:paraId="26A12D44" w14:textId="77777777" w:rsidR="002E3389" w:rsidRDefault="002E3389" w:rsidP="00B07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4231D"/>
    <w:multiLevelType w:val="hybridMultilevel"/>
    <w:tmpl w:val="A6245A02"/>
    <w:lvl w:ilvl="0" w:tplc="64267D08">
      <w:start w:val="1"/>
      <w:numFmt w:val="decimal"/>
      <w:lvlText w:val="%1."/>
      <w:lvlJc w:val="left"/>
      <w:pPr>
        <w:ind w:left="720" w:hanging="360"/>
      </w:pPr>
      <w:rPr>
        <w:rFonts w:hint="default"/>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2C2"/>
    <w:rsid w:val="000066B6"/>
    <w:rsid w:val="00026E92"/>
    <w:rsid w:val="000372C2"/>
    <w:rsid w:val="000C46DC"/>
    <w:rsid w:val="00111970"/>
    <w:rsid w:val="00170D2E"/>
    <w:rsid w:val="00174C05"/>
    <w:rsid w:val="00180D7E"/>
    <w:rsid w:val="00185588"/>
    <w:rsid w:val="001A52EF"/>
    <w:rsid w:val="001E2CDD"/>
    <w:rsid w:val="001E6E94"/>
    <w:rsid w:val="002E3389"/>
    <w:rsid w:val="00313D19"/>
    <w:rsid w:val="003330AA"/>
    <w:rsid w:val="003401FD"/>
    <w:rsid w:val="00386DB3"/>
    <w:rsid w:val="003A1BAB"/>
    <w:rsid w:val="003F4397"/>
    <w:rsid w:val="00403E8A"/>
    <w:rsid w:val="00404642"/>
    <w:rsid w:val="00410797"/>
    <w:rsid w:val="00412CC7"/>
    <w:rsid w:val="00454C93"/>
    <w:rsid w:val="004616B3"/>
    <w:rsid w:val="00496744"/>
    <w:rsid w:val="004F7B26"/>
    <w:rsid w:val="00502514"/>
    <w:rsid w:val="005239EF"/>
    <w:rsid w:val="00530762"/>
    <w:rsid w:val="00552288"/>
    <w:rsid w:val="00562DBE"/>
    <w:rsid w:val="005B5C80"/>
    <w:rsid w:val="005F3D68"/>
    <w:rsid w:val="00605EB2"/>
    <w:rsid w:val="006141AB"/>
    <w:rsid w:val="006345F4"/>
    <w:rsid w:val="00655F8E"/>
    <w:rsid w:val="00674734"/>
    <w:rsid w:val="006A7734"/>
    <w:rsid w:val="006B0646"/>
    <w:rsid w:val="006E50A9"/>
    <w:rsid w:val="00700438"/>
    <w:rsid w:val="00720A78"/>
    <w:rsid w:val="00810BD8"/>
    <w:rsid w:val="0085296F"/>
    <w:rsid w:val="00885B62"/>
    <w:rsid w:val="0088782B"/>
    <w:rsid w:val="008A7FD5"/>
    <w:rsid w:val="008F3877"/>
    <w:rsid w:val="00901C5B"/>
    <w:rsid w:val="0091186B"/>
    <w:rsid w:val="00924671"/>
    <w:rsid w:val="009C4E3A"/>
    <w:rsid w:val="00A17FBA"/>
    <w:rsid w:val="00A91754"/>
    <w:rsid w:val="00AC2BE8"/>
    <w:rsid w:val="00AD2F66"/>
    <w:rsid w:val="00B07E45"/>
    <w:rsid w:val="00B475B4"/>
    <w:rsid w:val="00CA18E4"/>
    <w:rsid w:val="00CA2154"/>
    <w:rsid w:val="00CB2E5C"/>
    <w:rsid w:val="00D10471"/>
    <w:rsid w:val="00D5094F"/>
    <w:rsid w:val="00D83A32"/>
    <w:rsid w:val="00D860D9"/>
    <w:rsid w:val="00DA57D3"/>
    <w:rsid w:val="00DB52F1"/>
    <w:rsid w:val="00E20F84"/>
    <w:rsid w:val="00EF665B"/>
    <w:rsid w:val="00F23F54"/>
    <w:rsid w:val="00F31F54"/>
    <w:rsid w:val="00FD6229"/>
    <w:rsid w:val="00FF7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AD99DE"/>
  <w15:chartTrackingRefBased/>
  <w15:docId w15:val="{EF359A62-05DE-4A16-9F38-8B637E78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514"/>
  </w:style>
  <w:style w:type="paragraph" w:styleId="Heading1">
    <w:name w:val="heading 1"/>
    <w:basedOn w:val="Sub-sectiontitle"/>
    <w:next w:val="Normal"/>
    <w:link w:val="Heading1Char"/>
    <w:uiPriority w:val="9"/>
    <w:qFormat/>
    <w:rsid w:val="00CA18E4"/>
    <w:pPr>
      <w:outlineLvl w:val="0"/>
    </w:pPr>
    <w:rPr>
      <w:sz w:val="28"/>
    </w:rPr>
  </w:style>
  <w:style w:type="paragraph" w:styleId="Heading2">
    <w:name w:val="heading 2"/>
    <w:basedOn w:val="Normal"/>
    <w:next w:val="Normal"/>
    <w:link w:val="Heading2Char"/>
    <w:uiPriority w:val="9"/>
    <w:unhideWhenUsed/>
    <w:qFormat/>
    <w:rsid w:val="00D5094F"/>
    <w:pPr>
      <w:keepNext/>
      <w:keepLines/>
      <w:spacing w:before="40" w:after="0" w:line="240" w:lineRule="auto"/>
      <w:outlineLvl w:val="1"/>
    </w:pPr>
    <w:rPr>
      <w:rFonts w:ascii="Raleway ExtraBold" w:eastAsiaTheme="majorEastAsia" w:hAnsi="Raleway ExtraBold" w:cstheme="majorBidi"/>
      <w:caps/>
      <w:sz w:val="24"/>
      <w:szCs w:val="32"/>
    </w:rPr>
  </w:style>
  <w:style w:type="paragraph" w:styleId="Heading3">
    <w:name w:val="heading 3"/>
    <w:basedOn w:val="Normal"/>
    <w:next w:val="Normal"/>
    <w:link w:val="Heading3Char"/>
    <w:uiPriority w:val="9"/>
    <w:unhideWhenUsed/>
    <w:qFormat/>
    <w:rsid w:val="00CA18E4"/>
    <w:pPr>
      <w:keepNext/>
      <w:keepLines/>
      <w:spacing w:before="40" w:after="0" w:line="240" w:lineRule="auto"/>
      <w:outlineLvl w:val="2"/>
    </w:pPr>
    <w:rPr>
      <w:rFonts w:ascii="Raleway ExtraBold" w:eastAsiaTheme="majorEastAsia" w:hAnsi="Raleway ExtraBold" w:cstheme="majorBidi"/>
      <w:sz w:val="24"/>
      <w:szCs w:val="28"/>
      <w:u w:val="single"/>
    </w:rPr>
  </w:style>
  <w:style w:type="paragraph" w:styleId="Heading4">
    <w:name w:val="heading 4"/>
    <w:basedOn w:val="Normal"/>
    <w:next w:val="Normal"/>
    <w:link w:val="Heading4Char"/>
    <w:uiPriority w:val="9"/>
    <w:unhideWhenUsed/>
    <w:qFormat/>
    <w:rsid w:val="00D5094F"/>
    <w:pPr>
      <w:keepNext/>
      <w:keepLines/>
      <w:spacing w:before="40" w:after="0"/>
      <w:outlineLvl w:val="3"/>
    </w:pPr>
    <w:rPr>
      <w:rFonts w:ascii="Raleway" w:eastAsiaTheme="majorEastAsia" w:hAnsi="Raleway" w:cstheme="majorBidi"/>
      <w:sz w:val="20"/>
      <w:szCs w:val="24"/>
      <w:u w:val="single"/>
    </w:rPr>
  </w:style>
  <w:style w:type="paragraph" w:styleId="Heading5">
    <w:name w:val="heading 5"/>
    <w:basedOn w:val="Normal"/>
    <w:next w:val="Normal"/>
    <w:link w:val="Heading5Char"/>
    <w:uiPriority w:val="9"/>
    <w:semiHidden/>
    <w:unhideWhenUsed/>
    <w:qFormat/>
    <w:rsid w:val="0050251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0251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0251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0251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0251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E45"/>
  </w:style>
  <w:style w:type="paragraph" w:styleId="Footer">
    <w:name w:val="footer"/>
    <w:basedOn w:val="Normal"/>
    <w:link w:val="FooterChar"/>
    <w:uiPriority w:val="99"/>
    <w:unhideWhenUsed/>
    <w:rsid w:val="00B07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E45"/>
  </w:style>
  <w:style w:type="character" w:customStyle="1" w:styleId="Heading1Char">
    <w:name w:val="Heading 1 Char"/>
    <w:basedOn w:val="DefaultParagraphFont"/>
    <w:link w:val="Heading1"/>
    <w:uiPriority w:val="9"/>
    <w:rsid w:val="00CA18E4"/>
    <w:rPr>
      <w:rFonts w:ascii="Raleway" w:hAnsi="Raleway"/>
      <w:b/>
      <w:caps/>
      <w:sz w:val="28"/>
    </w:rPr>
  </w:style>
  <w:style w:type="character" w:customStyle="1" w:styleId="Heading2Char">
    <w:name w:val="Heading 2 Char"/>
    <w:basedOn w:val="DefaultParagraphFont"/>
    <w:link w:val="Heading2"/>
    <w:uiPriority w:val="9"/>
    <w:rsid w:val="00D5094F"/>
    <w:rPr>
      <w:rFonts w:ascii="Raleway ExtraBold" w:eastAsiaTheme="majorEastAsia" w:hAnsi="Raleway ExtraBold" w:cstheme="majorBidi"/>
      <w:caps/>
      <w:sz w:val="24"/>
      <w:szCs w:val="32"/>
    </w:rPr>
  </w:style>
  <w:style w:type="character" w:customStyle="1" w:styleId="Heading3Char">
    <w:name w:val="Heading 3 Char"/>
    <w:basedOn w:val="DefaultParagraphFont"/>
    <w:link w:val="Heading3"/>
    <w:uiPriority w:val="9"/>
    <w:rsid w:val="00CA18E4"/>
    <w:rPr>
      <w:rFonts w:ascii="Raleway ExtraBold" w:eastAsiaTheme="majorEastAsia" w:hAnsi="Raleway ExtraBold" w:cstheme="majorBidi"/>
      <w:sz w:val="24"/>
      <w:szCs w:val="28"/>
      <w:u w:val="single"/>
    </w:rPr>
  </w:style>
  <w:style w:type="character" w:customStyle="1" w:styleId="Heading4Char">
    <w:name w:val="Heading 4 Char"/>
    <w:basedOn w:val="DefaultParagraphFont"/>
    <w:link w:val="Heading4"/>
    <w:uiPriority w:val="9"/>
    <w:rsid w:val="00D5094F"/>
    <w:rPr>
      <w:rFonts w:ascii="Raleway" w:eastAsiaTheme="majorEastAsia" w:hAnsi="Raleway" w:cstheme="majorBidi"/>
      <w:sz w:val="20"/>
      <w:szCs w:val="24"/>
      <w:u w:val="single"/>
    </w:rPr>
  </w:style>
  <w:style w:type="character" w:customStyle="1" w:styleId="Heading5Char">
    <w:name w:val="Heading 5 Char"/>
    <w:basedOn w:val="DefaultParagraphFont"/>
    <w:link w:val="Heading5"/>
    <w:uiPriority w:val="9"/>
    <w:semiHidden/>
    <w:rsid w:val="0050251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0251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0251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0251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0251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02514"/>
    <w:pPr>
      <w:spacing w:line="240" w:lineRule="auto"/>
    </w:pPr>
    <w:rPr>
      <w:b/>
      <w:bCs/>
      <w:smallCaps/>
      <w:color w:val="44546A" w:themeColor="text2"/>
    </w:rPr>
  </w:style>
  <w:style w:type="paragraph" w:styleId="Title">
    <w:name w:val="Title"/>
    <w:basedOn w:val="Normal"/>
    <w:next w:val="Normal"/>
    <w:link w:val="TitleChar"/>
    <w:uiPriority w:val="10"/>
    <w:qFormat/>
    <w:rsid w:val="0050251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0251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0251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0251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02514"/>
    <w:rPr>
      <w:b/>
      <w:bCs/>
    </w:rPr>
  </w:style>
  <w:style w:type="character" w:styleId="Emphasis">
    <w:name w:val="Emphasis"/>
    <w:basedOn w:val="DefaultParagraphFont"/>
    <w:uiPriority w:val="20"/>
    <w:qFormat/>
    <w:rsid w:val="00502514"/>
    <w:rPr>
      <w:i/>
      <w:iCs/>
    </w:rPr>
  </w:style>
  <w:style w:type="paragraph" w:styleId="NoSpacing">
    <w:name w:val="No Spacing"/>
    <w:uiPriority w:val="1"/>
    <w:qFormat/>
    <w:rsid w:val="00502514"/>
    <w:pPr>
      <w:spacing w:after="0" w:line="240" w:lineRule="auto"/>
    </w:pPr>
  </w:style>
  <w:style w:type="paragraph" w:styleId="Quote">
    <w:name w:val="Quote"/>
    <w:basedOn w:val="Normal"/>
    <w:next w:val="Normal"/>
    <w:link w:val="QuoteChar"/>
    <w:uiPriority w:val="29"/>
    <w:qFormat/>
    <w:rsid w:val="0050251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02514"/>
    <w:rPr>
      <w:color w:val="44546A" w:themeColor="text2"/>
      <w:sz w:val="24"/>
      <w:szCs w:val="24"/>
    </w:rPr>
  </w:style>
  <w:style w:type="paragraph" w:styleId="IntenseQuote">
    <w:name w:val="Intense Quote"/>
    <w:basedOn w:val="Normal"/>
    <w:next w:val="Normal"/>
    <w:link w:val="IntenseQuoteChar"/>
    <w:uiPriority w:val="30"/>
    <w:qFormat/>
    <w:rsid w:val="0050251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0251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02514"/>
    <w:rPr>
      <w:i/>
      <w:iCs/>
      <w:color w:val="595959" w:themeColor="text1" w:themeTint="A6"/>
    </w:rPr>
  </w:style>
  <w:style w:type="character" w:styleId="IntenseEmphasis">
    <w:name w:val="Intense Emphasis"/>
    <w:basedOn w:val="DefaultParagraphFont"/>
    <w:uiPriority w:val="21"/>
    <w:qFormat/>
    <w:rsid w:val="00502514"/>
    <w:rPr>
      <w:b/>
      <w:bCs/>
      <w:i/>
      <w:iCs/>
    </w:rPr>
  </w:style>
  <w:style w:type="character" w:styleId="SubtleReference">
    <w:name w:val="Subtle Reference"/>
    <w:basedOn w:val="DefaultParagraphFont"/>
    <w:uiPriority w:val="31"/>
    <w:qFormat/>
    <w:rsid w:val="0050251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02514"/>
    <w:rPr>
      <w:b/>
      <w:bCs/>
      <w:smallCaps/>
      <w:color w:val="44546A" w:themeColor="text2"/>
      <w:u w:val="single"/>
    </w:rPr>
  </w:style>
  <w:style w:type="character" w:styleId="BookTitle">
    <w:name w:val="Book Title"/>
    <w:basedOn w:val="DefaultParagraphFont"/>
    <w:uiPriority w:val="33"/>
    <w:qFormat/>
    <w:rsid w:val="00502514"/>
    <w:rPr>
      <w:b/>
      <w:bCs/>
      <w:smallCaps/>
      <w:spacing w:val="10"/>
    </w:rPr>
  </w:style>
  <w:style w:type="paragraph" w:styleId="TOCHeading">
    <w:name w:val="TOC Heading"/>
    <w:basedOn w:val="Heading1"/>
    <w:next w:val="Normal"/>
    <w:uiPriority w:val="39"/>
    <w:semiHidden/>
    <w:unhideWhenUsed/>
    <w:qFormat/>
    <w:rsid w:val="00502514"/>
    <w:pPr>
      <w:outlineLvl w:val="9"/>
    </w:pPr>
  </w:style>
  <w:style w:type="paragraph" w:styleId="BalloonText">
    <w:name w:val="Balloon Text"/>
    <w:basedOn w:val="Normal"/>
    <w:link w:val="BalloonTextChar"/>
    <w:uiPriority w:val="99"/>
    <w:semiHidden/>
    <w:unhideWhenUsed/>
    <w:rsid w:val="00403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E8A"/>
    <w:rPr>
      <w:rFonts w:ascii="Segoe UI" w:hAnsi="Segoe UI" w:cs="Segoe UI"/>
      <w:sz w:val="18"/>
      <w:szCs w:val="18"/>
    </w:rPr>
  </w:style>
  <w:style w:type="paragraph" w:customStyle="1" w:styleId="Sectiontitle">
    <w:name w:val="Section title"/>
    <w:basedOn w:val="Normal"/>
    <w:link w:val="SectiontitleChar"/>
    <w:qFormat/>
    <w:rsid w:val="00CA18E4"/>
    <w:pPr>
      <w:ind w:left="720"/>
    </w:pPr>
    <w:rPr>
      <w:rFonts w:ascii="Raleway ExtraBold" w:hAnsi="Raleway ExtraBold"/>
      <w:color w:val="FFFFFF" w:themeColor="background1"/>
      <w:sz w:val="56"/>
    </w:rPr>
  </w:style>
  <w:style w:type="paragraph" w:customStyle="1" w:styleId="Sub-sectiontitle">
    <w:name w:val="Sub-section title"/>
    <w:basedOn w:val="Normal"/>
    <w:link w:val="Sub-sectiontitleChar"/>
    <w:rsid w:val="006345F4"/>
    <w:rPr>
      <w:rFonts w:ascii="Raleway" w:hAnsi="Raleway"/>
      <w:b/>
      <w:caps/>
    </w:rPr>
  </w:style>
  <w:style w:type="character" w:customStyle="1" w:styleId="SectiontitleChar">
    <w:name w:val="Section title Char"/>
    <w:basedOn w:val="DefaultParagraphFont"/>
    <w:link w:val="Sectiontitle"/>
    <w:rsid w:val="00CA18E4"/>
    <w:rPr>
      <w:rFonts w:ascii="Raleway ExtraBold" w:hAnsi="Raleway ExtraBold"/>
      <w:color w:val="FFFFFF" w:themeColor="background1"/>
      <w:sz w:val="56"/>
    </w:rPr>
  </w:style>
  <w:style w:type="paragraph" w:customStyle="1" w:styleId="Topictitle">
    <w:name w:val="Topic title"/>
    <w:basedOn w:val="Sectiontitle"/>
    <w:link w:val="TopictitleChar"/>
    <w:qFormat/>
    <w:rsid w:val="006345F4"/>
    <w:rPr>
      <w:rFonts w:ascii="Raleway" w:hAnsi="Raleway"/>
      <w:b/>
      <w:caps/>
      <w:color w:val="auto"/>
      <w:sz w:val="22"/>
    </w:rPr>
  </w:style>
  <w:style w:type="character" w:customStyle="1" w:styleId="Sub-sectiontitleChar">
    <w:name w:val="Sub-section title Char"/>
    <w:basedOn w:val="DefaultParagraphFont"/>
    <w:link w:val="Sub-sectiontitle"/>
    <w:rsid w:val="006345F4"/>
    <w:rPr>
      <w:rFonts w:ascii="Raleway" w:hAnsi="Raleway"/>
      <w:b/>
      <w:caps/>
    </w:rPr>
  </w:style>
  <w:style w:type="paragraph" w:customStyle="1" w:styleId="Body">
    <w:name w:val="Body"/>
    <w:basedOn w:val="BodyText"/>
    <w:link w:val="BodyChar"/>
    <w:autoRedefine/>
    <w:qFormat/>
    <w:rsid w:val="00CB2E5C"/>
    <w:rPr>
      <w:rFonts w:ascii="Segoe UI" w:hAnsi="Segoe UI"/>
      <w:color w:val="FFFFFF" w:themeColor="background1"/>
      <w:sz w:val="24"/>
    </w:rPr>
  </w:style>
  <w:style w:type="character" w:customStyle="1" w:styleId="TopictitleChar">
    <w:name w:val="Topic title Char"/>
    <w:basedOn w:val="SectiontitleChar"/>
    <w:link w:val="Topictitle"/>
    <w:rsid w:val="006345F4"/>
    <w:rPr>
      <w:rFonts w:ascii="Raleway" w:hAnsi="Raleway"/>
      <w:b/>
      <w:caps/>
      <w:color w:val="253E8E"/>
      <w:sz w:val="36"/>
    </w:rPr>
  </w:style>
  <w:style w:type="character" w:customStyle="1" w:styleId="BodyChar">
    <w:name w:val="Body Char"/>
    <w:basedOn w:val="TopictitleChar"/>
    <w:link w:val="Body"/>
    <w:rsid w:val="00CB2E5C"/>
    <w:rPr>
      <w:rFonts w:ascii="Segoe UI" w:hAnsi="Segoe UI"/>
      <w:b w:val="0"/>
      <w:caps w:val="0"/>
      <w:color w:val="FFFFFF" w:themeColor="background1"/>
      <w:sz w:val="24"/>
    </w:rPr>
  </w:style>
  <w:style w:type="paragraph" w:styleId="BodyText">
    <w:name w:val="Body Text"/>
    <w:basedOn w:val="Normal"/>
    <w:link w:val="BodyTextChar"/>
    <w:uiPriority w:val="99"/>
    <w:semiHidden/>
    <w:unhideWhenUsed/>
    <w:rsid w:val="00D5094F"/>
    <w:pPr>
      <w:spacing w:after="120"/>
    </w:pPr>
  </w:style>
  <w:style w:type="character" w:customStyle="1" w:styleId="BodyTextChar">
    <w:name w:val="Body Text Char"/>
    <w:basedOn w:val="DefaultParagraphFont"/>
    <w:link w:val="BodyText"/>
    <w:uiPriority w:val="99"/>
    <w:semiHidden/>
    <w:rsid w:val="00D5094F"/>
  </w:style>
  <w:style w:type="character" w:styleId="CommentReference">
    <w:name w:val="annotation reference"/>
    <w:basedOn w:val="DefaultParagraphFont"/>
    <w:uiPriority w:val="99"/>
    <w:semiHidden/>
    <w:unhideWhenUsed/>
    <w:rsid w:val="00111970"/>
    <w:rPr>
      <w:sz w:val="16"/>
      <w:szCs w:val="16"/>
    </w:rPr>
  </w:style>
  <w:style w:type="paragraph" w:styleId="CommentText">
    <w:name w:val="annotation text"/>
    <w:basedOn w:val="Normal"/>
    <w:link w:val="CommentTextChar"/>
    <w:uiPriority w:val="99"/>
    <w:semiHidden/>
    <w:unhideWhenUsed/>
    <w:rsid w:val="00111970"/>
    <w:pPr>
      <w:spacing w:line="240" w:lineRule="auto"/>
    </w:pPr>
    <w:rPr>
      <w:sz w:val="20"/>
      <w:szCs w:val="20"/>
    </w:rPr>
  </w:style>
  <w:style w:type="character" w:customStyle="1" w:styleId="CommentTextChar">
    <w:name w:val="Comment Text Char"/>
    <w:basedOn w:val="DefaultParagraphFont"/>
    <w:link w:val="CommentText"/>
    <w:uiPriority w:val="99"/>
    <w:semiHidden/>
    <w:rsid w:val="00111970"/>
    <w:rPr>
      <w:sz w:val="20"/>
      <w:szCs w:val="20"/>
    </w:rPr>
  </w:style>
  <w:style w:type="paragraph" w:styleId="CommentSubject">
    <w:name w:val="annotation subject"/>
    <w:basedOn w:val="CommentText"/>
    <w:next w:val="CommentText"/>
    <w:link w:val="CommentSubjectChar"/>
    <w:uiPriority w:val="99"/>
    <w:semiHidden/>
    <w:unhideWhenUsed/>
    <w:rsid w:val="00111970"/>
    <w:rPr>
      <w:b/>
      <w:bCs/>
    </w:rPr>
  </w:style>
  <w:style w:type="character" w:customStyle="1" w:styleId="CommentSubjectChar">
    <w:name w:val="Comment Subject Char"/>
    <w:basedOn w:val="CommentTextChar"/>
    <w:link w:val="CommentSubject"/>
    <w:uiPriority w:val="99"/>
    <w:semiHidden/>
    <w:rsid w:val="00111970"/>
    <w:rPr>
      <w:b/>
      <w:bCs/>
      <w:sz w:val="20"/>
      <w:szCs w:val="20"/>
    </w:rPr>
  </w:style>
  <w:style w:type="paragraph" w:styleId="ListParagraph">
    <w:name w:val="List Paragraph"/>
    <w:basedOn w:val="Normal"/>
    <w:uiPriority w:val="34"/>
    <w:qFormat/>
    <w:rsid w:val="00DB52F1"/>
    <w:pPr>
      <w:ind w:left="720"/>
      <w:contextualSpacing/>
    </w:pPr>
  </w:style>
  <w:style w:type="character" w:styleId="Hyperlink">
    <w:name w:val="Hyperlink"/>
    <w:basedOn w:val="DefaultParagraphFont"/>
    <w:uiPriority w:val="99"/>
    <w:unhideWhenUsed/>
    <w:rsid w:val="00DB52F1"/>
    <w:rPr>
      <w:color w:val="0563C1" w:themeColor="hyperlink"/>
      <w:u w:val="single"/>
    </w:rPr>
  </w:style>
  <w:style w:type="table" w:styleId="TableGrid">
    <w:name w:val="Table Grid"/>
    <w:basedOn w:val="TableNormal"/>
    <w:uiPriority w:val="39"/>
    <w:rsid w:val="00DB52F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5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61281">
      <w:bodyDiv w:val="1"/>
      <w:marLeft w:val="0"/>
      <w:marRight w:val="0"/>
      <w:marTop w:val="0"/>
      <w:marBottom w:val="0"/>
      <w:divBdr>
        <w:top w:val="none" w:sz="0" w:space="0" w:color="auto"/>
        <w:left w:val="none" w:sz="0" w:space="0" w:color="auto"/>
        <w:bottom w:val="none" w:sz="0" w:space="0" w:color="auto"/>
        <w:right w:val="none" w:sz="0" w:space="0" w:color="auto"/>
      </w:divBdr>
    </w:div>
    <w:div w:id="478813146">
      <w:bodyDiv w:val="1"/>
      <w:marLeft w:val="0"/>
      <w:marRight w:val="0"/>
      <w:marTop w:val="0"/>
      <w:marBottom w:val="0"/>
      <w:divBdr>
        <w:top w:val="none" w:sz="0" w:space="0" w:color="auto"/>
        <w:left w:val="none" w:sz="0" w:space="0" w:color="auto"/>
        <w:bottom w:val="none" w:sz="0" w:space="0" w:color="auto"/>
        <w:right w:val="none" w:sz="0" w:space="0" w:color="auto"/>
      </w:divBdr>
    </w:div>
    <w:div w:id="642278275">
      <w:bodyDiv w:val="1"/>
      <w:marLeft w:val="0"/>
      <w:marRight w:val="0"/>
      <w:marTop w:val="0"/>
      <w:marBottom w:val="0"/>
      <w:divBdr>
        <w:top w:val="none" w:sz="0" w:space="0" w:color="auto"/>
        <w:left w:val="none" w:sz="0" w:space="0" w:color="auto"/>
        <w:bottom w:val="none" w:sz="0" w:space="0" w:color="auto"/>
        <w:right w:val="none" w:sz="0" w:space="0" w:color="auto"/>
      </w:divBdr>
    </w:div>
    <w:div w:id="723063691">
      <w:bodyDiv w:val="1"/>
      <w:marLeft w:val="0"/>
      <w:marRight w:val="0"/>
      <w:marTop w:val="0"/>
      <w:marBottom w:val="0"/>
      <w:divBdr>
        <w:top w:val="none" w:sz="0" w:space="0" w:color="auto"/>
        <w:left w:val="none" w:sz="0" w:space="0" w:color="auto"/>
        <w:bottom w:val="none" w:sz="0" w:space="0" w:color="auto"/>
        <w:right w:val="none" w:sz="0" w:space="0" w:color="auto"/>
      </w:divBdr>
    </w:div>
    <w:div w:id="78257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tmp"/><Relationship Id="rId39" Type="http://schemas.openxmlformats.org/officeDocument/2006/relationships/hyperlink" Target="mailto:SWhiteford@isdh.in.gov" TargetMode="External"/><Relationship Id="rId21" Type="http://schemas.openxmlformats.org/officeDocument/2006/relationships/chart" Target="charts/chart2.xml"/><Relationship Id="rId34" Type="http://schemas.openxmlformats.org/officeDocument/2006/relationships/hyperlink" Target="https://jamanetwork.com/journals/jama/fullarticle/2679931" TargetMode="External"/><Relationship Id="rId42" Type="http://schemas.openxmlformats.org/officeDocument/2006/relationships/hyperlink" Target="mailto:CasMcnamee@isdh.in.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hyperlink" Target="mailto:MLawry@isdh.in.gov" TargetMode="External"/><Relationship Id="rId40" Type="http://schemas.openxmlformats.org/officeDocument/2006/relationships/hyperlink" Target="mailto:LHollowell@isdh.in.gov"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hyperlink" Target="mailto:KHokanson@isdh.in.gov"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hart" Target="charts/chart1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s://thenounproject.com/"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hyperlink" Target="https://wonder.cdc.gov/" TargetMode="External"/><Relationship Id="rId38" Type="http://schemas.openxmlformats.org/officeDocument/2006/relationships/hyperlink" Target="file:///C:\Users\RGottlieb\AppData\Local\Microsoft\Windows\Temporary%20Internet%20Files\Content.Outlook\CMM0JM52\CBennett1@isdh.in.gov" TargetMode="External"/><Relationship Id="rId20" Type="http://schemas.openxmlformats.org/officeDocument/2006/relationships/chart" Target="charts/chart1.xml"/><Relationship Id="rId41" Type="http://schemas.openxmlformats.org/officeDocument/2006/relationships/hyperlink" Target="mailto:JCarroll1@isdh.in.gov"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anderson\AppData\Local\Microsoft\Windows\INetCache\Content.Outlook\P7GVU9JY\Behind_the_Numbers_Report2020-New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400">
                <a:solidFill>
                  <a:schemeClr val="accent5">
                    <a:lumMod val="75000"/>
                  </a:schemeClr>
                </a:solidFill>
                <a:latin typeface="Franklin Gothic Medium Cond" panose="020B0606030402020204" pitchFamily="34" charset="0"/>
              </a:rPr>
              <a:t>Drug</a:t>
            </a:r>
            <a:r>
              <a:rPr lang="en-US" sz="1400" baseline="0">
                <a:solidFill>
                  <a:schemeClr val="accent5">
                    <a:lumMod val="75000"/>
                  </a:schemeClr>
                </a:solidFill>
                <a:latin typeface="Franklin Gothic Medium Cond" panose="020B0606030402020204" pitchFamily="34" charset="0"/>
              </a:rPr>
              <a:t> overdoses </a:t>
            </a:r>
            <a:r>
              <a:rPr lang="en-US" sz="1400" baseline="0">
                <a:solidFill>
                  <a:schemeClr val="bg2">
                    <a:lumMod val="50000"/>
                  </a:schemeClr>
                </a:solidFill>
                <a:latin typeface="Franklin Gothic Medium Cond" panose="020B0606030402020204" pitchFamily="34" charset="0"/>
              </a:rPr>
              <a:t>and</a:t>
            </a:r>
            <a:r>
              <a:rPr lang="en-US" sz="1400" baseline="0">
                <a:solidFill>
                  <a:schemeClr val="tx1"/>
                </a:solidFill>
                <a:latin typeface="Franklin Gothic Medium Cond" panose="020B0606030402020204" pitchFamily="34" charset="0"/>
              </a:rPr>
              <a:t> </a:t>
            </a:r>
            <a:r>
              <a:rPr lang="en-US" sz="1400" baseline="0">
                <a:solidFill>
                  <a:schemeClr val="accent1">
                    <a:lumMod val="60000"/>
                    <a:lumOff val="40000"/>
                  </a:schemeClr>
                </a:solidFill>
                <a:latin typeface="Franklin Gothic Medium Cond" panose="020B0606030402020204" pitchFamily="34" charset="0"/>
              </a:rPr>
              <a:t>opioid-involved </a:t>
            </a:r>
            <a:r>
              <a:rPr lang="en-US" sz="1400" baseline="0">
                <a:solidFill>
                  <a:schemeClr val="bg2">
                    <a:lumMod val="50000"/>
                  </a:schemeClr>
                </a:solidFill>
                <a:latin typeface="Franklin Gothic Medium Cond" panose="020B0606030402020204" pitchFamily="34" charset="0"/>
              </a:rPr>
              <a:t>overdose deaths increased from 2018 to 2019.</a:t>
            </a:r>
          </a:p>
          <a:p>
            <a:pPr algn="l">
              <a:defRPr/>
            </a:pPr>
            <a:r>
              <a:rPr lang="en-US" sz="800" baseline="0">
                <a:solidFill>
                  <a:schemeClr val="bg2">
                    <a:lumMod val="50000"/>
                  </a:schemeClr>
                </a:solidFill>
                <a:latin typeface="Franklin Gothic Medium Cond" panose="020B0606030402020204" pitchFamily="34" charset="0"/>
              </a:rPr>
              <a:t>Age-adjusted overdose death rate per 100,000</a:t>
            </a:r>
            <a:endParaRPr lang="en-US" sz="800">
              <a:solidFill>
                <a:schemeClr val="bg2">
                  <a:lumMod val="50000"/>
                </a:schemeClr>
              </a:solidFill>
              <a:latin typeface="Franklin Gothic Medium Cond" panose="020B0606030402020204" pitchFamily="34" charset="0"/>
            </a:endParaRPr>
          </a:p>
        </c:rich>
      </c:tx>
      <c:layout>
        <c:manualLayout>
          <c:xMode val="edge"/>
          <c:yMode val="edge"/>
          <c:x val="1.5972138098122351E-2"/>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4944123485981E-2"/>
          <c:y val="0.27819444444444447"/>
          <c:w val="0.81569747124385661"/>
          <c:h val="0.62537823280774751"/>
        </c:manualLayout>
      </c:layout>
      <c:lineChart>
        <c:grouping val="standard"/>
        <c:varyColors val="0"/>
        <c:ser>
          <c:idx val="0"/>
          <c:order val="0"/>
          <c:tx>
            <c:strRef>
              <c:f>Sheet10!$A$2</c:f>
              <c:strCache>
                <c:ptCount val="1"/>
                <c:pt idx="0">
                  <c:v>All Drugs</c:v>
                </c:pt>
              </c:strCache>
            </c:strRef>
          </c:tx>
          <c:spPr>
            <a:ln w="50800" cap="rnd">
              <a:solidFill>
                <a:schemeClr val="accent5">
                  <a:lumMod val="75000"/>
                </a:schemeClr>
              </a:solidFill>
              <a:round/>
            </a:ln>
            <a:effectLst/>
          </c:spPr>
          <c:marker>
            <c:symbol val="circle"/>
            <c:size val="23"/>
            <c:spPr>
              <a:solidFill>
                <a:schemeClr val="accent5">
                  <a:lumMod val="75000"/>
                </a:schemeClr>
              </a:solidFill>
              <a:ln w="9525">
                <a:solidFill>
                  <a:schemeClr val="accent1"/>
                </a:solidFill>
              </a:ln>
              <a:effectLst/>
            </c:spPr>
          </c:marker>
          <c:dPt>
            <c:idx val="0"/>
            <c:marker>
              <c:symbol val="circle"/>
              <c:size val="23"/>
              <c:spPr>
                <a:solidFill>
                  <a:schemeClr val="accent5">
                    <a:lumMod val="75000"/>
                  </a:schemeClr>
                </a:solidFill>
                <a:ln w="9525">
                  <a:noFill/>
                </a:ln>
                <a:effectLst/>
              </c:spPr>
            </c:marker>
            <c:bubble3D val="0"/>
            <c:extLst>
              <c:ext xmlns:c16="http://schemas.microsoft.com/office/drawing/2014/chart" uri="{C3380CC4-5D6E-409C-BE32-E72D297353CC}">
                <c16:uniqueId val="{00000000-5DD4-43C4-A0E1-31BF21772518}"/>
              </c:ext>
            </c:extLst>
          </c:dPt>
          <c:dPt>
            <c:idx val="1"/>
            <c:marker>
              <c:symbol val="circle"/>
              <c:size val="23"/>
              <c:spPr>
                <a:solidFill>
                  <a:schemeClr val="accent5">
                    <a:lumMod val="75000"/>
                  </a:schemeClr>
                </a:solidFill>
                <a:ln w="9525">
                  <a:noFill/>
                </a:ln>
                <a:effectLst/>
              </c:spPr>
            </c:marker>
            <c:bubble3D val="0"/>
            <c:extLst>
              <c:ext xmlns:c16="http://schemas.microsoft.com/office/drawing/2014/chart" uri="{C3380CC4-5D6E-409C-BE32-E72D297353CC}">
                <c16:uniqueId val="{00000001-5DD4-43C4-A0E1-31BF21772518}"/>
              </c:ext>
            </c:extLst>
          </c:dPt>
          <c:dLbls>
            <c:dLbl>
              <c:idx val="0"/>
              <c:layout>
                <c:manualLayout>
                  <c:x val="-0.13959721380981224"/>
                  <c:y val="-1.3225619524832124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Franklin Gothic Medium Cond" panose="020B0606030402020204" pitchFamily="34" charset="0"/>
                        <a:ea typeface="+mn-ea"/>
                        <a:cs typeface="+mn-cs"/>
                      </a:defRPr>
                    </a:pPr>
                    <a:r>
                      <a:rPr lang="en-US" sz="1100"/>
                      <a:t>25.6</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DD4-43C4-A0E1-31BF21772518}"/>
                </c:ext>
              </c:extLst>
            </c:dLbl>
            <c:dLbl>
              <c:idx val="1"/>
              <c:layout>
                <c:manualLayout>
                  <c:x val="-4.5908850890680086E-2"/>
                  <c:y val="3.6063673858953416E-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Franklin Gothic Medium Cond" panose="020B0606030402020204" pitchFamily="34" charset="0"/>
                        <a:ea typeface="+mn-ea"/>
                        <a:cs typeface="+mn-cs"/>
                      </a:defRPr>
                    </a:pPr>
                    <a:r>
                      <a:rPr lang="en-US"/>
                      <a:t>26.6</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DD4-43C4-A0E1-31BF217725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Sheet10!$B$1:$C$1</c:f>
              <c:numCache>
                <c:formatCode>General</c:formatCode>
                <c:ptCount val="2"/>
                <c:pt idx="0">
                  <c:v>2018</c:v>
                </c:pt>
                <c:pt idx="1">
                  <c:v>2019</c:v>
                </c:pt>
              </c:numCache>
            </c:numRef>
          </c:cat>
          <c:val>
            <c:numRef>
              <c:f>Sheet10!$B$2:$C$2</c:f>
              <c:numCache>
                <c:formatCode>General</c:formatCode>
                <c:ptCount val="2"/>
                <c:pt idx="0">
                  <c:v>24</c:v>
                </c:pt>
                <c:pt idx="1">
                  <c:v>29.4</c:v>
                </c:pt>
              </c:numCache>
            </c:numRef>
          </c:val>
          <c:smooth val="0"/>
          <c:extLst>
            <c:ext xmlns:c16="http://schemas.microsoft.com/office/drawing/2014/chart" uri="{C3380CC4-5D6E-409C-BE32-E72D297353CC}">
              <c16:uniqueId val="{00000002-5DD4-43C4-A0E1-31BF21772518}"/>
            </c:ext>
          </c:extLst>
        </c:ser>
        <c:ser>
          <c:idx val="1"/>
          <c:order val="1"/>
          <c:tx>
            <c:strRef>
              <c:f>Sheet10!$A$3</c:f>
              <c:strCache>
                <c:ptCount val="1"/>
                <c:pt idx="0">
                  <c:v>Opioid Involved</c:v>
                </c:pt>
              </c:strCache>
            </c:strRef>
          </c:tx>
          <c:spPr>
            <a:ln w="50800" cap="rnd">
              <a:solidFill>
                <a:schemeClr val="accent1">
                  <a:lumMod val="40000"/>
                  <a:lumOff val="60000"/>
                </a:schemeClr>
              </a:solidFill>
              <a:round/>
            </a:ln>
            <a:effectLst/>
          </c:spPr>
          <c:marker>
            <c:symbol val="circle"/>
            <c:size val="23"/>
            <c:spPr>
              <a:solidFill>
                <a:schemeClr val="accent1">
                  <a:lumMod val="60000"/>
                  <a:lumOff val="40000"/>
                </a:schemeClr>
              </a:solidFill>
              <a:ln w="9525">
                <a:solidFill>
                  <a:schemeClr val="accent2"/>
                </a:solidFill>
              </a:ln>
              <a:effectLst/>
            </c:spPr>
          </c:marker>
          <c:dPt>
            <c:idx val="0"/>
            <c:marker>
              <c:symbol val="circle"/>
              <c:size val="23"/>
              <c:spPr>
                <a:solidFill>
                  <a:schemeClr val="accent1">
                    <a:lumMod val="60000"/>
                    <a:lumOff val="40000"/>
                  </a:schemeClr>
                </a:solidFill>
                <a:ln w="9525">
                  <a:noFill/>
                </a:ln>
                <a:effectLst/>
              </c:spPr>
            </c:marker>
            <c:bubble3D val="0"/>
            <c:extLst>
              <c:ext xmlns:c16="http://schemas.microsoft.com/office/drawing/2014/chart" uri="{C3380CC4-5D6E-409C-BE32-E72D297353CC}">
                <c16:uniqueId val="{00000003-5DD4-43C4-A0E1-31BF21772518}"/>
              </c:ext>
            </c:extLst>
          </c:dPt>
          <c:dPt>
            <c:idx val="1"/>
            <c:marker>
              <c:symbol val="circle"/>
              <c:size val="23"/>
              <c:spPr>
                <a:solidFill>
                  <a:schemeClr val="accent1">
                    <a:lumMod val="60000"/>
                    <a:lumOff val="40000"/>
                  </a:schemeClr>
                </a:solidFill>
                <a:ln w="9525">
                  <a:noFill/>
                </a:ln>
                <a:effectLst/>
              </c:spPr>
            </c:marker>
            <c:bubble3D val="0"/>
            <c:extLst>
              <c:ext xmlns:c16="http://schemas.microsoft.com/office/drawing/2014/chart" uri="{C3380CC4-5D6E-409C-BE32-E72D297353CC}">
                <c16:uniqueId val="{00000004-5DD4-43C4-A0E1-31BF21772518}"/>
              </c:ext>
            </c:extLst>
          </c:dPt>
          <c:dLbls>
            <c:dLbl>
              <c:idx val="0"/>
              <c:layout>
                <c:manualLayout>
                  <c:x val="-0.13945549705695073"/>
                  <c:y val="-2.6454647714489439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Franklin Gothic Medium Cond" panose="020B0606030402020204" pitchFamily="34" charset="0"/>
                        <a:ea typeface="+mn-ea"/>
                        <a:cs typeface="+mn-cs"/>
                      </a:defRPr>
                    </a:pPr>
                    <a:r>
                      <a:rPr lang="en-US"/>
                      <a:t>17.4</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DD4-43C4-A0E1-31BF21772518}"/>
                </c:ext>
              </c:extLst>
            </c:dLbl>
            <c:dLbl>
              <c:idx val="1"/>
              <c:layout>
                <c:manualLayout>
                  <c:x val="-5.0839817360108092E-2"/>
                  <c:y val="-3.3067457476907091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Franklin Gothic Medium Cond" panose="020B0606030402020204" pitchFamily="34" charset="0"/>
                        <a:ea typeface="+mn-ea"/>
                        <a:cs typeface="+mn-cs"/>
                      </a:defRPr>
                    </a:pPr>
                    <a:r>
                      <a:rPr lang="en-US"/>
                      <a:t>19.8</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DD4-43C4-A0E1-31BF2177251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Sheet10!$B$1:$C$1</c:f>
              <c:numCache>
                <c:formatCode>General</c:formatCode>
                <c:ptCount val="2"/>
                <c:pt idx="0">
                  <c:v>2018</c:v>
                </c:pt>
                <c:pt idx="1">
                  <c:v>2019</c:v>
                </c:pt>
              </c:numCache>
            </c:numRef>
          </c:cat>
          <c:val>
            <c:numRef>
              <c:f>Sheet10!$B$3:$C$3</c:f>
              <c:numCache>
                <c:formatCode>General</c:formatCode>
                <c:ptCount val="2"/>
                <c:pt idx="0">
                  <c:v>12.6</c:v>
                </c:pt>
                <c:pt idx="1">
                  <c:v>18.8</c:v>
                </c:pt>
              </c:numCache>
            </c:numRef>
          </c:val>
          <c:smooth val="0"/>
          <c:extLst>
            <c:ext xmlns:c16="http://schemas.microsoft.com/office/drawing/2014/chart" uri="{C3380CC4-5D6E-409C-BE32-E72D297353CC}">
              <c16:uniqueId val="{00000005-5DD4-43C4-A0E1-31BF21772518}"/>
            </c:ext>
          </c:extLst>
        </c:ser>
        <c:dLbls>
          <c:showLegendKey val="0"/>
          <c:showVal val="0"/>
          <c:showCatName val="0"/>
          <c:showSerName val="0"/>
          <c:showPercent val="0"/>
          <c:showBubbleSize val="0"/>
        </c:dLbls>
        <c:marker val="1"/>
        <c:smooth val="0"/>
        <c:axId val="323138832"/>
        <c:axId val="323139224"/>
      </c:lineChart>
      <c:catAx>
        <c:axId val="32313883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20" b="0" i="0" u="none" strike="noStrike" kern="1200" baseline="0">
                <a:solidFill>
                  <a:schemeClr val="tx1">
                    <a:lumMod val="65000"/>
                    <a:lumOff val="35000"/>
                  </a:schemeClr>
                </a:solidFill>
                <a:latin typeface="Franklin Gothic Medium Cond" panose="020B0606030402020204" pitchFamily="34" charset="0"/>
                <a:ea typeface="+mn-ea"/>
                <a:cs typeface="+mn-cs"/>
              </a:defRPr>
            </a:pPr>
            <a:endParaRPr lang="en-US"/>
          </a:p>
        </c:txPr>
        <c:crossAx val="323139224"/>
        <c:crosses val="autoZero"/>
        <c:auto val="0"/>
        <c:lblAlgn val="ctr"/>
        <c:lblOffset val="100"/>
        <c:noMultiLvlLbl val="0"/>
      </c:catAx>
      <c:valAx>
        <c:axId val="323139224"/>
        <c:scaling>
          <c:orientation val="minMax"/>
        </c:scaling>
        <c:delete val="1"/>
        <c:axPos val="l"/>
        <c:numFmt formatCode="General" sourceLinked="1"/>
        <c:majorTickMark val="none"/>
        <c:minorTickMark val="none"/>
        <c:tickLblPos val="nextTo"/>
        <c:crossAx val="3231388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800" b="0" i="0" u="none" strike="noStrike" kern="1200" spc="0" baseline="0">
                <a:solidFill>
                  <a:srgbClr val="002060"/>
                </a:solidFill>
                <a:latin typeface="+mn-lt"/>
                <a:ea typeface="+mn-ea"/>
                <a:cs typeface="+mn-cs"/>
              </a:defRPr>
            </a:pPr>
            <a:r>
              <a:rPr lang="en-US" sz="1600" b="0" dirty="0">
                <a:solidFill>
                  <a:srgbClr val="002060"/>
                </a:solidFill>
                <a:latin typeface="Franklin Gothic Medium Cond" panose="020B0606030402020204" pitchFamily="34" charset="0"/>
              </a:rPr>
              <a:t>Steady</a:t>
            </a:r>
            <a:r>
              <a:rPr lang="en-US" sz="1600" b="0" baseline="0" dirty="0">
                <a:solidFill>
                  <a:srgbClr val="002060"/>
                </a:solidFill>
                <a:latin typeface="Franklin Gothic Medium Cond" panose="020B0606030402020204" pitchFamily="34" charset="0"/>
              </a:rPr>
              <a:t> increase of</a:t>
            </a:r>
            <a:r>
              <a:rPr lang="en-US" sz="1600" b="0" baseline="0" dirty="0">
                <a:solidFill>
                  <a:schemeClr val="accent5"/>
                </a:solidFill>
                <a:latin typeface="Franklin Gothic Medium Cond" panose="020B0606030402020204" pitchFamily="34" charset="0"/>
              </a:rPr>
              <a:t> psychostimulant </a:t>
            </a:r>
            <a:r>
              <a:rPr lang="en-US" sz="1600" b="0" baseline="0" dirty="0">
                <a:solidFill>
                  <a:srgbClr val="002060"/>
                </a:solidFill>
                <a:latin typeface="Franklin Gothic Medium Cond" panose="020B0606030402020204" pitchFamily="34" charset="0"/>
              </a:rPr>
              <a:t>use involved in overdose deaths.</a:t>
            </a:r>
          </a:p>
          <a:p>
            <a:pPr algn="l">
              <a:defRPr sz="1800">
                <a:solidFill>
                  <a:srgbClr val="002060"/>
                </a:solidFill>
              </a:defRPr>
            </a:pPr>
            <a:r>
              <a:rPr lang="en-US" sz="1000" b="0" baseline="0" dirty="0">
                <a:solidFill>
                  <a:schemeClr val="bg1">
                    <a:lumMod val="65000"/>
                  </a:schemeClr>
                </a:solidFill>
                <a:latin typeface="Franklin Gothic Medium Cond" panose="020B0606030402020204" pitchFamily="34" charset="0"/>
              </a:rPr>
              <a:t>Counts of deaths involving psychostiumulants and cocaine from 2016-2019</a:t>
            </a:r>
            <a:r>
              <a:rPr lang="en-US" sz="1600" b="0" baseline="0" dirty="0">
                <a:solidFill>
                  <a:schemeClr val="bg1">
                    <a:lumMod val="65000"/>
                  </a:schemeClr>
                </a:solidFill>
                <a:latin typeface="Franklin Gothic Medium Cond" panose="020B0606030402020204" pitchFamily="34" charset="0"/>
              </a:rPr>
              <a:t> </a:t>
            </a:r>
            <a:endParaRPr lang="en-US" sz="1600" b="0" dirty="0">
              <a:solidFill>
                <a:schemeClr val="bg1">
                  <a:lumMod val="65000"/>
                </a:schemeClr>
              </a:solidFill>
              <a:latin typeface="Franklin Gothic Medium Cond" panose="020B0606030402020204" pitchFamily="34" charset="0"/>
            </a:endParaRPr>
          </a:p>
        </c:rich>
      </c:tx>
      <c:layout>
        <c:manualLayout>
          <c:xMode val="edge"/>
          <c:yMode val="edge"/>
          <c:x val="1.6659431994077663E-2"/>
          <c:y val="0"/>
        </c:manualLayout>
      </c:layout>
      <c:overlay val="0"/>
      <c:spPr>
        <a:noFill/>
        <a:ln>
          <a:noFill/>
        </a:ln>
        <a:effectLst/>
      </c:spPr>
      <c:txPr>
        <a:bodyPr rot="0" spcFirstLastPara="1" vertOverflow="ellipsis" vert="horz" wrap="square" anchor="ctr" anchorCtr="1"/>
        <a:lstStyle/>
        <a:p>
          <a:pPr algn="l">
            <a:defRPr sz="1800" b="0" i="0" u="none" strike="noStrike" kern="1200" spc="0" baseline="0">
              <a:solidFill>
                <a:srgbClr val="002060"/>
              </a:solidFill>
              <a:latin typeface="+mn-lt"/>
              <a:ea typeface="+mn-ea"/>
              <a:cs typeface="+mn-cs"/>
            </a:defRPr>
          </a:pPr>
          <a:endParaRPr lang="en-US"/>
        </a:p>
      </c:txPr>
    </c:title>
    <c:autoTitleDeleted val="0"/>
    <c:plotArea>
      <c:layout>
        <c:manualLayout>
          <c:layoutTarget val="inner"/>
          <c:xMode val="edge"/>
          <c:yMode val="edge"/>
          <c:x val="3.6324786324786328E-2"/>
          <c:y val="0.20214118434258949"/>
          <c:w val="0.93162393162393164"/>
          <c:h val="0.56337120623388115"/>
        </c:manualLayout>
      </c:layout>
      <c:barChart>
        <c:barDir val="col"/>
        <c:grouping val="clustered"/>
        <c:varyColors val="0"/>
        <c:ser>
          <c:idx val="1"/>
          <c:order val="1"/>
          <c:tx>
            <c:strRef>
              <c:f>Sheet1!$C$9</c:f>
              <c:strCache>
                <c:ptCount val="1"/>
                <c:pt idx="0">
                  <c:v>Psychostimulants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ranklin Gothic Medium Cond" panose="020B06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Sheet1!$A$10:$A$13</c:f>
              <c:numCache>
                <c:formatCode>General</c:formatCode>
                <c:ptCount val="4"/>
                <c:pt idx="0">
                  <c:v>2016</c:v>
                </c:pt>
                <c:pt idx="1">
                  <c:v>2017</c:v>
                </c:pt>
                <c:pt idx="2">
                  <c:v>2018</c:v>
                </c:pt>
                <c:pt idx="3">
                  <c:v>2019</c:v>
                </c:pt>
              </c:numCache>
            </c:numRef>
          </c:cat>
          <c:val>
            <c:numRef>
              <c:f>Sheet1!$C$10:$C$13</c:f>
              <c:numCache>
                <c:formatCode>General</c:formatCode>
                <c:ptCount val="4"/>
                <c:pt idx="0">
                  <c:v>116</c:v>
                </c:pt>
                <c:pt idx="1">
                  <c:v>289</c:v>
                </c:pt>
                <c:pt idx="2">
                  <c:v>377</c:v>
                </c:pt>
                <c:pt idx="3">
                  <c:v>507</c:v>
                </c:pt>
              </c:numCache>
            </c:numRef>
          </c:val>
          <c:extLst>
            <c:ext xmlns:c16="http://schemas.microsoft.com/office/drawing/2014/chart" uri="{C3380CC4-5D6E-409C-BE32-E72D297353CC}">
              <c16:uniqueId val="{00000001-B775-429E-A16A-FBD5833D98C8}"/>
            </c:ext>
          </c:extLst>
        </c:ser>
        <c:ser>
          <c:idx val="3"/>
          <c:order val="3"/>
          <c:tx>
            <c:strRef>
              <c:f>Sheet1!$E$9</c:f>
              <c:strCache>
                <c:ptCount val="1"/>
                <c:pt idx="0">
                  <c:v>Cocaine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Franklin Gothic Medium Cond" panose="020B06060304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Sheet1!$A$10:$A$13</c:f>
              <c:numCache>
                <c:formatCode>General</c:formatCode>
                <c:ptCount val="4"/>
                <c:pt idx="0">
                  <c:v>2016</c:v>
                </c:pt>
                <c:pt idx="1">
                  <c:v>2017</c:v>
                </c:pt>
                <c:pt idx="2">
                  <c:v>2018</c:v>
                </c:pt>
                <c:pt idx="3">
                  <c:v>2019</c:v>
                </c:pt>
              </c:numCache>
            </c:numRef>
          </c:cat>
          <c:val>
            <c:numRef>
              <c:f>Sheet1!$E$10:$E$13</c:f>
              <c:numCache>
                <c:formatCode>General</c:formatCode>
                <c:ptCount val="4"/>
                <c:pt idx="0">
                  <c:v>104</c:v>
                </c:pt>
                <c:pt idx="1">
                  <c:v>249</c:v>
                </c:pt>
                <c:pt idx="2">
                  <c:v>253</c:v>
                </c:pt>
                <c:pt idx="3">
                  <c:v>268</c:v>
                </c:pt>
              </c:numCache>
            </c:numRef>
          </c:val>
          <c:extLst>
            <c:ext xmlns:c16="http://schemas.microsoft.com/office/drawing/2014/chart" uri="{C3380CC4-5D6E-409C-BE32-E72D297353CC}">
              <c16:uniqueId val="{00000002-B775-429E-A16A-FBD5833D98C8}"/>
            </c:ext>
          </c:extLst>
        </c:ser>
        <c:dLbls>
          <c:dLblPos val="inEnd"/>
          <c:showLegendKey val="0"/>
          <c:showVal val="1"/>
          <c:showCatName val="0"/>
          <c:showSerName val="0"/>
          <c:showPercent val="0"/>
          <c:showBubbleSize val="0"/>
        </c:dLbls>
        <c:gapWidth val="219"/>
        <c:overlap val="-27"/>
        <c:axId val="531853016"/>
        <c:axId val="531947984"/>
        <c:extLst>
          <c:ext xmlns:c15="http://schemas.microsoft.com/office/drawing/2012/chart" uri="{02D57815-91ED-43cb-92C2-25804820EDAC}">
            <c15:filteredBarSeries>
              <c15:ser>
                <c:idx val="0"/>
                <c:order val="0"/>
                <c:tx>
                  <c:strRef>
                    <c:extLst>
                      <c:ext uri="{02D57815-91ED-43cb-92C2-25804820EDAC}">
                        <c15:formulaRef>
                          <c15:sqref>Sheet1!$B$9</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Sheet1!$A$10:$A$13</c15:sqref>
                        </c15:formulaRef>
                      </c:ext>
                    </c:extLst>
                    <c:numCache>
                      <c:formatCode>General</c:formatCode>
                      <c:ptCount val="4"/>
                      <c:pt idx="0">
                        <c:v>2016</c:v>
                      </c:pt>
                      <c:pt idx="1">
                        <c:v>2017</c:v>
                      </c:pt>
                      <c:pt idx="2">
                        <c:v>2018</c:v>
                      </c:pt>
                      <c:pt idx="3">
                        <c:v>2019</c:v>
                      </c:pt>
                    </c:numCache>
                  </c:numRef>
                </c:cat>
                <c:val>
                  <c:numRef>
                    <c:extLst>
                      <c:ext uri="{02D57815-91ED-43cb-92C2-25804820EDAC}">
                        <c15:formulaRef>
                          <c15:sqref>Sheet1!$B$10:$B$13</c15:sqref>
                        </c15:formulaRef>
                      </c:ext>
                    </c:extLst>
                    <c:numCache>
                      <c:formatCode>General</c:formatCode>
                      <c:ptCount val="4"/>
                    </c:numCache>
                  </c:numRef>
                </c:val>
                <c:extLst>
                  <c:ext xmlns:c16="http://schemas.microsoft.com/office/drawing/2014/chart" uri="{C3380CC4-5D6E-409C-BE32-E72D297353CC}">
                    <c16:uniqueId val="{00000003-B775-429E-A16A-FBD5833D98C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Sheet1!$D$9</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extLst xmlns:c15="http://schemas.microsoft.com/office/drawing/2012/chart">
                      <c:ext xmlns:c15="http://schemas.microsoft.com/office/drawing/2012/chart" uri="{02D57815-91ED-43cb-92C2-25804820EDAC}">
                        <c15:formulaRef>
                          <c15:sqref>Sheet1!$A$10:$A$13</c15:sqref>
                        </c15:formulaRef>
                      </c:ext>
                    </c:extLst>
                    <c:numCache>
                      <c:formatCode>General</c:formatCode>
                      <c:ptCount val="4"/>
                      <c:pt idx="0">
                        <c:v>2016</c:v>
                      </c:pt>
                      <c:pt idx="1">
                        <c:v>2017</c:v>
                      </c:pt>
                      <c:pt idx="2">
                        <c:v>2018</c:v>
                      </c:pt>
                      <c:pt idx="3">
                        <c:v>2019</c:v>
                      </c:pt>
                    </c:numCache>
                  </c:numRef>
                </c:cat>
                <c:val>
                  <c:numRef>
                    <c:extLst xmlns:c15="http://schemas.microsoft.com/office/drawing/2012/chart">
                      <c:ext xmlns:c15="http://schemas.microsoft.com/office/drawing/2012/chart" uri="{02D57815-91ED-43cb-92C2-25804820EDAC}">
                        <c15:formulaRef>
                          <c15:sqref>Sheet1!$D$10:$D$13</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B775-429E-A16A-FBD5833D98C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Sheet1!$F$9</c15:sqref>
                        </c15:formulaRef>
                      </c:ext>
                    </c:extLst>
                    <c:strCache>
                      <c:ptCount val="1"/>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Sheet1!$A$10:$A$13</c15:sqref>
                        </c15:formulaRef>
                      </c:ext>
                    </c:extLst>
                    <c:numCache>
                      <c:formatCode>General</c:formatCode>
                      <c:ptCount val="4"/>
                      <c:pt idx="0">
                        <c:v>2016</c:v>
                      </c:pt>
                      <c:pt idx="1">
                        <c:v>2017</c:v>
                      </c:pt>
                      <c:pt idx="2">
                        <c:v>2018</c:v>
                      </c:pt>
                      <c:pt idx="3">
                        <c:v>2019</c:v>
                      </c:pt>
                    </c:numCache>
                  </c:numRef>
                </c:cat>
                <c:val>
                  <c:numRef>
                    <c:extLst xmlns:c15="http://schemas.microsoft.com/office/drawing/2012/chart">
                      <c:ext xmlns:c15="http://schemas.microsoft.com/office/drawing/2012/chart" uri="{02D57815-91ED-43cb-92C2-25804820EDAC}">
                        <c15:formulaRef>
                          <c15:sqref>Sheet1!$F$10:$F$13</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6-B775-429E-A16A-FBD5833D98C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Sheet1!$G$9</c15:sqref>
                        </c15:formulaRef>
                      </c:ext>
                    </c:extLst>
                    <c:strCache>
                      <c:ptCount val="1"/>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Sheet1!$A$10:$A$13</c15:sqref>
                        </c15:formulaRef>
                      </c:ext>
                    </c:extLst>
                    <c:numCache>
                      <c:formatCode>General</c:formatCode>
                      <c:ptCount val="4"/>
                      <c:pt idx="0">
                        <c:v>2016</c:v>
                      </c:pt>
                      <c:pt idx="1">
                        <c:v>2017</c:v>
                      </c:pt>
                      <c:pt idx="2">
                        <c:v>2018</c:v>
                      </c:pt>
                      <c:pt idx="3">
                        <c:v>2019</c:v>
                      </c:pt>
                    </c:numCache>
                  </c:numRef>
                </c:cat>
                <c:val>
                  <c:numRef>
                    <c:extLst xmlns:c15="http://schemas.microsoft.com/office/drawing/2012/chart">
                      <c:ext xmlns:c15="http://schemas.microsoft.com/office/drawing/2012/chart" uri="{02D57815-91ED-43cb-92C2-25804820EDAC}">
                        <c15:formulaRef>
                          <c15:sqref>Sheet1!$G$10:$G$13</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B775-429E-A16A-FBD5833D98C8}"/>
                  </c:ext>
                </c:extLst>
              </c15:ser>
            </c15:filteredBarSeries>
          </c:ext>
        </c:extLst>
      </c:barChart>
      <c:catAx>
        <c:axId val="53185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947984"/>
        <c:crosses val="autoZero"/>
        <c:auto val="1"/>
        <c:lblAlgn val="ctr"/>
        <c:lblOffset val="100"/>
        <c:noMultiLvlLbl val="0"/>
      </c:catAx>
      <c:valAx>
        <c:axId val="531947984"/>
        <c:scaling>
          <c:orientation val="minMax"/>
        </c:scaling>
        <c:delete val="1"/>
        <c:axPos val="l"/>
        <c:numFmt formatCode="General" sourceLinked="1"/>
        <c:majorTickMark val="none"/>
        <c:minorTickMark val="none"/>
        <c:tickLblPos val="nextTo"/>
        <c:crossAx val="531853016"/>
        <c:crosses val="autoZero"/>
        <c:crossBetween val="between"/>
      </c:valAx>
      <c:spPr>
        <a:noFill/>
        <a:ln>
          <a:noFill/>
        </a:ln>
        <a:effectLst/>
      </c:spPr>
    </c:plotArea>
    <c:legend>
      <c:legendPos val="b"/>
      <c:legendEntry>
        <c:idx val="2"/>
        <c:delete val="1"/>
      </c:legendEntry>
      <c:layout>
        <c:manualLayout>
          <c:xMode val="edge"/>
          <c:yMode val="edge"/>
          <c:x val="0.37647738744195436"/>
          <c:y val="0.84661962336675134"/>
          <c:w val="0.26413907396190861"/>
          <c:h val="5.866270814508842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Franklin Gothic Medium Cond" panose="020B06060304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bg1">
                    <a:lumMod val="50000"/>
                  </a:schemeClr>
                </a:solidFill>
                <a:latin typeface="+mn-lt"/>
                <a:ea typeface="+mn-ea"/>
                <a:cs typeface="+mn-cs"/>
              </a:defRPr>
            </a:pPr>
            <a:r>
              <a:rPr lang="en-US">
                <a:solidFill>
                  <a:schemeClr val="bg1">
                    <a:lumMod val="50000"/>
                  </a:schemeClr>
                </a:solidFill>
                <a:latin typeface="Franklin Gothic Medium" panose="020B0603020102020204" pitchFamily="34" charset="0"/>
              </a:rPr>
              <a:t>Additional</a:t>
            </a:r>
            <a:r>
              <a:rPr lang="en-US" baseline="0">
                <a:solidFill>
                  <a:schemeClr val="bg1">
                    <a:lumMod val="50000"/>
                  </a:schemeClr>
                </a:solidFill>
                <a:latin typeface="Franklin Gothic Medium" panose="020B0603020102020204" pitchFamily="34" charset="0"/>
              </a:rPr>
              <a:t> drug classes freqently detected in overdose deaths besides drug listed as cause of death</a:t>
            </a:r>
            <a:r>
              <a:rPr lang="en-US" baseline="30000">
                <a:solidFill>
                  <a:schemeClr val="bg1">
                    <a:lumMod val="50000"/>
                  </a:schemeClr>
                </a:solidFill>
                <a:latin typeface="Franklin Gothic Medium" panose="020B0603020102020204" pitchFamily="34" charset="0"/>
              </a:rPr>
              <a:t>2</a:t>
            </a:r>
            <a:r>
              <a:rPr lang="en-US" baseline="0">
                <a:solidFill>
                  <a:schemeClr val="bg1">
                    <a:lumMod val="50000"/>
                  </a:schemeClr>
                </a:solidFill>
                <a:latin typeface="Franklin Gothic Medium" panose="020B0603020102020204" pitchFamily="34" charset="0"/>
              </a:rPr>
              <a:t>.</a:t>
            </a:r>
            <a:endParaRPr lang="en-US">
              <a:solidFill>
                <a:schemeClr val="bg1">
                  <a:lumMod val="50000"/>
                </a:schemeClr>
              </a:solidFill>
              <a:latin typeface="Franklin Gothic Medium" panose="020B0603020102020204" pitchFamily="34" charset="0"/>
            </a:endParaRPr>
          </a:p>
        </c:rich>
      </c:tx>
      <c:layout>
        <c:manualLayout>
          <c:xMode val="edge"/>
          <c:yMode val="edge"/>
          <c:x val="1.5346695735527724E-2"/>
          <c:y val="1.587301587301587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bg1">
                  <a:lumMod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Alcohol</c:v>
                </c:pt>
              </c:strCache>
            </c:strRef>
          </c:tx>
          <c:spPr>
            <a:solidFill>
              <a:schemeClr val="accent1"/>
            </a:solidFill>
            <a:ln>
              <a:noFill/>
            </a:ln>
            <a:effectLst/>
          </c:spPr>
          <c:invertIfNegative val="0"/>
          <c:cat>
            <c:strRef>
              <c:f>Sheet1!$A$2:$A$6</c:f>
              <c:strCache>
                <c:ptCount val="5"/>
                <c:pt idx="0">
                  <c:v>Cocaine</c:v>
                </c:pt>
                <c:pt idx="1">
                  <c:v>Heroin</c:v>
                </c:pt>
                <c:pt idx="2">
                  <c:v>IMFs</c:v>
                </c:pt>
                <c:pt idx="3">
                  <c:v>Meth</c:v>
                </c:pt>
                <c:pt idx="4">
                  <c:v>Rx Opioids</c:v>
                </c:pt>
              </c:strCache>
            </c:strRef>
          </c:cat>
          <c:val>
            <c:numRef>
              <c:f>Sheet1!$B$2:$B$6</c:f>
              <c:numCache>
                <c:formatCode>0.00%</c:formatCode>
                <c:ptCount val="5"/>
                <c:pt idx="0">
                  <c:v>0.27310000000000001</c:v>
                </c:pt>
                <c:pt idx="1">
                  <c:v>0.21279999999999999</c:v>
                </c:pt>
                <c:pt idx="2">
                  <c:v>0.2092</c:v>
                </c:pt>
                <c:pt idx="3">
                  <c:v>0.1502</c:v>
                </c:pt>
                <c:pt idx="4">
                  <c:v>0.22770000000000001</c:v>
                </c:pt>
              </c:numCache>
            </c:numRef>
          </c:val>
          <c:extLst>
            <c:ext xmlns:c16="http://schemas.microsoft.com/office/drawing/2014/chart" uri="{C3380CC4-5D6E-409C-BE32-E72D297353CC}">
              <c16:uniqueId val="{00000000-DED5-4005-BD80-1507939B4023}"/>
            </c:ext>
          </c:extLst>
        </c:ser>
        <c:ser>
          <c:idx val="1"/>
          <c:order val="1"/>
          <c:tx>
            <c:strRef>
              <c:f>Sheet1!$C$1</c:f>
              <c:strCache>
                <c:ptCount val="1"/>
                <c:pt idx="0">
                  <c:v>Benzos</c:v>
                </c:pt>
              </c:strCache>
            </c:strRef>
          </c:tx>
          <c:spPr>
            <a:solidFill>
              <a:schemeClr val="accent2"/>
            </a:solidFill>
            <a:ln>
              <a:noFill/>
            </a:ln>
            <a:effectLst/>
          </c:spPr>
          <c:invertIfNegative val="0"/>
          <c:cat>
            <c:strRef>
              <c:f>Sheet1!$A$2:$A$6</c:f>
              <c:strCache>
                <c:ptCount val="5"/>
                <c:pt idx="0">
                  <c:v>Cocaine</c:v>
                </c:pt>
                <c:pt idx="1">
                  <c:v>Heroin</c:v>
                </c:pt>
                <c:pt idx="2">
                  <c:v>IMFs</c:v>
                </c:pt>
                <c:pt idx="3">
                  <c:v>Meth</c:v>
                </c:pt>
                <c:pt idx="4">
                  <c:v>Rx Opioids</c:v>
                </c:pt>
              </c:strCache>
            </c:strRef>
          </c:cat>
          <c:val>
            <c:numRef>
              <c:f>Sheet1!$C$2:$C$6</c:f>
              <c:numCache>
                <c:formatCode>0.00%</c:formatCode>
                <c:ptCount val="5"/>
                <c:pt idx="0">
                  <c:v>0.21029999999999999</c:v>
                </c:pt>
                <c:pt idx="1">
                  <c:v>0.31909999999999999</c:v>
                </c:pt>
                <c:pt idx="2">
                  <c:v>0.26479999999999998</c:v>
                </c:pt>
                <c:pt idx="3">
                  <c:v>0.22869999999999999</c:v>
                </c:pt>
                <c:pt idx="4">
                  <c:v>0.46860000000000002</c:v>
                </c:pt>
              </c:numCache>
            </c:numRef>
          </c:val>
          <c:extLst>
            <c:ext xmlns:c16="http://schemas.microsoft.com/office/drawing/2014/chart" uri="{C3380CC4-5D6E-409C-BE32-E72D297353CC}">
              <c16:uniqueId val="{00000001-DED5-4005-BD80-1507939B4023}"/>
            </c:ext>
          </c:extLst>
        </c:ser>
        <c:ser>
          <c:idx val="2"/>
          <c:order val="2"/>
          <c:tx>
            <c:strRef>
              <c:f>Sheet1!$D$1</c:f>
              <c:strCache>
                <c:ptCount val="1"/>
                <c:pt idx="0">
                  <c:v>Cocaine</c:v>
                </c:pt>
              </c:strCache>
            </c:strRef>
          </c:tx>
          <c:spPr>
            <a:solidFill>
              <a:schemeClr val="accent3"/>
            </a:solidFill>
            <a:ln>
              <a:noFill/>
            </a:ln>
            <a:effectLst/>
          </c:spPr>
          <c:invertIfNegative val="0"/>
          <c:cat>
            <c:strRef>
              <c:f>Sheet1!$A$2:$A$6</c:f>
              <c:strCache>
                <c:ptCount val="5"/>
                <c:pt idx="0">
                  <c:v>Cocaine</c:v>
                </c:pt>
                <c:pt idx="1">
                  <c:v>Heroin</c:v>
                </c:pt>
                <c:pt idx="2">
                  <c:v>IMFs</c:v>
                </c:pt>
                <c:pt idx="3">
                  <c:v>Meth</c:v>
                </c:pt>
                <c:pt idx="4">
                  <c:v>Rx Opioids</c:v>
                </c:pt>
              </c:strCache>
            </c:strRef>
          </c:cat>
          <c:val>
            <c:numRef>
              <c:f>Sheet1!$D$2:$D$6</c:f>
              <c:numCache>
                <c:formatCode>0.00%</c:formatCode>
                <c:ptCount val="5"/>
                <c:pt idx="1">
                  <c:v>0.25530000000000003</c:v>
                </c:pt>
                <c:pt idx="2">
                  <c:v>0.2261</c:v>
                </c:pt>
                <c:pt idx="3">
                  <c:v>0.1009</c:v>
                </c:pt>
                <c:pt idx="4">
                  <c:v>0.1023</c:v>
                </c:pt>
              </c:numCache>
            </c:numRef>
          </c:val>
          <c:extLst>
            <c:ext xmlns:c16="http://schemas.microsoft.com/office/drawing/2014/chart" uri="{C3380CC4-5D6E-409C-BE32-E72D297353CC}">
              <c16:uniqueId val="{00000002-DED5-4005-BD80-1507939B4023}"/>
            </c:ext>
          </c:extLst>
        </c:ser>
        <c:ser>
          <c:idx val="3"/>
          <c:order val="3"/>
          <c:tx>
            <c:strRef>
              <c:f>Sheet1!$E$1</c:f>
              <c:strCache>
                <c:ptCount val="1"/>
                <c:pt idx="0">
                  <c:v>Heroin</c:v>
                </c:pt>
              </c:strCache>
            </c:strRef>
          </c:tx>
          <c:spPr>
            <a:solidFill>
              <a:schemeClr val="accent4"/>
            </a:solidFill>
            <a:ln>
              <a:noFill/>
            </a:ln>
            <a:effectLst/>
          </c:spPr>
          <c:invertIfNegative val="0"/>
          <c:cat>
            <c:strRef>
              <c:f>Sheet1!$A$2:$A$6</c:f>
              <c:strCache>
                <c:ptCount val="5"/>
                <c:pt idx="0">
                  <c:v>Cocaine</c:v>
                </c:pt>
                <c:pt idx="1">
                  <c:v>Heroin</c:v>
                </c:pt>
                <c:pt idx="2">
                  <c:v>IMFs</c:v>
                </c:pt>
                <c:pt idx="3">
                  <c:v>Meth</c:v>
                </c:pt>
                <c:pt idx="4">
                  <c:v>Rx Opioids</c:v>
                </c:pt>
              </c:strCache>
            </c:strRef>
          </c:cat>
          <c:val>
            <c:numRef>
              <c:f>Sheet1!$E$2:$E$6</c:f>
              <c:numCache>
                <c:formatCode>General</c:formatCode>
                <c:ptCount val="5"/>
                <c:pt idx="0" formatCode="0.00%">
                  <c:v>0.31730000000000003</c:v>
                </c:pt>
                <c:pt idx="2" formatCode="0.00%">
                  <c:v>0.34949999999999998</c:v>
                </c:pt>
                <c:pt idx="3" formatCode="0.00%">
                  <c:v>0.1749</c:v>
                </c:pt>
                <c:pt idx="4" formatCode="0.00%">
                  <c:v>0.1386</c:v>
                </c:pt>
              </c:numCache>
            </c:numRef>
          </c:val>
          <c:extLst>
            <c:ext xmlns:c16="http://schemas.microsoft.com/office/drawing/2014/chart" uri="{C3380CC4-5D6E-409C-BE32-E72D297353CC}">
              <c16:uniqueId val="{00000003-DED5-4005-BD80-1507939B4023}"/>
            </c:ext>
          </c:extLst>
        </c:ser>
        <c:ser>
          <c:idx val="4"/>
          <c:order val="4"/>
          <c:tx>
            <c:strRef>
              <c:f>Sheet1!$F$1</c:f>
              <c:strCache>
                <c:ptCount val="1"/>
                <c:pt idx="0">
                  <c:v>IMFs</c:v>
                </c:pt>
              </c:strCache>
            </c:strRef>
          </c:tx>
          <c:spPr>
            <a:solidFill>
              <a:schemeClr val="accent5"/>
            </a:solidFill>
            <a:ln>
              <a:noFill/>
            </a:ln>
            <a:effectLst/>
          </c:spPr>
          <c:invertIfNegative val="0"/>
          <c:cat>
            <c:strRef>
              <c:f>Sheet1!$A$2:$A$6</c:f>
              <c:strCache>
                <c:ptCount val="5"/>
                <c:pt idx="0">
                  <c:v>Cocaine</c:v>
                </c:pt>
                <c:pt idx="1">
                  <c:v>Heroin</c:v>
                </c:pt>
                <c:pt idx="2">
                  <c:v>IMFs</c:v>
                </c:pt>
                <c:pt idx="3">
                  <c:v>Meth</c:v>
                </c:pt>
                <c:pt idx="4">
                  <c:v>Rx Opioids</c:v>
                </c:pt>
              </c:strCache>
            </c:strRef>
          </c:cat>
          <c:val>
            <c:numRef>
              <c:f>Sheet1!$F$2:$F$6</c:f>
              <c:numCache>
                <c:formatCode>0.00%</c:formatCode>
                <c:ptCount val="5"/>
                <c:pt idx="0">
                  <c:v>0.61619999999999997</c:v>
                </c:pt>
                <c:pt idx="1">
                  <c:v>0.75529999999999997</c:v>
                </c:pt>
                <c:pt idx="3">
                  <c:v>0.53359999999999996</c:v>
                </c:pt>
                <c:pt idx="4">
                  <c:v>0.2772</c:v>
                </c:pt>
              </c:numCache>
            </c:numRef>
          </c:val>
          <c:extLst>
            <c:ext xmlns:c16="http://schemas.microsoft.com/office/drawing/2014/chart" uri="{C3380CC4-5D6E-409C-BE32-E72D297353CC}">
              <c16:uniqueId val="{00000004-DED5-4005-BD80-1507939B4023}"/>
            </c:ext>
          </c:extLst>
        </c:ser>
        <c:ser>
          <c:idx val="5"/>
          <c:order val="5"/>
          <c:tx>
            <c:strRef>
              <c:f>Sheet1!$G$1</c:f>
              <c:strCache>
                <c:ptCount val="1"/>
                <c:pt idx="0">
                  <c:v>Meth</c:v>
                </c:pt>
              </c:strCache>
            </c:strRef>
          </c:tx>
          <c:spPr>
            <a:solidFill>
              <a:schemeClr val="accent6"/>
            </a:solidFill>
            <a:ln>
              <a:noFill/>
            </a:ln>
            <a:effectLst/>
          </c:spPr>
          <c:invertIfNegative val="0"/>
          <c:cat>
            <c:strRef>
              <c:f>Sheet1!$A$2:$A$6</c:f>
              <c:strCache>
                <c:ptCount val="5"/>
                <c:pt idx="0">
                  <c:v>Cocaine</c:v>
                </c:pt>
                <c:pt idx="1">
                  <c:v>Heroin</c:v>
                </c:pt>
                <c:pt idx="2">
                  <c:v>IMFs</c:v>
                </c:pt>
                <c:pt idx="3">
                  <c:v>Meth</c:v>
                </c:pt>
                <c:pt idx="4">
                  <c:v>Rx Opioids</c:v>
                </c:pt>
              </c:strCache>
            </c:strRef>
          </c:cat>
          <c:val>
            <c:numRef>
              <c:f>Sheet1!$G$2:$G$6</c:f>
              <c:numCache>
                <c:formatCode>0.00%</c:formatCode>
                <c:ptCount val="5"/>
                <c:pt idx="0">
                  <c:v>0.16969999999999999</c:v>
                </c:pt>
                <c:pt idx="1">
                  <c:v>0.2482</c:v>
                </c:pt>
                <c:pt idx="2">
                  <c:v>0.30109999999999998</c:v>
                </c:pt>
                <c:pt idx="4">
                  <c:v>0.14849999999999999</c:v>
                </c:pt>
              </c:numCache>
            </c:numRef>
          </c:val>
          <c:extLst>
            <c:ext xmlns:c16="http://schemas.microsoft.com/office/drawing/2014/chart" uri="{C3380CC4-5D6E-409C-BE32-E72D297353CC}">
              <c16:uniqueId val="{00000005-DED5-4005-BD80-1507939B4023}"/>
            </c:ext>
          </c:extLst>
        </c:ser>
        <c:ser>
          <c:idx val="6"/>
          <c:order val="6"/>
          <c:tx>
            <c:strRef>
              <c:f>Sheet1!$H$1</c:f>
              <c:strCache>
                <c:ptCount val="1"/>
                <c:pt idx="0">
                  <c:v>Rx Opioids</c:v>
                </c:pt>
              </c:strCache>
            </c:strRef>
          </c:tx>
          <c:spPr>
            <a:solidFill>
              <a:schemeClr val="accent1">
                <a:lumMod val="60000"/>
              </a:schemeClr>
            </a:solidFill>
            <a:ln>
              <a:noFill/>
            </a:ln>
            <a:effectLst/>
          </c:spPr>
          <c:invertIfNegative val="0"/>
          <c:cat>
            <c:strRef>
              <c:f>Sheet1!$A$2:$A$6</c:f>
              <c:strCache>
                <c:ptCount val="5"/>
                <c:pt idx="0">
                  <c:v>Cocaine</c:v>
                </c:pt>
                <c:pt idx="1">
                  <c:v>Heroin</c:v>
                </c:pt>
                <c:pt idx="2">
                  <c:v>IMFs</c:v>
                </c:pt>
                <c:pt idx="3">
                  <c:v>Meth</c:v>
                </c:pt>
                <c:pt idx="4">
                  <c:v>Rx Opioids</c:v>
                </c:pt>
              </c:strCache>
            </c:strRef>
          </c:cat>
          <c:val>
            <c:numRef>
              <c:f>Sheet1!$H$2:$H$6</c:f>
              <c:numCache>
                <c:formatCode>0.00%</c:formatCode>
                <c:ptCount val="5"/>
                <c:pt idx="0">
                  <c:v>0.15870000000000001</c:v>
                </c:pt>
                <c:pt idx="1">
                  <c:v>0.18790000000000001</c:v>
                </c:pt>
                <c:pt idx="2">
                  <c:v>0.15840000000000001</c:v>
                </c:pt>
                <c:pt idx="3">
                  <c:v>0.16589999999999999</c:v>
                </c:pt>
              </c:numCache>
            </c:numRef>
          </c:val>
          <c:extLst>
            <c:ext xmlns:c16="http://schemas.microsoft.com/office/drawing/2014/chart" uri="{C3380CC4-5D6E-409C-BE32-E72D297353CC}">
              <c16:uniqueId val="{00000006-DED5-4005-BD80-1507939B4023}"/>
            </c:ext>
          </c:extLst>
        </c:ser>
        <c:dLbls>
          <c:showLegendKey val="0"/>
          <c:showVal val="0"/>
          <c:showCatName val="0"/>
          <c:showSerName val="0"/>
          <c:showPercent val="0"/>
          <c:showBubbleSize val="0"/>
        </c:dLbls>
        <c:gapWidth val="247"/>
        <c:axId val="1939031407"/>
        <c:axId val="1939026831"/>
      </c:barChart>
      <c:catAx>
        <c:axId val="1939031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Franklin Gothic Medium" panose="020B0603020102020204" pitchFamily="34" charset="0"/>
                    <a:ea typeface="+mn-ea"/>
                    <a:cs typeface="+mn-cs"/>
                  </a:defRPr>
                </a:pPr>
                <a:r>
                  <a:rPr lang="en-US">
                    <a:latin typeface="Franklin Gothic Medium" panose="020B0603020102020204" pitchFamily="34" charset="0"/>
                  </a:rPr>
                  <a:t>Drug</a:t>
                </a:r>
                <a:r>
                  <a:rPr lang="en-US" baseline="0">
                    <a:latin typeface="Franklin Gothic Medium" panose="020B0603020102020204" pitchFamily="34" charset="0"/>
                  </a:rPr>
                  <a:t> Listed as Cause of Death</a:t>
                </a:r>
                <a:endParaRPr lang="en-US">
                  <a:latin typeface="Franklin Gothic Medium" panose="020B06030201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en-US"/>
          </a:p>
        </c:txPr>
        <c:crossAx val="1939026831"/>
        <c:crosses val="autoZero"/>
        <c:auto val="1"/>
        <c:lblAlgn val="ctr"/>
        <c:lblOffset val="100"/>
        <c:noMultiLvlLbl val="0"/>
      </c:catAx>
      <c:valAx>
        <c:axId val="1939026831"/>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Medium" panose="020B0603020102020204" pitchFamily="34" charset="0"/>
                    <a:ea typeface="+mn-ea"/>
                    <a:cs typeface="+mn-cs"/>
                  </a:defRPr>
                </a:pPr>
                <a:r>
                  <a:rPr lang="en-US" baseline="0">
                    <a:latin typeface="Franklin Gothic Medium" panose="020B0603020102020204" pitchFamily="34" charset="0"/>
                  </a:rPr>
                  <a:t>Percent with Drugs Present</a:t>
                </a:r>
                <a:endParaRPr lang="en-US">
                  <a:latin typeface="Franklin Gothic Medium" panose="020B06030201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en-US"/>
          </a:p>
        </c:txPr>
        <c:crossAx val="1939031407"/>
        <c:crosses val="autoZero"/>
        <c:crossBetween val="between"/>
      </c:valAx>
      <c:spPr>
        <a:noFill/>
        <a:ln>
          <a:noFill/>
        </a:ln>
        <a:effectLst/>
      </c:spPr>
    </c:plotArea>
    <c:legend>
      <c:legendPos val="tr"/>
      <c:layout>
        <c:manualLayout>
          <c:xMode val="edge"/>
          <c:yMode val="edge"/>
          <c:x val="0.87426198590847781"/>
          <c:y val="0.2092857142857143"/>
          <c:w val="0.12573799101741406"/>
          <c:h val="0.56192672870988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en-US"/>
        </a:p>
      </c:txPr>
    </c:legend>
    <c:plotVisOnly val="0"/>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6375571396771"/>
          <c:y val="1.5698009721878934E-2"/>
          <c:w val="0.85609433149214553"/>
          <c:h val="0.99542013476622404"/>
        </c:manualLayout>
      </c:layout>
      <c:pieChart>
        <c:varyColors val="1"/>
        <c:ser>
          <c:idx val="0"/>
          <c:order val="0"/>
          <c:tx>
            <c:strRef>
              <c:f>Sheet1!$B$1</c:f>
              <c:strCache>
                <c:ptCount val="1"/>
                <c:pt idx="0">
                  <c:v>Sales</c:v>
                </c:pt>
              </c:strCache>
            </c:strRef>
          </c:tx>
          <c:explosion val="2"/>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7C42-461F-BA26-F1FEC35A4165}"/>
              </c:ext>
            </c:extLst>
          </c:dPt>
          <c:dPt>
            <c:idx val="1"/>
            <c:bubble3D val="0"/>
            <c:explosion val="7"/>
            <c:spPr>
              <a:solidFill>
                <a:schemeClr val="accent2"/>
              </a:solidFill>
              <a:ln w="19050">
                <a:solidFill>
                  <a:schemeClr val="lt1"/>
                </a:solidFill>
              </a:ln>
              <a:effectLst/>
            </c:spPr>
            <c:extLst>
              <c:ext xmlns:c16="http://schemas.microsoft.com/office/drawing/2014/chart" uri="{C3380CC4-5D6E-409C-BE32-E72D297353CC}">
                <c16:uniqueId val="{00000003-7C42-461F-BA26-F1FEC35A41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C42-461F-BA26-F1FEC35A41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C42-461F-BA26-F1FEC35A4165}"/>
              </c:ext>
            </c:extLst>
          </c:dPt>
          <c:cat>
            <c:numRef>
              <c:f>Sheet1!$A$2:$A$5</c:f>
              <c:numCache>
                <c:formatCode>General</c:formatCode>
                <c:ptCount val="4"/>
              </c:numCache>
            </c:numRef>
          </c:cat>
          <c:val>
            <c:numRef>
              <c:f>Sheet1!$B$2:$B$5</c:f>
              <c:numCache>
                <c:formatCode>0%</c:formatCode>
                <c:ptCount val="4"/>
                <c:pt idx="0">
                  <c:v>0.28999999999999998</c:v>
                </c:pt>
                <c:pt idx="1">
                  <c:v>0.71</c:v>
                </c:pt>
              </c:numCache>
            </c:numRef>
          </c:val>
          <c:extLst>
            <c:ext xmlns:c16="http://schemas.microsoft.com/office/drawing/2014/chart" uri="{C3380CC4-5D6E-409C-BE32-E72D297353CC}">
              <c16:uniqueId val="{00000008-7C42-461F-BA26-F1FEC35A41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alpha val="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r>
              <a:rPr lang="en-US" sz="1600">
                <a:solidFill>
                  <a:schemeClr val="accent1">
                    <a:lumMod val="75000"/>
                  </a:schemeClr>
                </a:solidFill>
              </a:rPr>
              <a:t>Indiana</a:t>
            </a:r>
            <a:r>
              <a:rPr lang="en-US" sz="1600" baseline="0"/>
              <a:t> had the 19th highest overdose death rate in the U.S. </a:t>
            </a:r>
          </a:p>
          <a:p>
            <a:pPr algn="l">
              <a:defRPr/>
            </a:pPr>
            <a:r>
              <a:rPr lang="en-US" sz="1600" baseline="0"/>
              <a:t>in 2019.</a:t>
            </a:r>
          </a:p>
          <a:p>
            <a:pPr algn="l">
              <a:defRPr/>
            </a:pPr>
            <a:r>
              <a:rPr lang="en-US" sz="1000" baseline="0"/>
              <a:t>Age-adjusted drug overdose death rate per 100,000</a:t>
            </a:r>
            <a:endParaRPr lang="en-US" sz="1000"/>
          </a:p>
        </c:rich>
      </c:tx>
      <c:layout>
        <c:manualLayout>
          <c:xMode val="edge"/>
          <c:yMode val="edge"/>
          <c:x val="1.1897590247782813E-2"/>
          <c:y val="1.4022787028921999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endParaRPr lang="en-US"/>
        </a:p>
      </c:txPr>
    </c:title>
    <c:autoTitleDeleted val="0"/>
    <c:plotArea>
      <c:layout>
        <c:manualLayout>
          <c:layoutTarget val="inner"/>
          <c:xMode val="edge"/>
          <c:yMode val="edge"/>
          <c:x val="0.14743539285619353"/>
          <c:y val="4.6702570330980131E-2"/>
          <c:w val="0.81921283851279447"/>
          <c:h val="0.95329714688878109"/>
        </c:manualLayout>
      </c:layout>
      <c:scatterChart>
        <c:scatterStyle val="lineMarker"/>
        <c:varyColors val="0"/>
        <c:ser>
          <c:idx val="0"/>
          <c:order val="0"/>
          <c:spPr>
            <a:ln w="25400" cap="rnd">
              <a:noFill/>
              <a:round/>
            </a:ln>
            <a:effectLst/>
          </c:spPr>
          <c:marker>
            <c:symbol val="circle"/>
            <c:size val="7"/>
            <c:spPr>
              <a:solidFill>
                <a:schemeClr val="bg2">
                  <a:lumMod val="75000"/>
                </a:schemeClr>
              </a:solidFill>
              <a:ln w="9525">
                <a:noFill/>
              </a:ln>
              <a:effectLst/>
            </c:spPr>
          </c:marker>
          <c:dPt>
            <c:idx val="1"/>
            <c:marker>
              <c:symbol val="circle"/>
              <c:size val="7"/>
              <c:spPr>
                <a:solidFill>
                  <a:schemeClr val="accent1"/>
                </a:solidFill>
                <a:ln w="9525">
                  <a:noFill/>
                </a:ln>
                <a:effectLst/>
              </c:spPr>
            </c:marker>
            <c:bubble3D val="0"/>
            <c:extLst>
              <c:ext xmlns:c16="http://schemas.microsoft.com/office/drawing/2014/chart" uri="{C3380CC4-5D6E-409C-BE32-E72D297353CC}">
                <c16:uniqueId val="{00000000-0EA6-4B13-BC9A-BC3C41DEE809}"/>
              </c:ext>
            </c:extLst>
          </c:dPt>
          <c:dPt>
            <c:idx val="5"/>
            <c:marker>
              <c:symbol val="circle"/>
              <c:size val="7"/>
              <c:spPr>
                <a:solidFill>
                  <a:schemeClr val="bg1">
                    <a:lumMod val="65000"/>
                  </a:schemeClr>
                </a:solidFill>
                <a:ln w="9525">
                  <a:noFill/>
                </a:ln>
                <a:effectLst/>
              </c:spPr>
            </c:marker>
            <c:bubble3D val="0"/>
            <c:spPr>
              <a:ln w="19050" cap="rnd">
                <a:noFill/>
                <a:round/>
              </a:ln>
              <a:effectLst/>
            </c:spPr>
            <c:extLst>
              <c:ext xmlns:c16="http://schemas.microsoft.com/office/drawing/2014/chart" uri="{C3380CC4-5D6E-409C-BE32-E72D297353CC}">
                <c16:uniqueId val="{00000002-0EA6-4B13-BC9A-BC3C41DEE809}"/>
              </c:ext>
            </c:extLst>
          </c:dPt>
          <c:errBars>
            <c:errDir val="y"/>
            <c:errBarType val="both"/>
            <c:errValType val="fixedVal"/>
            <c:noEndCap val="0"/>
            <c:val val="0"/>
            <c:spPr>
              <a:noFill/>
              <a:ln w="9525" cap="flat" cmpd="sng" algn="ctr">
                <a:solidFill>
                  <a:schemeClr val="tx1">
                    <a:lumMod val="65000"/>
                    <a:lumOff val="35000"/>
                  </a:schemeClr>
                </a:solidFill>
                <a:round/>
              </a:ln>
              <a:effectLst/>
            </c:spPr>
          </c:errBars>
          <c:errBars>
            <c:errDir val="x"/>
            <c:errBarType val="minus"/>
            <c:errValType val="percentage"/>
            <c:noEndCap val="1"/>
            <c:val val="100"/>
            <c:spPr>
              <a:noFill/>
              <a:ln w="12700" cap="flat" cmpd="sng" algn="ctr">
                <a:solidFill>
                  <a:schemeClr val="bg2">
                    <a:lumMod val="75000"/>
                  </a:schemeClr>
                </a:solidFill>
                <a:round/>
              </a:ln>
              <a:effectLst/>
            </c:spPr>
          </c:errBars>
          <c:xVal>
            <c:numRef>
              <c:f>'[Chart in Microsoft Word]Sheet10'!$B$2:$B$21</c:f>
              <c:numCache>
                <c:formatCode>General</c:formatCode>
                <c:ptCount val="20"/>
                <c:pt idx="0">
                  <c:v>25.5</c:v>
                </c:pt>
                <c:pt idx="1">
                  <c:v>26.6</c:v>
                </c:pt>
                <c:pt idx="2">
                  <c:v>26.8</c:v>
                </c:pt>
                <c:pt idx="3">
                  <c:v>26.9</c:v>
                </c:pt>
                <c:pt idx="4">
                  <c:v>28.3</c:v>
                </c:pt>
                <c:pt idx="5">
                  <c:v>29.5</c:v>
                </c:pt>
                <c:pt idx="6">
                  <c:v>29.9</c:v>
                </c:pt>
                <c:pt idx="7">
                  <c:v>30.2</c:v>
                </c:pt>
                <c:pt idx="8">
                  <c:v>31.2</c:v>
                </c:pt>
                <c:pt idx="9">
                  <c:v>31.7</c:v>
                </c:pt>
                <c:pt idx="10">
                  <c:v>32</c:v>
                </c:pt>
                <c:pt idx="11">
                  <c:v>32.1</c:v>
                </c:pt>
                <c:pt idx="12">
                  <c:v>32.5</c:v>
                </c:pt>
                <c:pt idx="13">
                  <c:v>34.700000000000003</c:v>
                </c:pt>
                <c:pt idx="14">
                  <c:v>35.6</c:v>
                </c:pt>
                <c:pt idx="15">
                  <c:v>38.200000000000003</c:v>
                </c:pt>
                <c:pt idx="16">
                  <c:v>38.299999999999997</c:v>
                </c:pt>
                <c:pt idx="17">
                  <c:v>43.2</c:v>
                </c:pt>
                <c:pt idx="18">
                  <c:v>48</c:v>
                </c:pt>
                <c:pt idx="19">
                  <c:v>52.8</c:v>
                </c:pt>
              </c:numCache>
            </c:numRef>
          </c:xVal>
          <c:yVal>
            <c:numRef>
              <c:f>'[Chart in Microsoft Word]Sheet10'!$C$2:$C$21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yVal>
          <c:smooth val="0"/>
          <c:extLst>
            <c:ext xmlns:c16="http://schemas.microsoft.com/office/drawing/2014/chart" uri="{C3380CC4-5D6E-409C-BE32-E72D297353CC}">
              <c16:uniqueId val="{00000003-0EA6-4B13-BC9A-BC3C41DEE809}"/>
            </c:ext>
          </c:extLst>
        </c:ser>
        <c:ser>
          <c:idx val="1"/>
          <c:order val="1"/>
          <c:tx>
            <c:strRef>
              <c:f>'[Chart in Microsoft Word]Sheet10'!$D$1</c:f>
              <c:strCache>
                <c:ptCount val="1"/>
                <c:pt idx="0">
                  <c:v>Holders</c:v>
                </c:pt>
              </c:strCache>
            </c:strRef>
          </c:tx>
          <c:spPr>
            <a:ln w="25400" cap="rnd">
              <a:noFill/>
              <a:round/>
            </a:ln>
            <a:effectLst/>
          </c:spPr>
          <c:marker>
            <c:symbol val="none"/>
          </c:marker>
          <c:dPt>
            <c:idx val="5"/>
            <c:marker>
              <c:symbol val="none"/>
            </c:marker>
            <c:bubble3D val="0"/>
            <c:spPr>
              <a:ln w="19050" cap="rnd">
                <a:noFill/>
                <a:round/>
              </a:ln>
              <a:effectLst/>
            </c:spPr>
            <c:extLst>
              <c:ext xmlns:c16="http://schemas.microsoft.com/office/drawing/2014/chart" uri="{C3380CC4-5D6E-409C-BE32-E72D297353CC}">
                <c16:uniqueId val="{00000005-0EA6-4B13-BC9A-BC3C41DEE809}"/>
              </c:ext>
            </c:extLst>
          </c:dPt>
          <c:dLbls>
            <c:dLbl>
              <c:idx val="0"/>
              <c:tx>
                <c:rich>
                  <a:bodyPr/>
                  <a:lstStyle/>
                  <a:p>
                    <a:fld id="{D08BDDEF-3ED1-4F0F-97AE-8988CB99773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EA6-4B13-BC9A-BC3C41DEE809}"/>
                </c:ext>
              </c:extLst>
            </c:dLbl>
            <c:dLbl>
              <c:idx val="1"/>
              <c:tx>
                <c:rich>
                  <a:bodyPr rot="0" spcFirstLastPara="1" vertOverflow="ellipsis" vert="horz" wrap="square" anchor="ctr" anchorCtr="1"/>
                  <a:lstStyle/>
                  <a:p>
                    <a:pPr>
                      <a:defRPr sz="900" b="0" i="0" u="none" strike="noStrike" kern="1200" baseline="0">
                        <a:solidFill>
                          <a:schemeClr val="accent1"/>
                        </a:solidFill>
                        <a:latin typeface="Franklin Gothic Medium Cond" panose="020B0606030402020204" pitchFamily="34" charset="0"/>
                        <a:ea typeface="+mn-ea"/>
                        <a:cs typeface="+mn-cs"/>
                      </a:defRPr>
                    </a:pPr>
                    <a:fld id="{AA195AE5-C450-44EC-B83E-EEC4360BCE86}" type="CELLRANGE">
                      <a:rPr lang="en-US"/>
                      <a:pPr>
                        <a:defRPr>
                          <a:solidFill>
                            <a:schemeClr val="accent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Franklin Gothic Medium Cond" panose="020B0606030402020204" pitchFamily="34" charset="0"/>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EA6-4B13-BC9A-BC3C41DEE809}"/>
                </c:ext>
              </c:extLst>
            </c:dLbl>
            <c:dLbl>
              <c:idx val="2"/>
              <c:tx>
                <c:rich>
                  <a:bodyPr/>
                  <a:lstStyle/>
                  <a:p>
                    <a:fld id="{0DCBB1C1-E157-4AD4-81F0-8100F7276F93}"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EA6-4B13-BC9A-BC3C41DEE809}"/>
                </c:ext>
              </c:extLst>
            </c:dLbl>
            <c:dLbl>
              <c:idx val="3"/>
              <c:tx>
                <c:rich>
                  <a:bodyPr/>
                  <a:lstStyle/>
                  <a:p>
                    <a:fld id="{AD63C77B-F48C-45AD-9445-F13F776C499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EA6-4B13-BC9A-BC3C41DEE809}"/>
                </c:ext>
              </c:extLst>
            </c:dLbl>
            <c:dLbl>
              <c:idx val="4"/>
              <c:tx>
                <c:rich>
                  <a:bodyPr/>
                  <a:lstStyle/>
                  <a:p>
                    <a:fld id="{F1E04004-490F-4E98-B3E6-E13B9D93C167}"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EA6-4B13-BC9A-BC3C41DEE809}"/>
                </c:ext>
              </c:extLst>
            </c:dLbl>
            <c:dLbl>
              <c:idx val="5"/>
              <c:tx>
                <c:rich>
                  <a:bodyPr rot="0" spcFirstLastPara="1" vertOverflow="ellipsis" vert="horz" wrap="square" anchor="ctr" anchorCtr="1"/>
                  <a:lstStyle/>
                  <a:p>
                    <a:pPr>
                      <a:defRPr sz="900" b="0" i="0" u="none" strike="noStrike" kern="1200" baseline="0">
                        <a:solidFill>
                          <a:schemeClr val="tx1"/>
                        </a:solidFill>
                        <a:latin typeface="Franklin Gothic Medium Cond" panose="020B0606030402020204" pitchFamily="34" charset="0"/>
                        <a:ea typeface="+mn-ea"/>
                        <a:cs typeface="+mn-cs"/>
                      </a:defRPr>
                    </a:pPr>
                    <a:fld id="{8AAC6AD8-6A7B-401F-BD58-48BD0BC7727A}" type="CELLRANGE">
                      <a:rPr lang="en-US"/>
                      <a:pPr>
                        <a:defRPr>
                          <a:solidFill>
                            <a:schemeClr val="tx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ranklin Gothic Medium Cond" panose="020B0606030402020204" pitchFamily="34" charset="0"/>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EA6-4B13-BC9A-BC3C41DEE809}"/>
                </c:ext>
              </c:extLst>
            </c:dLbl>
            <c:dLbl>
              <c:idx val="6"/>
              <c:tx>
                <c:rich>
                  <a:bodyPr/>
                  <a:lstStyle/>
                  <a:p>
                    <a:fld id="{3B88734A-A76A-44C7-98FA-89E314FA7E9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EA6-4B13-BC9A-BC3C41DEE809}"/>
                </c:ext>
              </c:extLst>
            </c:dLbl>
            <c:dLbl>
              <c:idx val="7"/>
              <c:tx>
                <c:rich>
                  <a:bodyPr/>
                  <a:lstStyle/>
                  <a:p>
                    <a:fld id="{F7D496CC-D8C9-42E7-AD9F-75B0FD236D8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EA6-4B13-BC9A-BC3C41DEE809}"/>
                </c:ext>
              </c:extLst>
            </c:dLbl>
            <c:dLbl>
              <c:idx val="8"/>
              <c:tx>
                <c:rich>
                  <a:bodyPr/>
                  <a:lstStyle/>
                  <a:p>
                    <a:fld id="{53C35B66-2F4D-4A8F-8EBA-DD500FA8D24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EA6-4B13-BC9A-BC3C41DEE809}"/>
                </c:ext>
              </c:extLst>
            </c:dLbl>
            <c:dLbl>
              <c:idx val="9"/>
              <c:tx>
                <c:rich>
                  <a:bodyPr/>
                  <a:lstStyle/>
                  <a:p>
                    <a:fld id="{A6E234BE-2292-4517-B748-3B02B9A7C93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EA6-4B13-BC9A-BC3C41DEE809}"/>
                </c:ext>
              </c:extLst>
            </c:dLbl>
            <c:dLbl>
              <c:idx val="10"/>
              <c:tx>
                <c:rich>
                  <a:bodyPr/>
                  <a:lstStyle/>
                  <a:p>
                    <a:fld id="{36FFA7E4-39A5-4DCD-9377-727D1C49BF71}"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EA6-4B13-BC9A-BC3C41DEE809}"/>
                </c:ext>
              </c:extLst>
            </c:dLbl>
            <c:dLbl>
              <c:idx val="11"/>
              <c:tx>
                <c:rich>
                  <a:bodyPr/>
                  <a:lstStyle/>
                  <a:p>
                    <a:fld id="{1F490C0F-0DC5-48D2-938B-063B3F945F6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EA6-4B13-BC9A-BC3C41DEE809}"/>
                </c:ext>
              </c:extLst>
            </c:dLbl>
            <c:dLbl>
              <c:idx val="12"/>
              <c:tx>
                <c:rich>
                  <a:bodyPr/>
                  <a:lstStyle/>
                  <a:p>
                    <a:fld id="{D15CA93A-8503-4093-89EC-145A81DAF85A}"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EA6-4B13-BC9A-BC3C41DEE809}"/>
                </c:ext>
              </c:extLst>
            </c:dLbl>
            <c:dLbl>
              <c:idx val="13"/>
              <c:tx>
                <c:rich>
                  <a:bodyPr/>
                  <a:lstStyle/>
                  <a:p>
                    <a:fld id="{E7099F95-6E08-450F-9CBF-AF93AC002B6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EA6-4B13-BC9A-BC3C41DEE809}"/>
                </c:ext>
              </c:extLst>
            </c:dLbl>
            <c:dLbl>
              <c:idx val="14"/>
              <c:tx>
                <c:rich>
                  <a:bodyPr/>
                  <a:lstStyle/>
                  <a:p>
                    <a:fld id="{30EDBEB5-DB2C-498D-A006-9E536807285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EA6-4B13-BC9A-BC3C41DEE809}"/>
                </c:ext>
              </c:extLst>
            </c:dLbl>
            <c:dLbl>
              <c:idx val="15"/>
              <c:tx>
                <c:rich>
                  <a:bodyPr/>
                  <a:lstStyle/>
                  <a:p>
                    <a:fld id="{0F484BEA-A9D0-4EE9-A1F4-1557B0FFBF9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EA6-4B13-BC9A-BC3C41DEE809}"/>
                </c:ext>
              </c:extLst>
            </c:dLbl>
            <c:dLbl>
              <c:idx val="16"/>
              <c:tx>
                <c:rich>
                  <a:bodyPr/>
                  <a:lstStyle/>
                  <a:p>
                    <a:fld id="{E8B65FA2-DCA1-4538-A8CF-9E763D3D7FF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EA6-4B13-BC9A-BC3C41DEE809}"/>
                </c:ext>
              </c:extLst>
            </c:dLbl>
            <c:dLbl>
              <c:idx val="17"/>
              <c:tx>
                <c:rich>
                  <a:bodyPr/>
                  <a:lstStyle/>
                  <a:p>
                    <a:fld id="{1A858818-1E52-4B1D-BFBA-51E4C50F77B3}"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0EA6-4B13-BC9A-BC3C41DEE809}"/>
                </c:ext>
              </c:extLst>
            </c:dLbl>
            <c:dLbl>
              <c:idx val="18"/>
              <c:tx>
                <c:rich>
                  <a:bodyPr/>
                  <a:lstStyle/>
                  <a:p>
                    <a:fld id="{E112BFCD-71C7-41C6-8647-6B762AAFD96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EA6-4B13-BC9A-BC3C41DEE809}"/>
                </c:ext>
              </c:extLst>
            </c:dLbl>
            <c:dLbl>
              <c:idx val="19"/>
              <c:tx>
                <c:rich>
                  <a:bodyPr/>
                  <a:lstStyle/>
                  <a:p>
                    <a:fld id="{1E2C6404-A44A-4A1F-ADCA-E089997CC2E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0EA6-4B13-BC9A-BC3C41DEE80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'[Chart in Microsoft Word]Sheet10'!$D$2:$D$21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xVal>
          <c:yVal>
            <c:numRef>
              <c:f>'[Chart in Microsoft Word]Sheet10'!$C$2:$C$21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yVal>
          <c:smooth val="0"/>
          <c:extLst>
            <c:ext xmlns:c15="http://schemas.microsoft.com/office/drawing/2012/chart" uri="{02D57815-91ED-43cb-92C2-25804820EDAC}">
              <c15:datalabelsRange>
                <c15:f>'[Chart in Microsoft Word]Sheet10'!$A$2:$A$21</c15:f>
                <c15:dlblRangeCache>
                  <c:ptCount val="20"/>
                  <c:pt idx="0">
                    <c:v>FL</c:v>
                  </c:pt>
                  <c:pt idx="1">
                    <c:v>IN</c:v>
                  </c:pt>
                  <c:pt idx="2">
                    <c:v>AZ</c:v>
                  </c:pt>
                  <c:pt idx="3">
                    <c:v>MO</c:v>
                  </c:pt>
                  <c:pt idx="4">
                    <c:v>LA</c:v>
                  </c:pt>
                  <c:pt idx="5">
                    <c:v>RI</c:v>
                  </c:pt>
                  <c:pt idx="6">
                    <c:v>ME</c:v>
                  </c:pt>
                  <c:pt idx="7">
                    <c:v>NM</c:v>
                  </c:pt>
                  <c:pt idx="8">
                    <c:v>TN</c:v>
                  </c:pt>
                  <c:pt idx="9">
                    <c:v>NJ</c:v>
                  </c:pt>
                  <c:pt idx="10">
                    <c:v>NH</c:v>
                  </c:pt>
                  <c:pt idx="11">
                    <c:v>MA</c:v>
                  </c:pt>
                  <c:pt idx="12">
                    <c:v>KY</c:v>
                  </c:pt>
                  <c:pt idx="13">
                    <c:v>CT</c:v>
                  </c:pt>
                  <c:pt idx="14">
                    <c:v>PA</c:v>
                  </c:pt>
                  <c:pt idx="15">
                    <c:v>MD</c:v>
                  </c:pt>
                  <c:pt idx="16">
                    <c:v>OH</c:v>
                  </c:pt>
                  <c:pt idx="17">
                    <c:v>DC</c:v>
                  </c:pt>
                  <c:pt idx="18">
                    <c:v>DE</c:v>
                  </c:pt>
                  <c:pt idx="19">
                    <c:v>WV</c:v>
                  </c:pt>
                </c15:dlblRangeCache>
              </c15:datalabelsRange>
            </c:ext>
            <c:ext xmlns:c16="http://schemas.microsoft.com/office/drawing/2014/chart" uri="{C3380CC4-5D6E-409C-BE32-E72D297353CC}">
              <c16:uniqueId val="{00000019-0EA6-4B13-BC9A-BC3C41DEE809}"/>
            </c:ext>
          </c:extLst>
        </c:ser>
        <c:dLbls>
          <c:showLegendKey val="0"/>
          <c:showVal val="0"/>
          <c:showCatName val="0"/>
          <c:showSerName val="0"/>
          <c:showPercent val="0"/>
          <c:showBubbleSize val="0"/>
        </c:dLbls>
        <c:axId val="422237776"/>
        <c:axId val="422238168"/>
      </c:scatterChart>
      <c:valAx>
        <c:axId val="422237776"/>
        <c:scaling>
          <c:orientation val="minMax"/>
        </c:scaling>
        <c:delete val="1"/>
        <c:axPos val="b"/>
        <c:numFmt formatCode="General" sourceLinked="1"/>
        <c:majorTickMark val="none"/>
        <c:minorTickMark val="none"/>
        <c:tickLblPos val="nextTo"/>
        <c:crossAx val="422238168"/>
        <c:crosses val="autoZero"/>
        <c:crossBetween val="midCat"/>
      </c:valAx>
      <c:valAx>
        <c:axId val="422238168"/>
        <c:scaling>
          <c:orientation val="minMax"/>
        </c:scaling>
        <c:delete val="1"/>
        <c:axPos val="l"/>
        <c:numFmt formatCode="General" sourceLinked="1"/>
        <c:majorTickMark val="none"/>
        <c:minorTickMark val="none"/>
        <c:tickLblPos val="nextTo"/>
        <c:crossAx val="422237776"/>
        <c:crosses val="autoZero"/>
        <c:crossBetween val="midCat"/>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Franklin Gothic Medium Cond" panose="020B06060304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152829190904283E-3"/>
          <c:y val="1.015504092968572E-2"/>
          <c:w val="0.95614023247094115"/>
          <c:h val="0.79356517935258097"/>
        </c:manualLayout>
      </c:layout>
      <c:barChart>
        <c:barDir val="bar"/>
        <c:grouping val="clustered"/>
        <c:varyColors val="0"/>
        <c:ser>
          <c:idx val="0"/>
          <c:order val="0"/>
          <c:tx>
            <c:strRef>
              <c:f>Sheet11!$A$2</c:f>
              <c:strCache>
                <c:ptCount val="1"/>
                <c:pt idx="0">
                  <c:v>All Drugs</c:v>
                </c:pt>
              </c:strCache>
            </c:strRef>
          </c:tx>
          <c:spPr>
            <a:solidFill>
              <a:schemeClr val="accent5">
                <a:lumMod val="75000"/>
              </a:schemeClr>
            </a:solidFill>
            <a:ln>
              <a:noFill/>
            </a:ln>
            <a:effectLst/>
          </c:spPr>
          <c:invertIfNegative val="0"/>
          <c:cat>
            <c:numRef>
              <c:f>Sheet11!$B$1</c:f>
              <c:numCache>
                <c:formatCode>General</c:formatCode>
                <c:ptCount val="1"/>
                <c:pt idx="0">
                  <c:v>2017</c:v>
                </c:pt>
              </c:numCache>
            </c:numRef>
          </c:cat>
          <c:val>
            <c:numRef>
              <c:f>Sheet11!$B$2</c:f>
              <c:numCache>
                <c:formatCode>General</c:formatCode>
                <c:ptCount val="1"/>
                <c:pt idx="0">
                  <c:v>100</c:v>
                </c:pt>
              </c:numCache>
            </c:numRef>
          </c:val>
          <c:extLst>
            <c:ext xmlns:c16="http://schemas.microsoft.com/office/drawing/2014/chart" uri="{C3380CC4-5D6E-409C-BE32-E72D297353CC}">
              <c16:uniqueId val="{00000000-72BE-490A-AB86-AA1FC4243644}"/>
            </c:ext>
          </c:extLst>
        </c:ser>
        <c:dLbls>
          <c:showLegendKey val="0"/>
          <c:showVal val="0"/>
          <c:showCatName val="0"/>
          <c:showSerName val="0"/>
          <c:showPercent val="0"/>
          <c:showBubbleSize val="0"/>
        </c:dLbls>
        <c:gapWidth val="100"/>
        <c:axId val="323140008"/>
        <c:axId val="323140400"/>
      </c:barChart>
      <c:barChart>
        <c:barDir val="bar"/>
        <c:grouping val="clustered"/>
        <c:varyColors val="0"/>
        <c:ser>
          <c:idx val="1"/>
          <c:order val="1"/>
          <c:tx>
            <c:strRef>
              <c:f>Sheet11!$A$3</c:f>
              <c:strCache>
                <c:ptCount val="1"/>
                <c:pt idx="0">
                  <c:v>Opioids</c:v>
                </c:pt>
              </c:strCache>
            </c:strRef>
          </c:tx>
          <c:spPr>
            <a:solidFill>
              <a:schemeClr val="accent1">
                <a:lumMod val="60000"/>
                <a:lumOff val="40000"/>
              </a:schemeClr>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2-72BE-490A-AB86-AA1FC4243644}"/>
              </c:ext>
            </c:extLst>
          </c:dPt>
          <c:cat>
            <c:numRef>
              <c:f>Sheet11!$B$1</c:f>
              <c:numCache>
                <c:formatCode>General</c:formatCode>
                <c:ptCount val="1"/>
                <c:pt idx="0">
                  <c:v>2017</c:v>
                </c:pt>
              </c:numCache>
            </c:numRef>
          </c:cat>
          <c:val>
            <c:numRef>
              <c:f>Sheet11!$B$3</c:f>
              <c:numCache>
                <c:formatCode>General</c:formatCode>
                <c:ptCount val="1"/>
                <c:pt idx="0">
                  <c:v>63</c:v>
                </c:pt>
              </c:numCache>
            </c:numRef>
          </c:val>
          <c:extLst>
            <c:ext xmlns:c16="http://schemas.microsoft.com/office/drawing/2014/chart" uri="{C3380CC4-5D6E-409C-BE32-E72D297353CC}">
              <c16:uniqueId val="{00000003-72BE-490A-AB86-AA1FC4243644}"/>
            </c:ext>
          </c:extLst>
        </c:ser>
        <c:dLbls>
          <c:showLegendKey val="0"/>
          <c:showVal val="0"/>
          <c:showCatName val="0"/>
          <c:showSerName val="0"/>
          <c:showPercent val="0"/>
          <c:showBubbleSize val="0"/>
        </c:dLbls>
        <c:gapWidth val="100"/>
        <c:axId val="323141184"/>
        <c:axId val="323140792"/>
      </c:barChart>
      <c:catAx>
        <c:axId val="323140008"/>
        <c:scaling>
          <c:orientation val="minMax"/>
        </c:scaling>
        <c:delete val="1"/>
        <c:axPos val="l"/>
        <c:numFmt formatCode="General" sourceLinked="1"/>
        <c:majorTickMark val="none"/>
        <c:minorTickMark val="none"/>
        <c:tickLblPos val="nextTo"/>
        <c:crossAx val="323140400"/>
        <c:crosses val="autoZero"/>
        <c:auto val="1"/>
        <c:lblAlgn val="ctr"/>
        <c:lblOffset val="100"/>
        <c:noMultiLvlLbl val="0"/>
      </c:catAx>
      <c:valAx>
        <c:axId val="323140400"/>
        <c:scaling>
          <c:orientation val="minMax"/>
          <c:max val="100"/>
        </c:scaling>
        <c:delete val="1"/>
        <c:axPos val="b"/>
        <c:numFmt formatCode="General" sourceLinked="1"/>
        <c:majorTickMark val="none"/>
        <c:minorTickMark val="none"/>
        <c:tickLblPos val="nextTo"/>
        <c:crossAx val="323140008"/>
        <c:crosses val="autoZero"/>
        <c:crossBetween val="between"/>
      </c:valAx>
      <c:valAx>
        <c:axId val="323140792"/>
        <c:scaling>
          <c:orientation val="minMax"/>
          <c:max val="100"/>
        </c:scaling>
        <c:delete val="1"/>
        <c:axPos val="t"/>
        <c:numFmt formatCode="General" sourceLinked="1"/>
        <c:majorTickMark val="out"/>
        <c:minorTickMark val="none"/>
        <c:tickLblPos val="nextTo"/>
        <c:crossAx val="323141184"/>
        <c:crosses val="max"/>
        <c:crossBetween val="between"/>
      </c:valAx>
      <c:catAx>
        <c:axId val="323141184"/>
        <c:scaling>
          <c:orientation val="minMax"/>
        </c:scaling>
        <c:delete val="1"/>
        <c:axPos val="l"/>
        <c:numFmt formatCode="General" sourceLinked="1"/>
        <c:majorTickMark val="out"/>
        <c:minorTickMark val="none"/>
        <c:tickLblPos val="nextTo"/>
        <c:crossAx val="323140792"/>
        <c:crosses val="autoZero"/>
        <c:auto val="1"/>
        <c:lblAlgn val="ctr"/>
        <c:lblOffset val="100"/>
        <c:noMultiLvlLbl val="0"/>
      </c:cat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ysClr val="windowText" lastClr="000000"/>
                </a:solidFill>
                <a:latin typeface="Franklin Gothic Medium Cond" panose="020B0606030402020204" pitchFamily="34" charset="0"/>
                <a:ea typeface="+mn-ea"/>
                <a:cs typeface="+mn-cs"/>
              </a:defRPr>
            </a:pPr>
            <a:r>
              <a:rPr lang="en-US" sz="1200" dirty="0">
                <a:solidFill>
                  <a:schemeClr val="bg2">
                    <a:lumMod val="50000"/>
                  </a:schemeClr>
                </a:solidFill>
              </a:rPr>
              <a:t>The risk of opioid overdose has increased for both sexes but </a:t>
            </a:r>
            <a:r>
              <a:rPr lang="en-US" sz="1200" dirty="0">
                <a:solidFill>
                  <a:schemeClr val="accent6"/>
                </a:solidFill>
              </a:rPr>
              <a:t>males</a:t>
            </a:r>
            <a:r>
              <a:rPr lang="en-US" sz="1200" dirty="0">
                <a:solidFill>
                  <a:sysClr val="windowText" lastClr="000000"/>
                </a:solidFill>
              </a:rPr>
              <a:t> </a:t>
            </a:r>
            <a:r>
              <a:rPr lang="en-US" sz="1200" dirty="0">
                <a:solidFill>
                  <a:schemeClr val="bg2">
                    <a:lumMod val="50000"/>
                  </a:schemeClr>
                </a:solidFill>
              </a:rPr>
              <a:t>are</a:t>
            </a:r>
            <a:r>
              <a:rPr lang="en-US" sz="1200" baseline="0" dirty="0">
                <a:solidFill>
                  <a:schemeClr val="bg2">
                    <a:lumMod val="50000"/>
                  </a:schemeClr>
                </a:solidFill>
              </a:rPr>
              <a:t> at higher risk than </a:t>
            </a:r>
            <a:r>
              <a:rPr lang="en-US" sz="1200" baseline="0" dirty="0">
                <a:solidFill>
                  <a:schemeClr val="accent1"/>
                </a:solidFill>
              </a:rPr>
              <a:t>females</a:t>
            </a:r>
            <a:r>
              <a:rPr lang="en-US" sz="1200" baseline="0" dirty="0">
                <a:solidFill>
                  <a:schemeClr val="bg2">
                    <a:lumMod val="50000"/>
                  </a:schemeClr>
                </a:solidFill>
              </a:rPr>
              <a:t>.</a:t>
            </a:r>
          </a:p>
          <a:p>
            <a:pPr algn="l">
              <a:defRPr sz="1200">
                <a:solidFill>
                  <a:sysClr val="windowText" lastClr="000000"/>
                </a:solidFill>
              </a:defRPr>
            </a:pPr>
            <a:r>
              <a:rPr lang="en-US" sz="1200" baseline="0" dirty="0">
                <a:solidFill>
                  <a:schemeClr val="bg2">
                    <a:lumMod val="50000"/>
                  </a:schemeClr>
                </a:solidFill>
              </a:rPr>
              <a:t>Sex-specific opioid overdose rates 2014 to 2019</a:t>
            </a:r>
            <a:endParaRPr lang="en-US" sz="1200" dirty="0">
              <a:solidFill>
                <a:schemeClr val="bg2">
                  <a:lumMod val="50000"/>
                </a:schemeClr>
              </a:solidFill>
            </a:endParaRPr>
          </a:p>
        </c:rich>
      </c:tx>
      <c:layout>
        <c:manualLayout>
          <c:xMode val="edge"/>
          <c:yMode val="edge"/>
          <c:x val="3.7017832430780433E-4"/>
          <c:y val="0"/>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ysClr val="windowText" lastClr="000000"/>
              </a:solidFill>
              <a:latin typeface="Franklin Gothic Medium Cond" panose="020B0606030402020204" pitchFamily="34" charset="0"/>
              <a:ea typeface="+mn-ea"/>
              <a:cs typeface="+mn-cs"/>
            </a:defRPr>
          </a:pPr>
          <a:endParaRPr lang="en-US"/>
        </a:p>
      </c:txPr>
    </c:title>
    <c:autoTitleDeleted val="0"/>
    <c:plotArea>
      <c:layout>
        <c:manualLayout>
          <c:layoutTarget val="inner"/>
          <c:xMode val="edge"/>
          <c:yMode val="edge"/>
          <c:x val="0.1966746687151911"/>
          <c:y val="0.16423022879715793"/>
          <c:w val="0.67656904167466869"/>
          <c:h val="0.72453670563906769"/>
        </c:manualLayout>
      </c:layout>
      <c:lineChart>
        <c:grouping val="standard"/>
        <c:varyColors val="0"/>
        <c:ser>
          <c:idx val="0"/>
          <c:order val="0"/>
          <c:tx>
            <c:strRef>
              <c:f>Sheet9!$A$7</c:f>
              <c:strCache>
                <c:ptCount val="1"/>
                <c:pt idx="0">
                  <c:v>Male</c:v>
                </c:pt>
              </c:strCache>
            </c:strRef>
          </c:tx>
          <c:spPr>
            <a:ln w="50800" cap="rnd">
              <a:solidFill>
                <a:schemeClr val="accent5">
                  <a:lumMod val="75000"/>
                </a:schemeClr>
              </a:solidFill>
              <a:round/>
            </a:ln>
            <a:effectLst/>
          </c:spPr>
          <c:marker>
            <c:symbol val="circle"/>
            <c:size val="23"/>
            <c:spPr>
              <a:solidFill>
                <a:schemeClr val="accent6"/>
              </a:solidFill>
              <a:ln w="9525">
                <a:noFill/>
              </a:ln>
              <a:effectLst/>
            </c:spPr>
          </c:marker>
          <c:dPt>
            <c:idx val="1"/>
            <c:marker>
              <c:symbol val="circle"/>
              <c:size val="23"/>
              <c:spPr>
                <a:solidFill>
                  <a:schemeClr val="accent6"/>
                </a:solidFill>
                <a:ln w="9525">
                  <a:noFill/>
                </a:ln>
                <a:effectLst/>
              </c:spPr>
            </c:marker>
            <c:bubble3D val="0"/>
            <c:spPr>
              <a:ln w="50800" cap="rnd">
                <a:solidFill>
                  <a:schemeClr val="accent6"/>
                </a:solidFill>
                <a:round/>
              </a:ln>
              <a:effectLst/>
            </c:spPr>
            <c:extLst>
              <c:ext xmlns:c16="http://schemas.microsoft.com/office/drawing/2014/chart" uri="{C3380CC4-5D6E-409C-BE32-E72D297353CC}">
                <c16:uniqueId val="{00000001-050B-4B28-AFA2-16327E292E32}"/>
              </c:ext>
            </c:extLst>
          </c:dPt>
          <c:dLbls>
            <c:dLbl>
              <c:idx val="0"/>
              <c:layout>
                <c:manualLayout>
                  <c:x val="-0.11869606573927498"/>
                  <c:y val="-7.0154400863062274E-5"/>
                </c:manualLayout>
              </c:layout>
              <c:tx>
                <c:rich>
                  <a:bodyPr/>
                  <a:lstStyle/>
                  <a:p>
                    <a:r>
                      <a:rPr lang="en-US" sz="1200" baseline="0">
                        <a:solidFill>
                          <a:schemeClr val="bg1"/>
                        </a:solidFill>
                      </a:rPr>
                      <a:t> </a:t>
                    </a:r>
                    <a:r>
                      <a:rPr lang="en-US" sz="1200" baseline="0">
                        <a:solidFill>
                          <a:sysClr val="window" lastClr="FFFFFF"/>
                        </a:solidFill>
                      </a:rPr>
                      <a:t>9.4</a:t>
                    </a:r>
                    <a:endParaRPr lang="en-US" sz="1200" baseline="0">
                      <a:solidFill>
                        <a:schemeClr val="bg1"/>
                      </a:solidFill>
                    </a:endParaRP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50B-4B28-AFA2-16327E292E32}"/>
                </c:ext>
              </c:extLst>
            </c:dLbl>
            <c:dLbl>
              <c:idx val="1"/>
              <c:layout>
                <c:manualLayout>
                  <c:x val="-6.6344677913952432E-2"/>
                  <c:y val="0"/>
                </c:manualLayout>
              </c:layout>
              <c:tx>
                <c:rich>
                  <a:bodyPr/>
                  <a:lstStyle/>
                  <a:p>
                    <a:r>
                      <a:rPr lang="en-US" sz="1200"/>
                      <a:t>32.7</a:t>
                    </a:r>
                    <a:endParaRPr lang="en-US" sz="1400"/>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50B-4B28-AFA2-16327E292E32}"/>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Franklin Gothic Medium Cond" panose="020B0606030402020204" pitchFamily="34" charset="0"/>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Sheet9!$B$6:$C$6</c:f>
              <c:numCache>
                <c:formatCode>General</c:formatCode>
                <c:ptCount val="2"/>
                <c:pt idx="0">
                  <c:v>2014</c:v>
                </c:pt>
                <c:pt idx="1">
                  <c:v>2019</c:v>
                </c:pt>
              </c:numCache>
            </c:numRef>
          </c:cat>
          <c:val>
            <c:numRef>
              <c:f>Sheet9!$B$7:$C$7</c:f>
              <c:numCache>
                <c:formatCode>General</c:formatCode>
                <c:ptCount val="2"/>
                <c:pt idx="0">
                  <c:v>9.4</c:v>
                </c:pt>
                <c:pt idx="1">
                  <c:v>32.700000000000003</c:v>
                </c:pt>
              </c:numCache>
            </c:numRef>
          </c:val>
          <c:smooth val="0"/>
          <c:extLst>
            <c:ext xmlns:c16="http://schemas.microsoft.com/office/drawing/2014/chart" uri="{C3380CC4-5D6E-409C-BE32-E72D297353CC}">
              <c16:uniqueId val="{00000003-050B-4B28-AFA2-16327E292E32}"/>
            </c:ext>
          </c:extLst>
        </c:ser>
        <c:ser>
          <c:idx val="1"/>
          <c:order val="1"/>
          <c:tx>
            <c:strRef>
              <c:f>Sheet9!$A$8</c:f>
              <c:strCache>
                <c:ptCount val="1"/>
                <c:pt idx="0">
                  <c:v>Female</c:v>
                </c:pt>
              </c:strCache>
            </c:strRef>
          </c:tx>
          <c:spPr>
            <a:ln w="50800" cap="rnd">
              <a:solidFill>
                <a:schemeClr val="accent1"/>
              </a:solidFill>
              <a:round/>
            </a:ln>
            <a:effectLst/>
          </c:spPr>
          <c:marker>
            <c:symbol val="circle"/>
            <c:size val="23"/>
            <c:spPr>
              <a:solidFill>
                <a:schemeClr val="accent1"/>
              </a:solidFill>
              <a:ln w="9525">
                <a:noFill/>
              </a:ln>
              <a:effectLst/>
            </c:spPr>
          </c:marker>
          <c:dLbls>
            <c:dLbl>
              <c:idx val="0"/>
              <c:layout>
                <c:manualLayout>
                  <c:x val="-0.10930012945939542"/>
                  <c:y val="0"/>
                </c:manualLayout>
              </c:layout>
              <c:tx>
                <c:rich>
                  <a:bodyPr/>
                  <a:lstStyle/>
                  <a:p>
                    <a:r>
                      <a:rPr lang="en-US" baseline="0">
                        <a:solidFill>
                          <a:schemeClr val="bg1"/>
                        </a:solidFill>
                      </a:rPr>
                      <a:t>4.4</a:t>
                    </a:r>
                    <a:endParaRPr lang="en-US">
                      <a:solidFill>
                        <a:schemeClr val="bg1"/>
                      </a:solidFill>
                    </a:endParaRP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50B-4B28-AFA2-16327E292E32}"/>
                </c:ext>
              </c:extLst>
            </c:dLbl>
            <c:dLbl>
              <c:idx val="1"/>
              <c:layout>
                <c:manualLayout>
                  <c:x val="-6.6638966247840908E-2"/>
                  <c:y val="0"/>
                </c:manualLayout>
              </c:layout>
              <c:tx>
                <c:rich>
                  <a:bodyPr/>
                  <a:lstStyle/>
                  <a:p>
                    <a:r>
                      <a:rPr lang="en-US" baseline="0"/>
                      <a:t> </a:t>
                    </a:r>
                    <a:r>
                      <a:rPr lang="en-US" baseline="0">
                        <a:solidFill>
                          <a:schemeClr val="bg1"/>
                        </a:solidFill>
                      </a:rPr>
                      <a:t>18.2</a:t>
                    </a:r>
                  </a:p>
                </c:rich>
              </c:tx>
              <c:dLblPos val="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50B-4B28-AFA2-16327E292E3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Franklin Gothic Medium Cond" panose="020B0606030402020204" pitchFamily="34" charset="0"/>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Sheet9!$B$6:$C$6</c:f>
              <c:numCache>
                <c:formatCode>General</c:formatCode>
                <c:ptCount val="2"/>
                <c:pt idx="0">
                  <c:v>2014</c:v>
                </c:pt>
                <c:pt idx="1">
                  <c:v>2019</c:v>
                </c:pt>
              </c:numCache>
            </c:numRef>
          </c:cat>
          <c:val>
            <c:numRef>
              <c:f>Sheet9!$B$8:$C$8</c:f>
              <c:numCache>
                <c:formatCode>General</c:formatCode>
                <c:ptCount val="2"/>
                <c:pt idx="0">
                  <c:v>4.4000000000000004</c:v>
                </c:pt>
                <c:pt idx="1">
                  <c:v>18.2</c:v>
                </c:pt>
              </c:numCache>
            </c:numRef>
          </c:val>
          <c:smooth val="0"/>
          <c:extLst>
            <c:ext xmlns:c16="http://schemas.microsoft.com/office/drawing/2014/chart" uri="{C3380CC4-5D6E-409C-BE32-E72D297353CC}">
              <c16:uniqueId val="{00000006-050B-4B28-AFA2-16327E292E32}"/>
            </c:ext>
          </c:extLst>
        </c:ser>
        <c:dLbls>
          <c:showLegendKey val="0"/>
          <c:showVal val="0"/>
          <c:showCatName val="0"/>
          <c:showSerName val="0"/>
          <c:showPercent val="0"/>
          <c:showBubbleSize val="0"/>
        </c:dLbls>
        <c:marker val="1"/>
        <c:smooth val="0"/>
        <c:axId val="433668416"/>
        <c:axId val="433669984"/>
      </c:lineChart>
      <c:catAx>
        <c:axId val="4336684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Franklin Gothic Medium Cond" panose="020B0606030402020204" pitchFamily="34" charset="0"/>
                <a:ea typeface="+mn-ea"/>
                <a:cs typeface="+mn-cs"/>
              </a:defRPr>
            </a:pPr>
            <a:endParaRPr lang="en-US"/>
          </a:p>
        </c:txPr>
        <c:crossAx val="433669984"/>
        <c:crosses val="autoZero"/>
        <c:auto val="1"/>
        <c:lblAlgn val="ctr"/>
        <c:lblOffset val="100"/>
        <c:tickLblSkip val="1"/>
        <c:noMultiLvlLbl val="0"/>
      </c:catAx>
      <c:valAx>
        <c:axId val="433669984"/>
        <c:scaling>
          <c:orientation val="minMax"/>
        </c:scaling>
        <c:delete val="1"/>
        <c:axPos val="l"/>
        <c:numFmt formatCode="General" sourceLinked="1"/>
        <c:majorTickMark val="none"/>
        <c:minorTickMark val="none"/>
        <c:tickLblPos val="nextTo"/>
        <c:crossAx val="4336684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Franklin Gothic Medium Cond" panose="020B06060304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r>
              <a:rPr lang="en-US" sz="1200"/>
              <a:t>Almost 30% of all opioid-involved deaths were among</a:t>
            </a:r>
            <a:r>
              <a:rPr lang="en-US" sz="1200" baseline="0"/>
              <a:t> those betweeen the ages of </a:t>
            </a:r>
            <a:r>
              <a:rPr lang="en-US" sz="1200" baseline="0">
                <a:solidFill>
                  <a:schemeClr val="accent1">
                    <a:lumMod val="60000"/>
                    <a:lumOff val="40000"/>
                  </a:schemeClr>
                </a:solidFill>
              </a:rPr>
              <a:t>30-39</a:t>
            </a:r>
            <a:r>
              <a:rPr lang="en-US" sz="1200" baseline="0"/>
              <a:t>.</a:t>
            </a:r>
          </a:p>
          <a:p>
            <a:pPr algn="l">
              <a:defRPr sz="1200"/>
            </a:pPr>
            <a:r>
              <a:rPr lang="en-US" sz="1200" baseline="0"/>
              <a:t>Number of opioid overdoses 2019</a:t>
            </a:r>
            <a:endParaRPr lang="en-US" sz="1200"/>
          </a:p>
        </c:rich>
      </c:tx>
      <c:layout>
        <c:manualLayout>
          <c:xMode val="edge"/>
          <c:yMode val="edge"/>
          <c:x val="2.5337786084132477E-3"/>
          <c:y val="0"/>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endParaRPr lang="en-US"/>
        </a:p>
      </c:txPr>
    </c:title>
    <c:autoTitleDeleted val="0"/>
    <c:plotArea>
      <c:layout>
        <c:manualLayout>
          <c:layoutTarget val="inner"/>
          <c:xMode val="edge"/>
          <c:yMode val="edge"/>
          <c:x val="0.11657395600181913"/>
          <c:y val="0.27725589916521048"/>
          <c:w val="0.87436604604111989"/>
          <c:h val="0.7205896432757225"/>
        </c:manualLayout>
      </c:layout>
      <c:scatterChart>
        <c:scatterStyle val="lineMarker"/>
        <c:varyColors val="0"/>
        <c:ser>
          <c:idx val="0"/>
          <c:order val="0"/>
          <c:spPr>
            <a:ln w="19050" cap="rnd">
              <a:noFill/>
              <a:round/>
            </a:ln>
            <a:effectLst/>
          </c:spPr>
          <c:marker>
            <c:symbol val="circle"/>
            <c:size val="19"/>
            <c:spPr>
              <a:solidFill>
                <a:schemeClr val="bg2">
                  <a:lumMod val="50000"/>
                </a:schemeClr>
              </a:solidFill>
              <a:ln w="9525">
                <a:noFill/>
              </a:ln>
              <a:effectLst/>
            </c:spPr>
          </c:marker>
          <c:dPt>
            <c:idx val="2"/>
            <c:marker>
              <c:symbol val="circle"/>
              <c:size val="19"/>
              <c:spPr>
                <a:solidFill>
                  <a:schemeClr val="accent1">
                    <a:lumMod val="40000"/>
                    <a:lumOff val="60000"/>
                  </a:schemeClr>
                </a:solidFill>
                <a:ln w="9525">
                  <a:noFill/>
                </a:ln>
                <a:effectLst/>
              </c:spPr>
            </c:marker>
            <c:bubble3D val="0"/>
            <c:extLst>
              <c:ext xmlns:c16="http://schemas.microsoft.com/office/drawing/2014/chart" uri="{C3380CC4-5D6E-409C-BE32-E72D297353CC}">
                <c16:uniqueId val="{00000000-543B-4301-944D-42A2983EA4E5}"/>
              </c:ext>
            </c:extLst>
          </c:dPt>
          <c:dLbls>
            <c:dLbl>
              <c:idx val="2"/>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ranklin Gothic Medium Cond" panose="020B0606030402020204" pitchFamily="34" charset="0"/>
                      <a:ea typeface="+mn-ea"/>
                      <a:cs typeface="+mn-cs"/>
                    </a:defRPr>
                  </a:pPr>
                  <a:endParaRPr lang="en-US"/>
                </a:p>
              </c:txPr>
              <c:dLblPos val="ctr"/>
              <c:showLegendKey val="0"/>
              <c:showVal val="0"/>
              <c:showCatName val="1"/>
              <c:showSerName val="0"/>
              <c:showPercent val="0"/>
              <c:showBubbleSize val="0"/>
              <c:extLst>
                <c:ext xmlns:c16="http://schemas.microsoft.com/office/drawing/2014/chart" uri="{C3380CC4-5D6E-409C-BE32-E72D297353CC}">
                  <c16:uniqueId val="{00000000-543B-4301-944D-42A2983EA4E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Franklin Gothic Medium Cond" panose="020B0606030402020204" pitchFamily="34" charset="0"/>
                    <a:ea typeface="+mn-ea"/>
                    <a:cs typeface="+mn-cs"/>
                  </a:defRPr>
                </a:pPr>
                <a:endParaRPr lang="en-US"/>
              </a:p>
            </c:txPr>
            <c:dLblPos val="ctr"/>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0"/>
            <c:val val="0"/>
            <c:spPr>
              <a:noFill/>
              <a:ln w="9525" cap="flat" cmpd="sng" algn="ctr">
                <a:solidFill>
                  <a:schemeClr val="tx1">
                    <a:lumMod val="65000"/>
                    <a:lumOff val="35000"/>
                  </a:schemeClr>
                </a:solidFill>
                <a:round/>
              </a:ln>
              <a:effectLst/>
            </c:spPr>
          </c:errBars>
          <c:errBars>
            <c:errDir val="x"/>
            <c:errBarType val="minus"/>
            <c:errValType val="percentage"/>
            <c:noEndCap val="1"/>
            <c:val val="100"/>
            <c:spPr>
              <a:noFill/>
              <a:ln w="15875" cap="flat" cmpd="sng" algn="ctr">
                <a:solidFill>
                  <a:schemeClr val="tx1"/>
                </a:solidFill>
                <a:round/>
              </a:ln>
              <a:effectLst/>
            </c:spPr>
          </c:errBars>
          <c:xVal>
            <c:numRef>
              <c:f>Sheet1!$H$3:$H$8</c:f>
              <c:numCache>
                <c:formatCode>General</c:formatCode>
                <c:ptCount val="6"/>
                <c:pt idx="0">
                  <c:v>10</c:v>
                </c:pt>
                <c:pt idx="1">
                  <c:v>325</c:v>
                </c:pt>
                <c:pt idx="2">
                  <c:v>472</c:v>
                </c:pt>
                <c:pt idx="3">
                  <c:v>404</c:v>
                </c:pt>
                <c:pt idx="4">
                  <c:v>305</c:v>
                </c:pt>
                <c:pt idx="5">
                  <c:v>179</c:v>
                </c:pt>
              </c:numCache>
            </c:numRef>
          </c:xVal>
          <c:yVal>
            <c:numRef>
              <c:f>Sheet1!$I$3:$I$8</c:f>
              <c:numCache>
                <c:formatCode>General</c:formatCode>
                <c:ptCount val="6"/>
                <c:pt idx="0">
                  <c:v>1</c:v>
                </c:pt>
                <c:pt idx="1">
                  <c:v>2</c:v>
                </c:pt>
                <c:pt idx="2">
                  <c:v>3</c:v>
                </c:pt>
                <c:pt idx="3">
                  <c:v>4</c:v>
                </c:pt>
                <c:pt idx="4">
                  <c:v>5</c:v>
                </c:pt>
                <c:pt idx="5">
                  <c:v>6</c:v>
                </c:pt>
              </c:numCache>
            </c:numRef>
          </c:yVal>
          <c:smooth val="0"/>
          <c:extLst>
            <c:ext xmlns:c16="http://schemas.microsoft.com/office/drawing/2014/chart" uri="{C3380CC4-5D6E-409C-BE32-E72D297353CC}">
              <c16:uniqueId val="{00000001-543B-4301-944D-42A2983EA4E5}"/>
            </c:ext>
          </c:extLst>
        </c:ser>
        <c:ser>
          <c:idx val="1"/>
          <c:order val="1"/>
          <c:tx>
            <c:strRef>
              <c:f>Sheet1!$J$2</c:f>
              <c:strCache>
                <c:ptCount val="1"/>
                <c:pt idx="0">
                  <c:v>Label Holders</c:v>
                </c:pt>
              </c:strCache>
            </c:strRef>
          </c:tx>
          <c:spPr>
            <a:ln w="25400" cap="rnd">
              <a:noFill/>
              <a:round/>
            </a:ln>
            <a:effectLst/>
          </c:spPr>
          <c:marker>
            <c:symbol val="none"/>
          </c:marker>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Franklin Gothic Medium Cond" panose="020B0606030402020204" pitchFamily="34" charset="0"/>
                    <a:ea typeface="+mn-ea"/>
                    <a:cs typeface="+mn-cs"/>
                  </a:defRPr>
                </a:pPr>
                <a:endParaRPr lang="en-US"/>
              </a:p>
            </c:txPr>
            <c:dLblPos val="l"/>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Sheet1!$J$3:$J$8</c:f>
              <c:strCache>
                <c:ptCount val="6"/>
                <c:pt idx="0">
                  <c:v>&lt;18</c:v>
                </c:pt>
                <c:pt idx="1">
                  <c:v>18-29</c:v>
                </c:pt>
                <c:pt idx="2">
                  <c:v>30-39</c:v>
                </c:pt>
                <c:pt idx="3">
                  <c:v>40-49</c:v>
                </c:pt>
                <c:pt idx="4">
                  <c:v>50-59</c:v>
                </c:pt>
                <c:pt idx="5">
                  <c:v>60+</c:v>
                </c:pt>
              </c:strCache>
            </c:strRef>
          </c:xVal>
          <c:yVal>
            <c:numRef>
              <c:f>Sheet1!$I$3:$I$8</c:f>
              <c:numCache>
                <c:formatCode>General</c:formatCode>
                <c:ptCount val="6"/>
                <c:pt idx="0">
                  <c:v>1</c:v>
                </c:pt>
                <c:pt idx="1">
                  <c:v>2</c:v>
                </c:pt>
                <c:pt idx="2">
                  <c:v>3</c:v>
                </c:pt>
                <c:pt idx="3">
                  <c:v>4</c:v>
                </c:pt>
                <c:pt idx="4">
                  <c:v>5</c:v>
                </c:pt>
                <c:pt idx="5">
                  <c:v>6</c:v>
                </c:pt>
              </c:numCache>
            </c:numRef>
          </c:yVal>
          <c:smooth val="0"/>
          <c:extLst>
            <c:ext xmlns:c16="http://schemas.microsoft.com/office/drawing/2014/chart" uri="{C3380CC4-5D6E-409C-BE32-E72D297353CC}">
              <c16:uniqueId val="{00000002-543B-4301-944D-42A2983EA4E5}"/>
            </c:ext>
          </c:extLst>
        </c:ser>
        <c:dLbls>
          <c:showLegendKey val="0"/>
          <c:showVal val="0"/>
          <c:showCatName val="0"/>
          <c:showSerName val="0"/>
          <c:showPercent val="0"/>
          <c:showBubbleSize val="0"/>
        </c:dLbls>
        <c:axId val="433670768"/>
        <c:axId val="433671160"/>
      </c:scatterChart>
      <c:valAx>
        <c:axId val="433670768"/>
        <c:scaling>
          <c:orientation val="minMax"/>
        </c:scaling>
        <c:delete val="1"/>
        <c:axPos val="b"/>
        <c:numFmt formatCode="General" sourceLinked="1"/>
        <c:majorTickMark val="none"/>
        <c:minorTickMark val="none"/>
        <c:tickLblPos val="nextTo"/>
        <c:crossAx val="433671160"/>
        <c:crosses val="autoZero"/>
        <c:crossBetween val="midCat"/>
      </c:valAx>
      <c:valAx>
        <c:axId val="433671160"/>
        <c:scaling>
          <c:orientation val="minMax"/>
          <c:max val="7"/>
        </c:scaling>
        <c:delete val="1"/>
        <c:axPos val="l"/>
        <c:numFmt formatCode="General" sourceLinked="1"/>
        <c:majorTickMark val="none"/>
        <c:minorTickMark val="none"/>
        <c:tickLblPos val="nextTo"/>
        <c:crossAx val="433670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Franklin Gothic Medium Cond" panose="020B06060304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400" dirty="0">
                <a:solidFill>
                  <a:schemeClr val="bg2">
                    <a:lumMod val="50000"/>
                  </a:schemeClr>
                </a:solidFill>
                <a:latin typeface="Franklin Gothic Medium Cond" panose="020B0606030402020204" pitchFamily="34" charset="0"/>
              </a:rPr>
              <a:t>Overdose death</a:t>
            </a:r>
            <a:r>
              <a:rPr lang="en-US" sz="1400" baseline="0" dirty="0">
                <a:solidFill>
                  <a:schemeClr val="bg2">
                    <a:lumMod val="50000"/>
                  </a:schemeClr>
                </a:solidFill>
                <a:latin typeface="Franklin Gothic Medium Cond" panose="020B0606030402020204" pitchFamily="34" charset="0"/>
              </a:rPr>
              <a:t> rates increased from 2018 to 2019, with the rate increasing the most for the </a:t>
            </a:r>
            <a:r>
              <a:rPr lang="en-US" sz="1400" baseline="0" dirty="0">
                <a:solidFill>
                  <a:schemeClr val="accent5"/>
                </a:solidFill>
                <a:latin typeface="Franklin Gothic Medium Cond" panose="020B0606030402020204" pitchFamily="34" charset="0"/>
              </a:rPr>
              <a:t>black </a:t>
            </a:r>
            <a:r>
              <a:rPr lang="en-US" sz="1400" baseline="0" dirty="0">
                <a:solidFill>
                  <a:schemeClr val="bg2">
                    <a:lumMod val="50000"/>
                  </a:schemeClr>
                </a:solidFill>
                <a:latin typeface="Franklin Gothic Medium Cond" panose="020B0606030402020204" pitchFamily="34" charset="0"/>
              </a:rPr>
              <a:t>population.</a:t>
            </a:r>
          </a:p>
          <a:p>
            <a:pPr algn="l">
              <a:defRPr/>
            </a:pPr>
            <a:r>
              <a:rPr lang="en-US" sz="800" baseline="0" dirty="0">
                <a:solidFill>
                  <a:schemeClr val="bg2">
                    <a:lumMod val="50000"/>
                  </a:schemeClr>
                </a:solidFill>
                <a:latin typeface="Franklin Gothic Medium Cond" panose="020B0606030402020204" pitchFamily="34" charset="0"/>
              </a:rPr>
              <a:t>Race-specific rates per 100,000. **indicates an unstable rate for 2013-2015 based on counts less than 20.</a:t>
            </a:r>
            <a:endParaRPr lang="en-US" sz="800" dirty="0">
              <a:solidFill>
                <a:schemeClr val="bg2">
                  <a:lumMod val="50000"/>
                </a:schemeClr>
              </a:solidFill>
              <a:latin typeface="Franklin Gothic Medium Cond" panose="020B0606030402020204" pitchFamily="34" charset="0"/>
            </a:endParaRPr>
          </a:p>
        </c:rich>
      </c:tx>
      <c:layout>
        <c:manualLayout>
          <c:xMode val="edge"/>
          <c:yMode val="edge"/>
          <c:x val="2.2567804024497011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27478192311E-2"/>
          <c:y val="0.18885087950124485"/>
          <c:w val="0.82222222222222208"/>
          <c:h val="0.72088764946048411"/>
        </c:manualLayout>
      </c:layout>
      <c:lineChart>
        <c:grouping val="standard"/>
        <c:varyColors val="0"/>
        <c:ser>
          <c:idx val="0"/>
          <c:order val="0"/>
          <c:tx>
            <c:strRef>
              <c:f>Sheet1!$A$12</c:f>
              <c:strCache>
                <c:ptCount val="1"/>
                <c:pt idx="0">
                  <c:v>White</c:v>
                </c:pt>
              </c:strCache>
            </c:strRef>
          </c:tx>
          <c:spPr>
            <a:ln w="38100" cap="rnd">
              <a:solidFill>
                <a:schemeClr val="accent6"/>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BB15-409D-8504-C5410262A591}"/>
                </c:ext>
              </c:extLst>
            </c:dLbl>
            <c:dLbl>
              <c:idx val="1"/>
              <c:delete val="1"/>
              <c:extLst>
                <c:ext xmlns:c15="http://schemas.microsoft.com/office/drawing/2012/chart" uri="{CE6537A1-D6FC-4f65-9D91-7224C49458BB}"/>
                <c:ext xmlns:c16="http://schemas.microsoft.com/office/drawing/2014/chart" uri="{C3380CC4-5D6E-409C-BE32-E72D297353CC}">
                  <c16:uniqueId val="{00000001-BB15-409D-8504-C5410262A591}"/>
                </c:ext>
              </c:extLst>
            </c:dLbl>
            <c:dLbl>
              <c:idx val="2"/>
              <c:delete val="1"/>
              <c:extLst>
                <c:ext xmlns:c15="http://schemas.microsoft.com/office/drawing/2012/chart" uri="{CE6537A1-D6FC-4f65-9D91-7224C49458BB}"/>
                <c:ext xmlns:c16="http://schemas.microsoft.com/office/drawing/2014/chart" uri="{C3380CC4-5D6E-409C-BE32-E72D297353CC}">
                  <c16:uniqueId val="{00000002-BB15-409D-8504-C5410262A591}"/>
                </c:ext>
              </c:extLst>
            </c:dLbl>
            <c:dLbl>
              <c:idx val="3"/>
              <c:delete val="1"/>
              <c:extLst>
                <c:ext xmlns:c15="http://schemas.microsoft.com/office/drawing/2012/chart" uri="{CE6537A1-D6FC-4f65-9D91-7224C49458BB}"/>
                <c:ext xmlns:c16="http://schemas.microsoft.com/office/drawing/2014/chart" uri="{C3380CC4-5D6E-409C-BE32-E72D297353CC}">
                  <c16:uniqueId val="{00000003-BB15-409D-8504-C5410262A591}"/>
                </c:ext>
              </c:extLst>
            </c:dLbl>
            <c:dLbl>
              <c:idx val="4"/>
              <c:delete val="1"/>
              <c:extLst>
                <c:ext xmlns:c15="http://schemas.microsoft.com/office/drawing/2012/chart" uri="{CE6537A1-D6FC-4f65-9D91-7224C49458BB}"/>
                <c:ext xmlns:c16="http://schemas.microsoft.com/office/drawing/2014/chart" uri="{C3380CC4-5D6E-409C-BE32-E72D297353CC}">
                  <c16:uniqueId val="{00000004-BB15-409D-8504-C5410262A591}"/>
                </c:ext>
              </c:extLst>
            </c:dLbl>
            <c:dLbl>
              <c:idx val="5"/>
              <c:delete val="1"/>
              <c:extLst>
                <c:ext xmlns:c15="http://schemas.microsoft.com/office/drawing/2012/chart" uri="{CE6537A1-D6FC-4f65-9D91-7224C49458BB}"/>
                <c:ext xmlns:c16="http://schemas.microsoft.com/office/drawing/2014/chart" uri="{C3380CC4-5D6E-409C-BE32-E72D297353CC}">
                  <c16:uniqueId val="{00000005-BB15-409D-8504-C5410262A591}"/>
                </c:ext>
              </c:extLst>
            </c:dLbl>
            <c:dLbl>
              <c:idx val="6"/>
              <c:layout>
                <c:manualLayout>
                  <c:x val="-4.2789901583226361E-3"/>
                  <c:y val="0"/>
                </c:manualLayout>
              </c:layout>
              <c:tx>
                <c:rich>
                  <a:bodyPr/>
                  <a:lstStyle/>
                  <a:p>
                    <a:fld id="{6925EBBE-508A-4C48-8080-09BB5121107F}" type="SERIESNAME">
                      <a:rPr lang="en-US">
                        <a:solidFill>
                          <a:schemeClr val="accent6"/>
                        </a:solidFill>
                      </a:rPr>
                      <a:pPr/>
                      <a:t>[SERIES NAME]</a:t>
                    </a:fld>
                    <a:r>
                      <a:rPr lang="en-US" baseline="0">
                        <a:solidFill>
                          <a:schemeClr val="accent6"/>
                        </a:solidFill>
                      </a:rPr>
                      <a:t>, </a:t>
                    </a:r>
                    <a:fld id="{24067A03-E6AA-413E-B1FE-6C207BD71C34}" type="VALUE">
                      <a:rPr lang="en-US" baseline="0">
                        <a:solidFill>
                          <a:schemeClr val="accent6"/>
                        </a:solidFill>
                      </a:rPr>
                      <a:pPr/>
                      <a:t>[VALUE]</a:t>
                    </a:fld>
                    <a:endParaRPr lang="en-US" baseline="0">
                      <a:solidFill>
                        <a:schemeClr val="accent6"/>
                      </a:solidFill>
                    </a:endParaRP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B15-409D-8504-C5410262A59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Medium Cond" panose="020B06060304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Sheet1!$B$11:$H$11</c:f>
              <c:numCache>
                <c:formatCode>General</c:formatCode>
                <c:ptCount val="7"/>
                <c:pt idx="0">
                  <c:v>2013</c:v>
                </c:pt>
                <c:pt idx="1">
                  <c:v>2014</c:v>
                </c:pt>
                <c:pt idx="2">
                  <c:v>2015</c:v>
                </c:pt>
                <c:pt idx="3">
                  <c:v>2016</c:v>
                </c:pt>
                <c:pt idx="4">
                  <c:v>2017</c:v>
                </c:pt>
                <c:pt idx="5">
                  <c:v>2018</c:v>
                </c:pt>
                <c:pt idx="6">
                  <c:v>2019</c:v>
                </c:pt>
              </c:numCache>
            </c:numRef>
          </c:cat>
          <c:val>
            <c:numRef>
              <c:f>Sheet1!$B$12:$H$12</c:f>
              <c:numCache>
                <c:formatCode>0.00_);\(0.00\)</c:formatCode>
                <c:ptCount val="7"/>
                <c:pt idx="0">
                  <c:v>17.046397049192869</c:v>
                </c:pt>
                <c:pt idx="1">
                  <c:v>19.054505571681833</c:v>
                </c:pt>
                <c:pt idx="2">
                  <c:v>19.976742495565073</c:v>
                </c:pt>
                <c:pt idx="3">
                  <c:v>24.090317558988701</c:v>
                </c:pt>
                <c:pt idx="4">
                  <c:v>28.448782263844798</c:v>
                </c:pt>
                <c:pt idx="5" formatCode="General">
                  <c:v>25.25</c:v>
                </c:pt>
                <c:pt idx="6" formatCode="General">
                  <c:v>26</c:v>
                </c:pt>
              </c:numCache>
            </c:numRef>
          </c:val>
          <c:smooth val="0"/>
          <c:extLst>
            <c:ext xmlns:c16="http://schemas.microsoft.com/office/drawing/2014/chart" uri="{C3380CC4-5D6E-409C-BE32-E72D297353CC}">
              <c16:uniqueId val="{00000007-BB15-409D-8504-C5410262A591}"/>
            </c:ext>
          </c:extLst>
        </c:ser>
        <c:ser>
          <c:idx val="1"/>
          <c:order val="1"/>
          <c:tx>
            <c:strRef>
              <c:f>Sheet1!$A$13</c:f>
              <c:strCache>
                <c:ptCount val="1"/>
                <c:pt idx="0">
                  <c:v>Black </c:v>
                </c:pt>
              </c:strCache>
            </c:strRef>
          </c:tx>
          <c:spPr>
            <a:ln w="38100" cap="rnd">
              <a:solidFill>
                <a:schemeClr val="accent5"/>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8-BB15-409D-8504-C5410262A591}"/>
                </c:ext>
              </c:extLst>
            </c:dLbl>
            <c:dLbl>
              <c:idx val="1"/>
              <c:delete val="1"/>
              <c:extLst>
                <c:ext xmlns:c15="http://schemas.microsoft.com/office/drawing/2012/chart" uri="{CE6537A1-D6FC-4f65-9D91-7224C49458BB}"/>
                <c:ext xmlns:c16="http://schemas.microsoft.com/office/drawing/2014/chart" uri="{C3380CC4-5D6E-409C-BE32-E72D297353CC}">
                  <c16:uniqueId val="{00000009-BB15-409D-8504-C5410262A591}"/>
                </c:ext>
              </c:extLst>
            </c:dLbl>
            <c:dLbl>
              <c:idx val="2"/>
              <c:delete val="1"/>
              <c:extLst>
                <c:ext xmlns:c15="http://schemas.microsoft.com/office/drawing/2012/chart" uri="{CE6537A1-D6FC-4f65-9D91-7224C49458BB}"/>
                <c:ext xmlns:c16="http://schemas.microsoft.com/office/drawing/2014/chart" uri="{C3380CC4-5D6E-409C-BE32-E72D297353CC}">
                  <c16:uniqueId val="{0000000A-BB15-409D-8504-C5410262A591}"/>
                </c:ext>
              </c:extLst>
            </c:dLbl>
            <c:dLbl>
              <c:idx val="3"/>
              <c:delete val="1"/>
              <c:extLst>
                <c:ext xmlns:c15="http://schemas.microsoft.com/office/drawing/2012/chart" uri="{CE6537A1-D6FC-4f65-9D91-7224C49458BB}"/>
                <c:ext xmlns:c16="http://schemas.microsoft.com/office/drawing/2014/chart" uri="{C3380CC4-5D6E-409C-BE32-E72D297353CC}">
                  <c16:uniqueId val="{0000000B-BB15-409D-8504-C5410262A591}"/>
                </c:ext>
              </c:extLst>
            </c:dLbl>
            <c:dLbl>
              <c:idx val="4"/>
              <c:delete val="1"/>
              <c:extLst>
                <c:ext xmlns:c15="http://schemas.microsoft.com/office/drawing/2012/chart" uri="{CE6537A1-D6FC-4f65-9D91-7224C49458BB}"/>
                <c:ext xmlns:c16="http://schemas.microsoft.com/office/drawing/2014/chart" uri="{C3380CC4-5D6E-409C-BE32-E72D297353CC}">
                  <c16:uniqueId val="{0000000C-BB15-409D-8504-C5410262A591}"/>
                </c:ext>
              </c:extLst>
            </c:dLbl>
            <c:dLbl>
              <c:idx val="5"/>
              <c:delete val="1"/>
              <c:extLst>
                <c:ext xmlns:c15="http://schemas.microsoft.com/office/drawing/2012/chart" uri="{CE6537A1-D6FC-4f65-9D91-7224C49458BB}"/>
                <c:ext xmlns:c16="http://schemas.microsoft.com/office/drawing/2014/chart" uri="{C3380CC4-5D6E-409C-BE32-E72D297353CC}">
                  <c16:uniqueId val="{0000000D-BB15-409D-8504-C5410262A59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solidFill>
                    <a:latin typeface="Franklin Gothic Medium Cond" panose="020B06060304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Sheet1!$B$11:$H$11</c:f>
              <c:numCache>
                <c:formatCode>General</c:formatCode>
                <c:ptCount val="7"/>
                <c:pt idx="0">
                  <c:v>2013</c:v>
                </c:pt>
                <c:pt idx="1">
                  <c:v>2014</c:v>
                </c:pt>
                <c:pt idx="2">
                  <c:v>2015</c:v>
                </c:pt>
                <c:pt idx="3">
                  <c:v>2016</c:v>
                </c:pt>
                <c:pt idx="4">
                  <c:v>2017</c:v>
                </c:pt>
                <c:pt idx="5">
                  <c:v>2018</c:v>
                </c:pt>
                <c:pt idx="6">
                  <c:v>2019</c:v>
                </c:pt>
              </c:numCache>
            </c:numRef>
          </c:cat>
          <c:val>
            <c:numRef>
              <c:f>Sheet1!$B$13:$H$13</c:f>
              <c:numCache>
                <c:formatCode>0.00_);\(0.00\)</c:formatCode>
                <c:ptCount val="7"/>
                <c:pt idx="0">
                  <c:v>10.740501469204418</c:v>
                </c:pt>
                <c:pt idx="1">
                  <c:v>9.353884398672065</c:v>
                </c:pt>
                <c:pt idx="2">
                  <c:v>13.194145569123185</c:v>
                </c:pt>
                <c:pt idx="3">
                  <c:v>20.267878997644249</c:v>
                </c:pt>
                <c:pt idx="4">
                  <c:v>31.085866241518712</c:v>
                </c:pt>
                <c:pt idx="5" formatCode="General">
                  <c:v>25.2</c:v>
                </c:pt>
                <c:pt idx="6" formatCode="General">
                  <c:v>28.8</c:v>
                </c:pt>
              </c:numCache>
            </c:numRef>
          </c:val>
          <c:smooth val="0"/>
          <c:extLst>
            <c:ext xmlns:c16="http://schemas.microsoft.com/office/drawing/2014/chart" uri="{C3380CC4-5D6E-409C-BE32-E72D297353CC}">
              <c16:uniqueId val="{0000000E-BB15-409D-8504-C5410262A591}"/>
            </c:ext>
          </c:extLst>
        </c:ser>
        <c:ser>
          <c:idx val="2"/>
          <c:order val="2"/>
          <c:tx>
            <c:strRef>
              <c:f>Sheet1!$A$14</c:f>
              <c:strCache>
                <c:ptCount val="1"/>
                <c:pt idx="0">
                  <c:v>Other/Unknown Race**</c:v>
                </c:pt>
              </c:strCache>
            </c:strRef>
          </c:tx>
          <c:spPr>
            <a:ln w="38100"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F-BB15-409D-8504-C5410262A591}"/>
                </c:ext>
              </c:extLst>
            </c:dLbl>
            <c:dLbl>
              <c:idx val="1"/>
              <c:delete val="1"/>
              <c:extLst>
                <c:ext xmlns:c15="http://schemas.microsoft.com/office/drawing/2012/chart" uri="{CE6537A1-D6FC-4f65-9D91-7224C49458BB}"/>
                <c:ext xmlns:c16="http://schemas.microsoft.com/office/drawing/2014/chart" uri="{C3380CC4-5D6E-409C-BE32-E72D297353CC}">
                  <c16:uniqueId val="{00000010-BB15-409D-8504-C5410262A591}"/>
                </c:ext>
              </c:extLst>
            </c:dLbl>
            <c:dLbl>
              <c:idx val="2"/>
              <c:delete val="1"/>
              <c:extLst>
                <c:ext xmlns:c15="http://schemas.microsoft.com/office/drawing/2012/chart" uri="{CE6537A1-D6FC-4f65-9D91-7224C49458BB}"/>
                <c:ext xmlns:c16="http://schemas.microsoft.com/office/drawing/2014/chart" uri="{C3380CC4-5D6E-409C-BE32-E72D297353CC}">
                  <c16:uniqueId val="{00000011-BB15-409D-8504-C5410262A591}"/>
                </c:ext>
              </c:extLst>
            </c:dLbl>
            <c:dLbl>
              <c:idx val="3"/>
              <c:delete val="1"/>
              <c:extLst>
                <c:ext xmlns:c15="http://schemas.microsoft.com/office/drawing/2012/chart" uri="{CE6537A1-D6FC-4f65-9D91-7224C49458BB}"/>
                <c:ext xmlns:c16="http://schemas.microsoft.com/office/drawing/2014/chart" uri="{C3380CC4-5D6E-409C-BE32-E72D297353CC}">
                  <c16:uniqueId val="{00000012-BB15-409D-8504-C5410262A591}"/>
                </c:ext>
              </c:extLst>
            </c:dLbl>
            <c:dLbl>
              <c:idx val="4"/>
              <c:delete val="1"/>
              <c:extLst>
                <c:ext xmlns:c15="http://schemas.microsoft.com/office/drawing/2012/chart" uri="{CE6537A1-D6FC-4f65-9D91-7224C49458BB}"/>
                <c:ext xmlns:c16="http://schemas.microsoft.com/office/drawing/2014/chart" uri="{C3380CC4-5D6E-409C-BE32-E72D297353CC}">
                  <c16:uniqueId val="{00000013-BB15-409D-8504-C5410262A591}"/>
                </c:ext>
              </c:extLst>
            </c:dLbl>
            <c:dLbl>
              <c:idx val="5"/>
              <c:delete val="1"/>
              <c:extLst>
                <c:ext xmlns:c15="http://schemas.microsoft.com/office/drawing/2012/chart" uri="{CE6537A1-D6FC-4f65-9D91-7224C49458BB}"/>
                <c:ext xmlns:c16="http://schemas.microsoft.com/office/drawing/2014/chart" uri="{C3380CC4-5D6E-409C-BE32-E72D297353CC}">
                  <c16:uniqueId val="{00000014-BB15-409D-8504-C5410262A59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3">
                        <a:lumMod val="75000"/>
                      </a:schemeClr>
                    </a:solidFill>
                    <a:latin typeface="Franklin Gothic Medium Cond" panose="020B06060304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Sheet1!$B$11:$H$11</c:f>
              <c:numCache>
                <c:formatCode>General</c:formatCode>
                <c:ptCount val="7"/>
                <c:pt idx="0">
                  <c:v>2013</c:v>
                </c:pt>
                <c:pt idx="1">
                  <c:v>2014</c:v>
                </c:pt>
                <c:pt idx="2">
                  <c:v>2015</c:v>
                </c:pt>
                <c:pt idx="3">
                  <c:v>2016</c:v>
                </c:pt>
                <c:pt idx="4">
                  <c:v>2017</c:v>
                </c:pt>
                <c:pt idx="5">
                  <c:v>2018</c:v>
                </c:pt>
                <c:pt idx="6">
                  <c:v>2019</c:v>
                </c:pt>
              </c:numCache>
            </c:numRef>
          </c:cat>
          <c:val>
            <c:numRef>
              <c:f>Sheet1!$B$14:$H$14</c:f>
              <c:numCache>
                <c:formatCode>0.00_);\(0.00\)</c:formatCode>
                <c:ptCount val="7"/>
                <c:pt idx="0">
                  <c:v>0</c:v>
                </c:pt>
                <c:pt idx="1">
                  <c:v>0</c:v>
                </c:pt>
                <c:pt idx="2">
                  <c:v>0</c:v>
                </c:pt>
                <c:pt idx="3">
                  <c:v>6.3894905659171801</c:v>
                </c:pt>
                <c:pt idx="4">
                  <c:v>8.8936321593738885</c:v>
                </c:pt>
                <c:pt idx="5" formatCode="General">
                  <c:v>3.83</c:v>
                </c:pt>
                <c:pt idx="6" formatCode="General">
                  <c:v>6.5</c:v>
                </c:pt>
              </c:numCache>
            </c:numRef>
          </c:val>
          <c:smooth val="0"/>
          <c:extLst>
            <c:ext xmlns:c16="http://schemas.microsoft.com/office/drawing/2014/chart" uri="{C3380CC4-5D6E-409C-BE32-E72D297353CC}">
              <c16:uniqueId val="{00000015-BB15-409D-8504-C5410262A591}"/>
            </c:ext>
          </c:extLst>
        </c:ser>
        <c:ser>
          <c:idx val="3"/>
          <c:order val="3"/>
          <c:tx>
            <c:strRef>
              <c:f>Sheet1!$A$15</c:f>
              <c:strCache>
                <c:ptCount val="1"/>
                <c:pt idx="0">
                  <c:v>Indiana</c:v>
                </c:pt>
              </c:strCache>
            </c:strRef>
          </c:tx>
          <c:spPr>
            <a:ln w="28575" cap="rnd">
              <a:solidFill>
                <a:schemeClr val="accent2"/>
              </a:solidFill>
              <a:round/>
            </a:ln>
            <a:effectLst/>
          </c:spPr>
          <c:marker>
            <c:symbol val="none"/>
          </c:marker>
          <c:dLbls>
            <c:dLbl>
              <c:idx val="6"/>
              <c:layout>
                <c:manualLayout>
                  <c:x val="-2.1394950791613181E-2"/>
                  <c:y val="3.8560411311053908E-2"/>
                </c:manualLayout>
              </c:layout>
              <c:tx>
                <c:rich>
                  <a:bodyPr/>
                  <a:lstStyle/>
                  <a:p>
                    <a:r>
                      <a:rPr lang="en-US">
                        <a:solidFill>
                          <a:schemeClr val="accent2"/>
                        </a:solidFill>
                      </a:rPr>
                      <a:t>Indiana,</a:t>
                    </a:r>
                    <a:r>
                      <a:rPr lang="en-US" baseline="0">
                        <a:solidFill>
                          <a:schemeClr val="accent2"/>
                        </a:solidFill>
                      </a:rPr>
                      <a:t> </a:t>
                    </a:r>
                    <a:fld id="{696CF675-A418-4CD0-8D39-66203806D0D8}" type="VALUE">
                      <a:rPr lang="en-US">
                        <a:solidFill>
                          <a:schemeClr val="accent2"/>
                        </a:solidFill>
                      </a:rPr>
                      <a:pPr/>
                      <a:t>[VALUE]</a:t>
                    </a:fld>
                    <a:endParaRPr lang="en-US" baseline="0">
                      <a:solidFill>
                        <a:schemeClr val="accent2"/>
                      </a:solidFill>
                    </a:endParaRP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BB15-409D-8504-C5410262A591}"/>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4"/>
                    </a:solidFill>
                    <a:latin typeface="Franklin Gothic Medium Cond" panose="020B06060304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Sheet1!$B$11:$H$11</c:f>
              <c:numCache>
                <c:formatCode>General</c:formatCode>
                <c:ptCount val="7"/>
                <c:pt idx="0">
                  <c:v>2013</c:v>
                </c:pt>
                <c:pt idx="1">
                  <c:v>2014</c:v>
                </c:pt>
                <c:pt idx="2">
                  <c:v>2015</c:v>
                </c:pt>
                <c:pt idx="3">
                  <c:v>2016</c:v>
                </c:pt>
                <c:pt idx="4">
                  <c:v>2017</c:v>
                </c:pt>
                <c:pt idx="5">
                  <c:v>2018</c:v>
                </c:pt>
                <c:pt idx="6">
                  <c:v>2019</c:v>
                </c:pt>
              </c:numCache>
            </c:numRef>
          </c:cat>
          <c:val>
            <c:numRef>
              <c:f>Sheet1!$B$15:$H$15</c:f>
              <c:numCache>
                <c:formatCode>0.00_);\(0.00\)</c:formatCode>
                <c:ptCount val="7"/>
                <c:pt idx="0">
                  <c:v>15.964322706380342</c:v>
                </c:pt>
                <c:pt idx="1">
                  <c:v>17.462866775152705</c:v>
                </c:pt>
                <c:pt idx="2">
                  <c:v>18.671597418606336</c:v>
                </c:pt>
                <c:pt idx="3">
                  <c:v>22.885389277004119</c:v>
                </c:pt>
                <c:pt idx="4">
                  <c:v>27.77936940831443</c:v>
                </c:pt>
                <c:pt idx="5" formatCode="General">
                  <c:v>24.3</c:v>
                </c:pt>
                <c:pt idx="6" formatCode="General">
                  <c:v>25.2</c:v>
                </c:pt>
              </c:numCache>
            </c:numRef>
          </c:val>
          <c:smooth val="0"/>
          <c:extLst>
            <c:ext xmlns:c16="http://schemas.microsoft.com/office/drawing/2014/chart" uri="{C3380CC4-5D6E-409C-BE32-E72D297353CC}">
              <c16:uniqueId val="{00000017-BB15-409D-8504-C5410262A591}"/>
            </c:ext>
          </c:extLst>
        </c:ser>
        <c:dLbls>
          <c:showLegendKey val="0"/>
          <c:showVal val="0"/>
          <c:showCatName val="0"/>
          <c:showSerName val="0"/>
          <c:showPercent val="0"/>
          <c:showBubbleSize val="0"/>
        </c:dLbls>
        <c:smooth val="0"/>
        <c:axId val="434208416"/>
        <c:axId val="434208808"/>
      </c:lineChart>
      <c:catAx>
        <c:axId val="4342084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accent3">
                    <a:lumMod val="75000"/>
                  </a:schemeClr>
                </a:solidFill>
                <a:latin typeface="Franklin Gothic Medium Cond" panose="020B0606030402020204" pitchFamily="34" charset="0"/>
                <a:ea typeface="+mn-ea"/>
                <a:cs typeface="+mn-cs"/>
              </a:defRPr>
            </a:pPr>
            <a:endParaRPr lang="en-US"/>
          </a:p>
        </c:txPr>
        <c:crossAx val="434208808"/>
        <c:crosses val="autoZero"/>
        <c:auto val="1"/>
        <c:lblAlgn val="ctr"/>
        <c:lblOffset val="100"/>
        <c:noMultiLvlLbl val="0"/>
      </c:catAx>
      <c:valAx>
        <c:axId val="434208808"/>
        <c:scaling>
          <c:orientation val="minMax"/>
        </c:scaling>
        <c:delete val="1"/>
        <c:axPos val="l"/>
        <c:numFmt formatCode="0.00_);\(0.00\)" sourceLinked="1"/>
        <c:majorTickMark val="none"/>
        <c:minorTickMark val="none"/>
        <c:tickLblPos val="nextTo"/>
        <c:crossAx val="434208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Demi Cond" panose="020B0706030402020204" pitchFamily="34" charset="0"/>
                <a:ea typeface="+mn-ea"/>
                <a:cs typeface="+mn-cs"/>
              </a:defRPr>
            </a:pPr>
            <a:r>
              <a:rPr lang="en-US" sz="1600" b="0">
                <a:solidFill>
                  <a:schemeClr val="tx1"/>
                </a:solidFill>
              </a:rPr>
              <a:t>The evolving nature of the opioid</a:t>
            </a:r>
            <a:r>
              <a:rPr lang="en-US" sz="1600" b="0" baseline="0">
                <a:solidFill>
                  <a:schemeClr val="tx1"/>
                </a:solidFill>
              </a:rPr>
              <a:t> epidemic in Indiana has come in three distinct waves.</a:t>
            </a:r>
          </a:p>
          <a:p>
            <a:pPr algn="l">
              <a:defRPr/>
            </a:pPr>
            <a:r>
              <a:rPr lang="en-US" sz="900" b="0" baseline="0">
                <a:solidFill>
                  <a:schemeClr val="tx1"/>
                </a:solidFill>
              </a:rPr>
              <a:t>Age-adjusted opioid drug class overdose death rates 1999-2018</a:t>
            </a:r>
            <a:endParaRPr lang="en-US" sz="900" b="0">
              <a:solidFill>
                <a:schemeClr val="tx1"/>
              </a:solidFill>
            </a:endParaRPr>
          </a:p>
        </c:rich>
      </c:tx>
      <c:layout>
        <c:manualLayout>
          <c:xMode val="edge"/>
          <c:yMode val="edge"/>
          <c:x val="3.701194809212384E-5"/>
          <c:y val="2.1755367126176555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Demi Cond" panose="020B0706030402020204" pitchFamily="34" charset="0"/>
              <a:ea typeface="+mn-ea"/>
              <a:cs typeface="+mn-cs"/>
            </a:defRPr>
          </a:pPr>
          <a:endParaRPr lang="en-US"/>
        </a:p>
      </c:txPr>
    </c:title>
    <c:autoTitleDeleted val="0"/>
    <c:plotArea>
      <c:layout>
        <c:manualLayout>
          <c:layoutTarget val="inner"/>
          <c:xMode val="edge"/>
          <c:yMode val="edge"/>
          <c:x val="1.5901879668356367E-2"/>
          <c:y val="0.19362320305306999"/>
          <c:w val="0.8601919235233717"/>
          <c:h val="0.59660718210274732"/>
        </c:manualLayout>
      </c:layout>
      <c:lineChart>
        <c:grouping val="standard"/>
        <c:varyColors val="0"/>
        <c:ser>
          <c:idx val="0"/>
          <c:order val="0"/>
          <c:tx>
            <c:strRef>
              <c:f>'Chart for waves'!$A$8</c:f>
              <c:strCache>
                <c:ptCount val="1"/>
                <c:pt idx="0">
                  <c:v>Synthetic Opioids</c:v>
                </c:pt>
              </c:strCache>
            </c:strRef>
          </c:tx>
          <c:spPr>
            <a:ln w="12700" cap="rnd">
              <a:solidFill>
                <a:schemeClr val="accent1"/>
              </a:solidFill>
              <a:round/>
            </a:ln>
            <a:effectLst/>
          </c:spPr>
          <c:marker>
            <c:symbol val="circle"/>
            <c:size val="7"/>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42F6-48F5-81DF-D3AF41BA060B}"/>
                </c:ext>
              </c:extLst>
            </c:dLbl>
            <c:dLbl>
              <c:idx val="1"/>
              <c:delete val="1"/>
              <c:extLst>
                <c:ext xmlns:c15="http://schemas.microsoft.com/office/drawing/2012/chart" uri="{CE6537A1-D6FC-4f65-9D91-7224C49458BB}"/>
                <c:ext xmlns:c16="http://schemas.microsoft.com/office/drawing/2014/chart" uri="{C3380CC4-5D6E-409C-BE32-E72D297353CC}">
                  <c16:uniqueId val="{00000001-42F6-48F5-81DF-D3AF41BA060B}"/>
                </c:ext>
              </c:extLst>
            </c:dLbl>
            <c:dLbl>
              <c:idx val="2"/>
              <c:delete val="1"/>
              <c:extLst>
                <c:ext xmlns:c15="http://schemas.microsoft.com/office/drawing/2012/chart" uri="{CE6537A1-D6FC-4f65-9D91-7224C49458BB}"/>
                <c:ext xmlns:c16="http://schemas.microsoft.com/office/drawing/2014/chart" uri="{C3380CC4-5D6E-409C-BE32-E72D297353CC}">
                  <c16:uniqueId val="{00000002-42F6-48F5-81DF-D3AF41BA060B}"/>
                </c:ext>
              </c:extLst>
            </c:dLbl>
            <c:dLbl>
              <c:idx val="3"/>
              <c:delete val="1"/>
              <c:extLst>
                <c:ext xmlns:c15="http://schemas.microsoft.com/office/drawing/2012/chart" uri="{CE6537A1-D6FC-4f65-9D91-7224C49458BB}"/>
                <c:ext xmlns:c16="http://schemas.microsoft.com/office/drawing/2014/chart" uri="{C3380CC4-5D6E-409C-BE32-E72D297353CC}">
                  <c16:uniqueId val="{00000003-42F6-48F5-81DF-D3AF41BA060B}"/>
                </c:ext>
              </c:extLst>
            </c:dLbl>
            <c:dLbl>
              <c:idx val="4"/>
              <c:delete val="1"/>
              <c:extLst>
                <c:ext xmlns:c15="http://schemas.microsoft.com/office/drawing/2012/chart" uri="{CE6537A1-D6FC-4f65-9D91-7224C49458BB}"/>
                <c:ext xmlns:c16="http://schemas.microsoft.com/office/drawing/2014/chart" uri="{C3380CC4-5D6E-409C-BE32-E72D297353CC}">
                  <c16:uniqueId val="{00000004-42F6-48F5-81DF-D3AF41BA060B}"/>
                </c:ext>
              </c:extLst>
            </c:dLbl>
            <c:dLbl>
              <c:idx val="5"/>
              <c:delete val="1"/>
              <c:extLst>
                <c:ext xmlns:c15="http://schemas.microsoft.com/office/drawing/2012/chart" uri="{CE6537A1-D6FC-4f65-9D91-7224C49458BB}"/>
                <c:ext xmlns:c16="http://schemas.microsoft.com/office/drawing/2014/chart" uri="{C3380CC4-5D6E-409C-BE32-E72D297353CC}">
                  <c16:uniqueId val="{00000005-42F6-48F5-81DF-D3AF41BA060B}"/>
                </c:ext>
              </c:extLst>
            </c:dLbl>
            <c:dLbl>
              <c:idx val="6"/>
              <c:delete val="1"/>
              <c:extLst>
                <c:ext xmlns:c15="http://schemas.microsoft.com/office/drawing/2012/chart" uri="{CE6537A1-D6FC-4f65-9D91-7224C49458BB}"/>
                <c:ext xmlns:c16="http://schemas.microsoft.com/office/drawing/2014/chart" uri="{C3380CC4-5D6E-409C-BE32-E72D297353CC}">
                  <c16:uniqueId val="{00000006-42F6-48F5-81DF-D3AF41BA060B}"/>
                </c:ext>
              </c:extLst>
            </c:dLbl>
            <c:dLbl>
              <c:idx val="7"/>
              <c:delete val="1"/>
              <c:extLst>
                <c:ext xmlns:c15="http://schemas.microsoft.com/office/drawing/2012/chart" uri="{CE6537A1-D6FC-4f65-9D91-7224C49458BB}"/>
                <c:ext xmlns:c16="http://schemas.microsoft.com/office/drawing/2014/chart" uri="{C3380CC4-5D6E-409C-BE32-E72D297353CC}">
                  <c16:uniqueId val="{00000007-42F6-48F5-81DF-D3AF41BA060B}"/>
                </c:ext>
              </c:extLst>
            </c:dLbl>
            <c:dLbl>
              <c:idx val="8"/>
              <c:delete val="1"/>
              <c:extLst>
                <c:ext xmlns:c15="http://schemas.microsoft.com/office/drawing/2012/chart" uri="{CE6537A1-D6FC-4f65-9D91-7224C49458BB}"/>
                <c:ext xmlns:c16="http://schemas.microsoft.com/office/drawing/2014/chart" uri="{C3380CC4-5D6E-409C-BE32-E72D297353CC}">
                  <c16:uniqueId val="{00000008-42F6-48F5-81DF-D3AF41BA060B}"/>
                </c:ext>
              </c:extLst>
            </c:dLbl>
            <c:dLbl>
              <c:idx val="9"/>
              <c:delete val="1"/>
              <c:extLst>
                <c:ext xmlns:c15="http://schemas.microsoft.com/office/drawing/2012/chart" uri="{CE6537A1-D6FC-4f65-9D91-7224C49458BB}"/>
                <c:ext xmlns:c16="http://schemas.microsoft.com/office/drawing/2014/chart" uri="{C3380CC4-5D6E-409C-BE32-E72D297353CC}">
                  <c16:uniqueId val="{00000009-42F6-48F5-81DF-D3AF41BA060B}"/>
                </c:ext>
              </c:extLst>
            </c:dLbl>
            <c:dLbl>
              <c:idx val="10"/>
              <c:delete val="1"/>
              <c:extLst>
                <c:ext xmlns:c15="http://schemas.microsoft.com/office/drawing/2012/chart" uri="{CE6537A1-D6FC-4f65-9D91-7224C49458BB}"/>
                <c:ext xmlns:c16="http://schemas.microsoft.com/office/drawing/2014/chart" uri="{C3380CC4-5D6E-409C-BE32-E72D297353CC}">
                  <c16:uniqueId val="{0000000A-42F6-48F5-81DF-D3AF41BA060B}"/>
                </c:ext>
              </c:extLst>
            </c:dLbl>
            <c:dLbl>
              <c:idx val="11"/>
              <c:delete val="1"/>
              <c:extLst>
                <c:ext xmlns:c15="http://schemas.microsoft.com/office/drawing/2012/chart" uri="{CE6537A1-D6FC-4f65-9D91-7224C49458BB}"/>
                <c:ext xmlns:c16="http://schemas.microsoft.com/office/drawing/2014/chart" uri="{C3380CC4-5D6E-409C-BE32-E72D297353CC}">
                  <c16:uniqueId val="{0000000B-42F6-48F5-81DF-D3AF41BA060B}"/>
                </c:ext>
              </c:extLst>
            </c:dLbl>
            <c:dLbl>
              <c:idx val="12"/>
              <c:delete val="1"/>
              <c:extLst>
                <c:ext xmlns:c15="http://schemas.microsoft.com/office/drawing/2012/chart" uri="{CE6537A1-D6FC-4f65-9D91-7224C49458BB}"/>
                <c:ext xmlns:c16="http://schemas.microsoft.com/office/drawing/2014/chart" uri="{C3380CC4-5D6E-409C-BE32-E72D297353CC}">
                  <c16:uniqueId val="{0000000C-42F6-48F5-81DF-D3AF41BA060B}"/>
                </c:ext>
              </c:extLst>
            </c:dLbl>
            <c:dLbl>
              <c:idx val="13"/>
              <c:delete val="1"/>
              <c:extLst>
                <c:ext xmlns:c15="http://schemas.microsoft.com/office/drawing/2012/chart" uri="{CE6537A1-D6FC-4f65-9D91-7224C49458BB}"/>
                <c:ext xmlns:c16="http://schemas.microsoft.com/office/drawing/2014/chart" uri="{C3380CC4-5D6E-409C-BE32-E72D297353CC}">
                  <c16:uniqueId val="{0000000D-42F6-48F5-81DF-D3AF41BA060B}"/>
                </c:ext>
              </c:extLst>
            </c:dLbl>
            <c:dLbl>
              <c:idx val="14"/>
              <c:delete val="1"/>
              <c:extLst>
                <c:ext xmlns:c15="http://schemas.microsoft.com/office/drawing/2012/chart" uri="{CE6537A1-D6FC-4f65-9D91-7224C49458BB}"/>
                <c:ext xmlns:c16="http://schemas.microsoft.com/office/drawing/2014/chart" uri="{C3380CC4-5D6E-409C-BE32-E72D297353CC}">
                  <c16:uniqueId val="{0000000E-42F6-48F5-81DF-D3AF41BA060B}"/>
                </c:ext>
              </c:extLst>
            </c:dLbl>
            <c:dLbl>
              <c:idx val="15"/>
              <c:delete val="1"/>
              <c:extLst>
                <c:ext xmlns:c15="http://schemas.microsoft.com/office/drawing/2012/chart" uri="{CE6537A1-D6FC-4f65-9D91-7224C49458BB}"/>
                <c:ext xmlns:c16="http://schemas.microsoft.com/office/drawing/2014/chart" uri="{C3380CC4-5D6E-409C-BE32-E72D297353CC}">
                  <c16:uniqueId val="{0000000F-42F6-48F5-81DF-D3AF41BA060B}"/>
                </c:ext>
              </c:extLst>
            </c:dLbl>
            <c:dLbl>
              <c:idx val="16"/>
              <c:delete val="1"/>
              <c:extLst>
                <c:ext xmlns:c15="http://schemas.microsoft.com/office/drawing/2012/chart" uri="{CE6537A1-D6FC-4f65-9D91-7224C49458BB}"/>
                <c:ext xmlns:c16="http://schemas.microsoft.com/office/drawing/2014/chart" uri="{C3380CC4-5D6E-409C-BE32-E72D297353CC}">
                  <c16:uniqueId val="{00000010-42F6-48F5-81DF-D3AF41BA060B}"/>
                </c:ext>
              </c:extLst>
            </c:dLbl>
            <c:dLbl>
              <c:idx val="17"/>
              <c:delete val="1"/>
              <c:extLst>
                <c:ext xmlns:c15="http://schemas.microsoft.com/office/drawing/2012/chart" uri="{CE6537A1-D6FC-4f65-9D91-7224C49458BB}"/>
                <c:ext xmlns:c16="http://schemas.microsoft.com/office/drawing/2014/chart" uri="{C3380CC4-5D6E-409C-BE32-E72D297353CC}">
                  <c16:uniqueId val="{00000011-42F6-48F5-81DF-D3AF41BA060B}"/>
                </c:ext>
              </c:extLst>
            </c:dLbl>
            <c:dLbl>
              <c:idx val="18"/>
              <c:delete val="1"/>
              <c:extLst>
                <c:ext xmlns:c15="http://schemas.microsoft.com/office/drawing/2012/chart" uri="{CE6537A1-D6FC-4f65-9D91-7224C49458BB}"/>
                <c:ext xmlns:c16="http://schemas.microsoft.com/office/drawing/2014/chart" uri="{C3380CC4-5D6E-409C-BE32-E72D297353CC}">
                  <c16:uniqueId val="{00000012-42F6-48F5-81DF-D3AF41BA06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Cond" panose="020B07060304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for waves'!$B$7:$U$7</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cat>
          <c:val>
            <c:numRef>
              <c:f>'Chart for waves'!$B$8:$U$8</c:f>
              <c:numCache>
                <c:formatCode>General</c:formatCode>
                <c:ptCount val="20"/>
                <c:pt idx="0">
                  <c:v>0</c:v>
                </c:pt>
                <c:pt idx="1">
                  <c:v>0</c:v>
                </c:pt>
                <c:pt idx="2">
                  <c:v>0</c:v>
                </c:pt>
                <c:pt idx="3">
                  <c:v>0</c:v>
                </c:pt>
                <c:pt idx="4">
                  <c:v>0.4</c:v>
                </c:pt>
                <c:pt idx="5">
                  <c:v>0.4</c:v>
                </c:pt>
                <c:pt idx="6">
                  <c:v>0.4</c:v>
                </c:pt>
                <c:pt idx="7">
                  <c:v>0.8</c:v>
                </c:pt>
                <c:pt idx="8">
                  <c:v>0.8</c:v>
                </c:pt>
                <c:pt idx="9">
                  <c:v>0.9</c:v>
                </c:pt>
                <c:pt idx="10">
                  <c:v>1</c:v>
                </c:pt>
                <c:pt idx="11">
                  <c:v>0.8</c:v>
                </c:pt>
                <c:pt idx="12">
                  <c:v>0.6</c:v>
                </c:pt>
                <c:pt idx="13">
                  <c:v>0.7</c:v>
                </c:pt>
                <c:pt idx="14">
                  <c:v>0.5</c:v>
                </c:pt>
                <c:pt idx="15">
                  <c:v>1.3</c:v>
                </c:pt>
                <c:pt idx="16">
                  <c:v>1.9</c:v>
                </c:pt>
                <c:pt idx="17">
                  <c:v>4.9000000000000004</c:v>
                </c:pt>
                <c:pt idx="18">
                  <c:v>10.5</c:v>
                </c:pt>
                <c:pt idx="19">
                  <c:v>11.5</c:v>
                </c:pt>
              </c:numCache>
            </c:numRef>
          </c:val>
          <c:smooth val="0"/>
          <c:extLst>
            <c:ext xmlns:c16="http://schemas.microsoft.com/office/drawing/2014/chart" uri="{C3380CC4-5D6E-409C-BE32-E72D297353CC}">
              <c16:uniqueId val="{00000013-42F6-48F5-81DF-D3AF41BA060B}"/>
            </c:ext>
          </c:extLst>
        </c:ser>
        <c:ser>
          <c:idx val="1"/>
          <c:order val="1"/>
          <c:tx>
            <c:strRef>
              <c:f>'Chart for waves'!$A$9</c:f>
              <c:strCache>
                <c:ptCount val="1"/>
                <c:pt idx="0">
                  <c:v>Prescription Opioids</c:v>
                </c:pt>
              </c:strCache>
            </c:strRef>
          </c:tx>
          <c:spPr>
            <a:ln w="12700" cap="rnd">
              <a:solidFill>
                <a:schemeClr val="accent2"/>
              </a:solidFill>
              <a:round/>
            </a:ln>
            <a:effectLst/>
          </c:spPr>
          <c:marker>
            <c:symbol val="circle"/>
            <c:size val="7"/>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14-42F6-48F5-81DF-D3AF41BA060B}"/>
                </c:ext>
              </c:extLst>
            </c:dLbl>
            <c:dLbl>
              <c:idx val="1"/>
              <c:delete val="1"/>
              <c:extLst>
                <c:ext xmlns:c15="http://schemas.microsoft.com/office/drawing/2012/chart" uri="{CE6537A1-D6FC-4f65-9D91-7224C49458BB}"/>
                <c:ext xmlns:c16="http://schemas.microsoft.com/office/drawing/2014/chart" uri="{C3380CC4-5D6E-409C-BE32-E72D297353CC}">
                  <c16:uniqueId val="{00000015-42F6-48F5-81DF-D3AF41BA060B}"/>
                </c:ext>
              </c:extLst>
            </c:dLbl>
            <c:dLbl>
              <c:idx val="2"/>
              <c:delete val="1"/>
              <c:extLst>
                <c:ext xmlns:c15="http://schemas.microsoft.com/office/drawing/2012/chart" uri="{CE6537A1-D6FC-4f65-9D91-7224C49458BB}"/>
                <c:ext xmlns:c16="http://schemas.microsoft.com/office/drawing/2014/chart" uri="{C3380CC4-5D6E-409C-BE32-E72D297353CC}">
                  <c16:uniqueId val="{00000016-42F6-48F5-81DF-D3AF41BA060B}"/>
                </c:ext>
              </c:extLst>
            </c:dLbl>
            <c:dLbl>
              <c:idx val="3"/>
              <c:delete val="1"/>
              <c:extLst>
                <c:ext xmlns:c15="http://schemas.microsoft.com/office/drawing/2012/chart" uri="{CE6537A1-D6FC-4f65-9D91-7224C49458BB}"/>
                <c:ext xmlns:c16="http://schemas.microsoft.com/office/drawing/2014/chart" uri="{C3380CC4-5D6E-409C-BE32-E72D297353CC}">
                  <c16:uniqueId val="{00000017-42F6-48F5-81DF-D3AF41BA060B}"/>
                </c:ext>
              </c:extLst>
            </c:dLbl>
            <c:dLbl>
              <c:idx val="4"/>
              <c:delete val="1"/>
              <c:extLst>
                <c:ext xmlns:c15="http://schemas.microsoft.com/office/drawing/2012/chart" uri="{CE6537A1-D6FC-4f65-9D91-7224C49458BB}"/>
                <c:ext xmlns:c16="http://schemas.microsoft.com/office/drawing/2014/chart" uri="{C3380CC4-5D6E-409C-BE32-E72D297353CC}">
                  <c16:uniqueId val="{00000018-42F6-48F5-81DF-D3AF41BA060B}"/>
                </c:ext>
              </c:extLst>
            </c:dLbl>
            <c:dLbl>
              <c:idx val="5"/>
              <c:delete val="1"/>
              <c:extLst>
                <c:ext xmlns:c15="http://schemas.microsoft.com/office/drawing/2012/chart" uri="{CE6537A1-D6FC-4f65-9D91-7224C49458BB}"/>
                <c:ext xmlns:c16="http://schemas.microsoft.com/office/drawing/2014/chart" uri="{C3380CC4-5D6E-409C-BE32-E72D297353CC}">
                  <c16:uniqueId val="{00000019-42F6-48F5-81DF-D3AF41BA060B}"/>
                </c:ext>
              </c:extLst>
            </c:dLbl>
            <c:dLbl>
              <c:idx val="6"/>
              <c:delete val="1"/>
              <c:extLst>
                <c:ext xmlns:c15="http://schemas.microsoft.com/office/drawing/2012/chart" uri="{CE6537A1-D6FC-4f65-9D91-7224C49458BB}"/>
                <c:ext xmlns:c16="http://schemas.microsoft.com/office/drawing/2014/chart" uri="{C3380CC4-5D6E-409C-BE32-E72D297353CC}">
                  <c16:uniqueId val="{0000001A-42F6-48F5-81DF-D3AF41BA060B}"/>
                </c:ext>
              </c:extLst>
            </c:dLbl>
            <c:dLbl>
              <c:idx val="7"/>
              <c:delete val="1"/>
              <c:extLst>
                <c:ext xmlns:c15="http://schemas.microsoft.com/office/drawing/2012/chart" uri="{CE6537A1-D6FC-4f65-9D91-7224C49458BB}"/>
                <c:ext xmlns:c16="http://schemas.microsoft.com/office/drawing/2014/chart" uri="{C3380CC4-5D6E-409C-BE32-E72D297353CC}">
                  <c16:uniqueId val="{0000001B-42F6-48F5-81DF-D3AF41BA060B}"/>
                </c:ext>
              </c:extLst>
            </c:dLbl>
            <c:dLbl>
              <c:idx val="8"/>
              <c:delete val="1"/>
              <c:extLst>
                <c:ext xmlns:c15="http://schemas.microsoft.com/office/drawing/2012/chart" uri="{CE6537A1-D6FC-4f65-9D91-7224C49458BB}"/>
                <c:ext xmlns:c16="http://schemas.microsoft.com/office/drawing/2014/chart" uri="{C3380CC4-5D6E-409C-BE32-E72D297353CC}">
                  <c16:uniqueId val="{0000001C-42F6-48F5-81DF-D3AF41BA060B}"/>
                </c:ext>
              </c:extLst>
            </c:dLbl>
            <c:dLbl>
              <c:idx val="9"/>
              <c:delete val="1"/>
              <c:extLst>
                <c:ext xmlns:c15="http://schemas.microsoft.com/office/drawing/2012/chart" uri="{CE6537A1-D6FC-4f65-9D91-7224C49458BB}"/>
                <c:ext xmlns:c16="http://schemas.microsoft.com/office/drawing/2014/chart" uri="{C3380CC4-5D6E-409C-BE32-E72D297353CC}">
                  <c16:uniqueId val="{0000001D-42F6-48F5-81DF-D3AF41BA060B}"/>
                </c:ext>
              </c:extLst>
            </c:dLbl>
            <c:dLbl>
              <c:idx val="10"/>
              <c:delete val="1"/>
              <c:extLst>
                <c:ext xmlns:c15="http://schemas.microsoft.com/office/drawing/2012/chart" uri="{CE6537A1-D6FC-4f65-9D91-7224C49458BB}"/>
                <c:ext xmlns:c16="http://schemas.microsoft.com/office/drawing/2014/chart" uri="{C3380CC4-5D6E-409C-BE32-E72D297353CC}">
                  <c16:uniqueId val="{0000001E-42F6-48F5-81DF-D3AF41BA060B}"/>
                </c:ext>
              </c:extLst>
            </c:dLbl>
            <c:dLbl>
              <c:idx val="11"/>
              <c:delete val="1"/>
              <c:extLst>
                <c:ext xmlns:c15="http://schemas.microsoft.com/office/drawing/2012/chart" uri="{CE6537A1-D6FC-4f65-9D91-7224C49458BB}"/>
                <c:ext xmlns:c16="http://schemas.microsoft.com/office/drawing/2014/chart" uri="{C3380CC4-5D6E-409C-BE32-E72D297353CC}">
                  <c16:uniqueId val="{0000001F-42F6-48F5-81DF-D3AF41BA060B}"/>
                </c:ext>
              </c:extLst>
            </c:dLbl>
            <c:dLbl>
              <c:idx val="12"/>
              <c:delete val="1"/>
              <c:extLst>
                <c:ext xmlns:c15="http://schemas.microsoft.com/office/drawing/2012/chart" uri="{CE6537A1-D6FC-4f65-9D91-7224C49458BB}"/>
                <c:ext xmlns:c16="http://schemas.microsoft.com/office/drawing/2014/chart" uri="{C3380CC4-5D6E-409C-BE32-E72D297353CC}">
                  <c16:uniqueId val="{00000020-42F6-48F5-81DF-D3AF41BA060B}"/>
                </c:ext>
              </c:extLst>
            </c:dLbl>
            <c:dLbl>
              <c:idx val="13"/>
              <c:delete val="1"/>
              <c:extLst>
                <c:ext xmlns:c15="http://schemas.microsoft.com/office/drawing/2012/chart" uri="{CE6537A1-D6FC-4f65-9D91-7224C49458BB}"/>
                <c:ext xmlns:c16="http://schemas.microsoft.com/office/drawing/2014/chart" uri="{C3380CC4-5D6E-409C-BE32-E72D297353CC}">
                  <c16:uniqueId val="{00000021-42F6-48F5-81DF-D3AF41BA060B}"/>
                </c:ext>
              </c:extLst>
            </c:dLbl>
            <c:dLbl>
              <c:idx val="14"/>
              <c:delete val="1"/>
              <c:extLst>
                <c:ext xmlns:c15="http://schemas.microsoft.com/office/drawing/2012/chart" uri="{CE6537A1-D6FC-4f65-9D91-7224C49458BB}"/>
                <c:ext xmlns:c16="http://schemas.microsoft.com/office/drawing/2014/chart" uri="{C3380CC4-5D6E-409C-BE32-E72D297353CC}">
                  <c16:uniqueId val="{00000022-42F6-48F5-81DF-D3AF41BA060B}"/>
                </c:ext>
              </c:extLst>
            </c:dLbl>
            <c:dLbl>
              <c:idx val="15"/>
              <c:delete val="1"/>
              <c:extLst>
                <c:ext xmlns:c15="http://schemas.microsoft.com/office/drawing/2012/chart" uri="{CE6537A1-D6FC-4f65-9D91-7224C49458BB}"/>
                <c:ext xmlns:c16="http://schemas.microsoft.com/office/drawing/2014/chart" uri="{C3380CC4-5D6E-409C-BE32-E72D297353CC}">
                  <c16:uniqueId val="{00000023-42F6-48F5-81DF-D3AF41BA060B}"/>
                </c:ext>
              </c:extLst>
            </c:dLbl>
            <c:dLbl>
              <c:idx val="16"/>
              <c:delete val="1"/>
              <c:extLst>
                <c:ext xmlns:c15="http://schemas.microsoft.com/office/drawing/2012/chart" uri="{CE6537A1-D6FC-4f65-9D91-7224C49458BB}"/>
                <c:ext xmlns:c16="http://schemas.microsoft.com/office/drawing/2014/chart" uri="{C3380CC4-5D6E-409C-BE32-E72D297353CC}">
                  <c16:uniqueId val="{00000024-42F6-48F5-81DF-D3AF41BA060B}"/>
                </c:ext>
              </c:extLst>
            </c:dLbl>
            <c:dLbl>
              <c:idx val="17"/>
              <c:delete val="1"/>
              <c:extLst>
                <c:ext xmlns:c15="http://schemas.microsoft.com/office/drawing/2012/chart" uri="{CE6537A1-D6FC-4f65-9D91-7224C49458BB}"/>
                <c:ext xmlns:c16="http://schemas.microsoft.com/office/drawing/2014/chart" uri="{C3380CC4-5D6E-409C-BE32-E72D297353CC}">
                  <c16:uniqueId val="{00000025-42F6-48F5-81DF-D3AF41BA060B}"/>
                </c:ext>
              </c:extLst>
            </c:dLbl>
            <c:dLbl>
              <c:idx val="18"/>
              <c:delete val="1"/>
              <c:extLst>
                <c:ext xmlns:c15="http://schemas.microsoft.com/office/drawing/2012/chart" uri="{CE6537A1-D6FC-4f65-9D91-7224C49458BB}"/>
                <c:ext xmlns:c16="http://schemas.microsoft.com/office/drawing/2014/chart" uri="{C3380CC4-5D6E-409C-BE32-E72D297353CC}">
                  <c16:uniqueId val="{00000026-42F6-48F5-81DF-D3AF41BA060B}"/>
                </c:ext>
              </c:extLst>
            </c:dLbl>
            <c:dLbl>
              <c:idx val="19"/>
              <c:layout>
                <c:manualLayout>
                  <c:x val="0"/>
                  <c:y val="-3.369839932603201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7-42F6-48F5-81DF-D3AF41BA06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Cond" panose="020B07060304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'Chart for waves'!$B$7:$U$7</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cat>
          <c:val>
            <c:numRef>
              <c:f>'Chart for waves'!$B$9:$U$9</c:f>
              <c:numCache>
                <c:formatCode>General</c:formatCode>
                <c:ptCount val="20"/>
                <c:pt idx="0">
                  <c:v>0.3</c:v>
                </c:pt>
                <c:pt idx="1">
                  <c:v>0</c:v>
                </c:pt>
                <c:pt idx="2">
                  <c:v>7.0000000000000007E-2</c:v>
                </c:pt>
                <c:pt idx="3">
                  <c:v>0.7</c:v>
                </c:pt>
                <c:pt idx="4">
                  <c:v>1.3</c:v>
                </c:pt>
                <c:pt idx="5">
                  <c:v>1.3</c:v>
                </c:pt>
                <c:pt idx="6">
                  <c:v>1.6</c:v>
                </c:pt>
                <c:pt idx="7">
                  <c:v>1.5</c:v>
                </c:pt>
                <c:pt idx="8">
                  <c:v>2.4</c:v>
                </c:pt>
                <c:pt idx="9">
                  <c:v>2.9</c:v>
                </c:pt>
                <c:pt idx="10">
                  <c:v>3.4</c:v>
                </c:pt>
                <c:pt idx="11">
                  <c:v>3</c:v>
                </c:pt>
                <c:pt idx="12">
                  <c:v>3.4</c:v>
                </c:pt>
                <c:pt idx="13">
                  <c:v>2.7</c:v>
                </c:pt>
                <c:pt idx="14">
                  <c:v>2.2000000000000002</c:v>
                </c:pt>
                <c:pt idx="15">
                  <c:v>2.8</c:v>
                </c:pt>
                <c:pt idx="16">
                  <c:v>2.7</c:v>
                </c:pt>
                <c:pt idx="17">
                  <c:v>4</c:v>
                </c:pt>
                <c:pt idx="18">
                  <c:v>6.6</c:v>
                </c:pt>
                <c:pt idx="19">
                  <c:v>5.6</c:v>
                </c:pt>
              </c:numCache>
            </c:numRef>
          </c:val>
          <c:smooth val="0"/>
          <c:extLst>
            <c:ext xmlns:c16="http://schemas.microsoft.com/office/drawing/2014/chart" uri="{C3380CC4-5D6E-409C-BE32-E72D297353CC}">
              <c16:uniqueId val="{00000028-42F6-48F5-81DF-D3AF41BA060B}"/>
            </c:ext>
          </c:extLst>
        </c:ser>
        <c:ser>
          <c:idx val="2"/>
          <c:order val="2"/>
          <c:tx>
            <c:strRef>
              <c:f>'Chart for waves'!$A$10</c:f>
              <c:strCache>
                <c:ptCount val="1"/>
                <c:pt idx="0">
                  <c:v>Heroin</c:v>
                </c:pt>
              </c:strCache>
            </c:strRef>
          </c:tx>
          <c:spPr>
            <a:ln w="12700" cap="rnd">
              <a:solidFill>
                <a:schemeClr val="accent6"/>
              </a:solidFill>
              <a:round/>
            </a:ln>
            <a:effectLst/>
          </c:spPr>
          <c:marker>
            <c:symbol val="circle"/>
            <c:size val="7"/>
            <c:spPr>
              <a:solidFill>
                <a:schemeClr val="accent6"/>
              </a:solidFill>
              <a:ln w="9525">
                <a:no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29-42F6-48F5-81DF-D3AF41BA060B}"/>
                </c:ext>
              </c:extLst>
            </c:dLbl>
            <c:dLbl>
              <c:idx val="1"/>
              <c:delete val="1"/>
              <c:extLst>
                <c:ext xmlns:c15="http://schemas.microsoft.com/office/drawing/2012/chart" uri="{CE6537A1-D6FC-4f65-9D91-7224C49458BB}"/>
                <c:ext xmlns:c16="http://schemas.microsoft.com/office/drawing/2014/chart" uri="{C3380CC4-5D6E-409C-BE32-E72D297353CC}">
                  <c16:uniqueId val="{0000002A-42F6-48F5-81DF-D3AF41BA060B}"/>
                </c:ext>
              </c:extLst>
            </c:dLbl>
            <c:dLbl>
              <c:idx val="2"/>
              <c:delete val="1"/>
              <c:extLst>
                <c:ext xmlns:c15="http://schemas.microsoft.com/office/drawing/2012/chart" uri="{CE6537A1-D6FC-4f65-9D91-7224C49458BB}"/>
                <c:ext xmlns:c16="http://schemas.microsoft.com/office/drawing/2014/chart" uri="{C3380CC4-5D6E-409C-BE32-E72D297353CC}">
                  <c16:uniqueId val="{0000002B-42F6-48F5-81DF-D3AF41BA060B}"/>
                </c:ext>
              </c:extLst>
            </c:dLbl>
            <c:dLbl>
              <c:idx val="3"/>
              <c:delete val="1"/>
              <c:extLst>
                <c:ext xmlns:c15="http://schemas.microsoft.com/office/drawing/2012/chart" uri="{CE6537A1-D6FC-4f65-9D91-7224C49458BB}"/>
                <c:ext xmlns:c16="http://schemas.microsoft.com/office/drawing/2014/chart" uri="{C3380CC4-5D6E-409C-BE32-E72D297353CC}">
                  <c16:uniqueId val="{0000002C-42F6-48F5-81DF-D3AF41BA060B}"/>
                </c:ext>
              </c:extLst>
            </c:dLbl>
            <c:dLbl>
              <c:idx val="4"/>
              <c:delete val="1"/>
              <c:extLst>
                <c:ext xmlns:c15="http://schemas.microsoft.com/office/drawing/2012/chart" uri="{CE6537A1-D6FC-4f65-9D91-7224C49458BB}"/>
                <c:ext xmlns:c16="http://schemas.microsoft.com/office/drawing/2014/chart" uri="{C3380CC4-5D6E-409C-BE32-E72D297353CC}">
                  <c16:uniqueId val="{0000002D-42F6-48F5-81DF-D3AF41BA060B}"/>
                </c:ext>
              </c:extLst>
            </c:dLbl>
            <c:dLbl>
              <c:idx val="5"/>
              <c:delete val="1"/>
              <c:extLst>
                <c:ext xmlns:c15="http://schemas.microsoft.com/office/drawing/2012/chart" uri="{CE6537A1-D6FC-4f65-9D91-7224C49458BB}"/>
                <c:ext xmlns:c16="http://schemas.microsoft.com/office/drawing/2014/chart" uri="{C3380CC4-5D6E-409C-BE32-E72D297353CC}">
                  <c16:uniqueId val="{0000002E-42F6-48F5-81DF-D3AF41BA060B}"/>
                </c:ext>
              </c:extLst>
            </c:dLbl>
            <c:dLbl>
              <c:idx val="6"/>
              <c:delete val="1"/>
              <c:extLst>
                <c:ext xmlns:c15="http://schemas.microsoft.com/office/drawing/2012/chart" uri="{CE6537A1-D6FC-4f65-9D91-7224C49458BB}"/>
                <c:ext xmlns:c16="http://schemas.microsoft.com/office/drawing/2014/chart" uri="{C3380CC4-5D6E-409C-BE32-E72D297353CC}">
                  <c16:uniqueId val="{0000002F-42F6-48F5-81DF-D3AF41BA060B}"/>
                </c:ext>
              </c:extLst>
            </c:dLbl>
            <c:dLbl>
              <c:idx val="7"/>
              <c:delete val="1"/>
              <c:extLst>
                <c:ext xmlns:c15="http://schemas.microsoft.com/office/drawing/2012/chart" uri="{CE6537A1-D6FC-4f65-9D91-7224C49458BB}"/>
                <c:ext xmlns:c16="http://schemas.microsoft.com/office/drawing/2014/chart" uri="{C3380CC4-5D6E-409C-BE32-E72D297353CC}">
                  <c16:uniqueId val="{00000030-42F6-48F5-81DF-D3AF41BA060B}"/>
                </c:ext>
              </c:extLst>
            </c:dLbl>
            <c:dLbl>
              <c:idx val="8"/>
              <c:delete val="1"/>
              <c:extLst>
                <c:ext xmlns:c15="http://schemas.microsoft.com/office/drawing/2012/chart" uri="{CE6537A1-D6FC-4f65-9D91-7224C49458BB}"/>
                <c:ext xmlns:c16="http://schemas.microsoft.com/office/drawing/2014/chart" uri="{C3380CC4-5D6E-409C-BE32-E72D297353CC}">
                  <c16:uniqueId val="{00000031-42F6-48F5-81DF-D3AF41BA060B}"/>
                </c:ext>
              </c:extLst>
            </c:dLbl>
            <c:dLbl>
              <c:idx val="9"/>
              <c:delete val="1"/>
              <c:extLst>
                <c:ext xmlns:c15="http://schemas.microsoft.com/office/drawing/2012/chart" uri="{CE6537A1-D6FC-4f65-9D91-7224C49458BB}"/>
                <c:ext xmlns:c16="http://schemas.microsoft.com/office/drawing/2014/chart" uri="{C3380CC4-5D6E-409C-BE32-E72D297353CC}">
                  <c16:uniqueId val="{00000032-42F6-48F5-81DF-D3AF41BA060B}"/>
                </c:ext>
              </c:extLst>
            </c:dLbl>
            <c:dLbl>
              <c:idx val="10"/>
              <c:delete val="1"/>
              <c:extLst>
                <c:ext xmlns:c15="http://schemas.microsoft.com/office/drawing/2012/chart" uri="{CE6537A1-D6FC-4f65-9D91-7224C49458BB}"/>
                <c:ext xmlns:c16="http://schemas.microsoft.com/office/drawing/2014/chart" uri="{C3380CC4-5D6E-409C-BE32-E72D297353CC}">
                  <c16:uniqueId val="{00000033-42F6-48F5-81DF-D3AF41BA060B}"/>
                </c:ext>
              </c:extLst>
            </c:dLbl>
            <c:dLbl>
              <c:idx val="11"/>
              <c:delete val="1"/>
              <c:extLst>
                <c:ext xmlns:c15="http://schemas.microsoft.com/office/drawing/2012/chart" uri="{CE6537A1-D6FC-4f65-9D91-7224C49458BB}"/>
                <c:ext xmlns:c16="http://schemas.microsoft.com/office/drawing/2014/chart" uri="{C3380CC4-5D6E-409C-BE32-E72D297353CC}">
                  <c16:uniqueId val="{00000034-42F6-48F5-81DF-D3AF41BA060B}"/>
                </c:ext>
              </c:extLst>
            </c:dLbl>
            <c:dLbl>
              <c:idx val="12"/>
              <c:delete val="1"/>
              <c:extLst>
                <c:ext xmlns:c15="http://schemas.microsoft.com/office/drawing/2012/chart" uri="{CE6537A1-D6FC-4f65-9D91-7224C49458BB}"/>
                <c:ext xmlns:c16="http://schemas.microsoft.com/office/drawing/2014/chart" uri="{C3380CC4-5D6E-409C-BE32-E72D297353CC}">
                  <c16:uniqueId val="{00000035-42F6-48F5-81DF-D3AF41BA060B}"/>
                </c:ext>
              </c:extLst>
            </c:dLbl>
            <c:dLbl>
              <c:idx val="13"/>
              <c:delete val="1"/>
              <c:extLst>
                <c:ext xmlns:c15="http://schemas.microsoft.com/office/drawing/2012/chart" uri="{CE6537A1-D6FC-4f65-9D91-7224C49458BB}"/>
                <c:ext xmlns:c16="http://schemas.microsoft.com/office/drawing/2014/chart" uri="{C3380CC4-5D6E-409C-BE32-E72D297353CC}">
                  <c16:uniqueId val="{00000036-42F6-48F5-81DF-D3AF41BA060B}"/>
                </c:ext>
              </c:extLst>
            </c:dLbl>
            <c:dLbl>
              <c:idx val="14"/>
              <c:delete val="1"/>
              <c:extLst>
                <c:ext xmlns:c15="http://schemas.microsoft.com/office/drawing/2012/chart" uri="{CE6537A1-D6FC-4f65-9D91-7224C49458BB}"/>
                <c:ext xmlns:c16="http://schemas.microsoft.com/office/drawing/2014/chart" uri="{C3380CC4-5D6E-409C-BE32-E72D297353CC}">
                  <c16:uniqueId val="{00000037-42F6-48F5-81DF-D3AF41BA060B}"/>
                </c:ext>
              </c:extLst>
            </c:dLbl>
            <c:dLbl>
              <c:idx val="15"/>
              <c:delete val="1"/>
              <c:extLst>
                <c:ext xmlns:c15="http://schemas.microsoft.com/office/drawing/2012/chart" uri="{CE6537A1-D6FC-4f65-9D91-7224C49458BB}"/>
                <c:ext xmlns:c16="http://schemas.microsoft.com/office/drawing/2014/chart" uri="{C3380CC4-5D6E-409C-BE32-E72D297353CC}">
                  <c16:uniqueId val="{00000038-42F6-48F5-81DF-D3AF41BA060B}"/>
                </c:ext>
              </c:extLst>
            </c:dLbl>
            <c:dLbl>
              <c:idx val="16"/>
              <c:delete val="1"/>
              <c:extLst>
                <c:ext xmlns:c15="http://schemas.microsoft.com/office/drawing/2012/chart" uri="{CE6537A1-D6FC-4f65-9D91-7224C49458BB}"/>
                <c:ext xmlns:c16="http://schemas.microsoft.com/office/drawing/2014/chart" uri="{C3380CC4-5D6E-409C-BE32-E72D297353CC}">
                  <c16:uniqueId val="{00000039-42F6-48F5-81DF-D3AF41BA060B}"/>
                </c:ext>
              </c:extLst>
            </c:dLbl>
            <c:dLbl>
              <c:idx val="17"/>
              <c:delete val="1"/>
              <c:extLst>
                <c:ext xmlns:c15="http://schemas.microsoft.com/office/drawing/2012/chart" uri="{CE6537A1-D6FC-4f65-9D91-7224C49458BB}"/>
                <c:ext xmlns:c16="http://schemas.microsoft.com/office/drawing/2014/chart" uri="{C3380CC4-5D6E-409C-BE32-E72D297353CC}">
                  <c16:uniqueId val="{0000003A-42F6-48F5-81DF-D3AF41BA060B}"/>
                </c:ext>
              </c:extLst>
            </c:dLbl>
            <c:dLbl>
              <c:idx val="18"/>
              <c:delete val="1"/>
              <c:extLst>
                <c:ext xmlns:c15="http://schemas.microsoft.com/office/drawing/2012/chart" uri="{CE6537A1-D6FC-4f65-9D91-7224C49458BB}"/>
                <c:ext xmlns:c16="http://schemas.microsoft.com/office/drawing/2014/chart" uri="{C3380CC4-5D6E-409C-BE32-E72D297353CC}">
                  <c16:uniqueId val="{0000003B-42F6-48F5-81DF-D3AF41BA06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Cond" panose="020B07060304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for waves'!$B$7:$U$7</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cat>
          <c:val>
            <c:numRef>
              <c:f>'Chart for waves'!$B$10:$U$10</c:f>
              <c:numCache>
                <c:formatCode>General</c:formatCode>
                <c:ptCount val="20"/>
                <c:pt idx="0">
                  <c:v>0</c:v>
                </c:pt>
                <c:pt idx="1">
                  <c:v>0</c:v>
                </c:pt>
                <c:pt idx="2">
                  <c:v>0</c:v>
                </c:pt>
                <c:pt idx="3">
                  <c:v>0</c:v>
                </c:pt>
                <c:pt idx="4">
                  <c:v>0</c:v>
                </c:pt>
                <c:pt idx="5">
                  <c:v>0</c:v>
                </c:pt>
                <c:pt idx="6">
                  <c:v>0</c:v>
                </c:pt>
                <c:pt idx="7">
                  <c:v>0</c:v>
                </c:pt>
                <c:pt idx="8">
                  <c:v>0</c:v>
                </c:pt>
                <c:pt idx="9">
                  <c:v>0.9</c:v>
                </c:pt>
                <c:pt idx="10">
                  <c:v>1</c:v>
                </c:pt>
                <c:pt idx="11">
                  <c:v>0.9</c:v>
                </c:pt>
                <c:pt idx="12">
                  <c:v>1.1000000000000001</c:v>
                </c:pt>
                <c:pt idx="13">
                  <c:v>1.8</c:v>
                </c:pt>
                <c:pt idx="14">
                  <c:v>2.6</c:v>
                </c:pt>
                <c:pt idx="15">
                  <c:v>2.8</c:v>
                </c:pt>
                <c:pt idx="16">
                  <c:v>3.9</c:v>
                </c:pt>
                <c:pt idx="17">
                  <c:v>4.7</c:v>
                </c:pt>
                <c:pt idx="18">
                  <c:v>5.3</c:v>
                </c:pt>
                <c:pt idx="19">
                  <c:v>5</c:v>
                </c:pt>
              </c:numCache>
            </c:numRef>
          </c:val>
          <c:smooth val="0"/>
          <c:extLst>
            <c:ext xmlns:c16="http://schemas.microsoft.com/office/drawing/2014/chart" uri="{C3380CC4-5D6E-409C-BE32-E72D297353CC}">
              <c16:uniqueId val="{0000003C-42F6-48F5-81DF-D3AF41BA060B}"/>
            </c:ext>
          </c:extLst>
        </c:ser>
        <c:dLbls>
          <c:showLegendKey val="0"/>
          <c:showVal val="0"/>
          <c:showCatName val="0"/>
          <c:showSerName val="0"/>
          <c:showPercent val="0"/>
          <c:showBubbleSize val="0"/>
        </c:dLbls>
        <c:marker val="1"/>
        <c:smooth val="0"/>
        <c:axId val="322234096"/>
        <c:axId val="433667632"/>
      </c:lineChart>
      <c:catAx>
        <c:axId val="3222340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Franklin Gothic Demi Cond" panose="020B0706030402020204" pitchFamily="34" charset="0"/>
                <a:ea typeface="+mn-ea"/>
                <a:cs typeface="+mn-cs"/>
              </a:defRPr>
            </a:pPr>
            <a:endParaRPr lang="en-US"/>
          </a:p>
        </c:txPr>
        <c:crossAx val="433667632"/>
        <c:crosses val="autoZero"/>
        <c:auto val="1"/>
        <c:lblAlgn val="ctr"/>
        <c:lblOffset val="100"/>
        <c:tickLblSkip val="19"/>
        <c:tickMarkSkip val="3"/>
        <c:noMultiLvlLbl val="0"/>
      </c:catAx>
      <c:valAx>
        <c:axId val="433667632"/>
        <c:scaling>
          <c:orientation val="minMax"/>
        </c:scaling>
        <c:delete val="1"/>
        <c:axPos val="l"/>
        <c:numFmt formatCode="General" sourceLinked="1"/>
        <c:majorTickMark val="none"/>
        <c:minorTickMark val="none"/>
        <c:tickLblPos val="nextTo"/>
        <c:crossAx val="322234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Franklin Gothic Demi Cond" panose="020B07060304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r>
              <a:rPr lang="en-US" sz="1400" baseline="0" dirty="0"/>
              <a:t>The gap between </a:t>
            </a:r>
            <a:r>
              <a:rPr lang="en-US" sz="1400" baseline="0" dirty="0">
                <a:solidFill>
                  <a:schemeClr val="accent6"/>
                </a:solidFill>
              </a:rPr>
              <a:t>heroin</a:t>
            </a:r>
            <a:r>
              <a:rPr lang="en-US" sz="1400" baseline="0" dirty="0"/>
              <a:t> and </a:t>
            </a:r>
            <a:r>
              <a:rPr lang="en-US" sz="1400" baseline="0" dirty="0">
                <a:solidFill>
                  <a:schemeClr val="accent1"/>
                </a:solidFill>
              </a:rPr>
              <a:t>fentanyl</a:t>
            </a:r>
            <a:r>
              <a:rPr lang="en-US" sz="1400" baseline="0" dirty="0"/>
              <a:t> numbers continues to close into 2020, indicating the two substances are becoming equally common.</a:t>
            </a:r>
            <a:endParaRPr lang="en-US" sz="1400" dirty="0"/>
          </a:p>
          <a:p>
            <a:pPr algn="l">
              <a:defRPr/>
            </a:pPr>
            <a:r>
              <a:rPr lang="en-US" sz="700" dirty="0"/>
              <a:t>Indiana State Police Laboratory Division’s drug case sub</a:t>
            </a:r>
          </a:p>
        </c:rich>
      </c:tx>
      <c:layout>
        <c:manualLayout>
          <c:xMode val="edge"/>
          <c:yMode val="edge"/>
          <c:x val="1.8123696076451981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endParaRPr lang="en-US"/>
        </a:p>
      </c:txPr>
    </c:title>
    <c:autoTitleDeleted val="0"/>
    <c:plotArea>
      <c:layout>
        <c:manualLayout>
          <c:layoutTarget val="inner"/>
          <c:xMode val="edge"/>
          <c:yMode val="edge"/>
          <c:x val="6.6620734908136484E-2"/>
          <c:y val="0.14358689538807648"/>
          <c:w val="0.88596491228070162"/>
          <c:h val="0.76169744985580501"/>
        </c:manualLayout>
      </c:layout>
      <c:lineChart>
        <c:grouping val="standard"/>
        <c:varyColors val="0"/>
        <c:ser>
          <c:idx val="0"/>
          <c:order val="0"/>
          <c:tx>
            <c:strRef>
              <c:f>Sheet12!$B$1</c:f>
              <c:strCache>
                <c:ptCount val="1"/>
                <c:pt idx="0">
                  <c:v>Fentanyl</c:v>
                </c:pt>
              </c:strCache>
            </c:strRef>
          </c:tx>
          <c:spPr>
            <a:ln w="63500" cap="rnd">
              <a:solidFill>
                <a:schemeClr val="accent1"/>
              </a:solidFill>
              <a:round/>
            </a:ln>
            <a:effectLst/>
          </c:spPr>
          <c:marker>
            <c:symbol val="none"/>
          </c:marker>
          <c:dLbls>
            <c:dLbl>
              <c:idx val="0"/>
              <c:layout>
                <c:manualLayout>
                  <c:x val="-0.13450292397660818"/>
                  <c:y val="-1.4403292181069959E-2"/>
                </c:manualLayout>
              </c:layout>
              <c:tx>
                <c:rich>
                  <a:bodyPr/>
                  <a:lstStyle/>
                  <a:p>
                    <a:r>
                      <a:rPr lang="en-US"/>
                      <a:t>Fentanyl, </a:t>
                    </a:r>
                    <a:fld id="{04A73D48-EB03-44A2-9A83-6A9C1F7E4E2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F38-4059-903B-9989A5274298}"/>
                </c:ext>
              </c:extLst>
            </c:dLbl>
            <c:dLbl>
              <c:idx val="1"/>
              <c:delete val="1"/>
              <c:extLst>
                <c:ext xmlns:c15="http://schemas.microsoft.com/office/drawing/2012/chart" uri="{CE6537A1-D6FC-4f65-9D91-7224C49458BB}"/>
                <c:ext xmlns:c16="http://schemas.microsoft.com/office/drawing/2014/chart" uri="{C3380CC4-5D6E-409C-BE32-E72D297353CC}">
                  <c16:uniqueId val="{00000001-8F38-4059-903B-9989A5274298}"/>
                </c:ext>
              </c:extLst>
            </c:dLbl>
            <c:dLbl>
              <c:idx val="2"/>
              <c:delete val="1"/>
              <c:extLst>
                <c:ext xmlns:c15="http://schemas.microsoft.com/office/drawing/2012/chart" uri="{CE6537A1-D6FC-4f65-9D91-7224C49458BB}"/>
                <c:ext xmlns:c16="http://schemas.microsoft.com/office/drawing/2014/chart" uri="{C3380CC4-5D6E-409C-BE32-E72D297353CC}">
                  <c16:uniqueId val="{00000002-8F38-4059-903B-9989A5274298}"/>
                </c:ext>
              </c:extLst>
            </c:dLbl>
            <c:dLbl>
              <c:idx val="3"/>
              <c:delete val="1"/>
              <c:extLst>
                <c:ext xmlns:c15="http://schemas.microsoft.com/office/drawing/2012/chart" uri="{CE6537A1-D6FC-4f65-9D91-7224C49458BB}"/>
                <c:ext xmlns:c16="http://schemas.microsoft.com/office/drawing/2014/chart" uri="{C3380CC4-5D6E-409C-BE32-E72D297353CC}">
                  <c16:uniqueId val="{00000003-8F38-4059-903B-9989A5274298}"/>
                </c:ext>
              </c:extLst>
            </c:dLbl>
            <c:dLbl>
              <c:idx val="4"/>
              <c:delete val="1"/>
              <c:extLst>
                <c:ext xmlns:c15="http://schemas.microsoft.com/office/drawing/2012/chart" uri="{CE6537A1-D6FC-4f65-9D91-7224C49458BB}"/>
                <c:ext xmlns:c16="http://schemas.microsoft.com/office/drawing/2014/chart" uri="{C3380CC4-5D6E-409C-BE32-E72D297353CC}">
                  <c16:uniqueId val="{00000004-8F38-4059-903B-9989A5274298}"/>
                </c:ext>
              </c:extLst>
            </c:dLbl>
            <c:dLbl>
              <c:idx val="5"/>
              <c:delete val="1"/>
              <c:extLst>
                <c:ext xmlns:c15="http://schemas.microsoft.com/office/drawing/2012/chart" uri="{CE6537A1-D6FC-4f65-9D91-7224C49458BB}"/>
                <c:ext xmlns:c16="http://schemas.microsoft.com/office/drawing/2014/chart" uri="{C3380CC4-5D6E-409C-BE32-E72D297353CC}">
                  <c16:uniqueId val="{00000005-8F38-4059-903B-9989A5274298}"/>
                </c:ext>
              </c:extLst>
            </c:dLbl>
            <c:dLbl>
              <c:idx val="6"/>
              <c:delete val="1"/>
              <c:extLst>
                <c:ext xmlns:c15="http://schemas.microsoft.com/office/drawing/2012/chart" uri="{CE6537A1-D6FC-4f65-9D91-7224C49458BB}"/>
                <c:ext xmlns:c16="http://schemas.microsoft.com/office/drawing/2014/chart" uri="{C3380CC4-5D6E-409C-BE32-E72D297353CC}">
                  <c16:uniqueId val="{00000006-8F38-4059-903B-9989A5274298}"/>
                </c:ext>
              </c:extLst>
            </c:dLbl>
            <c:dLbl>
              <c:idx val="7"/>
              <c:layout>
                <c:manualLayout>
                  <c:x val="-1.282051282051282E-2"/>
                  <c:y val="4.219409282700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38-4059-903B-9989A5274298}"/>
                </c:ext>
              </c:extLst>
            </c:dLbl>
            <c:spPr>
              <a:noFill/>
              <a:ln>
                <a:noFill/>
              </a:ln>
              <a:effectLst/>
            </c:spPr>
            <c:txPr>
              <a:bodyPr rot="0" spcFirstLastPara="1" vertOverflow="ellipsis" vert="horz" wrap="square" anchor="ctr" anchorCtr="1"/>
              <a:lstStyle/>
              <a:p>
                <a:pPr>
                  <a:defRPr sz="1050" b="0" i="0" u="none" strike="noStrike" kern="1200" baseline="0">
                    <a:solidFill>
                      <a:schemeClr val="accent1"/>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Sheet12!$A$2:$A$9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Sheet12!$B$2:$B$9</c:f>
              <c:numCache>
                <c:formatCode>General</c:formatCode>
                <c:ptCount val="8"/>
                <c:pt idx="0">
                  <c:v>15</c:v>
                </c:pt>
                <c:pt idx="1">
                  <c:v>68</c:v>
                </c:pt>
                <c:pt idx="2">
                  <c:v>155</c:v>
                </c:pt>
                <c:pt idx="3">
                  <c:v>239</c:v>
                </c:pt>
                <c:pt idx="4">
                  <c:v>458</c:v>
                </c:pt>
                <c:pt idx="5">
                  <c:v>682</c:v>
                </c:pt>
                <c:pt idx="6">
                  <c:v>845</c:v>
                </c:pt>
                <c:pt idx="7">
                  <c:v>560</c:v>
                </c:pt>
              </c:numCache>
            </c:numRef>
          </c:val>
          <c:smooth val="0"/>
          <c:extLst>
            <c:ext xmlns:c16="http://schemas.microsoft.com/office/drawing/2014/chart" uri="{C3380CC4-5D6E-409C-BE32-E72D297353CC}">
              <c16:uniqueId val="{00000008-8F38-4059-903B-9989A5274298}"/>
            </c:ext>
          </c:extLst>
        </c:ser>
        <c:ser>
          <c:idx val="1"/>
          <c:order val="1"/>
          <c:tx>
            <c:strRef>
              <c:f>Sheet12!$C$1</c:f>
              <c:strCache>
                <c:ptCount val="1"/>
                <c:pt idx="0">
                  <c:v>Heroin</c:v>
                </c:pt>
              </c:strCache>
            </c:strRef>
          </c:tx>
          <c:spPr>
            <a:ln w="63500" cap="rnd">
              <a:solidFill>
                <a:schemeClr val="accent6"/>
              </a:solidFill>
              <a:round/>
            </a:ln>
            <a:effectLst/>
          </c:spPr>
          <c:marker>
            <c:symbol val="none"/>
          </c:marker>
          <c:dLbls>
            <c:dLbl>
              <c:idx val="0"/>
              <c:layout>
                <c:manualLayout>
                  <c:x val="-0.13333333333333333"/>
                  <c:y val="-6.6872427983539094E-3"/>
                </c:manualLayout>
              </c:layout>
              <c:tx>
                <c:rich>
                  <a:bodyPr/>
                  <a:lstStyle/>
                  <a:p>
                    <a:r>
                      <a:rPr lang="en-US"/>
                      <a:t>Heroin, </a:t>
                    </a:r>
                    <a:fld id="{45775CD8-79F4-4B1C-AF38-28C978E2649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F38-4059-903B-9989A5274298}"/>
                </c:ext>
              </c:extLst>
            </c:dLbl>
            <c:dLbl>
              <c:idx val="1"/>
              <c:delete val="1"/>
              <c:extLst>
                <c:ext xmlns:c15="http://schemas.microsoft.com/office/drawing/2012/chart" uri="{CE6537A1-D6FC-4f65-9D91-7224C49458BB}"/>
                <c:ext xmlns:c16="http://schemas.microsoft.com/office/drawing/2014/chart" uri="{C3380CC4-5D6E-409C-BE32-E72D297353CC}">
                  <c16:uniqueId val="{0000000A-8F38-4059-903B-9989A5274298}"/>
                </c:ext>
              </c:extLst>
            </c:dLbl>
            <c:dLbl>
              <c:idx val="2"/>
              <c:delete val="1"/>
              <c:extLst>
                <c:ext xmlns:c15="http://schemas.microsoft.com/office/drawing/2012/chart" uri="{CE6537A1-D6FC-4f65-9D91-7224C49458BB}"/>
                <c:ext xmlns:c16="http://schemas.microsoft.com/office/drawing/2014/chart" uri="{C3380CC4-5D6E-409C-BE32-E72D297353CC}">
                  <c16:uniqueId val="{0000000B-8F38-4059-903B-9989A5274298}"/>
                </c:ext>
              </c:extLst>
            </c:dLbl>
            <c:dLbl>
              <c:idx val="3"/>
              <c:delete val="1"/>
              <c:extLst>
                <c:ext xmlns:c15="http://schemas.microsoft.com/office/drawing/2012/chart" uri="{CE6537A1-D6FC-4f65-9D91-7224C49458BB}"/>
                <c:ext xmlns:c16="http://schemas.microsoft.com/office/drawing/2014/chart" uri="{C3380CC4-5D6E-409C-BE32-E72D297353CC}">
                  <c16:uniqueId val="{0000000C-8F38-4059-903B-9989A5274298}"/>
                </c:ext>
              </c:extLst>
            </c:dLbl>
            <c:dLbl>
              <c:idx val="4"/>
              <c:delete val="1"/>
              <c:extLst>
                <c:ext xmlns:c15="http://schemas.microsoft.com/office/drawing/2012/chart" uri="{CE6537A1-D6FC-4f65-9D91-7224C49458BB}"/>
                <c:ext xmlns:c16="http://schemas.microsoft.com/office/drawing/2014/chart" uri="{C3380CC4-5D6E-409C-BE32-E72D297353CC}">
                  <c16:uniqueId val="{0000000D-8F38-4059-903B-9989A5274298}"/>
                </c:ext>
              </c:extLst>
            </c:dLbl>
            <c:dLbl>
              <c:idx val="5"/>
              <c:delete val="1"/>
              <c:extLst>
                <c:ext xmlns:c15="http://schemas.microsoft.com/office/drawing/2012/chart" uri="{CE6537A1-D6FC-4f65-9D91-7224C49458BB}"/>
                <c:ext xmlns:c16="http://schemas.microsoft.com/office/drawing/2014/chart" uri="{C3380CC4-5D6E-409C-BE32-E72D297353CC}">
                  <c16:uniqueId val="{0000000E-8F38-4059-903B-9989A5274298}"/>
                </c:ext>
              </c:extLst>
            </c:dLbl>
            <c:dLbl>
              <c:idx val="6"/>
              <c:delete val="1"/>
              <c:extLst>
                <c:ext xmlns:c15="http://schemas.microsoft.com/office/drawing/2012/chart" uri="{CE6537A1-D6FC-4f65-9D91-7224C49458BB}"/>
                <c:ext xmlns:c16="http://schemas.microsoft.com/office/drawing/2014/chart" uri="{C3380CC4-5D6E-409C-BE32-E72D297353CC}">
                  <c16:uniqueId val="{0000000F-8F38-4059-903B-9989A5274298}"/>
                </c:ext>
              </c:extLst>
            </c:dLbl>
            <c:dLbl>
              <c:idx val="7"/>
              <c:layout>
                <c:manualLayout>
                  <c:x val="-4.27350427350427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F38-4059-903B-9989A5274298}"/>
                </c:ext>
              </c:extLst>
            </c:dLbl>
            <c:spPr>
              <a:noFill/>
              <a:ln>
                <a:noFill/>
              </a:ln>
              <a:effectLst/>
            </c:spPr>
            <c:txPr>
              <a:bodyPr rot="0" spcFirstLastPara="1" vertOverflow="ellipsis" vert="horz" wrap="square" anchor="ctr" anchorCtr="1"/>
              <a:lstStyle/>
              <a:p>
                <a:pPr>
                  <a:defRPr sz="1050" b="0" i="0" u="none" strike="noStrike" kern="1200" baseline="0">
                    <a:solidFill>
                      <a:schemeClr val="accent6"/>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Sheet12!$A$2:$A$9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Sheet12!$C$2:$C$9</c:f>
              <c:numCache>
                <c:formatCode>General</c:formatCode>
                <c:ptCount val="8"/>
                <c:pt idx="0">
                  <c:v>1026</c:v>
                </c:pt>
                <c:pt idx="1">
                  <c:v>1437</c:v>
                </c:pt>
                <c:pt idx="2">
                  <c:v>1925</c:v>
                </c:pt>
                <c:pt idx="3">
                  <c:v>1866</c:v>
                </c:pt>
                <c:pt idx="4">
                  <c:v>1808</c:v>
                </c:pt>
                <c:pt idx="5">
                  <c:v>1238</c:v>
                </c:pt>
                <c:pt idx="6">
                  <c:v>1245</c:v>
                </c:pt>
                <c:pt idx="7">
                  <c:v>680</c:v>
                </c:pt>
              </c:numCache>
            </c:numRef>
          </c:val>
          <c:smooth val="0"/>
          <c:extLst>
            <c:ext xmlns:c16="http://schemas.microsoft.com/office/drawing/2014/chart" uri="{C3380CC4-5D6E-409C-BE32-E72D297353CC}">
              <c16:uniqueId val="{00000011-8F38-4059-903B-9989A5274298}"/>
            </c:ext>
          </c:extLst>
        </c:ser>
        <c:dLbls>
          <c:showLegendKey val="0"/>
          <c:showVal val="0"/>
          <c:showCatName val="0"/>
          <c:showSerName val="0"/>
          <c:showPercent val="0"/>
          <c:showBubbleSize val="0"/>
        </c:dLbls>
        <c:smooth val="0"/>
        <c:axId val="433668808"/>
        <c:axId val="433669200"/>
      </c:lineChart>
      <c:catAx>
        <c:axId val="43366880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bg2">
                    <a:lumMod val="50000"/>
                  </a:schemeClr>
                </a:solidFill>
                <a:latin typeface="Franklin Gothic Medium Cond" panose="020B0606030402020204" pitchFamily="34" charset="0"/>
                <a:ea typeface="+mn-ea"/>
                <a:cs typeface="+mn-cs"/>
              </a:defRPr>
            </a:pPr>
            <a:endParaRPr lang="en-US"/>
          </a:p>
        </c:txPr>
        <c:crossAx val="433669200"/>
        <c:crosses val="autoZero"/>
        <c:auto val="1"/>
        <c:lblAlgn val="ctr"/>
        <c:lblOffset val="100"/>
        <c:noMultiLvlLbl val="0"/>
      </c:catAx>
      <c:valAx>
        <c:axId val="433669200"/>
        <c:scaling>
          <c:orientation val="minMax"/>
        </c:scaling>
        <c:delete val="1"/>
        <c:axPos val="l"/>
        <c:numFmt formatCode="General" sourceLinked="1"/>
        <c:majorTickMark val="none"/>
        <c:minorTickMark val="none"/>
        <c:tickLblPos val="nextTo"/>
        <c:crossAx val="433668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Franklin Gothic Medium Cond" panose="020B06060304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r>
              <a:rPr lang="en-US" sz="1800" b="0" dirty="0">
                <a:solidFill>
                  <a:srgbClr val="002060"/>
                </a:solidFill>
              </a:rPr>
              <a:t>The</a:t>
            </a:r>
            <a:r>
              <a:rPr lang="en-US" sz="1800" b="0" baseline="0" dirty="0">
                <a:solidFill>
                  <a:srgbClr val="002060"/>
                </a:solidFill>
              </a:rPr>
              <a:t> highest driver of opioid involved deaths was synthetic opioids, such as IMF.</a:t>
            </a:r>
          </a:p>
          <a:p>
            <a:pPr algn="l">
              <a:defRPr/>
            </a:pPr>
            <a:r>
              <a:rPr lang="en-US" sz="1000" b="0" baseline="0" dirty="0">
                <a:solidFill>
                  <a:schemeClr val="bg1">
                    <a:lumMod val="65000"/>
                  </a:schemeClr>
                </a:solidFill>
              </a:rPr>
              <a:t>Counts of deaths involving specific opioid types 2014 to 2019</a:t>
            </a:r>
            <a:endParaRPr lang="en-US" sz="1000" b="0" dirty="0">
              <a:solidFill>
                <a:schemeClr val="bg1">
                  <a:lumMod val="65000"/>
                </a:schemeClr>
              </a:solidFill>
            </a:endParaRPr>
          </a:p>
        </c:rich>
      </c:tx>
      <c:layout>
        <c:manualLayout>
          <c:xMode val="edge"/>
          <c:yMode val="edge"/>
          <c:x val="2.1754492226933168E-3"/>
          <c:y val="3.4540106063742975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Franklin Gothic Medium Cond" panose="020B0606030402020204" pitchFamily="34" charset="0"/>
              <a:ea typeface="+mn-ea"/>
              <a:cs typeface="+mn-cs"/>
            </a:defRPr>
          </a:pPr>
          <a:endParaRPr lang="en-US"/>
        </a:p>
      </c:txPr>
    </c:title>
    <c:autoTitleDeleted val="0"/>
    <c:plotArea>
      <c:layout>
        <c:manualLayout>
          <c:layoutTarget val="inner"/>
          <c:xMode val="edge"/>
          <c:yMode val="edge"/>
          <c:x val="0.23250129569981226"/>
          <c:y val="1.5112178605010569E-3"/>
          <c:w val="0.61131542380731818"/>
          <c:h val="0.81080153442358172"/>
        </c:manualLayout>
      </c:layout>
      <c:lineChart>
        <c:grouping val="standard"/>
        <c:varyColors val="0"/>
        <c:ser>
          <c:idx val="0"/>
          <c:order val="0"/>
          <c:tx>
            <c:strRef>
              <c:f>Sheet2!$A$2</c:f>
              <c:strCache>
                <c:ptCount val="1"/>
              </c:strCache>
            </c:strRef>
          </c:tx>
          <c:spPr>
            <a:ln w="28575" cap="rnd">
              <a:solidFill>
                <a:schemeClr val="accent6"/>
              </a:solidFill>
              <a:round/>
            </a:ln>
            <a:effectLst/>
          </c:spPr>
          <c:marker>
            <c:symbol val="circle"/>
            <c:size val="7"/>
            <c:spPr>
              <a:solidFill>
                <a:schemeClr val="accent6"/>
              </a:solidFill>
              <a:ln w="9525">
                <a:solidFill>
                  <a:schemeClr val="accent6"/>
                </a:solidFill>
              </a:ln>
              <a:effectLst/>
            </c:spPr>
          </c:marker>
          <c:dLbls>
            <c:dLbl>
              <c:idx val="0"/>
              <c:tx>
                <c:rich>
                  <a:bodyPr/>
                  <a:lstStyle/>
                  <a:p>
                    <a:fld id="{5135814F-41A7-4703-BDDA-978B7A58EE69}" type="SERIESNAME">
                      <a:rPr lang="en-US"/>
                      <a:pPr/>
                      <a:t>[SERIES NAME]</a:t>
                    </a:fld>
                    <a:endParaRPr lang="en-US"/>
                  </a:p>
                </c:rich>
              </c:tx>
              <c:dLblPos val="l"/>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8EC-42F0-A967-48EAE801288D}"/>
                </c:ext>
              </c:extLst>
            </c:dLbl>
            <c:dLbl>
              <c:idx val="1"/>
              <c:delete val="1"/>
              <c:extLst>
                <c:ext xmlns:c15="http://schemas.microsoft.com/office/drawing/2012/chart" uri="{CE6537A1-D6FC-4f65-9D91-7224C49458BB}"/>
                <c:ext xmlns:c16="http://schemas.microsoft.com/office/drawing/2014/chart" uri="{C3380CC4-5D6E-409C-BE32-E72D297353CC}">
                  <c16:uniqueId val="{00000001-78EC-42F0-A967-48EAE801288D}"/>
                </c:ext>
              </c:extLst>
            </c:dLbl>
            <c:spPr>
              <a:noFill/>
              <a:ln>
                <a:noFill/>
              </a:ln>
              <a:effectLst/>
            </c:spPr>
            <c:txPr>
              <a:bodyPr rot="0" spcFirstLastPara="1" vertOverflow="ellipsis" vert="horz" wrap="square" anchor="ctr" anchorCtr="1"/>
              <a:lstStyle/>
              <a:p>
                <a:pPr>
                  <a:defRPr sz="900" b="0" i="0" u="none" strike="noStrike" kern="1200" baseline="0">
                    <a:solidFill>
                      <a:schemeClr val="bg2">
                        <a:lumMod val="50000"/>
                      </a:schemeClr>
                    </a:solidFill>
                    <a:latin typeface="Franklin Gothic Medium Cond" panose="020B0606030402020204" pitchFamily="34" charset="0"/>
                    <a:ea typeface="+mn-ea"/>
                    <a:cs typeface="+mn-cs"/>
                  </a:defRPr>
                </a:pPr>
                <a:endParaRPr lang="en-US"/>
              </a:p>
            </c:txPr>
            <c:dLblPos val="l"/>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Sheet2!$B$1:$C$1</c:f>
              <c:numCache>
                <c:formatCode>General</c:formatCode>
                <c:ptCount val="2"/>
                <c:pt idx="0">
                  <c:v>2014</c:v>
                </c:pt>
                <c:pt idx="1">
                  <c:v>2019</c:v>
                </c:pt>
              </c:numCache>
            </c:numRef>
          </c:cat>
          <c:val>
            <c:numRef>
              <c:f>Sheet2!$B$2:$C$2</c:f>
              <c:numCache>
                <c:formatCode>General</c:formatCode>
                <c:ptCount val="2"/>
              </c:numCache>
            </c:numRef>
          </c:val>
          <c:smooth val="0"/>
          <c:extLst>
            <c:ext xmlns:c16="http://schemas.microsoft.com/office/drawing/2014/chart" uri="{C3380CC4-5D6E-409C-BE32-E72D297353CC}">
              <c16:uniqueId val="{00000002-78EC-42F0-A967-48EAE801288D}"/>
            </c:ext>
          </c:extLst>
        </c:ser>
        <c:ser>
          <c:idx val="1"/>
          <c:order val="1"/>
          <c:tx>
            <c:strRef>
              <c:f>Sheet2!$A$3</c:f>
              <c:strCache>
                <c:ptCount val="1"/>
                <c:pt idx="0">
                  <c:v>Natural/Semisynthetic </c:v>
                </c:pt>
              </c:strCache>
            </c:strRef>
          </c:tx>
          <c:spPr>
            <a:ln w="28575" cap="rnd">
              <a:solidFill>
                <a:schemeClr val="accent5"/>
              </a:solidFill>
              <a:round/>
            </a:ln>
            <a:effectLst/>
          </c:spPr>
          <c:marker>
            <c:symbol val="circle"/>
            <c:size val="12"/>
            <c:spPr>
              <a:solidFill>
                <a:schemeClr val="accent5"/>
              </a:solidFill>
              <a:ln w="9525">
                <a:solidFill>
                  <a:schemeClr val="accent5"/>
                </a:solidFill>
              </a:ln>
              <a:effectLst/>
            </c:spPr>
          </c:marker>
          <c:dLbls>
            <c:dLbl>
              <c:idx val="0"/>
              <c:dLblPos val="l"/>
              <c:showLegendKey val="0"/>
              <c:showVal val="0"/>
              <c:showCatName val="0"/>
              <c:showSerName val="1"/>
              <c:showPercent val="0"/>
              <c:showBubbleSize val="0"/>
              <c:extLst>
                <c:ext xmlns:c15="http://schemas.microsoft.com/office/drawing/2012/chart" uri="{CE6537A1-D6FC-4f65-9D91-7224C49458BB}">
                  <c15:layout>
                    <c:manualLayout>
                      <c:w val="0.21053841022971301"/>
                      <c:h val="3.9531531531531522E-2"/>
                    </c:manualLayout>
                  </c15:layout>
                </c:ext>
                <c:ext xmlns:c16="http://schemas.microsoft.com/office/drawing/2014/chart" uri="{C3380CC4-5D6E-409C-BE32-E72D297353CC}">
                  <c16:uniqueId val="{00000003-78EC-42F0-A967-48EAE801288D}"/>
                </c:ext>
              </c:extLst>
            </c:dLbl>
            <c:dLbl>
              <c:idx val="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EC-42F0-A967-48EAE801288D}"/>
                </c:ext>
              </c:extLst>
            </c:dLbl>
            <c:spPr>
              <a:noFill/>
              <a:ln>
                <a:noFill/>
              </a:ln>
              <a:effectLst/>
            </c:spPr>
            <c:txPr>
              <a:bodyPr rot="0" spcFirstLastPara="1" vertOverflow="ellipsis" vert="horz" wrap="square" anchor="ctr" anchorCtr="1"/>
              <a:lstStyle/>
              <a:p>
                <a:pPr>
                  <a:defRPr sz="1100" b="0" i="0" u="none" strike="noStrike" kern="1200" baseline="0">
                    <a:solidFill>
                      <a:schemeClr val="accent1"/>
                    </a:solidFill>
                    <a:latin typeface="Franklin Gothic Medium Cond" panose="020B0606030402020204" pitchFamily="34" charset="0"/>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Sheet2!$B$1:$C$1</c:f>
              <c:numCache>
                <c:formatCode>General</c:formatCode>
                <c:ptCount val="2"/>
                <c:pt idx="0">
                  <c:v>2014</c:v>
                </c:pt>
                <c:pt idx="1">
                  <c:v>2019</c:v>
                </c:pt>
              </c:numCache>
            </c:numRef>
          </c:cat>
          <c:val>
            <c:numRef>
              <c:f>Sheet2!$B$3:$C$3</c:f>
              <c:numCache>
                <c:formatCode>General</c:formatCode>
                <c:ptCount val="2"/>
                <c:pt idx="0">
                  <c:v>145</c:v>
                </c:pt>
                <c:pt idx="1">
                  <c:v>351</c:v>
                </c:pt>
              </c:numCache>
            </c:numRef>
          </c:val>
          <c:smooth val="0"/>
          <c:extLst>
            <c:ext xmlns:c16="http://schemas.microsoft.com/office/drawing/2014/chart" uri="{C3380CC4-5D6E-409C-BE32-E72D297353CC}">
              <c16:uniqueId val="{00000005-78EC-42F0-A967-48EAE801288D}"/>
            </c:ext>
          </c:extLst>
        </c:ser>
        <c:ser>
          <c:idx val="2"/>
          <c:order val="2"/>
          <c:tx>
            <c:strRef>
              <c:f>Sheet2!$A$4</c:f>
              <c:strCache>
                <c:ptCount val="1"/>
                <c:pt idx="0">
                  <c:v>Synthetics</c:v>
                </c:pt>
              </c:strCache>
            </c:strRef>
          </c:tx>
          <c:spPr>
            <a:ln w="28575" cap="rnd">
              <a:solidFill>
                <a:schemeClr val="accent6"/>
              </a:solidFill>
              <a:round/>
            </a:ln>
            <a:effectLst/>
          </c:spPr>
          <c:marker>
            <c:symbol val="circle"/>
            <c:size val="12"/>
            <c:spPr>
              <a:solidFill>
                <a:schemeClr val="accent4"/>
              </a:solidFill>
              <a:ln w="9525">
                <a:noFill/>
              </a:ln>
              <a:effectLst/>
            </c:spPr>
          </c:marker>
          <c:dPt>
            <c:idx val="0"/>
            <c:marker>
              <c:symbol val="circle"/>
              <c:size val="12"/>
              <c:spPr>
                <a:solidFill>
                  <a:schemeClr val="accent6">
                    <a:lumMod val="60000"/>
                    <a:lumOff val="40000"/>
                  </a:schemeClr>
                </a:solidFill>
                <a:ln w="9525">
                  <a:noFill/>
                </a:ln>
                <a:effectLst/>
              </c:spPr>
            </c:marker>
            <c:bubble3D val="0"/>
            <c:extLst>
              <c:ext xmlns:c16="http://schemas.microsoft.com/office/drawing/2014/chart" uri="{C3380CC4-5D6E-409C-BE32-E72D297353CC}">
                <c16:uniqueId val="{00000006-78EC-42F0-A967-48EAE801288D}"/>
              </c:ext>
            </c:extLst>
          </c:dPt>
          <c:dPt>
            <c:idx val="1"/>
            <c:marker>
              <c:symbol val="circle"/>
              <c:size val="12"/>
              <c:spPr>
                <a:solidFill>
                  <a:schemeClr val="accent6">
                    <a:lumMod val="60000"/>
                    <a:lumOff val="40000"/>
                  </a:schemeClr>
                </a:solidFill>
                <a:ln w="9525">
                  <a:noFill/>
                </a:ln>
                <a:effectLst/>
              </c:spPr>
            </c:marker>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8-78EC-42F0-A967-48EAE801288D}"/>
              </c:ext>
            </c:extLst>
          </c:dPt>
          <c:dLbls>
            <c:dLbl>
              <c:idx val="0"/>
              <c:layout>
                <c:manualLayout>
                  <c:x val="-0.13456850316918578"/>
                  <c:y val="-2.8534741047226042E-3"/>
                </c:manualLayout>
              </c:layout>
              <c:tx>
                <c:rich>
                  <a:bodyPr rot="0" spcFirstLastPara="1" vertOverflow="ellipsis" vert="horz" wrap="square" anchor="ctr" anchorCtr="1"/>
                  <a:lstStyle/>
                  <a:p>
                    <a:pPr>
                      <a:defRPr sz="1200" b="0" i="0" u="none" strike="noStrike" kern="1200" baseline="0">
                        <a:solidFill>
                          <a:schemeClr val="accent6">
                            <a:lumMod val="60000"/>
                            <a:lumOff val="40000"/>
                          </a:schemeClr>
                        </a:solidFill>
                        <a:latin typeface="Franklin Gothic Medium Cond" panose="020B0606030402020204" pitchFamily="34" charset="0"/>
                        <a:ea typeface="+mn-ea"/>
                        <a:cs typeface="+mn-cs"/>
                      </a:defRPr>
                    </a:pPr>
                    <a:fld id="{5BA32415-CB36-4D7B-A37C-DD51DE1A1727}" type="SERIESNAME">
                      <a:rPr lang="en-US" sz="1200">
                        <a:solidFill>
                          <a:schemeClr val="accent6">
                            <a:lumMod val="60000"/>
                            <a:lumOff val="40000"/>
                          </a:schemeClr>
                        </a:solidFill>
                      </a:rPr>
                      <a:pPr>
                        <a:defRPr sz="1200">
                          <a:solidFill>
                            <a:schemeClr val="accent6">
                              <a:lumMod val="60000"/>
                              <a:lumOff val="40000"/>
                            </a:schemeClr>
                          </a:solidFill>
                        </a:defRPr>
                      </a:pPr>
                      <a:t>[SERIES NAME]</a:t>
                    </a:fld>
                    <a:endParaRPr lang="en-US"/>
                  </a:p>
                </c:rich>
              </c:tx>
              <c:spPr>
                <a:noFill/>
                <a:ln>
                  <a:noFill/>
                </a:ln>
                <a:effectLst/>
              </c:spPr>
              <c:txPr>
                <a:bodyPr rot="0" spcFirstLastPara="1" vertOverflow="ellipsis" vert="horz" wrap="square" anchor="ctr" anchorCtr="1"/>
                <a:lstStyle/>
                <a:p>
                  <a:pPr>
                    <a:defRPr sz="1200" b="0" i="0" u="none" strike="noStrike" kern="1200" baseline="0">
                      <a:solidFill>
                        <a:schemeClr val="accent6">
                          <a:lumMod val="60000"/>
                          <a:lumOff val="40000"/>
                        </a:schemeClr>
                      </a:solidFill>
                      <a:latin typeface="Franklin Gothic Medium Cond" panose="020B0606030402020204" pitchFamily="34" charset="0"/>
                      <a:ea typeface="+mn-ea"/>
                      <a:cs typeface="+mn-cs"/>
                    </a:defRPr>
                  </a:pPr>
                  <a:endParaRPr lang="en-US"/>
                </a:p>
              </c:txPr>
              <c:showLegendKey val="0"/>
              <c:showVal val="1"/>
              <c:showCatName val="1"/>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8EC-42F0-A967-48EAE801288D}"/>
                </c:ext>
              </c:extLst>
            </c:dLbl>
            <c:dLbl>
              <c:idx val="1"/>
              <c:delete val="1"/>
              <c:extLst>
                <c:ext xmlns:c15="http://schemas.microsoft.com/office/drawing/2012/chart" uri="{CE6537A1-D6FC-4f65-9D91-7224C49458BB}"/>
                <c:ext xmlns:c16="http://schemas.microsoft.com/office/drawing/2014/chart" uri="{C3380CC4-5D6E-409C-BE32-E72D297353CC}">
                  <c16:uniqueId val="{00000008-78EC-42F0-A967-48EAE801288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Franklin Gothic Medium Cond" panose="020B0606030402020204" pitchFamily="34" charset="0"/>
                    <a:ea typeface="+mn-ea"/>
                    <a:cs typeface="+mn-cs"/>
                  </a:defRPr>
                </a:pPr>
                <a:endParaRPr lang="en-US"/>
              </a:p>
            </c:txPr>
            <c:showLegendKey val="0"/>
            <c:showVal val="1"/>
            <c:showCatName val="1"/>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Sheet2!$B$1:$C$1</c:f>
              <c:numCache>
                <c:formatCode>General</c:formatCode>
                <c:ptCount val="2"/>
                <c:pt idx="0">
                  <c:v>2014</c:v>
                </c:pt>
                <c:pt idx="1">
                  <c:v>2019</c:v>
                </c:pt>
              </c:numCache>
            </c:numRef>
          </c:cat>
          <c:val>
            <c:numRef>
              <c:f>Sheet2!$B$4:$C$4</c:f>
              <c:numCache>
                <c:formatCode>General</c:formatCode>
                <c:ptCount val="2"/>
                <c:pt idx="0">
                  <c:v>82</c:v>
                </c:pt>
                <c:pt idx="1">
                  <c:v>894</c:v>
                </c:pt>
              </c:numCache>
            </c:numRef>
          </c:val>
          <c:smooth val="0"/>
          <c:extLst>
            <c:ext xmlns:c16="http://schemas.microsoft.com/office/drawing/2014/chart" uri="{C3380CC4-5D6E-409C-BE32-E72D297353CC}">
              <c16:uniqueId val="{00000009-78EC-42F0-A967-48EAE801288D}"/>
            </c:ext>
          </c:extLst>
        </c:ser>
        <c:ser>
          <c:idx val="3"/>
          <c:order val="3"/>
          <c:tx>
            <c:strRef>
              <c:f>Sheet2!$A$5</c:f>
              <c:strCache>
                <c:ptCount val="1"/>
                <c:pt idx="0">
                  <c:v>Methadone</c:v>
                </c:pt>
              </c:strCache>
            </c:strRef>
          </c:tx>
          <c:spPr>
            <a:ln w="28575" cap="rnd">
              <a:solidFill>
                <a:schemeClr val="accent6">
                  <a:lumMod val="60000"/>
                </a:schemeClr>
              </a:solidFill>
              <a:round/>
            </a:ln>
            <a:effectLst/>
          </c:spPr>
          <c:marker>
            <c:symbol val="circle"/>
            <c:size val="12"/>
            <c:spPr>
              <a:solidFill>
                <a:schemeClr val="accent6">
                  <a:lumMod val="60000"/>
                </a:schemeClr>
              </a:solidFill>
              <a:ln w="9525">
                <a:solidFill>
                  <a:schemeClr val="accent6">
                    <a:lumMod val="60000"/>
                  </a:schemeClr>
                </a:solidFill>
              </a:ln>
              <a:effectLst/>
            </c:spPr>
          </c:marker>
          <c:dLbls>
            <c:dLbl>
              <c:idx val="0"/>
              <c:layout>
                <c:manualLayout>
                  <c:x val="-0.14324992031242348"/>
                  <c:y val="0"/>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78EC-42F0-A967-48EAE801288D}"/>
                </c:ext>
              </c:extLst>
            </c:dLbl>
            <c:dLbl>
              <c:idx val="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EC-42F0-A967-48EAE801288D}"/>
                </c:ext>
              </c:extLst>
            </c:dLbl>
            <c:spPr>
              <a:noFill/>
              <a:ln>
                <a:noFill/>
              </a:ln>
              <a:effectLst/>
            </c:spPr>
            <c:txPr>
              <a:bodyPr rot="0" spcFirstLastPara="1" vertOverflow="ellipsis" vert="horz" wrap="square" anchor="ctr" anchorCtr="1"/>
              <a:lstStyle/>
              <a:p>
                <a:pPr>
                  <a:defRPr sz="1200" b="0" i="0" u="none" strike="noStrike" kern="1200" baseline="0">
                    <a:solidFill>
                      <a:schemeClr val="accent6">
                        <a:lumMod val="75000"/>
                      </a:schemeClr>
                    </a:solidFill>
                    <a:latin typeface="Franklin Gothic Medium Cond" panose="020B0606030402020204" pitchFamily="34" charset="0"/>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Sheet2!$B$1:$C$1</c:f>
              <c:numCache>
                <c:formatCode>General</c:formatCode>
                <c:ptCount val="2"/>
                <c:pt idx="0">
                  <c:v>2014</c:v>
                </c:pt>
                <c:pt idx="1">
                  <c:v>2019</c:v>
                </c:pt>
              </c:numCache>
            </c:numRef>
          </c:cat>
          <c:val>
            <c:numRef>
              <c:f>Sheet2!$B$5:$C$5</c:f>
              <c:numCache>
                <c:formatCode>General</c:formatCode>
                <c:ptCount val="2"/>
                <c:pt idx="0">
                  <c:v>36</c:v>
                </c:pt>
                <c:pt idx="1">
                  <c:v>54</c:v>
                </c:pt>
              </c:numCache>
            </c:numRef>
          </c:val>
          <c:smooth val="0"/>
          <c:extLst>
            <c:ext xmlns:c16="http://schemas.microsoft.com/office/drawing/2014/chart" uri="{C3380CC4-5D6E-409C-BE32-E72D297353CC}">
              <c16:uniqueId val="{0000000C-78EC-42F0-A967-48EAE801288D}"/>
            </c:ext>
          </c:extLst>
        </c:ser>
        <c:ser>
          <c:idx val="4"/>
          <c:order val="4"/>
          <c:tx>
            <c:strRef>
              <c:f>Sheet2!$A$6</c:f>
              <c:strCache>
                <c:ptCount val="1"/>
                <c:pt idx="0">
                  <c:v>Heroin</c:v>
                </c:pt>
              </c:strCache>
            </c:strRef>
          </c:tx>
          <c:spPr>
            <a:ln w="28575" cap="rnd">
              <a:solidFill>
                <a:schemeClr val="accent5">
                  <a:lumMod val="60000"/>
                </a:schemeClr>
              </a:solidFill>
              <a:round/>
            </a:ln>
            <a:effectLst/>
          </c:spPr>
          <c:marker>
            <c:symbol val="circle"/>
            <c:size val="12"/>
            <c:spPr>
              <a:solidFill>
                <a:schemeClr val="accent5">
                  <a:lumMod val="60000"/>
                </a:schemeClr>
              </a:solidFill>
              <a:ln w="9525">
                <a:solidFill>
                  <a:schemeClr val="accent5">
                    <a:lumMod val="60000"/>
                  </a:schemeClr>
                </a:solidFill>
              </a:ln>
              <a:effectLst/>
            </c:spPr>
          </c:marker>
          <c:dLbls>
            <c:dLbl>
              <c:idx val="0"/>
              <c:layout>
                <c:manualLayout>
                  <c:x val="-0.10356016078195004"/>
                  <c:y val="-2.3041017005132988E-2"/>
                </c:manualLayout>
              </c:layout>
              <c:tx>
                <c:rich>
                  <a:bodyPr/>
                  <a:lstStyle/>
                  <a:p>
                    <a:fld id="{B05CA850-8EF8-4425-BDA2-0216FC4A9315}" type="SERIESNAME">
                      <a:rPr lang="en-US" sz="1200"/>
                      <a:pPr/>
                      <a:t>[SERIES NAME]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8EC-42F0-A967-48EAE801288D}"/>
                </c:ext>
              </c:extLst>
            </c:dLbl>
            <c:dLbl>
              <c:idx val="1"/>
              <c:layout>
                <c:manualLayout>
                  <c:x val="-2.0393596410727033E-3"/>
                  <c:y val="1.1971268954509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EC-42F0-A967-48EAE801288D}"/>
                </c:ext>
              </c:extLst>
            </c:dLbl>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Franklin Gothic Medium Cond" panose="020B0606030402020204" pitchFamily="34" charset="0"/>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Sheet2!$B$1:$C$1</c:f>
              <c:numCache>
                <c:formatCode>General</c:formatCode>
                <c:ptCount val="2"/>
                <c:pt idx="0">
                  <c:v>2014</c:v>
                </c:pt>
                <c:pt idx="1">
                  <c:v>2019</c:v>
                </c:pt>
              </c:numCache>
            </c:numRef>
          </c:cat>
          <c:val>
            <c:numRef>
              <c:f>Sheet2!$B$6:$C$6</c:f>
              <c:numCache>
                <c:formatCode>General</c:formatCode>
                <c:ptCount val="2"/>
                <c:pt idx="0">
                  <c:v>170</c:v>
                </c:pt>
                <c:pt idx="1">
                  <c:v>307</c:v>
                </c:pt>
              </c:numCache>
            </c:numRef>
          </c:val>
          <c:smooth val="0"/>
          <c:extLst>
            <c:ext xmlns:c16="http://schemas.microsoft.com/office/drawing/2014/chart" uri="{C3380CC4-5D6E-409C-BE32-E72D297353CC}">
              <c16:uniqueId val="{0000000F-78EC-42F0-A967-48EAE801288D}"/>
            </c:ext>
          </c:extLst>
        </c:ser>
        <c:ser>
          <c:idx val="5"/>
          <c:order val="5"/>
          <c:tx>
            <c:strRef>
              <c:f>Sheet2!$A$7</c:f>
              <c:strCache>
                <c:ptCount val="1"/>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Sheet2!$B$1:$C$1</c:f>
              <c:numCache>
                <c:formatCode>General</c:formatCode>
                <c:ptCount val="2"/>
                <c:pt idx="0">
                  <c:v>2014</c:v>
                </c:pt>
                <c:pt idx="1">
                  <c:v>2019</c:v>
                </c:pt>
              </c:numCache>
            </c:numRef>
          </c:cat>
          <c:val>
            <c:numRef>
              <c:f>Sheet2!$B$7:$C$7</c:f>
              <c:numCache>
                <c:formatCode>General</c:formatCode>
                <c:ptCount val="2"/>
              </c:numCache>
            </c:numRef>
          </c:val>
          <c:smooth val="0"/>
          <c:extLst>
            <c:ext xmlns:c16="http://schemas.microsoft.com/office/drawing/2014/chart" uri="{C3380CC4-5D6E-409C-BE32-E72D297353CC}">
              <c16:uniqueId val="{00000010-78EC-42F0-A967-48EAE801288D}"/>
            </c:ext>
          </c:extLst>
        </c:ser>
        <c:ser>
          <c:idx val="6"/>
          <c:order val="6"/>
          <c:tx>
            <c:strRef>
              <c:f>Sheet2!$A$8</c:f>
              <c:strCache>
                <c:ptCount val="1"/>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f>Sheet2!$B$1:$C$1</c:f>
              <c:numCache>
                <c:formatCode>General</c:formatCode>
                <c:ptCount val="2"/>
                <c:pt idx="0">
                  <c:v>2014</c:v>
                </c:pt>
                <c:pt idx="1">
                  <c:v>2019</c:v>
                </c:pt>
              </c:numCache>
            </c:numRef>
          </c:cat>
          <c:val>
            <c:numRef>
              <c:f>Sheet2!$B$8:$C$8</c:f>
              <c:numCache>
                <c:formatCode>General</c:formatCode>
                <c:ptCount val="2"/>
              </c:numCache>
            </c:numRef>
          </c:val>
          <c:smooth val="0"/>
          <c:extLst>
            <c:ext xmlns:c16="http://schemas.microsoft.com/office/drawing/2014/chart" uri="{C3380CC4-5D6E-409C-BE32-E72D297353CC}">
              <c16:uniqueId val="{00000011-78EC-42F0-A967-48EAE801288D}"/>
            </c:ext>
          </c:extLst>
        </c:ser>
        <c:dLbls>
          <c:showLegendKey val="0"/>
          <c:showVal val="0"/>
          <c:showCatName val="0"/>
          <c:showSerName val="0"/>
          <c:showPercent val="0"/>
          <c:showBubbleSize val="0"/>
        </c:dLbls>
        <c:marker val="1"/>
        <c:smooth val="0"/>
        <c:axId val="534684768"/>
        <c:axId val="534685160"/>
      </c:lineChart>
      <c:catAx>
        <c:axId val="53468476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Franklin Gothic Medium Cond" panose="020B0606030402020204" pitchFamily="34" charset="0"/>
                <a:ea typeface="+mn-ea"/>
                <a:cs typeface="+mn-cs"/>
              </a:defRPr>
            </a:pPr>
            <a:endParaRPr lang="en-US"/>
          </a:p>
        </c:txPr>
        <c:crossAx val="534685160"/>
        <c:crosses val="autoZero"/>
        <c:auto val="1"/>
        <c:lblAlgn val="ctr"/>
        <c:lblOffset val="100"/>
        <c:noMultiLvlLbl val="0"/>
      </c:catAx>
      <c:valAx>
        <c:axId val="534685160"/>
        <c:scaling>
          <c:orientation val="minMax"/>
        </c:scaling>
        <c:delete val="1"/>
        <c:axPos val="l"/>
        <c:numFmt formatCode="General" sourceLinked="1"/>
        <c:majorTickMark val="none"/>
        <c:minorTickMark val="none"/>
        <c:tickLblPos val="nextTo"/>
        <c:crossAx val="534684768"/>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Franklin Gothic Medium Cond" panose="020B06060304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0.47005</cdr:x>
      <cdr:y>0.86584</cdr:y>
    </cdr:from>
    <cdr:to>
      <cdr:x>0.68368</cdr:x>
      <cdr:y>1</cdr:y>
    </cdr:to>
    <cdr:sp macro="" textlink="">
      <cdr:nvSpPr>
        <cdr:cNvPr id="2" name="TextBox 1"/>
        <cdr:cNvSpPr txBox="1"/>
      </cdr:nvSpPr>
      <cdr:spPr>
        <a:xfrm xmlns:a="http://schemas.openxmlformats.org/drawingml/2006/main">
          <a:off x="3506564" y="3263113"/>
          <a:ext cx="1593675" cy="505612"/>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50">
              <a:latin typeface="Franklin Gothic Medium Cond" panose="020B0606030402020204" pitchFamily="34" charset="0"/>
            </a:rPr>
            <a:t>Wave 2: Rise in heroin  overdose deaths</a:t>
          </a:r>
        </a:p>
      </cdr:txBody>
    </cdr:sp>
  </cdr:relSizeAnchor>
  <cdr:relSizeAnchor xmlns:cdr="http://schemas.openxmlformats.org/drawingml/2006/chartDrawing">
    <cdr:from>
      <cdr:x>0.5816</cdr:x>
      <cdr:y>0.81411</cdr:y>
    </cdr:from>
    <cdr:to>
      <cdr:x>0.5816</cdr:x>
      <cdr:y>0.8639</cdr:y>
    </cdr:to>
    <cdr:cxnSp macro="">
      <cdr:nvCxnSpPr>
        <cdr:cNvPr id="3" name="Straight Arrow Connector 2"/>
        <cdr:cNvCxnSpPr/>
      </cdr:nvCxnSpPr>
      <cdr:spPr>
        <a:xfrm xmlns:a="http://schemas.openxmlformats.org/drawingml/2006/main" flipV="1">
          <a:off x="4211320" y="3737611"/>
          <a:ext cx="0" cy="228600"/>
        </a:xfrm>
        <a:prstGeom xmlns:a="http://schemas.openxmlformats.org/drawingml/2006/main" prst="straightConnector1">
          <a:avLst/>
        </a:prstGeom>
        <a:ln xmlns:a="http://schemas.openxmlformats.org/drawingml/2006/main">
          <a:solidFill>
            <a:schemeClr val="accent6"/>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0.72367</cdr:x>
      <cdr:y>0.81411</cdr:y>
    </cdr:from>
    <cdr:to>
      <cdr:x>0.72367</cdr:x>
      <cdr:y>0.8639</cdr:y>
    </cdr:to>
    <cdr:cxnSp macro="">
      <cdr:nvCxnSpPr>
        <cdr:cNvPr id="4" name="Straight Arrow Connector 3"/>
        <cdr:cNvCxnSpPr/>
      </cdr:nvCxnSpPr>
      <cdr:spPr>
        <a:xfrm xmlns:a="http://schemas.openxmlformats.org/drawingml/2006/main" flipV="1">
          <a:off x="5240020" y="3737611"/>
          <a:ext cx="0" cy="228600"/>
        </a:xfrm>
        <a:prstGeom xmlns:a="http://schemas.openxmlformats.org/drawingml/2006/main" prst="straightConnector1">
          <a:avLst/>
        </a:prstGeom>
        <a:ln xmlns:a="http://schemas.openxmlformats.org/drawingml/2006/main">
          <a:solidFill>
            <a:schemeClr val="accent5"/>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0.68368</cdr:x>
      <cdr:y>0.86584</cdr:y>
    </cdr:from>
    <cdr:to>
      <cdr:x>0.89731</cdr:x>
      <cdr:y>1</cdr:y>
    </cdr:to>
    <cdr:sp macro="" textlink="">
      <cdr:nvSpPr>
        <cdr:cNvPr id="6" name="TextBox 1"/>
        <cdr:cNvSpPr txBox="1"/>
      </cdr:nvSpPr>
      <cdr:spPr>
        <a:xfrm xmlns:a="http://schemas.openxmlformats.org/drawingml/2006/main">
          <a:off x="5100239" y="3263113"/>
          <a:ext cx="1593676" cy="505612"/>
        </a:xfrm>
        <a:prstGeom xmlns:a="http://schemas.openxmlformats.org/drawingml/2006/main" prst="rect">
          <a:avLst/>
        </a:prstGeom>
        <a:solidFill xmlns:a="http://schemas.openxmlformats.org/drawingml/2006/main">
          <a:schemeClr val="accent5">
            <a:lumMod val="40000"/>
            <a:lumOff val="60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50">
              <a:latin typeface="Franklin Gothic Medium Cond" panose="020B0606030402020204" pitchFamily="34" charset="0"/>
            </a:rPr>
            <a:t>Wave 3: Rise in synthetic opioid overdose deaths</a:t>
          </a:r>
        </a:p>
      </cdr:txBody>
    </cdr:sp>
  </cdr:relSizeAnchor>
  <cdr:relSizeAnchor xmlns:cdr="http://schemas.openxmlformats.org/drawingml/2006/chartDrawing">
    <cdr:from>
      <cdr:x>0.0693</cdr:x>
      <cdr:y>0.86584</cdr:y>
    </cdr:from>
    <cdr:to>
      <cdr:x>0.28592</cdr:x>
      <cdr:y>1</cdr:y>
    </cdr:to>
    <cdr:sp macro="" textlink="">
      <cdr:nvSpPr>
        <cdr:cNvPr id="7" name="TextBox 1"/>
        <cdr:cNvSpPr txBox="1"/>
      </cdr:nvSpPr>
      <cdr:spPr>
        <a:xfrm xmlns:a="http://schemas.openxmlformats.org/drawingml/2006/main">
          <a:off x="411890" y="3263113"/>
          <a:ext cx="1287513" cy="505612"/>
        </a:xfrm>
        <a:prstGeom xmlns:a="http://schemas.openxmlformats.org/drawingml/2006/main" prst="rect">
          <a:avLst/>
        </a:prstGeom>
        <a:solidFill xmlns:a="http://schemas.openxmlformats.org/drawingml/2006/main">
          <a:schemeClr val="accent2">
            <a:lumMod val="40000"/>
            <a:lumOff val="60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a:latin typeface="Franklin Gothic Medium Cond" panose="020B0606030402020204" pitchFamily="34" charset="0"/>
            </a:rPr>
            <a:t>Wave 1: Rise in prescription opioid overdose deaths</a:t>
          </a:r>
        </a:p>
      </cdr:txBody>
    </cdr:sp>
  </cdr:relSizeAnchor>
  <cdr:relSizeAnchor xmlns:cdr="http://schemas.openxmlformats.org/drawingml/2006/chartDrawing">
    <cdr:from>
      <cdr:x>0.1737</cdr:x>
      <cdr:y>0.81546</cdr:y>
    </cdr:from>
    <cdr:to>
      <cdr:x>0.1737</cdr:x>
      <cdr:y>0.86525</cdr:y>
    </cdr:to>
    <cdr:cxnSp macro="">
      <cdr:nvCxnSpPr>
        <cdr:cNvPr id="8" name="Straight Arrow Connector 7"/>
        <cdr:cNvCxnSpPr/>
      </cdr:nvCxnSpPr>
      <cdr:spPr>
        <a:xfrm xmlns:a="http://schemas.openxmlformats.org/drawingml/2006/main" flipV="1">
          <a:off x="1295804" y="3073237"/>
          <a:ext cx="0" cy="187645"/>
        </a:xfrm>
        <a:prstGeom xmlns:a="http://schemas.openxmlformats.org/drawingml/2006/main" prst="straightConnector1">
          <a:avLst/>
        </a:prstGeom>
        <a:ln xmlns:a="http://schemas.openxmlformats.org/drawingml/2006/main">
          <a:solidFill>
            <a:schemeClr val="accent2"/>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4E953-C18B-4055-B1B1-D65C07A3A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A943CCD-7208-4C92-B04E-99BB58409171}">
  <ds:schemaRefs>
    <ds:schemaRef ds:uri="http://schemas.microsoft.com/sharepoint/v3/contenttype/forms"/>
  </ds:schemaRefs>
</ds:datastoreItem>
</file>

<file path=customXml/itemProps3.xml><?xml version="1.0" encoding="utf-8"?>
<ds:datastoreItem xmlns:ds="http://schemas.openxmlformats.org/officeDocument/2006/customXml" ds:itemID="{03129E52-E730-40FF-A6AC-2FAACF1221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7A9101-A65E-4015-A096-0F73DBE6C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Behind_the_Numbers_Report2020-NewTemplate</Template>
  <TotalTime>12</TotalTime>
  <Pages>10</Pages>
  <Words>1546</Words>
  <Characters>8817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Sanderson, Greta</dc:creator>
  <cp:keywords/>
  <dc:description/>
  <cp:lastModifiedBy>Whiteford, Sydney</cp:lastModifiedBy>
  <cp:revision>3</cp:revision>
  <cp:lastPrinted>2020-10-23T20:11:00Z</cp:lastPrinted>
  <dcterms:created xsi:type="dcterms:W3CDTF">2021-07-14T14:59:00Z</dcterms:created>
  <dcterms:modified xsi:type="dcterms:W3CDTF">2021-07-14T15:10:00Z</dcterms:modified>
</cp:coreProperties>
</file>