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B79F9" w14:textId="77777777" w:rsidR="00FB391B" w:rsidRDefault="00B63FE5" w:rsidP="0085557E">
      <w:pPr>
        <w:pStyle w:val="TableParagraph"/>
        <w:rPr>
          <w:rFonts w:cstheme="minorHAnsi"/>
        </w:rPr>
      </w:pPr>
      <w:r>
        <w:rPr>
          <w:noProof/>
        </w:rPr>
        <w:drawing>
          <wp:inline distT="0" distB="0" distL="0" distR="0" wp14:anchorId="54FA0122" wp14:editId="160A4707">
            <wp:extent cx="2171211" cy="1057275"/>
            <wp:effectExtent l="0" t="0" r="635" b="0"/>
            <wp:docPr id="3" name="Picture 3"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11375" cy="1076833"/>
                    </a:xfrm>
                    <a:prstGeom prst="rect">
                      <a:avLst/>
                    </a:prstGeom>
                    <a:noFill/>
                    <a:ln>
                      <a:noFill/>
                    </a:ln>
                  </pic:spPr>
                </pic:pic>
              </a:graphicData>
            </a:graphic>
          </wp:inline>
        </w:drawing>
      </w:r>
    </w:p>
    <w:p w14:paraId="43BD4647" w14:textId="248620F7" w:rsidR="005F3A3E" w:rsidRPr="005671A4" w:rsidRDefault="005F3A3E" w:rsidP="00FB391B">
      <w:pPr>
        <w:pStyle w:val="TableParagraph"/>
        <w:ind w:left="2070" w:firstLine="720"/>
        <w:rPr>
          <w:rFonts w:cstheme="minorHAnsi"/>
        </w:rPr>
      </w:pPr>
      <w:r w:rsidRPr="005671A4">
        <w:rPr>
          <w:rFonts w:cstheme="minorHAnsi"/>
        </w:rPr>
        <w:t>Indiana State Department of Health</w:t>
      </w:r>
    </w:p>
    <w:p w14:paraId="4F3DEC28" w14:textId="77777777" w:rsidR="005F3A3E" w:rsidRPr="005671A4" w:rsidRDefault="005F3A3E" w:rsidP="0085557E">
      <w:pPr>
        <w:pStyle w:val="Heading1"/>
        <w:ind w:left="2790" w:right="2605" w:hanging="1350"/>
        <w:jc w:val="center"/>
        <w:rPr>
          <w:rFonts w:asciiTheme="minorHAnsi" w:hAnsiTheme="minorHAnsi" w:cstheme="minorHAnsi"/>
          <w:sz w:val="22"/>
          <w:szCs w:val="22"/>
        </w:rPr>
      </w:pPr>
      <w:r w:rsidRPr="005671A4">
        <w:rPr>
          <w:rFonts w:asciiTheme="minorHAnsi" w:hAnsiTheme="minorHAnsi" w:cstheme="minorHAnsi"/>
          <w:sz w:val="22"/>
          <w:szCs w:val="22"/>
        </w:rPr>
        <w:t>Division of Nutrition and Physical Activity</w:t>
      </w:r>
    </w:p>
    <w:p w14:paraId="1599969F" w14:textId="7F589F3C" w:rsidR="002D3CF2" w:rsidRDefault="003E4EC4" w:rsidP="0085557E">
      <w:pPr>
        <w:pStyle w:val="Heading1"/>
        <w:spacing w:before="0"/>
        <w:ind w:left="2790" w:right="2605" w:hanging="1350"/>
        <w:jc w:val="center"/>
        <w:rPr>
          <w:rFonts w:asciiTheme="minorHAnsi" w:hAnsiTheme="minorHAnsi" w:cstheme="minorHAnsi"/>
          <w:color w:val="0070C0"/>
          <w:sz w:val="22"/>
          <w:szCs w:val="22"/>
        </w:rPr>
      </w:pPr>
      <w:r>
        <w:rPr>
          <w:rFonts w:asciiTheme="minorHAnsi" w:hAnsiTheme="minorHAnsi" w:cstheme="minorHAnsi"/>
          <w:color w:val="0070C0"/>
          <w:sz w:val="22"/>
          <w:szCs w:val="22"/>
        </w:rPr>
        <w:t>Rural Food Access</w:t>
      </w:r>
      <w:r w:rsidR="00B448A3" w:rsidRPr="005671A4">
        <w:rPr>
          <w:rFonts w:asciiTheme="minorHAnsi" w:hAnsiTheme="minorHAnsi" w:cstheme="minorHAnsi"/>
          <w:color w:val="0070C0"/>
          <w:sz w:val="22"/>
          <w:szCs w:val="22"/>
        </w:rPr>
        <w:t xml:space="preserve"> Grant Request for Proposals</w:t>
      </w:r>
    </w:p>
    <w:p w14:paraId="10A647E5" w14:textId="1ABD1027" w:rsidR="00536F9F" w:rsidRDefault="00536F9F" w:rsidP="0085557E">
      <w:pPr>
        <w:pStyle w:val="Heading1"/>
        <w:spacing w:before="0"/>
        <w:ind w:left="0" w:right="2605" w:firstLine="0"/>
        <w:rPr>
          <w:rFonts w:asciiTheme="minorHAnsi" w:hAnsiTheme="minorHAnsi" w:cstheme="minorHAnsi"/>
          <w:color w:val="00B050"/>
          <w:sz w:val="22"/>
          <w:szCs w:val="22"/>
        </w:rPr>
      </w:pPr>
    </w:p>
    <w:p w14:paraId="7CABFDFD" w14:textId="77777777" w:rsidR="0022353E" w:rsidRPr="00372F1E" w:rsidRDefault="0022353E" w:rsidP="0085557E">
      <w:pPr>
        <w:pStyle w:val="Heading1"/>
        <w:spacing w:before="0"/>
        <w:ind w:left="0" w:right="2605" w:firstLine="0"/>
        <w:rPr>
          <w:rFonts w:asciiTheme="minorHAnsi" w:hAnsiTheme="minorHAnsi" w:cstheme="minorHAnsi"/>
          <w:color w:val="365F91" w:themeColor="accent1" w:themeShade="BF"/>
          <w:sz w:val="16"/>
          <w:szCs w:val="16"/>
        </w:rPr>
      </w:pPr>
    </w:p>
    <w:p w14:paraId="40340E4E" w14:textId="51E89594" w:rsidR="002D3CF2" w:rsidRPr="0085557E" w:rsidRDefault="003E4EC4" w:rsidP="0085557E">
      <w:pPr>
        <w:contextualSpacing/>
        <w:rPr>
          <w:rFonts w:cstheme="minorHAnsi"/>
          <w:b/>
          <w:color w:val="0070C0"/>
          <w:sz w:val="24"/>
          <w:szCs w:val="24"/>
        </w:rPr>
      </w:pPr>
      <w:r w:rsidRPr="0085557E">
        <w:rPr>
          <w:rFonts w:cstheme="minorHAnsi"/>
          <w:b/>
          <w:color w:val="0070C0"/>
          <w:sz w:val="24"/>
          <w:szCs w:val="24"/>
        </w:rPr>
        <w:t>Rural Food Access</w:t>
      </w:r>
      <w:r w:rsidR="002D3CF2" w:rsidRPr="0085557E">
        <w:rPr>
          <w:rFonts w:cstheme="minorHAnsi"/>
          <w:b/>
          <w:color w:val="0070C0"/>
          <w:sz w:val="24"/>
          <w:szCs w:val="24"/>
        </w:rPr>
        <w:t xml:space="preserve"> Grant</w:t>
      </w:r>
    </w:p>
    <w:p w14:paraId="150B7FF4" w14:textId="50520557" w:rsidR="00B008FB" w:rsidRPr="00536F9F" w:rsidRDefault="001E359C" w:rsidP="0085557E">
      <w:pPr>
        <w:pStyle w:val="BodyText"/>
        <w:ind w:left="0" w:right="1201" w:firstLine="0"/>
        <w:rPr>
          <w:rFonts w:cstheme="minorHAnsi"/>
          <w:i/>
          <w:iCs/>
          <w:color w:val="00B050"/>
        </w:rPr>
      </w:pPr>
      <w:r w:rsidRPr="005671A4">
        <w:rPr>
          <w:rFonts w:asciiTheme="minorHAnsi" w:hAnsiTheme="minorHAnsi" w:cstheme="minorHAnsi"/>
        </w:rPr>
        <w:t>The Indiana Department of Health, Division of Nutrition and Physical Activity (IDOH, DNPA)</w:t>
      </w:r>
      <w:r w:rsidR="003026A6" w:rsidRPr="005671A4">
        <w:rPr>
          <w:rFonts w:asciiTheme="minorHAnsi" w:hAnsiTheme="minorHAnsi" w:cstheme="minorHAnsi"/>
        </w:rPr>
        <w:t xml:space="preserve"> is offering funding to multiple organization</w:t>
      </w:r>
      <w:r w:rsidR="003E4EC4">
        <w:rPr>
          <w:rFonts w:asciiTheme="minorHAnsi" w:hAnsiTheme="minorHAnsi" w:cstheme="minorHAnsi"/>
        </w:rPr>
        <w:t xml:space="preserve">s in </w:t>
      </w:r>
      <w:r w:rsidR="00597642">
        <w:rPr>
          <w:rFonts w:asciiTheme="minorHAnsi" w:hAnsiTheme="minorHAnsi" w:cstheme="minorHAnsi"/>
        </w:rPr>
        <w:t xml:space="preserve">rural </w:t>
      </w:r>
      <w:r w:rsidR="003E4EC4">
        <w:rPr>
          <w:rFonts w:asciiTheme="minorHAnsi" w:hAnsiTheme="minorHAnsi" w:cstheme="minorHAnsi"/>
        </w:rPr>
        <w:t>Indiana counties</w:t>
      </w:r>
      <w:r w:rsidR="00B93519">
        <w:rPr>
          <w:rFonts w:asciiTheme="minorHAnsi" w:hAnsiTheme="minorHAnsi" w:cstheme="minorHAnsi"/>
        </w:rPr>
        <w:t xml:space="preserve"> </w:t>
      </w:r>
      <w:r w:rsidR="00372F1E">
        <w:rPr>
          <w:rFonts w:asciiTheme="minorHAnsi" w:hAnsiTheme="minorHAnsi" w:cstheme="minorHAnsi"/>
        </w:rPr>
        <w:t>serving</w:t>
      </w:r>
      <w:r w:rsidR="00B93519">
        <w:rPr>
          <w:rFonts w:asciiTheme="minorHAnsi" w:hAnsiTheme="minorHAnsi" w:cstheme="minorHAnsi"/>
        </w:rPr>
        <w:t xml:space="preserve"> higher risk,</w:t>
      </w:r>
      <w:r w:rsidR="00597642">
        <w:rPr>
          <w:rFonts w:asciiTheme="minorHAnsi" w:hAnsiTheme="minorHAnsi" w:cstheme="minorHAnsi"/>
        </w:rPr>
        <w:t xml:space="preserve"> </w:t>
      </w:r>
      <w:r w:rsidR="00B93519">
        <w:rPr>
          <w:rFonts w:asciiTheme="minorHAnsi" w:hAnsiTheme="minorHAnsi" w:cstheme="minorHAnsi"/>
        </w:rPr>
        <w:t>underserved</w:t>
      </w:r>
      <w:r w:rsidR="00597642">
        <w:rPr>
          <w:rFonts w:asciiTheme="minorHAnsi" w:hAnsiTheme="minorHAnsi" w:cstheme="minorHAnsi"/>
        </w:rPr>
        <w:t xml:space="preserve"> communities </w:t>
      </w:r>
      <w:r w:rsidR="00B93519">
        <w:rPr>
          <w:rFonts w:asciiTheme="minorHAnsi" w:hAnsiTheme="minorHAnsi" w:cstheme="minorHAnsi"/>
        </w:rPr>
        <w:t xml:space="preserve">disproportionately affected </w:t>
      </w:r>
      <w:r w:rsidR="00597642">
        <w:rPr>
          <w:rFonts w:asciiTheme="minorHAnsi" w:hAnsiTheme="minorHAnsi" w:cstheme="minorHAnsi"/>
        </w:rPr>
        <w:t>by COVID-19.</w:t>
      </w:r>
      <w:r w:rsidR="0075640B">
        <w:rPr>
          <w:rFonts w:asciiTheme="minorHAnsi" w:hAnsiTheme="minorHAnsi" w:cstheme="minorHAnsi"/>
        </w:rPr>
        <w:t xml:space="preserve">  </w:t>
      </w:r>
      <w:r w:rsidR="000C09E1">
        <w:rPr>
          <w:rFonts w:asciiTheme="minorHAnsi" w:hAnsiTheme="minorHAnsi" w:cstheme="minorHAnsi"/>
        </w:rPr>
        <w:t>IDOH, DNPA has received funding from the C</w:t>
      </w:r>
      <w:r w:rsidR="00597642">
        <w:rPr>
          <w:rFonts w:asciiTheme="minorHAnsi" w:hAnsiTheme="minorHAnsi" w:cstheme="minorHAnsi"/>
        </w:rPr>
        <w:t>enter for Disease Control and Prevention (C</w:t>
      </w:r>
      <w:r w:rsidR="000C09E1">
        <w:rPr>
          <w:rFonts w:asciiTheme="minorHAnsi" w:hAnsiTheme="minorHAnsi" w:cstheme="minorHAnsi"/>
        </w:rPr>
        <w:t>DC</w:t>
      </w:r>
      <w:r w:rsidR="00597642">
        <w:rPr>
          <w:rFonts w:asciiTheme="minorHAnsi" w:hAnsiTheme="minorHAnsi" w:cstheme="minorHAnsi"/>
        </w:rPr>
        <w:t xml:space="preserve">) </w:t>
      </w:r>
      <w:r w:rsidR="000C09E1">
        <w:rPr>
          <w:rFonts w:asciiTheme="minorHAnsi" w:hAnsiTheme="minorHAnsi" w:cstheme="minorHAnsi"/>
        </w:rPr>
        <w:t xml:space="preserve">to </w:t>
      </w:r>
      <w:r w:rsidR="00F0526B">
        <w:rPr>
          <w:rFonts w:asciiTheme="minorHAnsi" w:hAnsiTheme="minorHAnsi" w:cstheme="minorHAnsi"/>
        </w:rPr>
        <w:t xml:space="preserve">increase </w:t>
      </w:r>
      <w:r w:rsidR="00597642">
        <w:rPr>
          <w:rFonts w:asciiTheme="minorHAnsi" w:hAnsiTheme="minorHAnsi" w:cstheme="minorHAnsi"/>
        </w:rPr>
        <w:t xml:space="preserve">equitable access to healthy food </w:t>
      </w:r>
      <w:r w:rsidR="00773228">
        <w:rPr>
          <w:rFonts w:asciiTheme="minorHAnsi" w:hAnsiTheme="minorHAnsi" w:cstheme="minorHAnsi"/>
        </w:rPr>
        <w:t>a</w:t>
      </w:r>
      <w:r w:rsidR="00597642">
        <w:rPr>
          <w:rFonts w:asciiTheme="minorHAnsi" w:hAnsiTheme="minorHAnsi" w:cstheme="minorHAnsi"/>
        </w:rPr>
        <w:t>mong vulnerable rural populations.</w:t>
      </w:r>
    </w:p>
    <w:p w14:paraId="32679561" w14:textId="77777777" w:rsidR="00D93074" w:rsidRDefault="00D93074" w:rsidP="00D93074">
      <w:pPr>
        <w:rPr>
          <w:b/>
          <w:bCs/>
        </w:rPr>
      </w:pPr>
    </w:p>
    <w:p w14:paraId="33F8D787" w14:textId="6D8B49B5" w:rsidR="00B008FB" w:rsidRPr="00D93074" w:rsidRDefault="00B008FB" w:rsidP="00D93074">
      <w:pPr>
        <w:rPr>
          <w:b/>
          <w:bCs/>
          <w:color w:val="00B050"/>
        </w:rPr>
      </w:pPr>
      <w:r w:rsidRPr="00D93074">
        <w:rPr>
          <w:b/>
          <w:bCs/>
        </w:rPr>
        <w:t>Examples</w:t>
      </w:r>
      <w:r w:rsidR="00027CC3" w:rsidRPr="00D93074">
        <w:rPr>
          <w:b/>
          <w:bCs/>
        </w:rPr>
        <w:t xml:space="preserve"> </w:t>
      </w:r>
      <w:r w:rsidRPr="00D93074">
        <w:rPr>
          <w:b/>
          <w:bCs/>
        </w:rPr>
        <w:t>of evidence-based, rural food access projects that can be funded through this grant include</w:t>
      </w:r>
      <w:r w:rsidR="009037A9">
        <w:rPr>
          <w:b/>
          <w:bCs/>
        </w:rPr>
        <w:t xml:space="preserve">, </w:t>
      </w:r>
      <w:r w:rsidR="009037A9" w:rsidRPr="009B5CF2">
        <w:rPr>
          <w:b/>
          <w:bCs/>
        </w:rPr>
        <w:t>but are not limited to</w:t>
      </w:r>
      <w:r w:rsidRPr="009B5CF2">
        <w:rPr>
          <w:b/>
          <w:bCs/>
        </w:rPr>
        <w:t>:</w:t>
      </w:r>
    </w:p>
    <w:p w14:paraId="6C712CE2" w14:textId="4FC7F562" w:rsidR="00B008FB" w:rsidRPr="00C63D20" w:rsidRDefault="00B008FB" w:rsidP="0085557E">
      <w:pPr>
        <w:pStyle w:val="ListParagraph"/>
        <w:widowControl/>
        <w:numPr>
          <w:ilvl w:val="0"/>
          <w:numId w:val="24"/>
        </w:numPr>
        <w:spacing w:after="160"/>
        <w:contextualSpacing/>
        <w:rPr>
          <w:rFonts w:eastAsiaTheme="minorEastAsia"/>
        </w:rPr>
      </w:pPr>
      <w:r w:rsidRPr="00C63D20">
        <w:t>Food system models</w:t>
      </w:r>
    </w:p>
    <w:p w14:paraId="4CD3C7F2" w14:textId="012DA7EC" w:rsidR="00B008FB" w:rsidRPr="00C63D20" w:rsidRDefault="00B008FB" w:rsidP="0085557E">
      <w:pPr>
        <w:pStyle w:val="ListParagraph"/>
        <w:widowControl/>
        <w:numPr>
          <w:ilvl w:val="1"/>
          <w:numId w:val="24"/>
        </w:numPr>
        <w:spacing w:after="160"/>
        <w:contextualSpacing/>
      </w:pPr>
      <w:r w:rsidRPr="00C63D20">
        <w:t>Food councils</w:t>
      </w:r>
      <w:r w:rsidR="009037A9">
        <w:t>, value chain coordination</w:t>
      </w:r>
      <w:r w:rsidR="00536F9F">
        <w:t xml:space="preserve"> </w:t>
      </w:r>
      <w:r w:rsidRPr="00C63D20">
        <w:t xml:space="preserve"> </w:t>
      </w:r>
    </w:p>
    <w:p w14:paraId="73AA73D7" w14:textId="77777777" w:rsidR="00B008FB" w:rsidRPr="00C63D20" w:rsidRDefault="00B008FB" w:rsidP="0085557E">
      <w:pPr>
        <w:pStyle w:val="ListParagraph"/>
        <w:widowControl/>
        <w:numPr>
          <w:ilvl w:val="0"/>
          <w:numId w:val="24"/>
        </w:numPr>
        <w:spacing w:after="160"/>
        <w:contextualSpacing/>
        <w:rPr>
          <w:rFonts w:eastAsiaTheme="minorEastAsia"/>
        </w:rPr>
      </w:pPr>
      <w:r w:rsidRPr="00C63D20">
        <w:t>Production, processing, and distribution models</w:t>
      </w:r>
    </w:p>
    <w:p w14:paraId="6D2AF2A4" w14:textId="77777777" w:rsidR="00B008FB" w:rsidRPr="0075640B" w:rsidRDefault="00B008FB" w:rsidP="0085557E">
      <w:pPr>
        <w:pStyle w:val="ListParagraph"/>
        <w:widowControl/>
        <w:numPr>
          <w:ilvl w:val="1"/>
          <w:numId w:val="24"/>
        </w:numPr>
        <w:spacing w:after="160"/>
        <w:contextualSpacing/>
      </w:pPr>
      <w:r w:rsidRPr="00C63D20">
        <w:t xml:space="preserve">Land policies, </w:t>
      </w:r>
      <w:r w:rsidRPr="001E359C">
        <w:t>food hubs</w:t>
      </w:r>
      <w:r w:rsidRPr="003B6065">
        <w:t>, and community gardens</w:t>
      </w:r>
    </w:p>
    <w:p w14:paraId="23AB8161" w14:textId="77777777" w:rsidR="00B008FB" w:rsidRPr="003B6065" w:rsidRDefault="00B008FB" w:rsidP="0085557E">
      <w:pPr>
        <w:pStyle w:val="ListParagraph"/>
        <w:widowControl/>
        <w:numPr>
          <w:ilvl w:val="0"/>
          <w:numId w:val="24"/>
        </w:numPr>
        <w:spacing w:after="160"/>
        <w:contextualSpacing/>
        <w:rPr>
          <w:rFonts w:eastAsiaTheme="minorEastAsia"/>
        </w:rPr>
      </w:pPr>
      <w:r w:rsidRPr="003B6065">
        <w:t>School-based models</w:t>
      </w:r>
    </w:p>
    <w:p w14:paraId="058F2D33" w14:textId="44E688DA" w:rsidR="00B008FB" w:rsidRPr="003B6065" w:rsidRDefault="00B008FB" w:rsidP="0085557E">
      <w:pPr>
        <w:pStyle w:val="ListParagraph"/>
        <w:widowControl/>
        <w:numPr>
          <w:ilvl w:val="1"/>
          <w:numId w:val="24"/>
        </w:numPr>
        <w:spacing w:after="160"/>
        <w:contextualSpacing/>
      </w:pPr>
      <w:r w:rsidRPr="003B6065">
        <w:t>School breakfast, afterschool meals, farm to school, backpack food program</w:t>
      </w:r>
      <w:r w:rsidR="009037A9">
        <w:t>s</w:t>
      </w:r>
      <w:r w:rsidRPr="003B6065">
        <w:t xml:space="preserve">, summer meals, and school food pantries </w:t>
      </w:r>
    </w:p>
    <w:p w14:paraId="60C5B187" w14:textId="77777777" w:rsidR="00B008FB" w:rsidRPr="003B6065" w:rsidRDefault="00B008FB" w:rsidP="0085557E">
      <w:pPr>
        <w:pStyle w:val="ListParagraph"/>
        <w:widowControl/>
        <w:numPr>
          <w:ilvl w:val="0"/>
          <w:numId w:val="24"/>
        </w:numPr>
        <w:spacing w:after="160"/>
        <w:contextualSpacing/>
      </w:pPr>
      <w:r w:rsidRPr="003B6065">
        <w:t xml:space="preserve">Retail-based models </w:t>
      </w:r>
    </w:p>
    <w:p w14:paraId="1B386422" w14:textId="02EEADD3" w:rsidR="00B008FB" w:rsidRPr="003B6065" w:rsidRDefault="00B008FB" w:rsidP="0085557E">
      <w:pPr>
        <w:pStyle w:val="ListParagraph"/>
        <w:widowControl/>
        <w:numPr>
          <w:ilvl w:val="1"/>
          <w:numId w:val="24"/>
        </w:numPr>
        <w:spacing w:after="160"/>
        <w:contextualSpacing/>
      </w:pPr>
      <w:r w:rsidRPr="003B6065">
        <w:t xml:space="preserve">Food assistance, </w:t>
      </w:r>
      <w:r w:rsidRPr="001E359C">
        <w:t>mobile markets, healthy corner stores, farmers markets, and community supported agriculture</w:t>
      </w:r>
    </w:p>
    <w:p w14:paraId="5D6628E4" w14:textId="77777777" w:rsidR="00B008FB" w:rsidRDefault="00B008FB" w:rsidP="0085557E">
      <w:pPr>
        <w:rPr>
          <w:rStyle w:val="Hyperlink"/>
        </w:rPr>
      </w:pPr>
      <w:r w:rsidRPr="00C63D20">
        <w:t xml:space="preserve">More information on how to implement similar projects can be found here: </w:t>
      </w:r>
      <w:hyperlink r:id="rId9">
        <w:r w:rsidRPr="00C63D20">
          <w:rPr>
            <w:rStyle w:val="Hyperlink"/>
          </w:rPr>
          <w:t>https://foodcommunitybenefit.noharm.org/resources/implementation-strategy/funding-healthy-food-access-interventions</w:t>
        </w:r>
      </w:hyperlink>
    </w:p>
    <w:p w14:paraId="1093DF13" w14:textId="77777777" w:rsidR="00321495" w:rsidRPr="0085557E" w:rsidRDefault="00321495" w:rsidP="0085557E">
      <w:pPr>
        <w:pStyle w:val="BodyText"/>
        <w:spacing w:before="38"/>
        <w:ind w:left="0" w:right="1201" w:firstLine="0"/>
        <w:rPr>
          <w:rFonts w:asciiTheme="minorHAnsi" w:hAnsiTheme="minorHAnsi" w:cstheme="minorHAnsi"/>
          <w:sz w:val="16"/>
          <w:szCs w:val="16"/>
        </w:rPr>
      </w:pPr>
    </w:p>
    <w:p w14:paraId="1924A658" w14:textId="77777777" w:rsidR="003F202D" w:rsidRPr="0085557E" w:rsidRDefault="003F202D" w:rsidP="0085557E">
      <w:pPr>
        <w:pStyle w:val="BodyText"/>
        <w:spacing w:before="38"/>
        <w:ind w:left="0" w:right="1201" w:firstLine="0"/>
        <w:rPr>
          <w:rStyle w:val="Hyperlink"/>
          <w:rFonts w:asciiTheme="minorHAnsi" w:hAnsiTheme="minorHAnsi" w:cstheme="minorHAnsi"/>
          <w:b/>
          <w:bCs/>
          <w:color w:val="0070C0"/>
          <w:sz w:val="24"/>
          <w:szCs w:val="24"/>
          <w:u w:val="none"/>
        </w:rPr>
      </w:pPr>
      <w:r w:rsidRPr="0085557E">
        <w:rPr>
          <w:rStyle w:val="Hyperlink"/>
          <w:rFonts w:asciiTheme="minorHAnsi" w:hAnsiTheme="minorHAnsi" w:cstheme="minorHAnsi"/>
          <w:b/>
          <w:bCs/>
          <w:color w:val="0070C0"/>
          <w:sz w:val="24"/>
          <w:szCs w:val="24"/>
          <w:u w:val="none"/>
        </w:rPr>
        <w:t>Grant Eligibility</w:t>
      </w:r>
    </w:p>
    <w:p w14:paraId="7D8D1CDB" w14:textId="5B1CFD11" w:rsidR="003F202D" w:rsidRDefault="003E4EC4" w:rsidP="0085557E">
      <w:pPr>
        <w:rPr>
          <w:color w:val="00B050"/>
        </w:rPr>
      </w:pPr>
      <w:r>
        <w:rPr>
          <w:rFonts w:cstheme="minorHAnsi"/>
        </w:rPr>
        <w:t>This funding is made possible through the CDC</w:t>
      </w:r>
      <w:r w:rsidR="00FA18EF">
        <w:rPr>
          <w:rFonts w:cstheme="minorHAnsi"/>
        </w:rPr>
        <w:t xml:space="preserve"> to address COVID-19</w:t>
      </w:r>
      <w:r w:rsidR="00020D0F">
        <w:rPr>
          <w:rFonts w:cstheme="minorHAnsi"/>
        </w:rPr>
        <w:t>-related health disparities</w:t>
      </w:r>
      <w:r w:rsidR="00FA18EF">
        <w:rPr>
          <w:rFonts w:cstheme="minorHAnsi"/>
        </w:rPr>
        <w:t xml:space="preserve"> and advance health equity</w:t>
      </w:r>
      <w:r w:rsidR="00F0526B">
        <w:rPr>
          <w:rFonts w:cstheme="minorHAnsi"/>
        </w:rPr>
        <w:t xml:space="preserve"> </w:t>
      </w:r>
      <w:r w:rsidR="00020D0F">
        <w:rPr>
          <w:rFonts w:cstheme="minorHAnsi"/>
        </w:rPr>
        <w:t xml:space="preserve">by expanding </w:t>
      </w:r>
      <w:r w:rsidR="00F0526B">
        <w:rPr>
          <w:rFonts w:cstheme="minorHAnsi"/>
        </w:rPr>
        <w:t>equitable food access</w:t>
      </w:r>
      <w:r w:rsidR="00FA18EF">
        <w:rPr>
          <w:rFonts w:cstheme="minorHAnsi"/>
        </w:rPr>
        <w:t xml:space="preserve"> in rural populations. </w:t>
      </w:r>
      <w:r w:rsidR="003F202D" w:rsidRPr="00C63D20">
        <w:t>Selected grantees may use funds to support</w:t>
      </w:r>
      <w:r w:rsidR="005A21F1">
        <w:t xml:space="preserve"> </w:t>
      </w:r>
      <w:r w:rsidR="003F202D" w:rsidRPr="00C63D20">
        <w:t>rural food access projects that can be sustained over</w:t>
      </w:r>
      <w:r w:rsidR="003F63CC">
        <w:t xml:space="preserve"> </w:t>
      </w:r>
      <w:r w:rsidR="003F202D" w:rsidRPr="00C63D20">
        <w:t>time in their counties.</w:t>
      </w:r>
      <w:r w:rsidR="005358CA">
        <w:rPr>
          <w:color w:val="00B050"/>
        </w:rPr>
        <w:t xml:space="preserve"> </w:t>
      </w:r>
      <w:r w:rsidR="00F0526B">
        <w:rPr>
          <w:color w:val="00B050"/>
        </w:rPr>
        <w:t xml:space="preserve"> </w:t>
      </w:r>
      <w:r w:rsidR="00F0526B" w:rsidRPr="0075640B">
        <w:rPr>
          <w:rFonts w:cstheme="minorHAnsi"/>
        </w:rPr>
        <w:t xml:space="preserve">DNPA will fund projects </w:t>
      </w:r>
      <w:r w:rsidR="00F0526B" w:rsidRPr="001E359C">
        <w:rPr>
          <w:rFonts w:cstheme="minorHAnsi"/>
        </w:rPr>
        <w:t>that demonstrate solutions for systemic barriers and potentially discriminatory practices that have put certain groups at higher risk for diseases like COVID-19.</w:t>
      </w:r>
    </w:p>
    <w:p w14:paraId="416116F3" w14:textId="77777777" w:rsidR="00F0526B" w:rsidRPr="0085557E" w:rsidRDefault="00F0526B" w:rsidP="0085557E">
      <w:pPr>
        <w:rPr>
          <w:color w:val="00B050"/>
          <w:sz w:val="16"/>
          <w:szCs w:val="16"/>
        </w:rPr>
      </w:pPr>
    </w:p>
    <w:p w14:paraId="47A19D6F" w14:textId="77777777" w:rsidR="000C09E1" w:rsidRDefault="000C09E1" w:rsidP="0085557E">
      <w:pPr>
        <w:pStyle w:val="BodyText"/>
        <w:ind w:left="0" w:right="1201" w:firstLine="0"/>
        <w:rPr>
          <w:rStyle w:val="Hyperlink"/>
          <w:rFonts w:asciiTheme="minorHAnsi" w:hAnsiTheme="minorHAnsi" w:cstheme="minorHAnsi"/>
          <w:color w:val="auto"/>
          <w:u w:val="none"/>
        </w:rPr>
      </w:pPr>
      <w:r w:rsidRPr="005671A4">
        <w:rPr>
          <w:rFonts w:asciiTheme="minorHAnsi" w:hAnsiTheme="minorHAnsi" w:cstheme="minorHAnsi"/>
        </w:rPr>
        <w:t>IDOH, DNPA prioritizes health equity</w:t>
      </w:r>
      <w:r w:rsidRPr="005671A4">
        <w:rPr>
          <w:rFonts w:asciiTheme="minorHAnsi" w:hAnsiTheme="minorHAnsi" w:cstheme="minorHAnsi"/>
          <w:color w:val="FF0000"/>
        </w:rPr>
        <w:t>*</w:t>
      </w:r>
      <w:r w:rsidRPr="005671A4">
        <w:rPr>
          <w:rFonts w:asciiTheme="minorHAnsi" w:hAnsiTheme="minorHAnsi" w:cstheme="minorHAnsi"/>
        </w:rPr>
        <w:t xml:space="preserve"> in our funding for initiatives in all settings. Therefore, organizations that reside in, or serve communities that rank high (.5 and above) on the </w:t>
      </w:r>
      <w:hyperlink r:id="rId10" w:history="1">
        <w:r w:rsidRPr="00B317B8">
          <w:rPr>
            <w:rStyle w:val="Hyperlink"/>
            <w:rFonts w:asciiTheme="minorHAnsi" w:hAnsiTheme="minorHAnsi" w:cstheme="minorHAnsi"/>
          </w:rPr>
          <w:t>CDC’s Social Vulnerability Index</w:t>
        </w:r>
      </w:hyperlink>
      <w:r w:rsidRPr="005671A4">
        <w:rPr>
          <w:rFonts w:asciiTheme="minorHAnsi" w:hAnsiTheme="minorHAnsi" w:cstheme="minorHAnsi"/>
        </w:rPr>
        <w:t>, will be prioritized for funding.</w:t>
      </w:r>
      <w:r>
        <w:rPr>
          <w:rFonts w:asciiTheme="minorHAnsi" w:hAnsiTheme="minorHAnsi" w:cstheme="minorHAnsi"/>
        </w:rPr>
        <w:t xml:space="preserve"> </w:t>
      </w:r>
    </w:p>
    <w:p w14:paraId="1E21932D" w14:textId="77777777" w:rsidR="000C09E1" w:rsidRPr="0075640B" w:rsidRDefault="000C09E1" w:rsidP="0085557E">
      <w:pPr>
        <w:pStyle w:val="BodyText"/>
        <w:ind w:left="0" w:right="1201" w:firstLine="0"/>
        <w:rPr>
          <w:rFonts w:asciiTheme="minorHAnsi" w:hAnsiTheme="minorHAnsi" w:cstheme="minorHAnsi"/>
          <w:sz w:val="16"/>
          <w:szCs w:val="16"/>
        </w:rPr>
      </w:pPr>
    </w:p>
    <w:p w14:paraId="0917F5C0" w14:textId="77777777" w:rsidR="000C09E1" w:rsidRPr="005671A4" w:rsidRDefault="000C09E1" w:rsidP="0085557E">
      <w:pPr>
        <w:tabs>
          <w:tab w:val="left" w:pos="810"/>
        </w:tabs>
        <w:ind w:left="360" w:right="357" w:hanging="90"/>
        <w:rPr>
          <w:rFonts w:cstheme="minorHAnsi"/>
          <w:i/>
          <w:iCs/>
        </w:rPr>
      </w:pPr>
      <w:r w:rsidRPr="005671A4">
        <w:rPr>
          <w:rFonts w:cstheme="minorHAnsi"/>
          <w:i/>
          <w:iCs/>
          <w:color w:val="C00000"/>
        </w:rPr>
        <w:t>*</w:t>
      </w:r>
      <w:r w:rsidRPr="005671A4">
        <w:rPr>
          <w:rFonts w:cstheme="minorHAnsi"/>
          <w:i/>
          <w:iCs/>
        </w:rPr>
        <w:t>The Robert Wood Johnson Foundation defines health equity as "… everyone has a fair and just opportunity to be as healthy as possible. This requires removing obstacles to health such as poverty, discrimination, and their consequences, including powerlessness and lack of access to good jobs with fair pay, quality education and housing, safe environments, and health care."</w:t>
      </w:r>
    </w:p>
    <w:p w14:paraId="09BA3FF0" w14:textId="45BFDC0E" w:rsidR="00FB391B" w:rsidRDefault="005358CA" w:rsidP="00FC202A">
      <w:pPr>
        <w:pStyle w:val="BodyText"/>
        <w:spacing w:before="38"/>
        <w:ind w:left="0" w:right="1201" w:firstLine="0"/>
        <w:rPr>
          <w:rFonts w:asciiTheme="minorHAnsi" w:hAnsiTheme="minorHAnsi" w:cstheme="minorHAnsi"/>
          <w:b/>
          <w:bCs/>
          <w:i/>
          <w:iCs/>
          <w:color w:val="00B050"/>
        </w:rPr>
      </w:pPr>
      <w:r w:rsidRPr="00027CC3">
        <w:rPr>
          <w:rFonts w:asciiTheme="minorHAnsi" w:hAnsiTheme="minorHAnsi" w:cstheme="minorHAnsi"/>
          <w:b/>
          <w:bCs/>
          <w:i/>
          <w:iCs/>
          <w:color w:val="00B050"/>
        </w:rPr>
        <w:lastRenderedPageBreak/>
        <w:t xml:space="preserve"> </w:t>
      </w:r>
    </w:p>
    <w:p w14:paraId="3640A9BE" w14:textId="420D7F86" w:rsidR="00FC202A" w:rsidRPr="00027CC3" w:rsidRDefault="00027CC3" w:rsidP="00FC202A">
      <w:pPr>
        <w:pStyle w:val="BodyText"/>
        <w:spacing w:before="38"/>
        <w:ind w:left="0" w:right="1201" w:firstLine="0"/>
        <w:rPr>
          <w:rStyle w:val="Hyperlink"/>
          <w:rFonts w:asciiTheme="minorHAnsi" w:hAnsiTheme="minorHAnsi" w:cstheme="minorHAnsi"/>
          <w:b/>
          <w:bCs/>
          <w:color w:val="auto"/>
          <w:u w:val="none"/>
        </w:rPr>
      </w:pPr>
      <w:r w:rsidRPr="00027CC3">
        <w:rPr>
          <w:rStyle w:val="Hyperlink"/>
          <w:rFonts w:asciiTheme="minorHAnsi" w:hAnsiTheme="minorHAnsi" w:cstheme="minorHAnsi"/>
          <w:b/>
          <w:bCs/>
          <w:color w:val="auto"/>
          <w:u w:val="none"/>
        </w:rPr>
        <w:t>Qualify</w:t>
      </w:r>
      <w:r>
        <w:rPr>
          <w:rStyle w:val="Hyperlink"/>
          <w:rFonts w:asciiTheme="minorHAnsi" w:hAnsiTheme="minorHAnsi" w:cstheme="minorHAnsi"/>
          <w:b/>
          <w:bCs/>
          <w:color w:val="auto"/>
          <w:u w:val="none"/>
        </w:rPr>
        <w:t>ing Criteria</w:t>
      </w:r>
      <w:r w:rsidRPr="00027CC3">
        <w:rPr>
          <w:rStyle w:val="Hyperlink"/>
          <w:rFonts w:asciiTheme="minorHAnsi" w:hAnsiTheme="minorHAnsi" w:cstheme="minorHAnsi"/>
          <w:b/>
          <w:bCs/>
          <w:color w:val="auto"/>
          <w:u w:val="none"/>
        </w:rPr>
        <w:t>:</w:t>
      </w:r>
    </w:p>
    <w:p w14:paraId="5CBF5DD1" w14:textId="77777777" w:rsidR="004742CC" w:rsidRPr="004742CC" w:rsidRDefault="00FC202A" w:rsidP="004742CC">
      <w:pPr>
        <w:pStyle w:val="ListParagraph"/>
        <w:widowControl/>
        <w:numPr>
          <w:ilvl w:val="0"/>
          <w:numId w:val="27"/>
        </w:numPr>
        <w:spacing w:after="160" w:line="259" w:lineRule="auto"/>
        <w:contextualSpacing/>
        <w:rPr>
          <w:rFonts w:eastAsiaTheme="minorEastAsia"/>
          <w:b/>
          <w:bCs/>
        </w:rPr>
      </w:pPr>
      <w:r w:rsidRPr="00C63D20">
        <w:t xml:space="preserve">Must be an Indiana county that falls into the rural or rural/mixed category of population size, as indicated below: </w:t>
      </w:r>
    </w:p>
    <w:p w14:paraId="3FF94F29" w14:textId="58695A70" w:rsidR="00FC202A" w:rsidRPr="004742CC" w:rsidRDefault="00FC202A" w:rsidP="004742CC">
      <w:pPr>
        <w:pStyle w:val="ListParagraph"/>
        <w:widowControl/>
        <w:numPr>
          <w:ilvl w:val="1"/>
          <w:numId w:val="27"/>
        </w:numPr>
        <w:spacing w:after="160" w:line="259" w:lineRule="auto"/>
        <w:contextualSpacing/>
        <w:rPr>
          <w:rFonts w:eastAsiaTheme="minorEastAsia"/>
          <w:b/>
          <w:bCs/>
        </w:rPr>
      </w:pPr>
      <w:r w:rsidRPr="004742CC">
        <w:rPr>
          <w:i/>
          <w:iCs/>
        </w:rPr>
        <w:t>No county will be excluded simply by the premise of population size.</w:t>
      </w:r>
      <w:r w:rsidRPr="00C63D20">
        <w:t xml:space="preserve"> However, urban communities will need to demonstrate how their approach will reach those in rural areas of their county</w:t>
      </w:r>
      <w:r w:rsidR="00372F1E">
        <w:t>.</w:t>
      </w:r>
    </w:p>
    <w:p w14:paraId="23165CFB" w14:textId="35DD9539" w:rsidR="004742CC" w:rsidRPr="004742CC" w:rsidRDefault="00FC202A" w:rsidP="004742CC">
      <w:pPr>
        <w:pStyle w:val="ListParagraph"/>
        <w:widowControl/>
        <w:numPr>
          <w:ilvl w:val="1"/>
          <w:numId w:val="27"/>
        </w:numPr>
        <w:spacing w:after="160" w:line="259" w:lineRule="auto"/>
        <w:contextualSpacing/>
        <w:rPr>
          <w:b/>
          <w:bCs/>
        </w:rPr>
      </w:pPr>
      <w:r w:rsidRPr="00C63D20">
        <w:t>Rural county de</w:t>
      </w:r>
      <w:r w:rsidR="004742CC">
        <w:t>signation</w:t>
      </w:r>
      <w:r w:rsidRPr="00C63D20">
        <w:t xml:space="preserve">s: </w:t>
      </w:r>
      <w:hyperlink r:id="rId11" w:history="1">
        <w:r w:rsidR="004742CC" w:rsidRPr="004946F6">
          <w:rPr>
            <w:rStyle w:val="Hyperlink"/>
            <w:rFonts w:ascii="Segoe UI" w:hAnsi="Segoe UI" w:cs="Segoe UI"/>
            <w:sz w:val="21"/>
            <w:szCs w:val="21"/>
          </w:rPr>
          <w:t>https://data.hrsa.gov/Content/Documents/tools/rural-health/forhpeligibleareas.pdf</w:t>
        </w:r>
      </w:hyperlink>
    </w:p>
    <w:p w14:paraId="276968B1" w14:textId="20541668" w:rsidR="00FC202A" w:rsidRPr="00FC202A" w:rsidRDefault="00FC202A" w:rsidP="00FC202A">
      <w:pPr>
        <w:pStyle w:val="ListParagraph"/>
        <w:widowControl/>
        <w:numPr>
          <w:ilvl w:val="0"/>
          <w:numId w:val="27"/>
        </w:numPr>
        <w:spacing w:line="259" w:lineRule="auto"/>
        <w:contextualSpacing/>
        <w:rPr>
          <w:rStyle w:val="Hyperlink"/>
          <w:b/>
          <w:bCs/>
          <w:color w:val="auto"/>
          <w:u w:val="none"/>
        </w:rPr>
      </w:pPr>
      <w:r w:rsidRPr="00C63D20">
        <w:t>Show a level of capacity to start and maintain a rural food access model over</w:t>
      </w:r>
      <w:r w:rsidR="009E66BD">
        <w:t xml:space="preserve"> </w:t>
      </w:r>
      <w:r w:rsidRPr="00C63D20">
        <w:t xml:space="preserve">time </w:t>
      </w:r>
    </w:p>
    <w:p w14:paraId="69BCC1E7" w14:textId="5BB10724" w:rsidR="00FC202A" w:rsidRPr="005671A4" w:rsidRDefault="00FC202A" w:rsidP="00FC202A">
      <w:pPr>
        <w:pStyle w:val="BodyText"/>
        <w:numPr>
          <w:ilvl w:val="0"/>
          <w:numId w:val="17"/>
        </w:numPr>
        <w:spacing w:before="38"/>
        <w:ind w:right="1201"/>
        <w:rPr>
          <w:rStyle w:val="Hyperlink"/>
          <w:rFonts w:asciiTheme="minorHAnsi" w:hAnsiTheme="minorHAnsi" w:cstheme="minorHAnsi"/>
          <w:color w:val="auto"/>
          <w:u w:val="none"/>
        </w:rPr>
      </w:pPr>
      <w:r w:rsidRPr="005671A4">
        <w:rPr>
          <w:rStyle w:val="Hyperlink"/>
          <w:rFonts w:asciiTheme="minorHAnsi" w:hAnsiTheme="minorHAnsi" w:cstheme="minorHAnsi"/>
          <w:color w:val="auto"/>
          <w:u w:val="none"/>
        </w:rPr>
        <w:t xml:space="preserve">Applicants must be </w:t>
      </w:r>
      <w:r>
        <w:rPr>
          <w:rStyle w:val="Hyperlink"/>
          <w:rFonts w:asciiTheme="minorHAnsi" w:hAnsiTheme="minorHAnsi" w:cstheme="minorHAnsi"/>
          <w:color w:val="auto"/>
          <w:u w:val="none"/>
        </w:rPr>
        <w:t xml:space="preserve">a legal entity in good standing, </w:t>
      </w:r>
      <w:r w:rsidR="0075640B">
        <w:rPr>
          <w:rStyle w:val="Hyperlink"/>
          <w:rFonts w:asciiTheme="minorHAnsi" w:hAnsiTheme="minorHAnsi" w:cstheme="minorHAnsi"/>
          <w:color w:val="auto"/>
          <w:u w:val="none"/>
        </w:rPr>
        <w:t>i.e.,</w:t>
      </w:r>
      <w:r>
        <w:rPr>
          <w:rStyle w:val="Hyperlink"/>
          <w:rFonts w:asciiTheme="minorHAnsi" w:hAnsiTheme="minorHAnsi" w:cstheme="minorHAnsi"/>
          <w:color w:val="auto"/>
          <w:u w:val="none"/>
        </w:rPr>
        <w:t xml:space="preserve"> </w:t>
      </w:r>
      <w:r w:rsidRPr="005671A4">
        <w:rPr>
          <w:rStyle w:val="Hyperlink"/>
          <w:rFonts w:asciiTheme="minorHAnsi" w:hAnsiTheme="minorHAnsi" w:cstheme="minorHAnsi"/>
          <w:color w:val="auto"/>
          <w:u w:val="none"/>
        </w:rPr>
        <w:t>501</w:t>
      </w:r>
      <w:r w:rsidR="00985AB7">
        <w:rPr>
          <w:rStyle w:val="Hyperlink"/>
          <w:rFonts w:asciiTheme="minorHAnsi" w:hAnsiTheme="minorHAnsi" w:cstheme="minorHAnsi"/>
          <w:color w:val="auto"/>
          <w:u w:val="none"/>
        </w:rPr>
        <w:t>(</w:t>
      </w:r>
      <w:r w:rsidRPr="005671A4">
        <w:rPr>
          <w:rStyle w:val="Hyperlink"/>
          <w:rFonts w:asciiTheme="minorHAnsi" w:hAnsiTheme="minorHAnsi" w:cstheme="minorHAnsi"/>
          <w:color w:val="auto"/>
          <w:u w:val="none"/>
        </w:rPr>
        <w:t>c</w:t>
      </w:r>
      <w:r w:rsidR="00985AB7">
        <w:rPr>
          <w:rStyle w:val="Hyperlink"/>
          <w:rFonts w:asciiTheme="minorHAnsi" w:hAnsiTheme="minorHAnsi" w:cstheme="minorHAnsi"/>
          <w:color w:val="auto"/>
          <w:u w:val="none"/>
        </w:rPr>
        <w:t>)(</w:t>
      </w:r>
      <w:r w:rsidRPr="005671A4">
        <w:rPr>
          <w:rStyle w:val="Hyperlink"/>
          <w:rFonts w:asciiTheme="minorHAnsi" w:hAnsiTheme="minorHAnsi" w:cstheme="minorHAnsi"/>
          <w:color w:val="auto"/>
          <w:u w:val="none"/>
        </w:rPr>
        <w:t>3</w:t>
      </w:r>
      <w:r w:rsidR="00985AB7">
        <w:rPr>
          <w:rStyle w:val="Hyperlink"/>
          <w:rFonts w:asciiTheme="minorHAnsi" w:hAnsiTheme="minorHAnsi" w:cstheme="minorHAnsi"/>
          <w:color w:val="auto"/>
          <w:u w:val="none"/>
        </w:rPr>
        <w:t>)</w:t>
      </w:r>
      <w:r w:rsidRPr="005671A4">
        <w:rPr>
          <w:rStyle w:val="Hyperlink"/>
          <w:rFonts w:asciiTheme="minorHAnsi" w:hAnsiTheme="minorHAnsi" w:cstheme="minorHAnsi"/>
          <w:color w:val="auto"/>
          <w:u w:val="none"/>
        </w:rPr>
        <w:t xml:space="preserve"> organizations</w:t>
      </w:r>
      <w:r>
        <w:rPr>
          <w:rStyle w:val="Hyperlink"/>
          <w:rFonts w:asciiTheme="minorHAnsi" w:hAnsiTheme="minorHAnsi" w:cstheme="minorHAnsi"/>
          <w:color w:val="auto"/>
          <w:u w:val="none"/>
        </w:rPr>
        <w:t>, for</w:t>
      </w:r>
      <w:r w:rsidR="00E80FEE">
        <w:rPr>
          <w:rStyle w:val="Hyperlink"/>
          <w:rFonts w:asciiTheme="minorHAnsi" w:hAnsiTheme="minorHAnsi" w:cstheme="minorHAnsi"/>
          <w:color w:val="auto"/>
          <w:u w:val="none"/>
        </w:rPr>
        <w:t>-</w:t>
      </w:r>
      <w:r>
        <w:rPr>
          <w:rStyle w:val="Hyperlink"/>
          <w:rFonts w:asciiTheme="minorHAnsi" w:hAnsiTheme="minorHAnsi" w:cstheme="minorHAnsi"/>
          <w:color w:val="auto"/>
          <w:u w:val="none"/>
        </w:rPr>
        <w:t>profit</w:t>
      </w:r>
      <w:r w:rsidR="00E80FEE">
        <w:rPr>
          <w:rStyle w:val="Hyperlink"/>
          <w:rFonts w:asciiTheme="minorHAnsi" w:hAnsiTheme="minorHAnsi" w:cstheme="minorHAnsi"/>
          <w:color w:val="auto"/>
          <w:u w:val="none"/>
        </w:rPr>
        <w:t xml:space="preserve"> entities</w:t>
      </w:r>
      <w:r w:rsidR="00B93519">
        <w:rPr>
          <w:rStyle w:val="Hyperlink"/>
          <w:rFonts w:asciiTheme="minorHAnsi" w:hAnsiTheme="minorHAnsi" w:cstheme="minorHAnsi"/>
          <w:color w:val="auto"/>
          <w:u w:val="none"/>
        </w:rPr>
        <w:t xml:space="preserve">, health organizations, or </w:t>
      </w:r>
      <w:r>
        <w:rPr>
          <w:rStyle w:val="Hyperlink"/>
          <w:rFonts w:asciiTheme="minorHAnsi" w:hAnsiTheme="minorHAnsi" w:cstheme="minorHAnsi"/>
          <w:color w:val="auto"/>
          <w:u w:val="none"/>
        </w:rPr>
        <w:t>other</w:t>
      </w:r>
      <w:r w:rsidRPr="005671A4">
        <w:rPr>
          <w:rStyle w:val="Hyperlink"/>
          <w:rFonts w:asciiTheme="minorHAnsi" w:hAnsiTheme="minorHAnsi" w:cstheme="minorHAnsi"/>
          <w:color w:val="auto"/>
          <w:u w:val="none"/>
        </w:rPr>
        <w:t xml:space="preserve"> nonprofit entities such as a university or </w:t>
      </w:r>
      <w:r w:rsidR="00985AB7">
        <w:rPr>
          <w:rStyle w:val="Hyperlink"/>
          <w:rFonts w:asciiTheme="minorHAnsi" w:hAnsiTheme="minorHAnsi" w:cstheme="minorHAnsi"/>
          <w:color w:val="auto"/>
          <w:u w:val="none"/>
        </w:rPr>
        <w:t xml:space="preserve">a local </w:t>
      </w:r>
      <w:r w:rsidRPr="005671A4">
        <w:rPr>
          <w:rStyle w:val="Hyperlink"/>
          <w:rFonts w:asciiTheme="minorHAnsi" w:hAnsiTheme="minorHAnsi" w:cstheme="minorHAnsi"/>
          <w:color w:val="auto"/>
          <w:u w:val="none"/>
        </w:rPr>
        <w:t>government agency.</w:t>
      </w:r>
    </w:p>
    <w:p w14:paraId="779A7616" w14:textId="0642FCEA" w:rsidR="00FC202A" w:rsidRPr="005671A4" w:rsidRDefault="00FC202A" w:rsidP="00FC202A">
      <w:pPr>
        <w:pStyle w:val="BodyText"/>
        <w:numPr>
          <w:ilvl w:val="0"/>
          <w:numId w:val="17"/>
        </w:numPr>
        <w:spacing w:before="38"/>
        <w:ind w:right="1201"/>
        <w:rPr>
          <w:rStyle w:val="Hyperlink"/>
          <w:rFonts w:asciiTheme="minorHAnsi" w:hAnsiTheme="minorHAnsi" w:cstheme="minorHAnsi"/>
          <w:b/>
          <w:color w:val="auto"/>
          <w:u w:val="none"/>
        </w:rPr>
      </w:pPr>
      <w:r w:rsidRPr="005671A4">
        <w:rPr>
          <w:rStyle w:val="Hyperlink"/>
          <w:rFonts w:asciiTheme="minorHAnsi" w:hAnsiTheme="minorHAnsi" w:cstheme="minorHAnsi"/>
          <w:bCs/>
          <w:color w:val="auto"/>
          <w:u w:val="none"/>
        </w:rPr>
        <w:t>Funding priority will be given to organizations in communities that rank high (.5 and above) in the CDC’s Social Vulnerability Index</w:t>
      </w:r>
      <w:r w:rsidR="00985AB7">
        <w:rPr>
          <w:rStyle w:val="Hyperlink"/>
          <w:rFonts w:asciiTheme="minorHAnsi" w:hAnsiTheme="minorHAnsi" w:cstheme="minorHAnsi"/>
          <w:bCs/>
          <w:color w:val="auto"/>
          <w:u w:val="none"/>
        </w:rPr>
        <w:t xml:space="preserve"> (SVI)</w:t>
      </w:r>
      <w:r w:rsidRPr="005671A4">
        <w:rPr>
          <w:rStyle w:val="Hyperlink"/>
          <w:rFonts w:asciiTheme="minorHAnsi" w:hAnsiTheme="minorHAnsi" w:cstheme="minorHAnsi"/>
          <w:bCs/>
          <w:color w:val="auto"/>
          <w:u w:val="none"/>
        </w:rPr>
        <w:t>, which considers socioeconomic status, household composition and disability, minority status and language, and housing type and transportation.</w:t>
      </w:r>
    </w:p>
    <w:p w14:paraId="7BB11091" w14:textId="77B022A6" w:rsidR="00FC202A" w:rsidRPr="00A1317A" w:rsidRDefault="00FC202A" w:rsidP="0085557E">
      <w:pPr>
        <w:pStyle w:val="BodyText"/>
        <w:numPr>
          <w:ilvl w:val="1"/>
          <w:numId w:val="17"/>
        </w:numPr>
        <w:ind w:right="1201"/>
        <w:rPr>
          <w:rStyle w:val="Hyperlink"/>
          <w:rFonts w:asciiTheme="minorHAnsi" w:hAnsiTheme="minorHAnsi" w:cstheme="minorHAnsi"/>
          <w:b/>
          <w:color w:val="auto"/>
          <w:u w:val="none"/>
        </w:rPr>
      </w:pPr>
      <w:r w:rsidRPr="005671A4">
        <w:rPr>
          <w:rStyle w:val="Hyperlink"/>
          <w:rFonts w:asciiTheme="minorHAnsi" w:hAnsiTheme="minorHAnsi" w:cstheme="minorHAnsi"/>
          <w:bCs/>
          <w:color w:val="auto"/>
          <w:u w:val="none"/>
        </w:rPr>
        <w:t xml:space="preserve">To see where your organization falls in this index, please visit:  </w:t>
      </w:r>
      <w:hyperlink r:id="rId12" w:history="1">
        <w:r w:rsidRPr="005671A4">
          <w:rPr>
            <w:rStyle w:val="Hyperlink"/>
            <w:rFonts w:asciiTheme="minorHAnsi" w:hAnsiTheme="minorHAnsi" w:cstheme="minorHAnsi"/>
            <w:b/>
          </w:rPr>
          <w:t>https://svi.cdc.gov/map.html</w:t>
        </w:r>
      </w:hyperlink>
      <w:r w:rsidRPr="005671A4">
        <w:rPr>
          <w:rStyle w:val="Hyperlink"/>
          <w:rFonts w:asciiTheme="minorHAnsi" w:hAnsiTheme="minorHAnsi" w:cstheme="minorHAnsi"/>
          <w:bCs/>
          <w:color w:val="auto"/>
          <w:u w:val="none"/>
        </w:rPr>
        <w:t xml:space="preserve"> </w:t>
      </w:r>
    </w:p>
    <w:p w14:paraId="3B2E326A" w14:textId="507D58B9" w:rsidR="00A1317A" w:rsidRPr="00143EF6" w:rsidRDefault="00A1317A" w:rsidP="000C62E1">
      <w:pPr>
        <w:pStyle w:val="BodyText"/>
        <w:numPr>
          <w:ilvl w:val="2"/>
          <w:numId w:val="17"/>
        </w:numPr>
        <w:ind w:right="1201"/>
        <w:rPr>
          <w:rStyle w:val="Hyperlink"/>
          <w:rFonts w:asciiTheme="minorHAnsi" w:hAnsiTheme="minorHAnsi" w:cstheme="minorHAnsi"/>
          <w:b/>
          <w:color w:val="auto"/>
          <w:u w:val="none"/>
        </w:rPr>
      </w:pPr>
      <w:r>
        <w:rPr>
          <w:rStyle w:val="Hyperlink"/>
          <w:rFonts w:asciiTheme="minorHAnsi" w:hAnsiTheme="minorHAnsi" w:cstheme="minorHAnsi"/>
          <w:bCs/>
          <w:color w:val="auto"/>
          <w:u w:val="none"/>
        </w:rPr>
        <w:t xml:space="preserve">Please define the geographical reach, i.e., county, census tract, </w:t>
      </w:r>
      <w:r w:rsidR="00A9709B">
        <w:rPr>
          <w:rStyle w:val="Hyperlink"/>
          <w:rFonts w:asciiTheme="minorHAnsi" w:hAnsiTheme="minorHAnsi" w:cstheme="minorHAnsi"/>
          <w:bCs/>
          <w:color w:val="auto"/>
          <w:u w:val="none"/>
        </w:rPr>
        <w:t>theme, etc.</w:t>
      </w:r>
    </w:p>
    <w:p w14:paraId="093242A9" w14:textId="77777777" w:rsidR="002C6E2A" w:rsidRDefault="002C6E2A" w:rsidP="0085557E">
      <w:pPr>
        <w:rPr>
          <w:b/>
          <w:bCs/>
        </w:rPr>
      </w:pPr>
    </w:p>
    <w:p w14:paraId="57A2D6D2" w14:textId="1AE21199" w:rsidR="002C6E2A" w:rsidRDefault="002C6E2A" w:rsidP="0085557E">
      <w:pPr>
        <w:rPr>
          <w:b/>
          <w:bCs/>
        </w:rPr>
      </w:pPr>
      <w:r w:rsidRPr="00C63D20">
        <w:rPr>
          <w:b/>
          <w:bCs/>
        </w:rPr>
        <w:t xml:space="preserve">Unallowable Costs: </w:t>
      </w:r>
    </w:p>
    <w:p w14:paraId="78A0B585" w14:textId="2731E7B0" w:rsidR="00283CD3" w:rsidRPr="00283CD3" w:rsidRDefault="001B4BC0" w:rsidP="002C6E2A">
      <w:pPr>
        <w:pStyle w:val="ListParagraph"/>
        <w:widowControl/>
        <w:numPr>
          <w:ilvl w:val="0"/>
          <w:numId w:val="26"/>
        </w:numPr>
        <w:spacing w:after="160" w:line="259" w:lineRule="auto"/>
        <w:contextualSpacing/>
        <w:rPr>
          <w:rFonts w:eastAsiaTheme="minorEastAsia"/>
          <w:b/>
          <w:bCs/>
        </w:rPr>
      </w:pPr>
      <w:r>
        <w:rPr>
          <w:rFonts w:eastAsiaTheme="minorEastAsia"/>
        </w:rPr>
        <w:t>Funds for r</w:t>
      </w:r>
      <w:r w:rsidR="00283CD3">
        <w:rPr>
          <w:rFonts w:eastAsiaTheme="minorEastAsia"/>
        </w:rPr>
        <w:t>esearch.</w:t>
      </w:r>
    </w:p>
    <w:p w14:paraId="1E526716" w14:textId="5F2F35A2" w:rsidR="00283CD3" w:rsidRPr="00283CD3" w:rsidRDefault="001B4BC0" w:rsidP="002C6E2A">
      <w:pPr>
        <w:pStyle w:val="ListParagraph"/>
        <w:widowControl/>
        <w:numPr>
          <w:ilvl w:val="0"/>
          <w:numId w:val="26"/>
        </w:numPr>
        <w:spacing w:after="160" w:line="259" w:lineRule="auto"/>
        <w:contextualSpacing/>
        <w:rPr>
          <w:rFonts w:eastAsiaTheme="minorEastAsia"/>
          <w:b/>
          <w:bCs/>
        </w:rPr>
      </w:pPr>
      <w:r>
        <w:rPr>
          <w:rFonts w:eastAsiaTheme="minorEastAsia"/>
        </w:rPr>
        <w:t>C</w:t>
      </w:r>
      <w:r w:rsidR="00283CD3">
        <w:rPr>
          <w:rFonts w:eastAsiaTheme="minorEastAsia"/>
        </w:rPr>
        <w:t>linical care except as allowed by law.</w:t>
      </w:r>
    </w:p>
    <w:p w14:paraId="78FD0912" w14:textId="472B5949" w:rsidR="00283CD3" w:rsidRPr="009D61B3" w:rsidRDefault="001B4BC0" w:rsidP="002C6E2A">
      <w:pPr>
        <w:pStyle w:val="ListParagraph"/>
        <w:widowControl/>
        <w:numPr>
          <w:ilvl w:val="0"/>
          <w:numId w:val="26"/>
        </w:numPr>
        <w:spacing w:after="160" w:line="259" w:lineRule="auto"/>
        <w:contextualSpacing/>
        <w:rPr>
          <w:rFonts w:eastAsiaTheme="minorEastAsia"/>
          <w:b/>
          <w:bCs/>
        </w:rPr>
      </w:pPr>
      <w:r>
        <w:rPr>
          <w:rFonts w:eastAsiaTheme="minorEastAsia"/>
        </w:rPr>
        <w:t>F</w:t>
      </w:r>
      <w:r w:rsidR="00283CD3">
        <w:rPr>
          <w:rFonts w:eastAsiaTheme="minorEastAsia"/>
        </w:rPr>
        <w:t xml:space="preserve">unds </w:t>
      </w:r>
      <w:r>
        <w:rPr>
          <w:rFonts w:eastAsiaTheme="minorEastAsia"/>
        </w:rPr>
        <w:t xml:space="preserve">may be used </w:t>
      </w:r>
      <w:r w:rsidR="00283CD3">
        <w:rPr>
          <w:rFonts w:eastAsiaTheme="minorEastAsia"/>
        </w:rPr>
        <w:t>only for reasonable program purposes, including personnel, travel, supp</w:t>
      </w:r>
      <w:r w:rsidR="009D61B3">
        <w:rPr>
          <w:rFonts w:eastAsiaTheme="minorEastAsia"/>
        </w:rPr>
        <w:t>lies, and services.</w:t>
      </w:r>
    </w:p>
    <w:p w14:paraId="7BB479F0" w14:textId="6237228D" w:rsidR="009D61B3" w:rsidRPr="009D61B3" w:rsidRDefault="009D61B3" w:rsidP="002C6E2A">
      <w:pPr>
        <w:pStyle w:val="ListParagraph"/>
        <w:widowControl/>
        <w:numPr>
          <w:ilvl w:val="0"/>
          <w:numId w:val="26"/>
        </w:numPr>
        <w:spacing w:after="160" w:line="259" w:lineRule="auto"/>
        <w:contextualSpacing/>
        <w:rPr>
          <w:rFonts w:eastAsiaTheme="minorEastAsia"/>
          <w:b/>
          <w:bCs/>
        </w:rPr>
      </w:pPr>
      <w:r>
        <w:rPr>
          <w:rFonts w:eastAsiaTheme="minorEastAsia"/>
        </w:rPr>
        <w:t xml:space="preserve">Generally, recipients may </w:t>
      </w:r>
      <w:r w:rsidR="001B4BC0">
        <w:rPr>
          <w:rFonts w:eastAsiaTheme="minorEastAsia"/>
        </w:rPr>
        <w:t>not</w:t>
      </w:r>
      <w:r>
        <w:rPr>
          <w:rFonts w:eastAsiaTheme="minorEastAsia"/>
        </w:rPr>
        <w:t xml:space="preserve"> use funds to purchase furniture or equipment.  Any such proposed spending must be clearly identified in the budget.</w:t>
      </w:r>
    </w:p>
    <w:p w14:paraId="1C9EF19F" w14:textId="77777777" w:rsidR="00027CC3" w:rsidRDefault="001B4BC0" w:rsidP="00027CC3">
      <w:pPr>
        <w:pStyle w:val="ListParagraph"/>
        <w:widowControl/>
        <w:numPr>
          <w:ilvl w:val="0"/>
          <w:numId w:val="26"/>
        </w:numPr>
        <w:spacing w:before="38" w:after="160" w:line="259" w:lineRule="auto"/>
        <w:ind w:right="1201"/>
        <w:contextualSpacing/>
        <w:rPr>
          <w:rFonts w:eastAsiaTheme="minorEastAsia"/>
          <w:b/>
          <w:bCs/>
        </w:rPr>
      </w:pPr>
      <w:r>
        <w:rPr>
          <w:rFonts w:eastAsiaTheme="minorEastAsia"/>
        </w:rPr>
        <w:t>P</w:t>
      </w:r>
      <w:r w:rsidR="009D61B3">
        <w:rPr>
          <w:rFonts w:eastAsiaTheme="minorEastAsia"/>
        </w:rPr>
        <w:t xml:space="preserve">re-award costs generally </w:t>
      </w:r>
      <w:r>
        <w:rPr>
          <w:rFonts w:eastAsiaTheme="minorEastAsia"/>
        </w:rPr>
        <w:t>are</w:t>
      </w:r>
      <w:r w:rsidR="009D61B3">
        <w:rPr>
          <w:rFonts w:eastAsiaTheme="minorEastAsia"/>
        </w:rPr>
        <w:t xml:space="preserve"> not allowed, unless written approval is obtained.</w:t>
      </w:r>
      <w:r w:rsidR="00027CC3">
        <w:rPr>
          <w:rFonts w:eastAsiaTheme="minorEastAsia"/>
          <w:b/>
          <w:bCs/>
        </w:rPr>
        <w:t xml:space="preserve"> </w:t>
      </w:r>
    </w:p>
    <w:p w14:paraId="7CDB7A7D" w14:textId="3E0D3826" w:rsidR="00027CC3" w:rsidRDefault="009D61B3" w:rsidP="00027CC3">
      <w:pPr>
        <w:pStyle w:val="ListParagraph"/>
        <w:numPr>
          <w:ilvl w:val="0"/>
          <w:numId w:val="26"/>
        </w:numPr>
        <w:rPr>
          <w:rFonts w:eastAsiaTheme="minorEastAsia"/>
        </w:rPr>
      </w:pPr>
      <w:r w:rsidRPr="00027CC3">
        <w:rPr>
          <w:rFonts w:eastAsiaTheme="minorEastAsia"/>
        </w:rPr>
        <w:t>No funds may be used for</w:t>
      </w:r>
      <w:r w:rsidR="005358CA" w:rsidRPr="00027CC3">
        <w:rPr>
          <w:rFonts w:eastAsiaTheme="minorEastAsia"/>
        </w:rPr>
        <w:t xml:space="preserve"> activities influencing the legislation or legislative body.</w:t>
      </w:r>
    </w:p>
    <w:p w14:paraId="1C2FD329" w14:textId="629A3420" w:rsidR="00027CC3" w:rsidRDefault="00027CC3" w:rsidP="00027CC3">
      <w:pPr>
        <w:pStyle w:val="ListParagraph"/>
        <w:numPr>
          <w:ilvl w:val="0"/>
          <w:numId w:val="26"/>
        </w:numPr>
        <w:rPr>
          <w:rFonts w:eastAsiaTheme="minorEastAsia"/>
        </w:rPr>
      </w:pPr>
      <w:r>
        <w:rPr>
          <w:rFonts w:eastAsiaTheme="minorEastAsia"/>
        </w:rPr>
        <w:t>Grantees may NOT re-grant the funds to other organizations.</w:t>
      </w:r>
    </w:p>
    <w:p w14:paraId="1203FCFD" w14:textId="7D21B94C" w:rsidR="00027CC3" w:rsidRDefault="00027CC3" w:rsidP="009A474A">
      <w:pPr>
        <w:spacing w:line="23" w:lineRule="atLeast"/>
        <w:contextualSpacing/>
        <w:rPr>
          <w:rFonts w:cstheme="minorHAnsi"/>
          <w:b/>
          <w:color w:val="0070C0"/>
        </w:rPr>
      </w:pPr>
    </w:p>
    <w:p w14:paraId="3B36ADE2" w14:textId="77777777" w:rsidR="00FB391B" w:rsidRDefault="00FB391B" w:rsidP="009A474A">
      <w:pPr>
        <w:spacing w:line="23" w:lineRule="atLeast"/>
        <w:contextualSpacing/>
        <w:rPr>
          <w:rFonts w:cstheme="minorHAnsi"/>
          <w:b/>
          <w:color w:val="0070C0"/>
          <w:sz w:val="24"/>
          <w:szCs w:val="24"/>
        </w:rPr>
      </w:pPr>
    </w:p>
    <w:p w14:paraId="637A619F" w14:textId="1A86AA0E" w:rsidR="00824E34" w:rsidRPr="0085557E" w:rsidRDefault="009A474A" w:rsidP="009A474A">
      <w:pPr>
        <w:spacing w:line="23" w:lineRule="atLeast"/>
        <w:contextualSpacing/>
        <w:rPr>
          <w:rFonts w:cstheme="minorHAnsi"/>
          <w:b/>
          <w:color w:val="00B050"/>
          <w:sz w:val="24"/>
          <w:szCs w:val="24"/>
        </w:rPr>
      </w:pPr>
      <w:r w:rsidRPr="0085557E">
        <w:rPr>
          <w:rFonts w:cstheme="minorHAnsi"/>
          <w:b/>
          <w:color w:val="0070C0"/>
          <w:sz w:val="24"/>
          <w:szCs w:val="24"/>
        </w:rPr>
        <w:t>Grant Requirements</w:t>
      </w:r>
    </w:p>
    <w:p w14:paraId="68FFEA86" w14:textId="1F18DE03" w:rsidR="00824E34" w:rsidRPr="005671A4" w:rsidRDefault="00824E34" w:rsidP="00824E34">
      <w:pPr>
        <w:pStyle w:val="ListParagraph"/>
        <w:numPr>
          <w:ilvl w:val="0"/>
          <w:numId w:val="22"/>
        </w:numPr>
        <w:spacing w:line="23" w:lineRule="atLeast"/>
        <w:contextualSpacing/>
        <w:rPr>
          <w:rFonts w:cstheme="minorHAnsi"/>
          <w:color w:val="000000" w:themeColor="text1"/>
        </w:rPr>
      </w:pPr>
      <w:r w:rsidRPr="005671A4">
        <w:rPr>
          <w:rFonts w:cstheme="minorHAnsi"/>
          <w:color w:val="000000" w:themeColor="text1"/>
        </w:rPr>
        <w:t xml:space="preserve">Complete the Division of Nutrition and Physical Activity’s (DNPA) </w:t>
      </w:r>
      <w:r w:rsidR="007251E0">
        <w:rPr>
          <w:rFonts w:cstheme="minorHAnsi"/>
          <w:color w:val="000000" w:themeColor="text1"/>
        </w:rPr>
        <w:t>Rural Food Access</w:t>
      </w:r>
      <w:r w:rsidRPr="005671A4">
        <w:rPr>
          <w:rFonts w:cstheme="minorHAnsi"/>
          <w:color w:val="000000" w:themeColor="text1"/>
        </w:rPr>
        <w:t xml:space="preserve"> Grant Application, which includes a </w:t>
      </w:r>
      <w:r w:rsidR="00020D0F">
        <w:rPr>
          <w:rFonts w:cstheme="minorHAnsi"/>
          <w:color w:val="000000" w:themeColor="text1"/>
        </w:rPr>
        <w:t>letter of intent</w:t>
      </w:r>
      <w:r w:rsidR="009B5CF2">
        <w:rPr>
          <w:rFonts w:cstheme="minorHAnsi"/>
          <w:color w:val="000000" w:themeColor="text1"/>
        </w:rPr>
        <w:t xml:space="preserve"> </w:t>
      </w:r>
      <w:r w:rsidRPr="005671A4">
        <w:rPr>
          <w:rFonts w:cstheme="minorHAnsi"/>
          <w:color w:val="000000" w:themeColor="text1"/>
        </w:rPr>
        <w:t xml:space="preserve">to describe </w:t>
      </w:r>
      <w:r w:rsidR="007251E0">
        <w:rPr>
          <w:rFonts w:cstheme="minorHAnsi"/>
          <w:color w:val="000000" w:themeColor="text1"/>
        </w:rPr>
        <w:t xml:space="preserve">the </w:t>
      </w:r>
      <w:r w:rsidRPr="005671A4">
        <w:rPr>
          <w:rFonts w:cstheme="minorHAnsi"/>
          <w:color w:val="000000" w:themeColor="text1"/>
        </w:rPr>
        <w:t>organization</w:t>
      </w:r>
      <w:r w:rsidR="007251E0">
        <w:rPr>
          <w:rFonts w:cstheme="minorHAnsi"/>
          <w:color w:val="000000" w:themeColor="text1"/>
        </w:rPr>
        <w:t>’s</w:t>
      </w:r>
      <w:r w:rsidRPr="005671A4">
        <w:rPr>
          <w:rFonts w:cstheme="minorHAnsi"/>
          <w:color w:val="000000" w:themeColor="text1"/>
        </w:rPr>
        <w:t xml:space="preserve"> background and </w:t>
      </w:r>
      <w:r w:rsidR="007251E0">
        <w:rPr>
          <w:rFonts w:cstheme="minorHAnsi"/>
          <w:color w:val="000000" w:themeColor="text1"/>
        </w:rPr>
        <w:t>project readiness and commitment to food access sustainability,</w:t>
      </w:r>
      <w:r w:rsidRPr="005671A4">
        <w:rPr>
          <w:rFonts w:cstheme="minorHAnsi"/>
          <w:color w:val="000000" w:themeColor="text1"/>
        </w:rPr>
        <w:t xml:space="preserve"> as well as a budget section to show breakdown of program costs.</w:t>
      </w:r>
    </w:p>
    <w:p w14:paraId="3CD507BF" w14:textId="2333B596" w:rsidR="00824E34" w:rsidRDefault="00824E34" w:rsidP="00027CC3">
      <w:pPr>
        <w:pStyle w:val="ListParagraph"/>
        <w:numPr>
          <w:ilvl w:val="0"/>
          <w:numId w:val="22"/>
        </w:numPr>
        <w:spacing w:line="23" w:lineRule="atLeast"/>
        <w:contextualSpacing/>
        <w:rPr>
          <w:rFonts w:cstheme="minorHAnsi"/>
          <w:color w:val="000000" w:themeColor="text1"/>
        </w:rPr>
      </w:pPr>
      <w:r w:rsidRPr="005671A4">
        <w:rPr>
          <w:rFonts w:cstheme="minorHAnsi"/>
          <w:color w:val="000000" w:themeColor="text1"/>
        </w:rPr>
        <w:t>Establish a working relationship with th</w:t>
      </w:r>
      <w:r w:rsidR="0022353E" w:rsidRPr="005671A4">
        <w:rPr>
          <w:rFonts w:cstheme="minorHAnsi"/>
          <w:color w:val="000000" w:themeColor="text1"/>
        </w:rPr>
        <w:t>e DNPA’s</w:t>
      </w:r>
      <w:r w:rsidR="0005031B">
        <w:rPr>
          <w:rFonts w:cstheme="minorHAnsi"/>
          <w:color w:val="000000" w:themeColor="text1"/>
        </w:rPr>
        <w:t xml:space="preserve"> </w:t>
      </w:r>
      <w:r w:rsidR="007251E0">
        <w:rPr>
          <w:rFonts w:cstheme="minorHAnsi"/>
          <w:color w:val="000000" w:themeColor="text1"/>
        </w:rPr>
        <w:t>Food Access</w:t>
      </w:r>
      <w:r w:rsidR="0005031B">
        <w:rPr>
          <w:rFonts w:cstheme="minorHAnsi"/>
          <w:color w:val="000000" w:themeColor="text1"/>
        </w:rPr>
        <w:t xml:space="preserve"> Coordinator </w:t>
      </w:r>
      <w:r w:rsidRPr="005671A4">
        <w:rPr>
          <w:rFonts w:cstheme="minorHAnsi"/>
          <w:color w:val="000000" w:themeColor="text1"/>
        </w:rPr>
        <w:t>throughout the life of the grant to utilize technical assistance services. The recipient must submit regular updates to the DNPA.</w:t>
      </w:r>
    </w:p>
    <w:p w14:paraId="331D7A20" w14:textId="61DF1AD4" w:rsidR="00410024" w:rsidRPr="001E359C" w:rsidRDefault="007251E0">
      <w:pPr>
        <w:pStyle w:val="ListParagraph"/>
        <w:numPr>
          <w:ilvl w:val="0"/>
          <w:numId w:val="22"/>
        </w:numPr>
        <w:spacing w:line="23" w:lineRule="atLeast"/>
        <w:contextualSpacing/>
        <w:rPr>
          <w:rFonts w:cstheme="minorHAnsi"/>
          <w:color w:val="000000" w:themeColor="text1"/>
        </w:rPr>
      </w:pPr>
      <w:r w:rsidRPr="001E359C">
        <w:rPr>
          <w:rFonts w:cstheme="minorHAnsi"/>
          <w:color w:val="000000" w:themeColor="text1"/>
        </w:rPr>
        <w:t xml:space="preserve">Commit to monthly DNPA </w:t>
      </w:r>
      <w:r w:rsidR="000C62E1">
        <w:rPr>
          <w:rFonts w:cstheme="minorHAnsi"/>
          <w:color w:val="000000" w:themeColor="text1"/>
        </w:rPr>
        <w:t xml:space="preserve">Rural </w:t>
      </w:r>
      <w:r w:rsidRPr="001E359C">
        <w:rPr>
          <w:rFonts w:cstheme="minorHAnsi"/>
          <w:color w:val="000000" w:themeColor="text1"/>
        </w:rPr>
        <w:t>Food Access team calls.</w:t>
      </w:r>
    </w:p>
    <w:p w14:paraId="539707E5" w14:textId="35D6C2EF" w:rsidR="002D3CF2" w:rsidRDefault="00824E34" w:rsidP="00042923">
      <w:pPr>
        <w:pStyle w:val="ListParagraph"/>
        <w:numPr>
          <w:ilvl w:val="0"/>
          <w:numId w:val="22"/>
        </w:numPr>
        <w:spacing w:line="23" w:lineRule="atLeast"/>
        <w:contextualSpacing/>
        <w:rPr>
          <w:rFonts w:cstheme="minorHAnsi"/>
          <w:color w:val="000000" w:themeColor="text1"/>
        </w:rPr>
      </w:pPr>
      <w:r w:rsidRPr="005671A4">
        <w:rPr>
          <w:rFonts w:cstheme="minorHAnsi"/>
          <w:color w:val="000000" w:themeColor="text1"/>
        </w:rPr>
        <w:t>Submit all legal agreement</w:t>
      </w:r>
      <w:r w:rsidR="00415942">
        <w:rPr>
          <w:rFonts w:cstheme="minorHAnsi"/>
          <w:color w:val="000000" w:themeColor="text1"/>
        </w:rPr>
        <w:t>s</w:t>
      </w:r>
      <w:r w:rsidRPr="005671A4">
        <w:rPr>
          <w:rFonts w:cstheme="minorHAnsi"/>
          <w:color w:val="000000" w:themeColor="text1"/>
        </w:rPr>
        <w:t xml:space="preserve"> and required forms; as a grant recipient</w:t>
      </w:r>
      <w:r w:rsidR="0022426F" w:rsidRPr="005671A4">
        <w:rPr>
          <w:rFonts w:cstheme="minorHAnsi"/>
          <w:color w:val="000000" w:themeColor="text1"/>
        </w:rPr>
        <w:t>, an</w:t>
      </w:r>
      <w:r w:rsidRPr="005671A4">
        <w:rPr>
          <w:rFonts w:cstheme="minorHAnsi"/>
          <w:color w:val="000000" w:themeColor="text1"/>
        </w:rPr>
        <w:t xml:space="preserve"> organization is considered a vendor to the state, therefore, a Vendor form, Direct Deposit Form and W-9 must be completed.</w:t>
      </w:r>
    </w:p>
    <w:p w14:paraId="1491343A" w14:textId="479F90F9" w:rsidR="007251E0" w:rsidRPr="00027CC3" w:rsidRDefault="007251E0" w:rsidP="00042923">
      <w:pPr>
        <w:pStyle w:val="ListParagraph"/>
        <w:numPr>
          <w:ilvl w:val="0"/>
          <w:numId w:val="22"/>
        </w:numPr>
        <w:spacing w:line="23" w:lineRule="atLeast"/>
        <w:contextualSpacing/>
        <w:rPr>
          <w:rStyle w:val="Hyperlink"/>
          <w:rFonts w:cstheme="minorHAnsi"/>
          <w:color w:val="000000" w:themeColor="text1"/>
          <w:u w:val="none"/>
        </w:rPr>
      </w:pPr>
      <w:r>
        <w:rPr>
          <w:rFonts w:cstheme="minorHAnsi"/>
          <w:color w:val="000000" w:themeColor="text1"/>
        </w:rPr>
        <w:t xml:space="preserve">Show .5 SVI rating of population being served. </w:t>
      </w:r>
      <w:hyperlink r:id="rId13" w:history="1">
        <w:r w:rsidRPr="005671A4">
          <w:rPr>
            <w:rStyle w:val="Hyperlink"/>
            <w:rFonts w:cstheme="minorHAnsi"/>
            <w:b/>
          </w:rPr>
          <w:t>https://svi.cdc.gov/map.html</w:t>
        </w:r>
      </w:hyperlink>
    </w:p>
    <w:p w14:paraId="2AC31667" w14:textId="77777777" w:rsidR="0085557E" w:rsidRDefault="0085557E" w:rsidP="00D4723B">
      <w:pPr>
        <w:spacing w:line="23" w:lineRule="atLeast"/>
        <w:rPr>
          <w:rFonts w:eastAsia="Calibri" w:cstheme="minorHAnsi"/>
          <w:b/>
          <w:bCs/>
          <w:color w:val="0070C0"/>
        </w:rPr>
      </w:pPr>
    </w:p>
    <w:p w14:paraId="530DBE4C" w14:textId="77777777" w:rsidR="00FB391B" w:rsidRDefault="00FB391B" w:rsidP="00D4723B">
      <w:pPr>
        <w:spacing w:line="23" w:lineRule="atLeast"/>
        <w:rPr>
          <w:rFonts w:eastAsia="Calibri" w:cstheme="minorHAnsi"/>
          <w:b/>
          <w:bCs/>
          <w:color w:val="0070C0"/>
          <w:sz w:val="24"/>
          <w:szCs w:val="24"/>
        </w:rPr>
      </w:pPr>
    </w:p>
    <w:p w14:paraId="2D125606" w14:textId="77777777" w:rsidR="00FB391B" w:rsidRDefault="00FB391B" w:rsidP="00D4723B">
      <w:pPr>
        <w:spacing w:line="23" w:lineRule="atLeast"/>
        <w:rPr>
          <w:rFonts w:eastAsia="Calibri" w:cstheme="minorHAnsi"/>
          <w:b/>
          <w:bCs/>
          <w:color w:val="0070C0"/>
          <w:sz w:val="24"/>
          <w:szCs w:val="24"/>
        </w:rPr>
      </w:pPr>
    </w:p>
    <w:p w14:paraId="0D1FDDA5" w14:textId="77777777" w:rsidR="00FB391B" w:rsidRDefault="00FB391B" w:rsidP="00D4723B">
      <w:pPr>
        <w:spacing w:line="23" w:lineRule="atLeast"/>
        <w:rPr>
          <w:rFonts w:eastAsia="Calibri" w:cstheme="minorHAnsi"/>
          <w:b/>
          <w:bCs/>
          <w:color w:val="0070C0"/>
          <w:sz w:val="24"/>
          <w:szCs w:val="24"/>
        </w:rPr>
      </w:pPr>
    </w:p>
    <w:p w14:paraId="0CBC2189" w14:textId="337AE7EA" w:rsidR="00D4723B" w:rsidRPr="0085557E" w:rsidRDefault="004C311D" w:rsidP="00D4723B">
      <w:pPr>
        <w:spacing w:line="23" w:lineRule="atLeast"/>
        <w:rPr>
          <w:rFonts w:eastAsia="Calibri" w:cstheme="minorHAnsi"/>
          <w:sz w:val="24"/>
          <w:szCs w:val="24"/>
        </w:rPr>
      </w:pPr>
      <w:r>
        <w:rPr>
          <w:rFonts w:eastAsia="Calibri" w:cstheme="minorHAnsi"/>
          <w:b/>
          <w:bCs/>
          <w:color w:val="0070C0"/>
          <w:sz w:val="24"/>
          <w:szCs w:val="24"/>
        </w:rPr>
        <w:t>Letter of Intent</w:t>
      </w:r>
    </w:p>
    <w:p w14:paraId="58B87DCE" w14:textId="285F425D" w:rsidR="001973B9" w:rsidRDefault="001973B9">
      <w:pPr>
        <w:rPr>
          <w:rFonts w:cstheme="minorHAnsi"/>
          <w:color w:val="000000" w:themeColor="text1"/>
        </w:rPr>
      </w:pPr>
    </w:p>
    <w:p w14:paraId="5A45F50E" w14:textId="1F3A5A74" w:rsidR="002D3CF2" w:rsidRPr="00415942" w:rsidRDefault="002D3CF2" w:rsidP="002D3CF2">
      <w:pPr>
        <w:spacing w:line="266" w:lineRule="exact"/>
        <w:ind w:right="2599"/>
        <w:rPr>
          <w:rFonts w:eastAsia="Calibri" w:cstheme="minorHAnsi"/>
          <w:b/>
          <w:color w:val="00B050"/>
        </w:rPr>
      </w:pPr>
      <w:r w:rsidRPr="005671A4">
        <w:rPr>
          <w:rFonts w:cstheme="minorHAnsi"/>
        </w:rPr>
        <w:t xml:space="preserve">Due </w:t>
      </w:r>
      <w:r w:rsidR="00410024">
        <w:rPr>
          <w:rFonts w:cstheme="minorHAnsi"/>
          <w:b/>
          <w:color w:val="FF0000"/>
        </w:rPr>
        <w:t>October 8</w:t>
      </w:r>
      <w:r w:rsidR="00CE21BE" w:rsidRPr="005671A4">
        <w:rPr>
          <w:rFonts w:cstheme="minorHAnsi"/>
          <w:b/>
          <w:color w:val="FF0000"/>
          <w:vertAlign w:val="superscript"/>
        </w:rPr>
        <w:t>th</w:t>
      </w:r>
      <w:r w:rsidRPr="005671A4">
        <w:rPr>
          <w:rFonts w:cstheme="minorHAnsi"/>
          <w:b/>
          <w:color w:val="FF0000"/>
        </w:rPr>
        <w:t xml:space="preserve">, </w:t>
      </w:r>
      <w:r w:rsidR="005671A4" w:rsidRPr="005671A4">
        <w:rPr>
          <w:rFonts w:cstheme="minorHAnsi"/>
          <w:b/>
          <w:color w:val="FF0000"/>
        </w:rPr>
        <w:t>2021,</w:t>
      </w:r>
      <w:r w:rsidRPr="005671A4">
        <w:rPr>
          <w:rFonts w:cstheme="minorHAnsi"/>
          <w:b/>
          <w:color w:val="FF0000"/>
        </w:rPr>
        <w:t xml:space="preserve"> by </w:t>
      </w:r>
      <w:r w:rsidRPr="005671A4">
        <w:rPr>
          <w:rFonts w:cstheme="minorHAnsi"/>
          <w:b/>
          <w:color w:val="FF0000"/>
          <w:u w:val="single"/>
        </w:rPr>
        <w:t>5</w:t>
      </w:r>
      <w:r w:rsidRPr="005671A4">
        <w:rPr>
          <w:rFonts w:cstheme="minorHAnsi"/>
          <w:b/>
          <w:color w:val="FF0000"/>
          <w:spacing w:val="-13"/>
          <w:u w:val="single"/>
        </w:rPr>
        <w:t xml:space="preserve"> </w:t>
      </w:r>
      <w:r w:rsidRPr="005671A4">
        <w:rPr>
          <w:rFonts w:cstheme="minorHAnsi"/>
          <w:b/>
          <w:color w:val="FF0000"/>
          <w:u w:val="single"/>
        </w:rPr>
        <w:t>p.m.</w:t>
      </w:r>
      <w:r w:rsidR="00415942">
        <w:rPr>
          <w:rFonts w:cstheme="minorHAnsi"/>
          <w:b/>
          <w:color w:val="FF0000"/>
          <w:u w:val="single"/>
        </w:rPr>
        <w:t xml:space="preserve"> </w:t>
      </w:r>
    </w:p>
    <w:p w14:paraId="469CB02A" w14:textId="52AE5BFD" w:rsidR="009B5CF2" w:rsidRDefault="002D3CF2" w:rsidP="002D3CF2">
      <w:pPr>
        <w:pStyle w:val="BodyText"/>
        <w:spacing w:before="38"/>
        <w:ind w:left="0" w:right="1201" w:firstLine="0"/>
        <w:rPr>
          <w:rStyle w:val="Hyperlink"/>
          <w:rFonts w:asciiTheme="minorHAnsi" w:hAnsiTheme="minorHAnsi" w:cstheme="minorHAnsi"/>
          <w:color w:val="auto"/>
          <w:u w:val="none"/>
        </w:rPr>
      </w:pPr>
      <w:r w:rsidRPr="005671A4">
        <w:rPr>
          <w:rFonts w:asciiTheme="minorHAnsi" w:hAnsiTheme="minorHAnsi" w:cstheme="minorHAnsi"/>
          <w:b/>
        </w:rPr>
        <w:t xml:space="preserve">Please answer this </w:t>
      </w:r>
      <w:r w:rsidR="00DC5055">
        <w:rPr>
          <w:rFonts w:asciiTheme="minorHAnsi" w:hAnsiTheme="minorHAnsi" w:cstheme="minorHAnsi"/>
          <w:b/>
        </w:rPr>
        <w:t>letter of intent</w:t>
      </w:r>
      <w:r w:rsidRPr="005671A4">
        <w:rPr>
          <w:rFonts w:asciiTheme="minorHAnsi" w:hAnsiTheme="minorHAnsi" w:cstheme="minorHAnsi"/>
          <w:b/>
        </w:rPr>
        <w:t xml:space="preserve"> </w:t>
      </w:r>
      <w:r w:rsidR="00C33847">
        <w:rPr>
          <w:rFonts w:asciiTheme="minorHAnsi" w:hAnsiTheme="minorHAnsi" w:cstheme="minorHAnsi"/>
          <w:b/>
        </w:rPr>
        <w:t xml:space="preserve">(timeline/organization background) </w:t>
      </w:r>
      <w:r w:rsidRPr="005671A4">
        <w:rPr>
          <w:rFonts w:asciiTheme="minorHAnsi" w:hAnsiTheme="minorHAnsi" w:cstheme="minorHAnsi"/>
          <w:b/>
        </w:rPr>
        <w:t xml:space="preserve">in </w:t>
      </w:r>
      <w:r w:rsidR="003B6065">
        <w:rPr>
          <w:rFonts w:asciiTheme="minorHAnsi" w:hAnsiTheme="minorHAnsi" w:cstheme="minorHAnsi"/>
          <w:b/>
        </w:rPr>
        <w:t>two</w:t>
      </w:r>
      <w:r w:rsidRPr="005671A4">
        <w:rPr>
          <w:rFonts w:asciiTheme="minorHAnsi" w:hAnsiTheme="minorHAnsi" w:cstheme="minorHAnsi"/>
          <w:b/>
        </w:rPr>
        <w:t xml:space="preserve"> (</w:t>
      </w:r>
      <w:r w:rsidR="00AE6D69">
        <w:rPr>
          <w:rFonts w:asciiTheme="minorHAnsi" w:hAnsiTheme="minorHAnsi" w:cstheme="minorHAnsi"/>
          <w:b/>
        </w:rPr>
        <w:t>2</w:t>
      </w:r>
      <w:r w:rsidRPr="005671A4">
        <w:rPr>
          <w:rFonts w:asciiTheme="minorHAnsi" w:hAnsiTheme="minorHAnsi" w:cstheme="minorHAnsi"/>
          <w:b/>
        </w:rPr>
        <w:t>) pages or less.</w:t>
      </w:r>
      <w:r w:rsidRPr="005671A4">
        <w:rPr>
          <w:rFonts w:asciiTheme="minorHAnsi" w:hAnsiTheme="minorHAnsi" w:cstheme="minorHAnsi"/>
        </w:rPr>
        <w:t xml:space="preserve"> Upon completion, please submit the proposal to </w:t>
      </w:r>
      <w:r w:rsidR="00410024">
        <w:rPr>
          <w:rFonts w:asciiTheme="minorHAnsi" w:hAnsiTheme="minorHAnsi" w:cstheme="minorHAnsi"/>
        </w:rPr>
        <w:t>Alohna Warren</w:t>
      </w:r>
      <w:r w:rsidRPr="005671A4">
        <w:rPr>
          <w:rFonts w:asciiTheme="minorHAnsi" w:hAnsiTheme="minorHAnsi" w:cstheme="minorHAnsi"/>
        </w:rPr>
        <w:t xml:space="preserve"> via email at</w:t>
      </w:r>
      <w:r w:rsidR="00DD5004" w:rsidRPr="005671A4">
        <w:rPr>
          <w:rFonts w:asciiTheme="minorHAnsi" w:hAnsiTheme="minorHAnsi" w:cstheme="minorHAnsi"/>
        </w:rPr>
        <w:t xml:space="preserve"> </w:t>
      </w:r>
      <w:hyperlink r:id="rId14" w:history="1">
        <w:r w:rsidR="00410024" w:rsidRPr="00D76AA5">
          <w:rPr>
            <w:rStyle w:val="Hyperlink"/>
            <w:rFonts w:asciiTheme="minorHAnsi" w:hAnsiTheme="minorHAnsi" w:cstheme="minorHAnsi"/>
          </w:rPr>
          <w:t>awarren1@isdh.in.gov</w:t>
        </w:r>
      </w:hyperlink>
      <w:r w:rsidRPr="005671A4">
        <w:rPr>
          <w:rStyle w:val="Hyperlink"/>
          <w:rFonts w:asciiTheme="minorHAnsi" w:hAnsiTheme="minorHAnsi" w:cstheme="minorHAnsi"/>
          <w:u w:val="none"/>
        </w:rPr>
        <w:t xml:space="preserve">. </w:t>
      </w:r>
      <w:r w:rsidRPr="005671A4">
        <w:rPr>
          <w:rStyle w:val="Hyperlink"/>
          <w:rFonts w:asciiTheme="minorHAnsi" w:hAnsiTheme="minorHAnsi" w:cstheme="minorHAnsi"/>
          <w:color w:val="auto"/>
          <w:u w:val="none"/>
        </w:rPr>
        <w:t>If you have any questions, please reach out.</w:t>
      </w:r>
    </w:p>
    <w:p w14:paraId="38ACC3EB" w14:textId="77777777" w:rsidR="009B5CF2" w:rsidRDefault="009B5CF2" w:rsidP="002D3CF2">
      <w:pPr>
        <w:pStyle w:val="BodyText"/>
        <w:spacing w:before="38"/>
        <w:ind w:left="0" w:right="1201" w:firstLine="0"/>
        <w:rPr>
          <w:rStyle w:val="Hyperlink"/>
          <w:rFonts w:asciiTheme="minorHAnsi" w:hAnsiTheme="minorHAnsi" w:cstheme="minorHAnsi"/>
          <w:color w:val="auto"/>
          <w:u w:val="none"/>
        </w:rPr>
      </w:pPr>
    </w:p>
    <w:p w14:paraId="56E4D4CD" w14:textId="2C0F7783" w:rsidR="009B5CF2" w:rsidRPr="00CE5E7F" w:rsidRDefault="009B5CF2" w:rsidP="009B5CF2">
      <w:pPr>
        <w:rPr>
          <w:rFonts w:eastAsia="Times New Roman" w:cstheme="minorHAnsi"/>
          <w:b/>
          <w:sz w:val="24"/>
          <w:szCs w:val="24"/>
        </w:rPr>
      </w:pPr>
      <w:r w:rsidRPr="00CE5E7F">
        <w:rPr>
          <w:rFonts w:eastAsia="Times New Roman" w:cstheme="minorHAnsi"/>
          <w:b/>
          <w:sz w:val="24"/>
          <w:szCs w:val="24"/>
        </w:rPr>
        <w:t xml:space="preserve">I. </w:t>
      </w:r>
      <w:r>
        <w:rPr>
          <w:rFonts w:eastAsia="Times New Roman" w:cstheme="minorHAnsi"/>
          <w:b/>
          <w:sz w:val="24"/>
          <w:szCs w:val="24"/>
        </w:rPr>
        <w:t>Proposal Cover Sheet (not included in 2-page limit):</w:t>
      </w:r>
    </w:p>
    <w:p w14:paraId="63B60E1E" w14:textId="70EB1328" w:rsidR="009B5CF2" w:rsidRDefault="002D3CF2" w:rsidP="009B5CF2">
      <w:pPr>
        <w:pStyle w:val="BodyText"/>
        <w:spacing w:before="38"/>
        <w:ind w:left="0" w:right="1201" w:firstLine="0"/>
        <w:rPr>
          <w:rFonts w:asciiTheme="minorHAnsi" w:hAnsiTheme="minorHAnsi" w:cstheme="minorHAnsi"/>
        </w:rPr>
      </w:pPr>
      <w:r w:rsidRPr="005671A4">
        <w:rPr>
          <w:rStyle w:val="Hyperlink"/>
          <w:rFonts w:asciiTheme="minorHAnsi" w:hAnsiTheme="minorHAnsi" w:cstheme="minorHAnsi"/>
          <w:color w:val="auto"/>
          <w:u w:val="none"/>
        </w:rPr>
        <w:t xml:space="preserve"> </w:t>
      </w:r>
    </w:p>
    <w:tbl>
      <w:tblPr>
        <w:tblW w:w="10287" w:type="dxa"/>
        <w:jc w:val="center"/>
        <w:tblLayout w:type="fixed"/>
        <w:tblCellMar>
          <w:left w:w="0" w:type="dxa"/>
          <w:right w:w="0" w:type="dxa"/>
        </w:tblCellMar>
        <w:tblLook w:val="01E0" w:firstRow="1" w:lastRow="1" w:firstColumn="1" w:lastColumn="1" w:noHBand="0" w:noVBand="0"/>
      </w:tblPr>
      <w:tblGrid>
        <w:gridCol w:w="5376"/>
        <w:gridCol w:w="4911"/>
      </w:tblGrid>
      <w:tr w:rsidR="00C4356F" w:rsidRPr="005671A4" w14:paraId="021C598F" w14:textId="77777777" w:rsidTr="00CE5E7F">
        <w:trPr>
          <w:trHeight w:hRule="exact" w:val="463"/>
          <w:jc w:val="center"/>
        </w:trPr>
        <w:tc>
          <w:tcPr>
            <w:tcW w:w="10287" w:type="dxa"/>
            <w:gridSpan w:val="2"/>
            <w:tcBorders>
              <w:top w:val="single" w:sz="4" w:space="0" w:color="000000"/>
              <w:left w:val="single" w:sz="4" w:space="0" w:color="000000"/>
              <w:bottom w:val="single" w:sz="4" w:space="0" w:color="000000"/>
              <w:right w:val="single" w:sz="4" w:space="0" w:color="000000"/>
            </w:tcBorders>
            <w:shd w:val="clear" w:color="auto" w:fill="A6A6A6"/>
          </w:tcPr>
          <w:p w14:paraId="1C44451E" w14:textId="77777777" w:rsidR="00C4356F" w:rsidRPr="005671A4" w:rsidRDefault="00BB12EF">
            <w:pPr>
              <w:pStyle w:val="TableParagraph"/>
              <w:spacing w:before="55"/>
              <w:ind w:right="2"/>
              <w:jc w:val="center"/>
              <w:rPr>
                <w:rFonts w:eastAsia="Calibri" w:cstheme="minorHAnsi"/>
              </w:rPr>
            </w:pPr>
            <w:r w:rsidRPr="005671A4">
              <w:rPr>
                <w:rFonts w:cstheme="minorHAnsi"/>
                <w:b/>
              </w:rPr>
              <w:t>Proposal Contact</w:t>
            </w:r>
            <w:r w:rsidRPr="005671A4">
              <w:rPr>
                <w:rFonts w:cstheme="minorHAnsi"/>
                <w:b/>
                <w:spacing w:val="-12"/>
              </w:rPr>
              <w:t xml:space="preserve"> </w:t>
            </w:r>
            <w:r w:rsidRPr="005671A4">
              <w:rPr>
                <w:rFonts w:cstheme="minorHAnsi"/>
                <w:b/>
              </w:rPr>
              <w:t>Person</w:t>
            </w:r>
          </w:p>
        </w:tc>
      </w:tr>
      <w:tr w:rsidR="00C4356F" w:rsidRPr="005671A4" w14:paraId="4DBA5F7F" w14:textId="77777777" w:rsidTr="00CE5E7F">
        <w:trPr>
          <w:trHeight w:hRule="exact" w:val="463"/>
          <w:jc w:val="center"/>
        </w:trPr>
        <w:tc>
          <w:tcPr>
            <w:tcW w:w="5376" w:type="dxa"/>
            <w:tcBorders>
              <w:top w:val="single" w:sz="4" w:space="0" w:color="000000"/>
              <w:left w:val="single" w:sz="4" w:space="0" w:color="000000"/>
              <w:bottom w:val="single" w:sz="4" w:space="0" w:color="000000"/>
              <w:right w:val="single" w:sz="4" w:space="0" w:color="000000"/>
            </w:tcBorders>
          </w:tcPr>
          <w:p w14:paraId="14A46545" w14:textId="77777777" w:rsidR="00C4356F" w:rsidRPr="005671A4" w:rsidRDefault="00BB12EF" w:rsidP="00680BCA">
            <w:pPr>
              <w:pStyle w:val="TableParagraph"/>
              <w:spacing w:before="90"/>
              <w:ind w:left="103"/>
              <w:rPr>
                <w:rFonts w:eastAsia="Calibri" w:cstheme="minorHAnsi"/>
              </w:rPr>
            </w:pPr>
            <w:r w:rsidRPr="005671A4">
              <w:rPr>
                <w:rFonts w:cstheme="minorHAnsi"/>
              </w:rPr>
              <w:t>Name:</w:t>
            </w:r>
            <w:r w:rsidR="008A37DD" w:rsidRPr="005671A4">
              <w:rPr>
                <w:rFonts w:cstheme="minorHAnsi"/>
              </w:rPr>
              <w:t xml:space="preserve"> </w:t>
            </w:r>
          </w:p>
        </w:tc>
        <w:tc>
          <w:tcPr>
            <w:tcW w:w="4911" w:type="dxa"/>
            <w:tcBorders>
              <w:top w:val="single" w:sz="4" w:space="0" w:color="000000"/>
              <w:left w:val="single" w:sz="4" w:space="0" w:color="000000"/>
              <w:bottom w:val="single" w:sz="4" w:space="0" w:color="000000"/>
              <w:right w:val="single" w:sz="4" w:space="0" w:color="000000"/>
            </w:tcBorders>
          </w:tcPr>
          <w:p w14:paraId="01CDC2E4" w14:textId="77777777" w:rsidR="00C4356F" w:rsidRPr="005671A4" w:rsidRDefault="00BB12EF" w:rsidP="00680BCA">
            <w:pPr>
              <w:pStyle w:val="TableParagraph"/>
              <w:spacing w:before="90"/>
              <w:ind w:left="103"/>
              <w:rPr>
                <w:rFonts w:eastAsia="Calibri" w:cstheme="minorHAnsi"/>
              </w:rPr>
            </w:pPr>
            <w:r w:rsidRPr="005671A4">
              <w:rPr>
                <w:rFonts w:cstheme="minorHAnsi"/>
              </w:rPr>
              <w:t>Position:</w:t>
            </w:r>
            <w:r w:rsidR="008A37DD" w:rsidRPr="005671A4">
              <w:rPr>
                <w:rFonts w:cstheme="minorHAnsi"/>
              </w:rPr>
              <w:t xml:space="preserve"> </w:t>
            </w:r>
          </w:p>
        </w:tc>
      </w:tr>
      <w:tr w:rsidR="00C4356F" w:rsidRPr="005671A4" w14:paraId="32EF44A0" w14:textId="77777777" w:rsidTr="00CE5E7F">
        <w:trPr>
          <w:trHeight w:hRule="exact" w:val="466"/>
          <w:jc w:val="center"/>
        </w:trPr>
        <w:tc>
          <w:tcPr>
            <w:tcW w:w="10287" w:type="dxa"/>
            <w:gridSpan w:val="2"/>
            <w:tcBorders>
              <w:top w:val="single" w:sz="4" w:space="0" w:color="000000"/>
              <w:left w:val="single" w:sz="4" w:space="0" w:color="000000"/>
              <w:bottom w:val="single" w:sz="4" w:space="0" w:color="000000"/>
              <w:right w:val="single" w:sz="4" w:space="0" w:color="000000"/>
            </w:tcBorders>
          </w:tcPr>
          <w:p w14:paraId="01EE6D99" w14:textId="77777777" w:rsidR="00C4356F" w:rsidRPr="005671A4" w:rsidRDefault="00BB12EF" w:rsidP="00680BCA">
            <w:pPr>
              <w:pStyle w:val="TableParagraph"/>
              <w:spacing w:before="90"/>
              <w:ind w:left="103"/>
              <w:rPr>
                <w:rFonts w:eastAsia="Calibri" w:cstheme="minorHAnsi"/>
              </w:rPr>
            </w:pPr>
            <w:r w:rsidRPr="005671A4">
              <w:rPr>
                <w:rFonts w:cstheme="minorHAnsi"/>
              </w:rPr>
              <w:t>Organization</w:t>
            </w:r>
            <w:r w:rsidRPr="005671A4">
              <w:rPr>
                <w:rFonts w:cstheme="minorHAnsi"/>
                <w:spacing w:val="-7"/>
              </w:rPr>
              <w:t xml:space="preserve"> </w:t>
            </w:r>
            <w:r w:rsidRPr="005671A4">
              <w:rPr>
                <w:rFonts w:cstheme="minorHAnsi"/>
              </w:rPr>
              <w:t>Name:</w:t>
            </w:r>
            <w:r w:rsidR="008A37DD" w:rsidRPr="005671A4">
              <w:rPr>
                <w:rFonts w:cstheme="minorHAnsi"/>
              </w:rPr>
              <w:t xml:space="preserve"> </w:t>
            </w:r>
          </w:p>
        </w:tc>
      </w:tr>
      <w:tr w:rsidR="00C4356F" w:rsidRPr="005671A4" w14:paraId="4A7F9F3D" w14:textId="77777777" w:rsidTr="00CE5E7F">
        <w:trPr>
          <w:trHeight w:hRule="exact" w:val="463"/>
          <w:jc w:val="center"/>
        </w:trPr>
        <w:tc>
          <w:tcPr>
            <w:tcW w:w="10287" w:type="dxa"/>
            <w:gridSpan w:val="2"/>
            <w:tcBorders>
              <w:top w:val="single" w:sz="4" w:space="0" w:color="000000"/>
              <w:left w:val="single" w:sz="4" w:space="0" w:color="000000"/>
              <w:bottom w:val="single" w:sz="4" w:space="0" w:color="000000"/>
              <w:right w:val="single" w:sz="4" w:space="0" w:color="000000"/>
            </w:tcBorders>
          </w:tcPr>
          <w:p w14:paraId="202870E4" w14:textId="77777777" w:rsidR="00C4356F" w:rsidRPr="005671A4" w:rsidRDefault="00BB12EF" w:rsidP="00680BCA">
            <w:pPr>
              <w:pStyle w:val="TableParagraph"/>
              <w:spacing w:before="88"/>
              <w:ind w:left="103"/>
              <w:rPr>
                <w:rFonts w:eastAsia="Calibri" w:cstheme="minorHAnsi"/>
              </w:rPr>
            </w:pPr>
            <w:r w:rsidRPr="005671A4">
              <w:rPr>
                <w:rFonts w:cstheme="minorHAnsi"/>
              </w:rPr>
              <w:t>Address:</w:t>
            </w:r>
          </w:p>
        </w:tc>
      </w:tr>
      <w:tr w:rsidR="00C4356F" w:rsidRPr="005671A4" w14:paraId="4D80C0F3" w14:textId="77777777" w:rsidTr="00CE5E7F">
        <w:trPr>
          <w:trHeight w:hRule="exact" w:val="516"/>
          <w:jc w:val="center"/>
        </w:trPr>
        <w:tc>
          <w:tcPr>
            <w:tcW w:w="5376" w:type="dxa"/>
            <w:tcBorders>
              <w:top w:val="single" w:sz="4" w:space="0" w:color="000000"/>
              <w:left w:val="single" w:sz="4" w:space="0" w:color="000000"/>
              <w:bottom w:val="single" w:sz="4" w:space="0" w:color="000000"/>
              <w:right w:val="single" w:sz="4" w:space="0" w:color="000000"/>
            </w:tcBorders>
          </w:tcPr>
          <w:p w14:paraId="1D0CBAC8" w14:textId="77777777" w:rsidR="00C4356F" w:rsidRPr="005671A4" w:rsidRDefault="00BB12EF" w:rsidP="00680BCA">
            <w:pPr>
              <w:pStyle w:val="TableParagraph"/>
              <w:spacing w:before="91"/>
              <w:ind w:left="103"/>
              <w:rPr>
                <w:rFonts w:eastAsia="Calibri" w:cstheme="minorHAnsi"/>
              </w:rPr>
            </w:pPr>
            <w:r w:rsidRPr="005671A4">
              <w:rPr>
                <w:rFonts w:cstheme="minorHAnsi"/>
              </w:rPr>
              <w:t>Phone</w:t>
            </w:r>
            <w:r w:rsidRPr="005671A4">
              <w:rPr>
                <w:rFonts w:cstheme="minorHAnsi"/>
                <w:spacing w:val="-4"/>
              </w:rPr>
              <w:t xml:space="preserve"> </w:t>
            </w:r>
            <w:r w:rsidRPr="005671A4">
              <w:rPr>
                <w:rFonts w:cstheme="minorHAnsi"/>
              </w:rPr>
              <w:t>Number:</w:t>
            </w:r>
            <w:r w:rsidR="008A37DD" w:rsidRPr="005671A4">
              <w:rPr>
                <w:rFonts w:cstheme="minorHAnsi"/>
              </w:rPr>
              <w:t xml:space="preserve"> </w:t>
            </w:r>
          </w:p>
        </w:tc>
        <w:tc>
          <w:tcPr>
            <w:tcW w:w="4911" w:type="dxa"/>
            <w:tcBorders>
              <w:top w:val="single" w:sz="4" w:space="0" w:color="000000"/>
              <w:left w:val="single" w:sz="4" w:space="0" w:color="000000"/>
              <w:bottom w:val="single" w:sz="4" w:space="0" w:color="000000"/>
              <w:right w:val="single" w:sz="4" w:space="0" w:color="000000"/>
            </w:tcBorders>
          </w:tcPr>
          <w:p w14:paraId="0C665969" w14:textId="77777777" w:rsidR="00C4356F" w:rsidRPr="005671A4" w:rsidRDefault="00BB12EF" w:rsidP="00680BCA">
            <w:pPr>
              <w:pStyle w:val="TableParagraph"/>
              <w:spacing w:before="91"/>
              <w:ind w:left="103"/>
              <w:rPr>
                <w:rFonts w:eastAsia="Calibri" w:cstheme="minorHAnsi"/>
              </w:rPr>
            </w:pPr>
            <w:r w:rsidRPr="005671A4">
              <w:rPr>
                <w:rFonts w:cstheme="minorHAnsi"/>
              </w:rPr>
              <w:t>Email:</w:t>
            </w:r>
            <w:r w:rsidR="008A37DD" w:rsidRPr="005671A4">
              <w:rPr>
                <w:rFonts w:cstheme="minorHAnsi"/>
              </w:rPr>
              <w:t xml:space="preserve"> </w:t>
            </w:r>
          </w:p>
        </w:tc>
      </w:tr>
      <w:tr w:rsidR="00C4356F" w:rsidRPr="005671A4" w14:paraId="733F0C12" w14:textId="77777777" w:rsidTr="00CE5E7F">
        <w:trPr>
          <w:trHeight w:hRule="exact" w:val="466"/>
          <w:jc w:val="center"/>
        </w:trPr>
        <w:tc>
          <w:tcPr>
            <w:tcW w:w="10287" w:type="dxa"/>
            <w:gridSpan w:val="2"/>
            <w:tcBorders>
              <w:top w:val="single" w:sz="4" w:space="0" w:color="000000"/>
              <w:left w:val="single" w:sz="4" w:space="0" w:color="000000"/>
              <w:bottom w:val="single" w:sz="4" w:space="0" w:color="000000"/>
              <w:right w:val="single" w:sz="4" w:space="0" w:color="000000"/>
            </w:tcBorders>
            <w:shd w:val="clear" w:color="auto" w:fill="A6A6A6"/>
          </w:tcPr>
          <w:p w14:paraId="5F76FFC5" w14:textId="77777777" w:rsidR="00C4356F" w:rsidRPr="005671A4" w:rsidRDefault="00BB12EF" w:rsidP="005B1D2C">
            <w:pPr>
              <w:pStyle w:val="TableParagraph"/>
              <w:spacing w:before="57"/>
              <w:jc w:val="center"/>
              <w:rPr>
                <w:rFonts w:eastAsia="Calibri" w:cstheme="minorHAnsi"/>
              </w:rPr>
            </w:pPr>
            <w:r w:rsidRPr="005671A4">
              <w:rPr>
                <w:rFonts w:cstheme="minorHAnsi"/>
                <w:b/>
              </w:rPr>
              <w:t>Fiscal Contact (the individual that signs financial</w:t>
            </w:r>
            <w:r w:rsidRPr="005671A4">
              <w:rPr>
                <w:rFonts w:cstheme="minorHAnsi"/>
                <w:b/>
                <w:spacing w:val="-23"/>
              </w:rPr>
              <w:t xml:space="preserve"> </w:t>
            </w:r>
            <w:r w:rsidRPr="005671A4">
              <w:rPr>
                <w:rFonts w:cstheme="minorHAnsi"/>
                <w:b/>
              </w:rPr>
              <w:t>documents)</w:t>
            </w:r>
          </w:p>
        </w:tc>
      </w:tr>
      <w:tr w:rsidR="00C4356F" w:rsidRPr="005671A4" w14:paraId="5578D1A8" w14:textId="77777777" w:rsidTr="00CE5E7F">
        <w:trPr>
          <w:trHeight w:hRule="exact" w:val="463"/>
          <w:jc w:val="center"/>
        </w:trPr>
        <w:tc>
          <w:tcPr>
            <w:tcW w:w="5376" w:type="dxa"/>
            <w:tcBorders>
              <w:top w:val="single" w:sz="4" w:space="0" w:color="000000"/>
              <w:left w:val="single" w:sz="4" w:space="0" w:color="000000"/>
              <w:bottom w:val="single" w:sz="4" w:space="0" w:color="000000"/>
              <w:right w:val="single" w:sz="4" w:space="0" w:color="000000"/>
            </w:tcBorders>
          </w:tcPr>
          <w:p w14:paraId="54BEF0C5" w14:textId="77777777" w:rsidR="00C4356F" w:rsidRPr="005671A4" w:rsidRDefault="00BB12EF" w:rsidP="00680BCA">
            <w:pPr>
              <w:pStyle w:val="TableParagraph"/>
              <w:spacing w:before="88"/>
              <w:ind w:left="103"/>
              <w:rPr>
                <w:rFonts w:eastAsia="Calibri" w:cstheme="minorHAnsi"/>
              </w:rPr>
            </w:pPr>
            <w:r w:rsidRPr="005671A4">
              <w:rPr>
                <w:rFonts w:cstheme="minorHAnsi"/>
              </w:rPr>
              <w:t>Name:</w:t>
            </w:r>
            <w:r w:rsidR="008A37DD" w:rsidRPr="005671A4">
              <w:rPr>
                <w:rFonts w:cstheme="minorHAnsi"/>
              </w:rPr>
              <w:t xml:space="preserve">   </w:t>
            </w:r>
          </w:p>
        </w:tc>
        <w:tc>
          <w:tcPr>
            <w:tcW w:w="4911" w:type="dxa"/>
            <w:tcBorders>
              <w:top w:val="single" w:sz="4" w:space="0" w:color="000000"/>
              <w:left w:val="single" w:sz="4" w:space="0" w:color="000000"/>
              <w:bottom w:val="single" w:sz="4" w:space="0" w:color="000000"/>
              <w:right w:val="single" w:sz="4" w:space="0" w:color="000000"/>
            </w:tcBorders>
          </w:tcPr>
          <w:p w14:paraId="3C279480" w14:textId="77777777" w:rsidR="00C4356F" w:rsidRPr="005671A4" w:rsidRDefault="00BB12EF" w:rsidP="00680BCA">
            <w:pPr>
              <w:pStyle w:val="TableParagraph"/>
              <w:spacing w:before="88"/>
              <w:ind w:left="103"/>
              <w:rPr>
                <w:rFonts w:eastAsia="Calibri" w:cstheme="minorHAnsi"/>
              </w:rPr>
            </w:pPr>
            <w:r w:rsidRPr="005671A4">
              <w:rPr>
                <w:rFonts w:cstheme="minorHAnsi"/>
              </w:rPr>
              <w:t>Position:</w:t>
            </w:r>
            <w:r w:rsidR="008A37DD" w:rsidRPr="005671A4">
              <w:rPr>
                <w:rFonts w:cstheme="minorHAnsi"/>
              </w:rPr>
              <w:t xml:space="preserve"> </w:t>
            </w:r>
          </w:p>
        </w:tc>
      </w:tr>
      <w:tr w:rsidR="00C4356F" w:rsidRPr="005671A4" w14:paraId="5DF9966B" w14:textId="77777777" w:rsidTr="00CE5E7F">
        <w:trPr>
          <w:trHeight w:hRule="exact" w:val="463"/>
          <w:jc w:val="center"/>
        </w:trPr>
        <w:tc>
          <w:tcPr>
            <w:tcW w:w="10287" w:type="dxa"/>
            <w:gridSpan w:val="2"/>
            <w:tcBorders>
              <w:top w:val="single" w:sz="4" w:space="0" w:color="000000"/>
              <w:left w:val="single" w:sz="4" w:space="0" w:color="000000"/>
              <w:bottom w:val="single" w:sz="4" w:space="0" w:color="000000"/>
              <w:right w:val="single" w:sz="4" w:space="0" w:color="000000"/>
            </w:tcBorders>
          </w:tcPr>
          <w:p w14:paraId="17100E19" w14:textId="77777777" w:rsidR="00C4356F" w:rsidRPr="005671A4" w:rsidRDefault="00BB12EF" w:rsidP="00680BCA">
            <w:pPr>
              <w:pStyle w:val="TableParagraph"/>
              <w:spacing w:before="90"/>
              <w:ind w:left="103"/>
              <w:rPr>
                <w:rFonts w:eastAsia="Calibri" w:cstheme="minorHAnsi"/>
              </w:rPr>
            </w:pPr>
            <w:r w:rsidRPr="005671A4">
              <w:rPr>
                <w:rFonts w:cstheme="minorHAnsi"/>
              </w:rPr>
              <w:t>Address:</w:t>
            </w:r>
            <w:r w:rsidR="008A37DD" w:rsidRPr="005671A4">
              <w:rPr>
                <w:rFonts w:cstheme="minorHAnsi"/>
              </w:rPr>
              <w:t xml:space="preserve"> </w:t>
            </w:r>
          </w:p>
        </w:tc>
      </w:tr>
      <w:tr w:rsidR="00C4356F" w:rsidRPr="005671A4" w14:paraId="42BF93E8" w14:textId="77777777" w:rsidTr="00CE5E7F">
        <w:trPr>
          <w:trHeight w:hRule="exact" w:val="561"/>
          <w:jc w:val="center"/>
        </w:trPr>
        <w:tc>
          <w:tcPr>
            <w:tcW w:w="5376" w:type="dxa"/>
            <w:tcBorders>
              <w:top w:val="single" w:sz="4" w:space="0" w:color="000000"/>
              <w:left w:val="single" w:sz="4" w:space="0" w:color="000000"/>
              <w:bottom w:val="single" w:sz="4" w:space="0" w:color="000000"/>
              <w:right w:val="single" w:sz="4" w:space="0" w:color="000000"/>
            </w:tcBorders>
          </w:tcPr>
          <w:p w14:paraId="4B0C6FB2" w14:textId="77777777" w:rsidR="00C4356F" w:rsidRPr="005671A4" w:rsidRDefault="00BB12EF" w:rsidP="00680BCA">
            <w:pPr>
              <w:pStyle w:val="TableParagraph"/>
              <w:spacing w:before="90"/>
              <w:ind w:left="103"/>
              <w:rPr>
                <w:rFonts w:eastAsia="Calibri" w:cstheme="minorHAnsi"/>
              </w:rPr>
            </w:pPr>
            <w:r w:rsidRPr="005671A4">
              <w:rPr>
                <w:rFonts w:cstheme="minorHAnsi"/>
              </w:rPr>
              <w:t>Phone</w:t>
            </w:r>
            <w:r w:rsidRPr="005671A4">
              <w:rPr>
                <w:rFonts w:cstheme="minorHAnsi"/>
                <w:spacing w:val="-4"/>
              </w:rPr>
              <w:t xml:space="preserve"> </w:t>
            </w:r>
            <w:r w:rsidRPr="005671A4">
              <w:rPr>
                <w:rFonts w:cstheme="minorHAnsi"/>
              </w:rPr>
              <w:t>Number:</w:t>
            </w:r>
            <w:r w:rsidR="008A37DD" w:rsidRPr="005671A4">
              <w:rPr>
                <w:rFonts w:cstheme="minorHAnsi"/>
              </w:rPr>
              <w:t xml:space="preserve"> </w:t>
            </w:r>
          </w:p>
        </w:tc>
        <w:tc>
          <w:tcPr>
            <w:tcW w:w="4911" w:type="dxa"/>
            <w:tcBorders>
              <w:top w:val="single" w:sz="4" w:space="0" w:color="000000"/>
              <w:left w:val="single" w:sz="4" w:space="0" w:color="000000"/>
              <w:bottom w:val="single" w:sz="4" w:space="0" w:color="000000"/>
              <w:right w:val="single" w:sz="4" w:space="0" w:color="000000"/>
            </w:tcBorders>
          </w:tcPr>
          <w:p w14:paraId="3725DDED" w14:textId="2E411094" w:rsidR="00C4356F" w:rsidRPr="005671A4" w:rsidRDefault="00BB12EF" w:rsidP="00680BCA">
            <w:pPr>
              <w:pStyle w:val="TableParagraph"/>
              <w:spacing w:before="90"/>
              <w:ind w:left="103"/>
              <w:rPr>
                <w:rFonts w:eastAsia="Calibri" w:cstheme="minorHAnsi"/>
              </w:rPr>
            </w:pPr>
            <w:r w:rsidRPr="005671A4">
              <w:rPr>
                <w:rFonts w:cstheme="minorHAnsi"/>
              </w:rPr>
              <w:t>E</w:t>
            </w:r>
            <w:r w:rsidR="00D4723B">
              <w:rPr>
                <w:rFonts w:cstheme="minorHAnsi"/>
              </w:rPr>
              <w:t>m</w:t>
            </w:r>
            <w:r w:rsidRPr="005671A4">
              <w:rPr>
                <w:rFonts w:cstheme="minorHAnsi"/>
              </w:rPr>
              <w:t>ail:</w:t>
            </w:r>
          </w:p>
        </w:tc>
      </w:tr>
    </w:tbl>
    <w:p w14:paraId="0A1FE82B" w14:textId="3DF5C514" w:rsidR="004C311D" w:rsidRDefault="004C311D" w:rsidP="00D4723B">
      <w:pPr>
        <w:pStyle w:val="Heading1"/>
        <w:ind w:left="0" w:right="2287" w:firstLine="0"/>
        <w:rPr>
          <w:rFonts w:asciiTheme="minorHAnsi" w:hAnsiTheme="minorHAnsi" w:cstheme="minorHAnsi"/>
          <w:color w:val="00B050"/>
          <w:sz w:val="22"/>
          <w:szCs w:val="22"/>
        </w:rPr>
      </w:pPr>
    </w:p>
    <w:p w14:paraId="189678A5" w14:textId="77777777" w:rsidR="009B5CF2" w:rsidRPr="00415942" w:rsidRDefault="009B5CF2" w:rsidP="00D4723B">
      <w:pPr>
        <w:pStyle w:val="Heading1"/>
        <w:ind w:left="0" w:right="2287" w:firstLine="0"/>
        <w:rPr>
          <w:rFonts w:asciiTheme="minorHAnsi" w:hAnsiTheme="minorHAnsi" w:cstheme="minorHAnsi"/>
          <w:color w:val="00B050"/>
          <w:sz w:val="22"/>
          <w:szCs w:val="22"/>
        </w:rPr>
      </w:pPr>
    </w:p>
    <w:tbl>
      <w:tblPr>
        <w:tblStyle w:val="TableGrid"/>
        <w:tblW w:w="10260" w:type="dxa"/>
        <w:tblInd w:w="-95" w:type="dxa"/>
        <w:tblLayout w:type="fixed"/>
        <w:tblLook w:val="06A0" w:firstRow="1" w:lastRow="0" w:firstColumn="1" w:lastColumn="0" w:noHBand="1" w:noVBand="1"/>
      </w:tblPr>
      <w:tblGrid>
        <w:gridCol w:w="10260"/>
      </w:tblGrid>
      <w:tr w:rsidR="00D4723B" w:rsidRPr="00C63D20" w14:paraId="0C3E6F52" w14:textId="77777777" w:rsidTr="00CE5E7F">
        <w:trPr>
          <w:trHeight w:val="283"/>
        </w:trPr>
        <w:tc>
          <w:tcPr>
            <w:tcW w:w="10260" w:type="dxa"/>
            <w:shd w:val="clear" w:color="auto" w:fill="BFBFBF" w:themeFill="background1" w:themeFillShade="BF"/>
          </w:tcPr>
          <w:p w14:paraId="5F5CF561" w14:textId="0C5B3E9F" w:rsidR="00D4723B" w:rsidRPr="00C63D20" w:rsidRDefault="00D4723B" w:rsidP="00604B23">
            <w:pPr>
              <w:jc w:val="center"/>
              <w:rPr>
                <w:rFonts w:ascii="Calibri" w:eastAsia="Calibri" w:hAnsi="Calibri" w:cs="Calibri"/>
                <w:b/>
                <w:bCs/>
              </w:rPr>
            </w:pPr>
            <w:r w:rsidRPr="00C63D20">
              <w:rPr>
                <w:rFonts w:ascii="Calibri" w:eastAsia="Calibri" w:hAnsi="Calibri" w:cs="Calibri"/>
                <w:b/>
                <w:bCs/>
              </w:rPr>
              <w:t>Indiana County Information</w:t>
            </w:r>
            <w:r w:rsidR="00A9709B">
              <w:rPr>
                <w:rFonts w:ascii="Calibri" w:eastAsia="Calibri" w:hAnsi="Calibri" w:cs="Calibri"/>
                <w:b/>
                <w:bCs/>
              </w:rPr>
              <w:t xml:space="preserve"> (See links below)</w:t>
            </w:r>
          </w:p>
        </w:tc>
      </w:tr>
      <w:tr w:rsidR="00D4723B" w:rsidRPr="00C63D20" w14:paraId="2EE1F02E" w14:textId="77777777" w:rsidTr="00CE5E7F">
        <w:trPr>
          <w:trHeight w:val="283"/>
        </w:trPr>
        <w:tc>
          <w:tcPr>
            <w:tcW w:w="10260" w:type="dxa"/>
          </w:tcPr>
          <w:p w14:paraId="5241518A" w14:textId="2C9DC52A" w:rsidR="00D4723B" w:rsidRPr="00C63D20" w:rsidRDefault="00D4723B" w:rsidP="00604B23">
            <w:r w:rsidRPr="00C63D20">
              <w:t xml:space="preserve">County Name (where organization is </w:t>
            </w:r>
            <w:r w:rsidR="00A9709B">
              <w:t>located</w:t>
            </w:r>
            <w:r w:rsidR="00534AD0">
              <w:t>/population serving</w:t>
            </w:r>
            <w:r w:rsidRPr="00C63D20">
              <w:t xml:space="preserve">): </w:t>
            </w:r>
          </w:p>
        </w:tc>
      </w:tr>
      <w:tr w:rsidR="00D4723B" w:rsidRPr="00C63D20" w14:paraId="08464061" w14:textId="77777777" w:rsidTr="00CE5E7F">
        <w:trPr>
          <w:trHeight w:val="283"/>
        </w:trPr>
        <w:tc>
          <w:tcPr>
            <w:tcW w:w="10260" w:type="dxa"/>
          </w:tcPr>
          <w:p w14:paraId="2CC7CE68" w14:textId="099D2C12" w:rsidR="00D4723B" w:rsidRPr="00C63D20" w:rsidRDefault="00D4723B" w:rsidP="00604B23">
            <w:r w:rsidRPr="00C63D20">
              <w:t>Total Population (Use</w:t>
            </w:r>
            <w:r w:rsidR="00A9709B">
              <w:t xml:space="preserve"> census </w:t>
            </w:r>
            <w:r w:rsidRPr="00C63D20">
              <w:t xml:space="preserve">link below): </w:t>
            </w:r>
          </w:p>
        </w:tc>
      </w:tr>
      <w:tr w:rsidR="00534AD0" w:rsidRPr="00C63D20" w14:paraId="4DEDCEF2" w14:textId="77777777" w:rsidTr="00CE5E7F">
        <w:trPr>
          <w:trHeight w:val="272"/>
        </w:trPr>
        <w:tc>
          <w:tcPr>
            <w:tcW w:w="10260" w:type="dxa"/>
          </w:tcPr>
          <w:p w14:paraId="199395FD" w14:textId="3AF71F2F" w:rsidR="00534AD0" w:rsidRPr="00C63D20" w:rsidRDefault="004742CC" w:rsidP="00604B23">
            <w:pPr>
              <w:rPr>
                <w:rFonts w:ascii="Calibri" w:eastAsia="Calibri" w:hAnsi="Calibri" w:cs="Calibri"/>
              </w:rPr>
            </w:pPr>
            <w:r>
              <w:rPr>
                <w:rFonts w:ascii="Calibri" w:eastAsia="Calibri" w:hAnsi="Calibri" w:cs="Calibri"/>
              </w:rPr>
              <w:t>Rural designation by county or tract</w:t>
            </w:r>
            <w:r w:rsidR="00534AD0">
              <w:rPr>
                <w:rFonts w:ascii="Calibri" w:eastAsia="Calibri" w:hAnsi="Calibri" w:cs="Calibri"/>
              </w:rPr>
              <w:t xml:space="preserve"> for population served (See HRSA rural link below):  </w:t>
            </w:r>
            <w:r>
              <w:rPr>
                <w:rFonts w:ascii="Calibri" w:eastAsia="Calibri" w:hAnsi="Calibri" w:cs="Calibri"/>
              </w:rPr>
              <w:t>Y/N</w:t>
            </w:r>
          </w:p>
        </w:tc>
      </w:tr>
      <w:tr w:rsidR="00D4723B" w:rsidRPr="00C63D20" w14:paraId="431B3AAD" w14:textId="77777777" w:rsidTr="00CE5E7F">
        <w:trPr>
          <w:trHeight w:val="283"/>
        </w:trPr>
        <w:tc>
          <w:tcPr>
            <w:tcW w:w="10260" w:type="dxa"/>
          </w:tcPr>
          <w:p w14:paraId="551FE183" w14:textId="7E9F5D7D" w:rsidR="00D4723B" w:rsidRPr="00415942" w:rsidRDefault="00A9709B" w:rsidP="00604B23">
            <w:pPr>
              <w:rPr>
                <w:color w:val="00B050"/>
              </w:rPr>
            </w:pPr>
            <w:r w:rsidRPr="00A9709B">
              <w:rPr>
                <w:rFonts w:cstheme="minorHAnsi"/>
              </w:rPr>
              <w:t>CDC’s S</w:t>
            </w:r>
            <w:r>
              <w:rPr>
                <w:rFonts w:cstheme="minorHAnsi"/>
              </w:rPr>
              <w:t>VI</w:t>
            </w:r>
            <w:r>
              <w:t xml:space="preserve"> rating applicable to your program reach, i.e., county, tract, or theme (Use SVI link below):</w:t>
            </w:r>
          </w:p>
        </w:tc>
      </w:tr>
      <w:tr w:rsidR="00D4723B" w:rsidRPr="00C63D20" w14:paraId="4B2F79F6" w14:textId="77777777" w:rsidTr="00CE5E7F">
        <w:trPr>
          <w:trHeight w:val="283"/>
        </w:trPr>
        <w:tc>
          <w:tcPr>
            <w:tcW w:w="10260" w:type="dxa"/>
            <w:shd w:val="clear" w:color="auto" w:fill="BFBFBF" w:themeFill="background1" w:themeFillShade="BF"/>
          </w:tcPr>
          <w:p w14:paraId="06A6E1C2" w14:textId="77777777" w:rsidR="00D4723B" w:rsidRPr="00C63D20" w:rsidRDefault="00D4723B" w:rsidP="00604B23">
            <w:pPr>
              <w:jc w:val="center"/>
              <w:rPr>
                <w:b/>
                <w:bCs/>
              </w:rPr>
            </w:pPr>
            <w:r w:rsidRPr="00C63D20">
              <w:rPr>
                <w:b/>
                <w:bCs/>
              </w:rPr>
              <w:t xml:space="preserve">Demographics of Total County Population </w:t>
            </w:r>
          </w:p>
        </w:tc>
      </w:tr>
      <w:tr w:rsidR="004C311D" w:rsidRPr="00C63D20" w14:paraId="50B26E03" w14:textId="77777777" w:rsidTr="00CE5E7F">
        <w:trPr>
          <w:trHeight w:val="566"/>
        </w:trPr>
        <w:tc>
          <w:tcPr>
            <w:tcW w:w="10260" w:type="dxa"/>
          </w:tcPr>
          <w:p w14:paraId="4C190577" w14:textId="0E89071B" w:rsidR="004C311D" w:rsidRPr="00C63D20" w:rsidRDefault="004C311D" w:rsidP="004C311D">
            <w:r w:rsidRPr="00C63D20">
              <w:rPr>
                <w:rFonts w:ascii="Calibri" w:eastAsia="Calibri" w:hAnsi="Calibri" w:cs="Calibri"/>
                <w:b/>
                <w:bCs/>
              </w:rPr>
              <w:t>_____</w:t>
            </w:r>
            <w:r w:rsidRPr="00C63D20">
              <w:rPr>
                <w:rFonts w:ascii="Calibri" w:eastAsia="Calibri" w:hAnsi="Calibri" w:cs="Calibri"/>
              </w:rPr>
              <w:t>% American Indian</w:t>
            </w:r>
            <w:r>
              <w:rPr>
                <w:rFonts w:ascii="Calibri" w:eastAsia="Calibri" w:hAnsi="Calibri" w:cs="Calibri"/>
              </w:rPr>
              <w:t xml:space="preserve">              </w:t>
            </w:r>
            <w:r w:rsidRPr="00C63D20">
              <w:rPr>
                <w:rFonts w:ascii="Calibri" w:eastAsia="Calibri" w:hAnsi="Calibri" w:cs="Calibri"/>
                <w:b/>
                <w:bCs/>
              </w:rPr>
              <w:t>_____</w:t>
            </w:r>
            <w:r w:rsidRPr="00C63D20">
              <w:rPr>
                <w:rFonts w:ascii="Calibri" w:eastAsia="Calibri" w:hAnsi="Calibri" w:cs="Calibri"/>
              </w:rPr>
              <w:t>% Hispanic</w:t>
            </w:r>
          </w:p>
          <w:p w14:paraId="7766ABD4" w14:textId="76F391AD" w:rsidR="004C311D" w:rsidRDefault="004C311D" w:rsidP="00604B23">
            <w:pPr>
              <w:rPr>
                <w:rFonts w:ascii="Calibri" w:eastAsia="Calibri" w:hAnsi="Calibri" w:cs="Calibri"/>
              </w:rPr>
            </w:pPr>
          </w:p>
          <w:p w14:paraId="22A29964" w14:textId="0963A93F" w:rsidR="004C311D" w:rsidRPr="00C63D20" w:rsidRDefault="004C311D" w:rsidP="004C311D">
            <w:r>
              <w:rPr>
                <w:rFonts w:ascii="Calibri" w:eastAsia="Calibri" w:hAnsi="Calibri" w:cs="Calibri"/>
                <w:b/>
                <w:bCs/>
              </w:rPr>
              <w:t>_____</w:t>
            </w:r>
            <w:r>
              <w:rPr>
                <w:rFonts w:ascii="Calibri" w:eastAsia="Calibri" w:hAnsi="Calibri" w:cs="Calibri"/>
              </w:rPr>
              <w:t xml:space="preserve">% Asian                                 </w:t>
            </w:r>
            <w:r w:rsidRPr="00C63D20">
              <w:rPr>
                <w:rFonts w:ascii="Calibri" w:eastAsia="Calibri" w:hAnsi="Calibri" w:cs="Calibri"/>
                <w:b/>
                <w:bCs/>
              </w:rPr>
              <w:t>_____</w:t>
            </w:r>
            <w:r w:rsidRPr="00C63D20">
              <w:rPr>
                <w:rFonts w:ascii="Calibri" w:eastAsia="Calibri" w:hAnsi="Calibri" w:cs="Calibri"/>
              </w:rPr>
              <w:t>% White</w:t>
            </w:r>
          </w:p>
          <w:p w14:paraId="07EAF7F6" w14:textId="52E34B8C" w:rsidR="004C311D" w:rsidRDefault="004C311D" w:rsidP="00604B23">
            <w:pPr>
              <w:rPr>
                <w:rFonts w:ascii="Calibri" w:eastAsia="Calibri" w:hAnsi="Calibri" w:cs="Calibri"/>
              </w:rPr>
            </w:pPr>
          </w:p>
          <w:p w14:paraId="5484E2C6" w14:textId="3B22FBD1" w:rsidR="004C311D" w:rsidRPr="00C63D20" w:rsidRDefault="004C311D" w:rsidP="004C311D">
            <w:r w:rsidRPr="00C63D20">
              <w:rPr>
                <w:rFonts w:ascii="Calibri" w:eastAsia="Calibri" w:hAnsi="Calibri" w:cs="Calibri"/>
                <w:b/>
                <w:bCs/>
              </w:rPr>
              <w:t>_____</w:t>
            </w:r>
            <w:r w:rsidRPr="00C63D20">
              <w:rPr>
                <w:rFonts w:ascii="Calibri" w:eastAsia="Calibri" w:hAnsi="Calibri" w:cs="Calibri"/>
              </w:rPr>
              <w:t>% Black</w:t>
            </w:r>
            <w:r>
              <w:rPr>
                <w:rFonts w:ascii="Calibri" w:eastAsia="Calibri" w:hAnsi="Calibri" w:cs="Calibri"/>
              </w:rPr>
              <w:t xml:space="preserve">                                 </w:t>
            </w:r>
            <w:r w:rsidRPr="00C63D20">
              <w:rPr>
                <w:rFonts w:ascii="Calibri" w:eastAsia="Calibri" w:hAnsi="Calibri" w:cs="Calibri"/>
                <w:b/>
                <w:bCs/>
              </w:rPr>
              <w:t>_____</w:t>
            </w:r>
            <w:r w:rsidRPr="00C63D20">
              <w:rPr>
                <w:rFonts w:ascii="Calibri" w:eastAsia="Calibri" w:hAnsi="Calibri" w:cs="Calibri"/>
              </w:rPr>
              <w:t>% Multiracial</w:t>
            </w:r>
          </w:p>
          <w:p w14:paraId="38DADF93" w14:textId="77777777" w:rsidR="004C311D" w:rsidRPr="00C63D20" w:rsidRDefault="004C311D" w:rsidP="00604B23">
            <w:pPr>
              <w:rPr>
                <w:rFonts w:ascii="Calibri" w:eastAsia="Calibri" w:hAnsi="Calibri" w:cs="Calibri"/>
              </w:rPr>
            </w:pPr>
          </w:p>
        </w:tc>
      </w:tr>
    </w:tbl>
    <w:p w14:paraId="0451DB51" w14:textId="77777777" w:rsidR="00D4723B" w:rsidRPr="00C63D20" w:rsidRDefault="00D4723B" w:rsidP="00D4723B"/>
    <w:p w14:paraId="53575664" w14:textId="44DA2D67" w:rsidR="00D4723B" w:rsidRDefault="00D4723B" w:rsidP="00D4723B">
      <w:r w:rsidRPr="00C63D20">
        <w:t>Census Trac</w:t>
      </w:r>
      <w:r w:rsidR="00C33847">
        <w:t>t</w:t>
      </w:r>
      <w:r w:rsidRPr="00C63D20">
        <w:t xml:space="preserve"> Data: </w:t>
      </w:r>
      <w:hyperlink r:id="rId15">
        <w:r w:rsidRPr="00C63D20">
          <w:rPr>
            <w:rStyle w:val="Hyperlink"/>
          </w:rPr>
          <w:t>https://www.census.gov/quickfacts/fact/table/IN,US/PST045219</w:t>
        </w:r>
      </w:hyperlink>
      <w:r>
        <w:t xml:space="preserve"> </w:t>
      </w:r>
    </w:p>
    <w:p w14:paraId="6D535F5A" w14:textId="4D8865AC" w:rsidR="00534AD0" w:rsidRDefault="00534AD0" w:rsidP="00534AD0">
      <w:pPr>
        <w:rPr>
          <w:rFonts w:ascii="Segoe UI" w:hAnsi="Segoe UI" w:cs="Segoe UI"/>
          <w:sz w:val="21"/>
          <w:szCs w:val="21"/>
        </w:rPr>
      </w:pPr>
      <w:r>
        <w:rPr>
          <w:rFonts w:ascii="Segoe UI" w:hAnsi="Segoe UI" w:cs="Segoe UI"/>
          <w:sz w:val="21"/>
          <w:szCs w:val="21"/>
        </w:rPr>
        <w:t xml:space="preserve">Health Resources: </w:t>
      </w:r>
      <w:hyperlink r:id="rId16" w:history="1">
        <w:r w:rsidR="004742CC" w:rsidRPr="004946F6">
          <w:rPr>
            <w:rStyle w:val="Hyperlink"/>
            <w:rFonts w:ascii="Segoe UI" w:hAnsi="Segoe UI" w:cs="Segoe UI"/>
            <w:sz w:val="21"/>
            <w:szCs w:val="21"/>
          </w:rPr>
          <w:t>https://data.hrsa.gov/Content/Documents/tools/rural-health/forhpeligibleareas.pdf</w:t>
        </w:r>
      </w:hyperlink>
    </w:p>
    <w:p w14:paraId="1F754A13" w14:textId="65371214" w:rsidR="00027CC3" w:rsidRPr="0085557E" w:rsidRDefault="00A9709B" w:rsidP="00D4723B">
      <w:pPr>
        <w:rPr>
          <w:rStyle w:val="Hyperlink"/>
          <w:color w:val="auto"/>
          <w:u w:val="none"/>
        </w:rPr>
      </w:pPr>
      <w:r w:rsidRPr="00A9709B">
        <w:rPr>
          <w:rFonts w:cstheme="minorHAnsi"/>
        </w:rPr>
        <w:t>CDC’s Social Vulnerability Index</w:t>
      </w:r>
      <w:r w:rsidR="0085557E">
        <w:rPr>
          <w:rStyle w:val="Hyperlink"/>
          <w:color w:val="auto"/>
          <w:u w:val="none"/>
        </w:rPr>
        <w:t xml:space="preserve">:  </w:t>
      </w:r>
      <w:hyperlink r:id="rId17" w:history="1">
        <w:r w:rsidRPr="00A9709B">
          <w:rPr>
            <w:rStyle w:val="Hyperlink"/>
            <w:rFonts w:cstheme="minorHAnsi"/>
          </w:rPr>
          <w:t>https://svi.cdc.gov/map.html</w:t>
        </w:r>
      </w:hyperlink>
    </w:p>
    <w:p w14:paraId="528A75F1" w14:textId="77777777" w:rsidR="0085557E" w:rsidRPr="00CE5E7F" w:rsidRDefault="0085557E" w:rsidP="0085557E">
      <w:pPr>
        <w:rPr>
          <w:b/>
        </w:rPr>
      </w:pPr>
    </w:p>
    <w:p w14:paraId="56C893A3" w14:textId="77777777" w:rsidR="009B5CF2" w:rsidRDefault="009B5CF2" w:rsidP="00CE5E7F">
      <w:pPr>
        <w:rPr>
          <w:rFonts w:eastAsia="Times New Roman" w:cstheme="minorHAnsi"/>
          <w:b/>
          <w:sz w:val="24"/>
          <w:szCs w:val="24"/>
        </w:rPr>
      </w:pPr>
    </w:p>
    <w:p w14:paraId="66CF8D9E" w14:textId="77777777" w:rsidR="009B5CF2" w:rsidRDefault="009B5CF2" w:rsidP="00CE5E7F">
      <w:pPr>
        <w:rPr>
          <w:rFonts w:eastAsia="Times New Roman" w:cstheme="minorHAnsi"/>
          <w:b/>
          <w:sz w:val="24"/>
          <w:szCs w:val="24"/>
        </w:rPr>
      </w:pPr>
    </w:p>
    <w:p w14:paraId="0AF7EFE3" w14:textId="77777777" w:rsidR="009B5CF2" w:rsidRDefault="009B5CF2" w:rsidP="00CE5E7F">
      <w:pPr>
        <w:rPr>
          <w:rFonts w:eastAsia="Times New Roman" w:cstheme="minorHAnsi"/>
          <w:b/>
          <w:sz w:val="24"/>
          <w:szCs w:val="24"/>
        </w:rPr>
      </w:pPr>
    </w:p>
    <w:p w14:paraId="56497D61" w14:textId="5936B8E8" w:rsidR="00CE5E7F" w:rsidRPr="00CE5E7F" w:rsidRDefault="00CE5E7F" w:rsidP="00CE5E7F">
      <w:pPr>
        <w:rPr>
          <w:rFonts w:eastAsia="Times New Roman" w:cstheme="minorHAnsi"/>
          <w:b/>
          <w:sz w:val="24"/>
          <w:szCs w:val="24"/>
        </w:rPr>
      </w:pPr>
      <w:r w:rsidRPr="00CE5E7F">
        <w:rPr>
          <w:rFonts w:eastAsia="Times New Roman" w:cstheme="minorHAnsi"/>
          <w:b/>
          <w:sz w:val="24"/>
          <w:szCs w:val="24"/>
        </w:rPr>
        <w:t>II. Timeline</w:t>
      </w:r>
      <w:r w:rsidR="00C33847">
        <w:rPr>
          <w:rFonts w:eastAsia="Times New Roman" w:cstheme="minorHAnsi"/>
          <w:b/>
          <w:sz w:val="24"/>
          <w:szCs w:val="24"/>
        </w:rPr>
        <w:t xml:space="preserve"> (included in </w:t>
      </w:r>
      <w:r w:rsidR="003617C2">
        <w:rPr>
          <w:rFonts w:eastAsia="Times New Roman" w:cstheme="minorHAnsi"/>
          <w:b/>
          <w:sz w:val="24"/>
          <w:szCs w:val="24"/>
        </w:rPr>
        <w:t>2 pages</w:t>
      </w:r>
      <w:r w:rsidR="00C33847">
        <w:rPr>
          <w:rFonts w:eastAsia="Times New Roman" w:cstheme="minorHAnsi"/>
          <w:b/>
          <w:sz w:val="24"/>
          <w:szCs w:val="24"/>
        </w:rPr>
        <w:t>)</w:t>
      </w:r>
      <w:r w:rsidR="00B318AA">
        <w:rPr>
          <w:rFonts w:eastAsia="Times New Roman" w:cstheme="minorHAnsi"/>
          <w:b/>
          <w:sz w:val="24"/>
          <w:szCs w:val="24"/>
        </w:rPr>
        <w:t>:</w:t>
      </w:r>
    </w:p>
    <w:p w14:paraId="5DFA6F65" w14:textId="2A6EE349" w:rsidR="00A9709B" w:rsidRDefault="00CE5E7F" w:rsidP="00CE5E7F">
      <w:pPr>
        <w:rPr>
          <w:rFonts w:eastAsia="Times New Roman" w:cstheme="minorHAnsi"/>
        </w:rPr>
      </w:pPr>
      <w:r w:rsidRPr="005671A4">
        <w:rPr>
          <w:rFonts w:eastAsia="Times New Roman" w:cstheme="minorHAnsi"/>
        </w:rPr>
        <w:t xml:space="preserve">The </w:t>
      </w:r>
      <w:r>
        <w:rPr>
          <w:rFonts w:eastAsia="Times New Roman" w:cstheme="minorHAnsi"/>
        </w:rPr>
        <w:t>Rural Food Access Grant</w:t>
      </w:r>
      <w:r w:rsidRPr="005671A4">
        <w:rPr>
          <w:rFonts w:eastAsia="Times New Roman" w:cstheme="minorHAnsi"/>
        </w:rPr>
        <w:t xml:space="preserve"> </w:t>
      </w:r>
      <w:r w:rsidR="00D33FAB">
        <w:rPr>
          <w:rFonts w:eastAsia="Times New Roman" w:cstheme="minorHAnsi"/>
        </w:rPr>
        <w:t>project period</w:t>
      </w:r>
      <w:r w:rsidRPr="005671A4">
        <w:rPr>
          <w:rFonts w:eastAsia="Times New Roman" w:cstheme="minorHAnsi"/>
        </w:rPr>
        <w:t xml:space="preserve"> begins on January 1</w:t>
      </w:r>
      <w:r w:rsidR="00C33847">
        <w:rPr>
          <w:rFonts w:eastAsia="Times New Roman" w:cstheme="minorHAnsi"/>
        </w:rPr>
        <w:t>5th</w:t>
      </w:r>
      <w:r w:rsidRPr="005671A4">
        <w:rPr>
          <w:rFonts w:eastAsia="Times New Roman" w:cstheme="minorHAnsi"/>
        </w:rPr>
        <w:t xml:space="preserve">, </w:t>
      </w:r>
      <w:proofErr w:type="gramStart"/>
      <w:r w:rsidRPr="005671A4">
        <w:rPr>
          <w:rFonts w:eastAsia="Times New Roman" w:cstheme="minorHAnsi"/>
        </w:rPr>
        <w:t>202</w:t>
      </w:r>
      <w:r>
        <w:rPr>
          <w:rFonts w:eastAsia="Times New Roman" w:cstheme="minorHAnsi"/>
        </w:rPr>
        <w:t>2</w:t>
      </w:r>
      <w:proofErr w:type="gramEnd"/>
      <w:r>
        <w:rPr>
          <w:rFonts w:eastAsia="Times New Roman" w:cstheme="minorHAnsi"/>
        </w:rPr>
        <w:t xml:space="preserve"> and</w:t>
      </w:r>
      <w:r w:rsidRPr="005671A4">
        <w:rPr>
          <w:rFonts w:eastAsia="Times New Roman" w:cstheme="minorHAnsi"/>
        </w:rPr>
        <w:t xml:space="preserve"> will end on </w:t>
      </w:r>
      <w:r>
        <w:rPr>
          <w:rFonts w:eastAsia="Times New Roman" w:cstheme="minorHAnsi"/>
        </w:rPr>
        <w:t>May 31</w:t>
      </w:r>
      <w:r w:rsidRPr="000C77AC">
        <w:rPr>
          <w:rFonts w:eastAsia="Times New Roman" w:cstheme="minorHAnsi"/>
          <w:vertAlign w:val="superscript"/>
        </w:rPr>
        <w:t>st</w:t>
      </w:r>
      <w:r w:rsidRPr="005671A4">
        <w:rPr>
          <w:rFonts w:eastAsia="Times New Roman" w:cstheme="minorHAnsi"/>
        </w:rPr>
        <w:t>, 202</w:t>
      </w:r>
      <w:r>
        <w:rPr>
          <w:rFonts w:eastAsia="Times New Roman" w:cstheme="minorHAnsi"/>
        </w:rPr>
        <w:t>3</w:t>
      </w:r>
      <w:r w:rsidRPr="005671A4">
        <w:rPr>
          <w:rFonts w:eastAsia="Times New Roman" w:cstheme="minorHAnsi"/>
        </w:rPr>
        <w:t>. Please provide an estimated timeline for your organization’s efforts</w:t>
      </w:r>
      <w:r w:rsidR="000E112A">
        <w:rPr>
          <w:rFonts w:eastAsia="Times New Roman" w:cstheme="minorHAnsi"/>
        </w:rPr>
        <w:t xml:space="preserve"> as it pertains to this grant.</w:t>
      </w:r>
    </w:p>
    <w:p w14:paraId="12198C57" w14:textId="5F9F0664" w:rsidR="0085557E" w:rsidRDefault="0085557E" w:rsidP="0085557E"/>
    <w:p w14:paraId="72C509DC" w14:textId="77777777" w:rsidR="009B5CF2" w:rsidRDefault="009B5CF2" w:rsidP="0085557E"/>
    <w:p w14:paraId="586B4DAB" w14:textId="132F2EAF" w:rsidR="006575EE" w:rsidRPr="000C62E1" w:rsidRDefault="00D4723B" w:rsidP="0085557E">
      <w:pPr>
        <w:rPr>
          <w:rFonts w:eastAsia="Calibri" w:cstheme="minorHAnsi"/>
          <w:b/>
          <w:bCs/>
          <w:sz w:val="24"/>
          <w:szCs w:val="24"/>
        </w:rPr>
      </w:pPr>
      <w:r w:rsidRPr="000C62E1">
        <w:rPr>
          <w:b/>
          <w:bCs/>
          <w:sz w:val="24"/>
          <w:szCs w:val="24"/>
        </w:rPr>
        <w:t xml:space="preserve"> </w:t>
      </w:r>
      <w:r w:rsidRPr="000C62E1">
        <w:rPr>
          <w:rFonts w:eastAsia="Calibri" w:cstheme="minorHAnsi"/>
          <w:b/>
          <w:bCs/>
          <w:sz w:val="24"/>
          <w:szCs w:val="24"/>
        </w:rPr>
        <w:t>II</w:t>
      </w:r>
      <w:r w:rsidR="001E3B66" w:rsidRPr="000C62E1">
        <w:rPr>
          <w:rFonts w:eastAsia="Calibri" w:cstheme="minorHAnsi"/>
          <w:b/>
          <w:bCs/>
          <w:sz w:val="24"/>
          <w:szCs w:val="24"/>
        </w:rPr>
        <w:t>I</w:t>
      </w:r>
      <w:r w:rsidRPr="000C62E1">
        <w:rPr>
          <w:rFonts w:eastAsia="Calibri" w:cstheme="minorHAnsi"/>
          <w:b/>
          <w:bCs/>
          <w:sz w:val="24"/>
          <w:szCs w:val="24"/>
        </w:rPr>
        <w:t xml:space="preserve">. </w:t>
      </w:r>
      <w:r w:rsidR="008A37DD" w:rsidRPr="000C62E1">
        <w:rPr>
          <w:rFonts w:eastAsia="Calibri" w:cstheme="minorHAnsi"/>
          <w:b/>
          <w:bCs/>
          <w:sz w:val="24"/>
          <w:szCs w:val="24"/>
        </w:rPr>
        <w:t xml:space="preserve">Organization </w:t>
      </w:r>
      <w:r w:rsidR="0085557E" w:rsidRPr="000C62E1">
        <w:rPr>
          <w:rFonts w:eastAsia="Calibri" w:cstheme="minorHAnsi"/>
          <w:b/>
          <w:bCs/>
          <w:sz w:val="24"/>
          <w:szCs w:val="24"/>
        </w:rPr>
        <w:t>B</w:t>
      </w:r>
      <w:r w:rsidR="008A37DD" w:rsidRPr="000C62E1">
        <w:rPr>
          <w:rFonts w:eastAsia="Calibri" w:cstheme="minorHAnsi"/>
          <w:b/>
          <w:bCs/>
          <w:sz w:val="24"/>
          <w:szCs w:val="24"/>
        </w:rPr>
        <w:t>ackground</w:t>
      </w:r>
      <w:r w:rsidR="00C33847" w:rsidRPr="000C62E1">
        <w:rPr>
          <w:rFonts w:eastAsia="Calibri" w:cstheme="minorHAnsi"/>
          <w:b/>
          <w:bCs/>
          <w:sz w:val="24"/>
          <w:szCs w:val="24"/>
        </w:rPr>
        <w:t xml:space="preserve"> (included in</w:t>
      </w:r>
      <w:r w:rsidR="003617C2" w:rsidRPr="000C62E1">
        <w:rPr>
          <w:rFonts w:eastAsia="Calibri" w:cstheme="minorHAnsi"/>
          <w:b/>
          <w:bCs/>
          <w:sz w:val="24"/>
          <w:szCs w:val="24"/>
        </w:rPr>
        <w:t xml:space="preserve"> 2 pages</w:t>
      </w:r>
      <w:r w:rsidR="00C33847" w:rsidRPr="000C62E1">
        <w:rPr>
          <w:rFonts w:eastAsia="Calibri" w:cstheme="minorHAnsi"/>
          <w:b/>
          <w:bCs/>
          <w:sz w:val="24"/>
          <w:szCs w:val="24"/>
        </w:rPr>
        <w:t>)</w:t>
      </w:r>
      <w:r w:rsidR="00B318AA" w:rsidRPr="000C62E1">
        <w:rPr>
          <w:rFonts w:eastAsia="Calibri" w:cstheme="minorHAnsi"/>
          <w:b/>
          <w:bCs/>
          <w:sz w:val="24"/>
          <w:szCs w:val="24"/>
        </w:rPr>
        <w:t>:</w:t>
      </w:r>
    </w:p>
    <w:p w14:paraId="70D373B5" w14:textId="53C7D648" w:rsidR="0085557E" w:rsidRDefault="0005031B" w:rsidP="002B3713">
      <w:pPr>
        <w:pStyle w:val="ListParagraph"/>
        <w:numPr>
          <w:ilvl w:val="0"/>
          <w:numId w:val="10"/>
        </w:numPr>
        <w:ind w:right="190"/>
        <w:rPr>
          <w:rFonts w:eastAsia="Calibri" w:cstheme="minorHAnsi"/>
        </w:rPr>
      </w:pPr>
      <w:r w:rsidRPr="0085557E">
        <w:rPr>
          <w:rFonts w:eastAsia="Calibri" w:cstheme="minorHAnsi"/>
        </w:rPr>
        <w:t>Please describe your community and</w:t>
      </w:r>
      <w:r w:rsidR="00C6128E" w:rsidRPr="0085557E">
        <w:rPr>
          <w:rFonts w:eastAsia="Calibri" w:cstheme="minorHAnsi"/>
        </w:rPr>
        <w:t xml:space="preserve"> the population </w:t>
      </w:r>
      <w:r w:rsidRPr="0085557E">
        <w:rPr>
          <w:rFonts w:eastAsia="Calibri" w:cstheme="minorHAnsi"/>
        </w:rPr>
        <w:t>that i</w:t>
      </w:r>
      <w:r w:rsidR="00415942" w:rsidRPr="0085557E">
        <w:rPr>
          <w:rFonts w:eastAsia="Calibri" w:cstheme="minorHAnsi"/>
        </w:rPr>
        <w:t>s</w:t>
      </w:r>
      <w:r w:rsidRPr="0085557E">
        <w:rPr>
          <w:rFonts w:eastAsia="Calibri" w:cstheme="minorHAnsi"/>
        </w:rPr>
        <w:t xml:space="preserve"> serve</w:t>
      </w:r>
      <w:r w:rsidR="00415942" w:rsidRPr="0085557E">
        <w:rPr>
          <w:rFonts w:eastAsia="Calibri" w:cstheme="minorHAnsi"/>
        </w:rPr>
        <w:t>d</w:t>
      </w:r>
      <w:r w:rsidRPr="0085557E">
        <w:rPr>
          <w:rFonts w:eastAsia="Calibri" w:cstheme="minorHAnsi"/>
        </w:rPr>
        <w:t>.</w:t>
      </w:r>
    </w:p>
    <w:p w14:paraId="469A7A0D" w14:textId="42E83AF7" w:rsidR="00FE02EF" w:rsidRPr="00FB391B" w:rsidRDefault="00FE02EF" w:rsidP="00FB391B">
      <w:pPr>
        <w:pStyle w:val="ListParagraph"/>
        <w:ind w:left="720" w:right="190"/>
        <w:rPr>
          <w:rFonts w:eastAsia="Calibri" w:cstheme="minorHAnsi"/>
          <w:sz w:val="16"/>
          <w:szCs w:val="16"/>
        </w:rPr>
      </w:pPr>
    </w:p>
    <w:p w14:paraId="425FC72F" w14:textId="2266BA89" w:rsidR="0085557E" w:rsidRDefault="00DC5055" w:rsidP="00D57775">
      <w:pPr>
        <w:pStyle w:val="ListParagraph"/>
        <w:numPr>
          <w:ilvl w:val="0"/>
          <w:numId w:val="10"/>
        </w:numPr>
        <w:tabs>
          <w:tab w:val="left" w:pos="821"/>
        </w:tabs>
        <w:ind w:right="190"/>
        <w:rPr>
          <w:rFonts w:eastAsia="Calibri" w:cstheme="minorHAnsi"/>
        </w:rPr>
      </w:pPr>
      <w:r w:rsidRPr="0085557E">
        <w:rPr>
          <w:rFonts w:eastAsia="Calibri" w:cstheme="minorHAnsi"/>
        </w:rPr>
        <w:t xml:space="preserve">Please provide a brief overview of your </w:t>
      </w:r>
      <w:r w:rsidR="006010A4" w:rsidRPr="0085557E">
        <w:rPr>
          <w:rFonts w:eastAsia="Calibri" w:cstheme="minorHAnsi"/>
        </w:rPr>
        <w:t>proposed program.</w:t>
      </w:r>
    </w:p>
    <w:p w14:paraId="6BD81BEC" w14:textId="77777777" w:rsidR="0085557E" w:rsidRPr="0085557E" w:rsidRDefault="0085557E" w:rsidP="0085557E">
      <w:pPr>
        <w:tabs>
          <w:tab w:val="left" w:pos="821"/>
        </w:tabs>
        <w:ind w:right="190"/>
        <w:rPr>
          <w:rFonts w:eastAsia="Calibri" w:cstheme="minorHAnsi"/>
        </w:rPr>
      </w:pPr>
    </w:p>
    <w:p w14:paraId="1A438B60" w14:textId="068588CF" w:rsidR="00FE02EF" w:rsidRDefault="006010A4" w:rsidP="00FE02EF">
      <w:pPr>
        <w:pStyle w:val="ListParagraph"/>
        <w:numPr>
          <w:ilvl w:val="0"/>
          <w:numId w:val="10"/>
        </w:numPr>
        <w:tabs>
          <w:tab w:val="left" w:pos="821"/>
        </w:tabs>
        <w:ind w:right="190"/>
        <w:rPr>
          <w:rFonts w:eastAsia="Calibri" w:cstheme="minorHAnsi"/>
        </w:rPr>
      </w:pPr>
      <w:r>
        <w:rPr>
          <w:rFonts w:eastAsia="Calibri" w:cstheme="minorHAnsi"/>
        </w:rPr>
        <w:t xml:space="preserve"> How will your program expand food access for your community? Please explain how this program will </w:t>
      </w:r>
      <w:r w:rsidR="00FE02EF">
        <w:rPr>
          <w:rFonts w:eastAsia="Calibri" w:cstheme="minorHAnsi"/>
        </w:rPr>
        <w:t>impact health inequities</w:t>
      </w:r>
      <w:r w:rsidR="00FE02EF" w:rsidRPr="00FE02EF">
        <w:rPr>
          <w:rFonts w:eastAsia="Calibri" w:cstheme="minorHAnsi"/>
          <w:color w:val="C0504D" w:themeColor="accent2"/>
        </w:rPr>
        <w:t>*</w:t>
      </w:r>
      <w:r w:rsidR="00FE02EF">
        <w:rPr>
          <w:rFonts w:eastAsia="Calibri" w:cstheme="minorHAnsi"/>
        </w:rPr>
        <w:t xml:space="preserve"> in your community?</w:t>
      </w:r>
    </w:p>
    <w:p w14:paraId="39031916" w14:textId="5DFCD5D0" w:rsidR="00FE02EF" w:rsidRDefault="00FE02EF" w:rsidP="00FE02EF">
      <w:pPr>
        <w:tabs>
          <w:tab w:val="left" w:pos="821"/>
        </w:tabs>
        <w:ind w:right="190"/>
        <w:rPr>
          <w:rFonts w:eastAsia="Calibri" w:cstheme="minorHAnsi"/>
        </w:rPr>
      </w:pPr>
    </w:p>
    <w:p w14:paraId="2762ABAA" w14:textId="6872AD9A" w:rsidR="0085557E" w:rsidRDefault="00FE02EF" w:rsidP="00FE02EF">
      <w:pPr>
        <w:pStyle w:val="ListParagraph"/>
        <w:ind w:left="720"/>
        <w:rPr>
          <w:rFonts w:cstheme="minorHAnsi"/>
          <w:sz w:val="20"/>
          <w:szCs w:val="20"/>
        </w:rPr>
      </w:pPr>
      <w:r w:rsidRPr="000132AA">
        <w:rPr>
          <w:rFonts w:eastAsia="Calibri" w:cstheme="minorHAnsi"/>
          <w:color w:val="C00000"/>
          <w:sz w:val="20"/>
          <w:szCs w:val="20"/>
        </w:rPr>
        <w:t>*</w:t>
      </w:r>
      <w:r w:rsidRPr="0085557E">
        <w:rPr>
          <w:rFonts w:eastAsia="Calibri" w:cstheme="minorHAnsi"/>
          <w:i/>
          <w:iCs/>
          <w:sz w:val="20"/>
          <w:szCs w:val="20"/>
        </w:rPr>
        <w:t xml:space="preserve">At IDOH we define health inequities as the </w:t>
      </w:r>
      <w:r w:rsidRPr="0085557E">
        <w:rPr>
          <w:rFonts w:cstheme="minorHAnsi"/>
          <w:i/>
          <w:iCs/>
          <w:sz w:val="20"/>
          <w:szCs w:val="20"/>
        </w:rPr>
        <w:t>differences in health status and mortality rates across population groups that are systemic, avoidable, unfair, and unjust.</w:t>
      </w:r>
      <w:r w:rsidRPr="0085557E">
        <w:rPr>
          <w:rFonts w:cstheme="minorHAnsi"/>
          <w:i/>
          <w:iCs/>
          <w:sz w:val="20"/>
          <w:szCs w:val="20"/>
          <w:highlight w:val="white"/>
        </w:rPr>
        <w:t xml:space="preserve"> IDOH recognizes that health inequities exist for individuals because of characteristics such as age, sex, race, ability, sexual orientation, gender identity, socioeconomics, and national origin.</w:t>
      </w:r>
      <w:r w:rsidRPr="000132AA">
        <w:rPr>
          <w:rFonts w:cstheme="minorHAnsi"/>
          <w:sz w:val="20"/>
          <w:szCs w:val="20"/>
          <w:highlight w:val="white"/>
        </w:rPr>
        <w:t xml:space="preserve"> </w:t>
      </w:r>
    </w:p>
    <w:p w14:paraId="080187CD" w14:textId="5CB514E5" w:rsidR="00FE02EF" w:rsidRDefault="003B6065" w:rsidP="0085557E">
      <w:pPr>
        <w:ind w:firstLine="360"/>
        <w:rPr>
          <w:rFonts w:eastAsia="Calibri" w:cstheme="minorHAnsi"/>
        </w:rPr>
      </w:pPr>
      <w:r>
        <w:rPr>
          <w:rFonts w:eastAsia="Calibri" w:cstheme="minorHAnsi"/>
        </w:rPr>
        <w:t xml:space="preserve">4.   </w:t>
      </w:r>
      <w:r w:rsidRPr="001E359C">
        <w:rPr>
          <w:rFonts w:eastAsia="Calibri" w:cstheme="minorHAnsi"/>
        </w:rPr>
        <w:t>Who are your organization’s key community partners and successful collaborators?</w:t>
      </w:r>
    </w:p>
    <w:p w14:paraId="29EF8908" w14:textId="77777777" w:rsidR="0085557E" w:rsidRDefault="0085557E" w:rsidP="0085557E">
      <w:pPr>
        <w:ind w:firstLine="360"/>
        <w:rPr>
          <w:rFonts w:eastAsia="Calibri" w:cstheme="minorHAnsi"/>
        </w:rPr>
      </w:pPr>
    </w:p>
    <w:p w14:paraId="7A9575F2" w14:textId="0C4D5EAC" w:rsidR="00FE02EF" w:rsidRPr="0085557E" w:rsidRDefault="0085557E" w:rsidP="0085557E">
      <w:pPr>
        <w:spacing w:line="23" w:lineRule="atLeast"/>
        <w:rPr>
          <w:rFonts w:eastAsia="Calibri" w:cstheme="minorHAnsi"/>
        </w:rPr>
      </w:pPr>
      <w:r>
        <w:rPr>
          <w:rFonts w:eastAsia="Calibri" w:cstheme="minorHAnsi"/>
        </w:rPr>
        <w:t xml:space="preserve">       </w:t>
      </w:r>
      <w:r w:rsidR="003B6065" w:rsidRPr="0085557E">
        <w:rPr>
          <w:rFonts w:eastAsia="Calibri" w:cstheme="minorHAnsi"/>
        </w:rPr>
        <w:t xml:space="preserve">5. </w:t>
      </w:r>
      <w:r>
        <w:rPr>
          <w:rFonts w:eastAsia="Calibri" w:cstheme="minorHAnsi"/>
        </w:rPr>
        <w:t xml:space="preserve">   </w:t>
      </w:r>
      <w:r w:rsidR="00FE02EF" w:rsidRPr="0085557E">
        <w:rPr>
          <w:rFonts w:eastAsia="Calibri" w:cstheme="minorHAnsi"/>
        </w:rPr>
        <w:t>Is there any other information you would like to share about your organization?</w:t>
      </w:r>
    </w:p>
    <w:p w14:paraId="4AA08C5B" w14:textId="77777777" w:rsidR="009B5CF2" w:rsidRDefault="009B5CF2" w:rsidP="00D2430A">
      <w:pPr>
        <w:pStyle w:val="Heading1"/>
        <w:ind w:left="0" w:right="2287" w:firstLine="0"/>
        <w:rPr>
          <w:rFonts w:asciiTheme="minorHAnsi" w:hAnsiTheme="minorHAnsi" w:cstheme="minorHAnsi"/>
          <w:sz w:val="22"/>
          <w:szCs w:val="22"/>
        </w:rPr>
      </w:pPr>
    </w:p>
    <w:p w14:paraId="1C34B0DB" w14:textId="0C35651D" w:rsidR="0054484B" w:rsidRPr="000C62E1" w:rsidRDefault="009B5CF2" w:rsidP="00D2430A">
      <w:pPr>
        <w:pStyle w:val="Heading1"/>
        <w:ind w:left="0" w:right="2287" w:firstLine="0"/>
        <w:rPr>
          <w:rFonts w:asciiTheme="minorHAnsi" w:hAnsiTheme="minorHAnsi" w:cstheme="minorHAnsi"/>
          <w:sz w:val="24"/>
          <w:szCs w:val="24"/>
        </w:rPr>
      </w:pPr>
      <w:r w:rsidRPr="000C62E1">
        <w:rPr>
          <w:rFonts w:asciiTheme="minorHAnsi" w:hAnsiTheme="minorHAnsi" w:cstheme="minorHAnsi"/>
          <w:sz w:val="24"/>
          <w:szCs w:val="24"/>
        </w:rPr>
        <w:t>I</w:t>
      </w:r>
      <w:r w:rsidR="0085557E" w:rsidRPr="000C62E1">
        <w:rPr>
          <w:rFonts w:asciiTheme="minorHAnsi" w:hAnsiTheme="minorHAnsi" w:cstheme="minorHAnsi"/>
          <w:sz w:val="24"/>
          <w:szCs w:val="24"/>
        </w:rPr>
        <w:t>V</w:t>
      </w:r>
      <w:r w:rsidR="00704B2A" w:rsidRPr="000C62E1">
        <w:rPr>
          <w:rFonts w:asciiTheme="minorHAnsi" w:hAnsiTheme="minorHAnsi" w:cstheme="minorHAnsi"/>
          <w:sz w:val="24"/>
          <w:szCs w:val="24"/>
        </w:rPr>
        <w:t xml:space="preserve">. </w:t>
      </w:r>
      <w:r w:rsidR="00372F1E" w:rsidRPr="000C62E1">
        <w:rPr>
          <w:rFonts w:asciiTheme="minorHAnsi" w:hAnsiTheme="minorHAnsi" w:cstheme="minorHAnsi"/>
          <w:sz w:val="24"/>
          <w:szCs w:val="24"/>
        </w:rPr>
        <w:t>Rural Access</w:t>
      </w:r>
      <w:r w:rsidR="0054484B" w:rsidRPr="000C62E1">
        <w:rPr>
          <w:rFonts w:asciiTheme="minorHAnsi" w:hAnsiTheme="minorHAnsi" w:cstheme="minorHAnsi"/>
          <w:sz w:val="24"/>
          <w:szCs w:val="24"/>
        </w:rPr>
        <w:t xml:space="preserve"> Grant Budget</w:t>
      </w:r>
      <w:r w:rsidR="00020D0F" w:rsidRPr="000C62E1">
        <w:rPr>
          <w:rFonts w:asciiTheme="minorHAnsi" w:hAnsiTheme="minorHAnsi" w:cstheme="minorHAnsi"/>
          <w:sz w:val="24"/>
          <w:szCs w:val="24"/>
        </w:rPr>
        <w:t xml:space="preserve"> (not included in 2-page limit)</w:t>
      </w:r>
      <w:r w:rsidR="00B318AA" w:rsidRPr="000C62E1">
        <w:rPr>
          <w:rFonts w:asciiTheme="minorHAnsi" w:hAnsiTheme="minorHAnsi" w:cstheme="minorHAnsi"/>
          <w:sz w:val="24"/>
          <w:szCs w:val="24"/>
        </w:rPr>
        <w:t>:</w:t>
      </w:r>
    </w:p>
    <w:p w14:paraId="18B1DFCA" w14:textId="1834E756" w:rsidR="00F93D0E" w:rsidRPr="005671A4" w:rsidRDefault="002A4C77" w:rsidP="00F93D0E">
      <w:pPr>
        <w:pStyle w:val="ListParagraph"/>
        <w:tabs>
          <w:tab w:val="left" w:pos="821"/>
        </w:tabs>
        <w:contextualSpacing/>
        <w:rPr>
          <w:rFonts w:cstheme="minorHAnsi"/>
        </w:rPr>
      </w:pPr>
      <w:r>
        <w:rPr>
          <w:rFonts w:cstheme="minorHAnsi"/>
        </w:rPr>
        <w:t>The Project period for the grant is 1/1</w:t>
      </w:r>
      <w:r w:rsidR="00C33847">
        <w:rPr>
          <w:rFonts w:cstheme="minorHAnsi"/>
        </w:rPr>
        <w:t>5</w:t>
      </w:r>
      <w:r>
        <w:rPr>
          <w:rFonts w:cstheme="minorHAnsi"/>
        </w:rPr>
        <w:t>/2022 – 5/31/2023.</w:t>
      </w:r>
      <w:r w:rsidR="0078638A">
        <w:rPr>
          <w:rFonts w:cstheme="minorHAnsi"/>
        </w:rPr>
        <w:t xml:space="preserve"> Please see unallowable costs (page 2).</w:t>
      </w:r>
    </w:p>
    <w:tbl>
      <w:tblPr>
        <w:tblStyle w:val="TableGrid"/>
        <w:tblW w:w="10278" w:type="dxa"/>
        <w:tblLook w:val="04A0" w:firstRow="1" w:lastRow="0" w:firstColumn="1" w:lastColumn="0" w:noHBand="0" w:noVBand="1"/>
      </w:tblPr>
      <w:tblGrid>
        <w:gridCol w:w="4898"/>
        <w:gridCol w:w="5380"/>
      </w:tblGrid>
      <w:tr w:rsidR="00DE3C87" w:rsidRPr="005671A4" w14:paraId="7BBA8EE1" w14:textId="77777777" w:rsidTr="00161E07">
        <w:tc>
          <w:tcPr>
            <w:tcW w:w="10278" w:type="dxa"/>
            <w:gridSpan w:val="2"/>
          </w:tcPr>
          <w:p w14:paraId="7043FFD5" w14:textId="062066CB" w:rsidR="00DE3C87" w:rsidRPr="005671A4" w:rsidRDefault="00133514" w:rsidP="00DE3C87">
            <w:pPr>
              <w:pStyle w:val="ListParagraph"/>
              <w:tabs>
                <w:tab w:val="left" w:pos="821"/>
              </w:tabs>
              <w:spacing w:line="360" w:lineRule="auto"/>
              <w:jc w:val="center"/>
              <w:rPr>
                <w:rFonts w:cstheme="minorHAnsi"/>
                <w:b/>
              </w:rPr>
            </w:pPr>
            <w:r w:rsidRPr="005671A4">
              <w:rPr>
                <w:rFonts w:cstheme="minorHAnsi"/>
                <w:b/>
              </w:rPr>
              <w:t xml:space="preserve">Fiscal Year (FY) </w:t>
            </w:r>
            <w:r w:rsidR="005671A4">
              <w:rPr>
                <w:rFonts w:cstheme="minorHAnsi"/>
                <w:b/>
              </w:rPr>
              <w:t>2</w:t>
            </w:r>
            <w:r w:rsidR="000C77AC">
              <w:rPr>
                <w:rFonts w:cstheme="minorHAnsi"/>
                <w:b/>
              </w:rPr>
              <w:t>2</w:t>
            </w:r>
            <w:r w:rsidRPr="005671A4">
              <w:rPr>
                <w:rFonts w:cstheme="minorHAnsi"/>
                <w:b/>
              </w:rPr>
              <w:t>/2</w:t>
            </w:r>
            <w:r w:rsidR="000C77AC">
              <w:rPr>
                <w:rFonts w:cstheme="minorHAnsi"/>
                <w:b/>
              </w:rPr>
              <w:t>3</w:t>
            </w:r>
          </w:p>
        </w:tc>
      </w:tr>
      <w:tr w:rsidR="0010351D" w:rsidRPr="005671A4" w14:paraId="7C7FF714" w14:textId="77777777" w:rsidTr="00DE3C87">
        <w:tc>
          <w:tcPr>
            <w:tcW w:w="4898" w:type="dxa"/>
          </w:tcPr>
          <w:p w14:paraId="3F083B5C" w14:textId="77777777" w:rsidR="0010351D" w:rsidRPr="005671A4" w:rsidRDefault="00DE3C87" w:rsidP="00DE3C87">
            <w:pPr>
              <w:pStyle w:val="ListParagraph"/>
              <w:tabs>
                <w:tab w:val="left" w:pos="821"/>
              </w:tabs>
              <w:spacing w:line="360" w:lineRule="auto"/>
              <w:jc w:val="center"/>
              <w:rPr>
                <w:rFonts w:cstheme="minorHAnsi"/>
              </w:rPr>
            </w:pPr>
            <w:r w:rsidRPr="005671A4">
              <w:rPr>
                <w:rFonts w:cstheme="minorHAnsi"/>
              </w:rPr>
              <w:t>Item</w:t>
            </w:r>
          </w:p>
        </w:tc>
        <w:tc>
          <w:tcPr>
            <w:tcW w:w="5380" w:type="dxa"/>
          </w:tcPr>
          <w:p w14:paraId="39DA085F" w14:textId="77777777" w:rsidR="0010351D" w:rsidRPr="005671A4" w:rsidRDefault="00DE3C87" w:rsidP="00DE3C87">
            <w:pPr>
              <w:pStyle w:val="ListParagraph"/>
              <w:tabs>
                <w:tab w:val="left" w:pos="821"/>
              </w:tabs>
              <w:spacing w:line="360" w:lineRule="auto"/>
              <w:jc w:val="center"/>
              <w:rPr>
                <w:rFonts w:cstheme="minorHAnsi"/>
              </w:rPr>
            </w:pPr>
            <w:r w:rsidRPr="005671A4">
              <w:rPr>
                <w:rFonts w:cstheme="minorHAnsi"/>
              </w:rPr>
              <w:t>Proposed amount ($)</w:t>
            </w:r>
          </w:p>
        </w:tc>
      </w:tr>
      <w:tr w:rsidR="009B5CF2" w:rsidRPr="005671A4" w14:paraId="1CF2085F" w14:textId="77777777" w:rsidTr="00DE3C87">
        <w:tc>
          <w:tcPr>
            <w:tcW w:w="4898" w:type="dxa"/>
          </w:tcPr>
          <w:p w14:paraId="7C84FD45" w14:textId="77777777" w:rsidR="009B5CF2" w:rsidRPr="005671A4" w:rsidRDefault="009B5CF2" w:rsidP="00377011">
            <w:pPr>
              <w:pStyle w:val="ListParagraph"/>
              <w:tabs>
                <w:tab w:val="left" w:pos="821"/>
              </w:tabs>
              <w:spacing w:line="360" w:lineRule="auto"/>
              <w:rPr>
                <w:rFonts w:cstheme="minorHAnsi"/>
              </w:rPr>
            </w:pPr>
          </w:p>
        </w:tc>
        <w:tc>
          <w:tcPr>
            <w:tcW w:w="5380" w:type="dxa"/>
          </w:tcPr>
          <w:p w14:paraId="14F52DFD" w14:textId="77777777" w:rsidR="009B5CF2" w:rsidRPr="005671A4" w:rsidRDefault="009B5CF2" w:rsidP="00377011">
            <w:pPr>
              <w:pStyle w:val="ListParagraph"/>
              <w:tabs>
                <w:tab w:val="left" w:pos="821"/>
              </w:tabs>
              <w:spacing w:line="360" w:lineRule="auto"/>
              <w:jc w:val="right"/>
              <w:rPr>
                <w:rFonts w:cstheme="minorHAnsi"/>
              </w:rPr>
            </w:pPr>
          </w:p>
        </w:tc>
      </w:tr>
      <w:tr w:rsidR="0010351D" w:rsidRPr="005671A4" w14:paraId="5FA9FF8F" w14:textId="77777777" w:rsidTr="00DE3C87">
        <w:tc>
          <w:tcPr>
            <w:tcW w:w="4898" w:type="dxa"/>
          </w:tcPr>
          <w:p w14:paraId="5436C0E9" w14:textId="77777777" w:rsidR="0010351D" w:rsidRPr="005671A4" w:rsidRDefault="0010351D" w:rsidP="00377011">
            <w:pPr>
              <w:pStyle w:val="ListParagraph"/>
              <w:tabs>
                <w:tab w:val="left" w:pos="821"/>
              </w:tabs>
              <w:spacing w:line="360" w:lineRule="auto"/>
              <w:rPr>
                <w:rFonts w:cstheme="minorHAnsi"/>
              </w:rPr>
            </w:pPr>
          </w:p>
        </w:tc>
        <w:tc>
          <w:tcPr>
            <w:tcW w:w="5380" w:type="dxa"/>
          </w:tcPr>
          <w:p w14:paraId="53939438" w14:textId="77777777" w:rsidR="0010351D" w:rsidRPr="005671A4" w:rsidRDefault="0010351D" w:rsidP="00377011">
            <w:pPr>
              <w:pStyle w:val="ListParagraph"/>
              <w:tabs>
                <w:tab w:val="left" w:pos="821"/>
              </w:tabs>
              <w:spacing w:line="360" w:lineRule="auto"/>
              <w:jc w:val="right"/>
              <w:rPr>
                <w:rFonts w:cstheme="minorHAnsi"/>
              </w:rPr>
            </w:pPr>
          </w:p>
        </w:tc>
      </w:tr>
      <w:tr w:rsidR="0010351D" w:rsidRPr="005671A4" w14:paraId="1382076D" w14:textId="77777777" w:rsidTr="00DE3C87">
        <w:tc>
          <w:tcPr>
            <w:tcW w:w="4898" w:type="dxa"/>
          </w:tcPr>
          <w:p w14:paraId="17BDFB46" w14:textId="77777777" w:rsidR="0010351D" w:rsidRPr="005671A4" w:rsidRDefault="0010351D" w:rsidP="00377011">
            <w:pPr>
              <w:pStyle w:val="ListParagraph"/>
              <w:tabs>
                <w:tab w:val="left" w:pos="821"/>
              </w:tabs>
              <w:spacing w:line="360" w:lineRule="auto"/>
              <w:rPr>
                <w:rFonts w:cstheme="minorHAnsi"/>
              </w:rPr>
            </w:pPr>
          </w:p>
        </w:tc>
        <w:tc>
          <w:tcPr>
            <w:tcW w:w="5380" w:type="dxa"/>
          </w:tcPr>
          <w:p w14:paraId="6E5D7C9A" w14:textId="77777777" w:rsidR="0010351D" w:rsidRPr="005671A4" w:rsidRDefault="0010351D" w:rsidP="00377011">
            <w:pPr>
              <w:pStyle w:val="ListParagraph"/>
              <w:tabs>
                <w:tab w:val="left" w:pos="821"/>
              </w:tabs>
              <w:spacing w:line="360" w:lineRule="auto"/>
              <w:jc w:val="right"/>
              <w:rPr>
                <w:rFonts w:cstheme="minorHAnsi"/>
              </w:rPr>
            </w:pPr>
          </w:p>
        </w:tc>
      </w:tr>
      <w:tr w:rsidR="009B5CF2" w:rsidRPr="005671A4" w14:paraId="54767C34" w14:textId="77777777" w:rsidTr="00DE3C87">
        <w:tc>
          <w:tcPr>
            <w:tcW w:w="4898" w:type="dxa"/>
          </w:tcPr>
          <w:p w14:paraId="3E889433" w14:textId="77777777" w:rsidR="009B5CF2" w:rsidRPr="005671A4" w:rsidRDefault="009B5CF2" w:rsidP="00377011">
            <w:pPr>
              <w:pStyle w:val="ListParagraph"/>
              <w:tabs>
                <w:tab w:val="left" w:pos="821"/>
              </w:tabs>
              <w:spacing w:line="360" w:lineRule="auto"/>
              <w:rPr>
                <w:rFonts w:cstheme="minorHAnsi"/>
              </w:rPr>
            </w:pPr>
          </w:p>
        </w:tc>
        <w:tc>
          <w:tcPr>
            <w:tcW w:w="5380" w:type="dxa"/>
          </w:tcPr>
          <w:p w14:paraId="18AA3315" w14:textId="77777777" w:rsidR="009B5CF2" w:rsidRPr="005671A4" w:rsidRDefault="009B5CF2" w:rsidP="00377011">
            <w:pPr>
              <w:pStyle w:val="ListParagraph"/>
              <w:tabs>
                <w:tab w:val="left" w:pos="821"/>
              </w:tabs>
              <w:spacing w:line="360" w:lineRule="auto"/>
              <w:jc w:val="right"/>
              <w:rPr>
                <w:rFonts w:cstheme="minorHAnsi"/>
              </w:rPr>
            </w:pPr>
          </w:p>
        </w:tc>
      </w:tr>
      <w:tr w:rsidR="0010351D" w:rsidRPr="005671A4" w14:paraId="560E9352" w14:textId="77777777" w:rsidTr="00DE3C87">
        <w:tc>
          <w:tcPr>
            <w:tcW w:w="4898" w:type="dxa"/>
          </w:tcPr>
          <w:p w14:paraId="7E638E3A" w14:textId="77777777" w:rsidR="0010351D" w:rsidRPr="005671A4" w:rsidRDefault="0010351D" w:rsidP="00377011">
            <w:pPr>
              <w:pStyle w:val="ListParagraph"/>
              <w:tabs>
                <w:tab w:val="left" w:pos="821"/>
              </w:tabs>
              <w:spacing w:line="360" w:lineRule="auto"/>
              <w:rPr>
                <w:rFonts w:cstheme="minorHAnsi"/>
              </w:rPr>
            </w:pPr>
          </w:p>
        </w:tc>
        <w:tc>
          <w:tcPr>
            <w:tcW w:w="5380" w:type="dxa"/>
          </w:tcPr>
          <w:p w14:paraId="4C5438A9" w14:textId="77777777" w:rsidR="0010351D" w:rsidRPr="005671A4" w:rsidRDefault="0010351D" w:rsidP="00377011">
            <w:pPr>
              <w:pStyle w:val="ListParagraph"/>
              <w:tabs>
                <w:tab w:val="left" w:pos="821"/>
              </w:tabs>
              <w:spacing w:line="360" w:lineRule="auto"/>
              <w:jc w:val="right"/>
              <w:rPr>
                <w:rFonts w:cstheme="minorHAnsi"/>
              </w:rPr>
            </w:pPr>
          </w:p>
        </w:tc>
      </w:tr>
      <w:tr w:rsidR="00A9709B" w:rsidRPr="005671A4" w14:paraId="288559AE" w14:textId="77777777" w:rsidTr="00DE3C87">
        <w:tc>
          <w:tcPr>
            <w:tcW w:w="4898" w:type="dxa"/>
          </w:tcPr>
          <w:p w14:paraId="62AE5083" w14:textId="77777777" w:rsidR="00A9709B" w:rsidRPr="005671A4" w:rsidRDefault="00A9709B" w:rsidP="00377011">
            <w:pPr>
              <w:pStyle w:val="ListParagraph"/>
              <w:tabs>
                <w:tab w:val="left" w:pos="821"/>
              </w:tabs>
              <w:spacing w:line="360" w:lineRule="auto"/>
              <w:rPr>
                <w:rFonts w:cstheme="minorHAnsi"/>
              </w:rPr>
            </w:pPr>
          </w:p>
        </w:tc>
        <w:tc>
          <w:tcPr>
            <w:tcW w:w="5380" w:type="dxa"/>
          </w:tcPr>
          <w:p w14:paraId="5453A8F3" w14:textId="77777777" w:rsidR="00A9709B" w:rsidRPr="005671A4" w:rsidRDefault="00A9709B" w:rsidP="00377011">
            <w:pPr>
              <w:pStyle w:val="ListParagraph"/>
              <w:tabs>
                <w:tab w:val="left" w:pos="821"/>
              </w:tabs>
              <w:spacing w:line="360" w:lineRule="auto"/>
              <w:jc w:val="right"/>
              <w:rPr>
                <w:rFonts w:cstheme="minorHAnsi"/>
              </w:rPr>
            </w:pPr>
          </w:p>
        </w:tc>
      </w:tr>
      <w:tr w:rsidR="00A9709B" w:rsidRPr="005671A4" w14:paraId="3DEDDCE3" w14:textId="77777777" w:rsidTr="00DE3C87">
        <w:tc>
          <w:tcPr>
            <w:tcW w:w="4898" w:type="dxa"/>
          </w:tcPr>
          <w:p w14:paraId="1ECE352A" w14:textId="77777777" w:rsidR="00A9709B" w:rsidRPr="005671A4" w:rsidRDefault="00A9709B" w:rsidP="00377011">
            <w:pPr>
              <w:pStyle w:val="ListParagraph"/>
              <w:tabs>
                <w:tab w:val="left" w:pos="821"/>
              </w:tabs>
              <w:spacing w:line="360" w:lineRule="auto"/>
              <w:rPr>
                <w:rFonts w:cstheme="minorHAnsi"/>
              </w:rPr>
            </w:pPr>
          </w:p>
        </w:tc>
        <w:tc>
          <w:tcPr>
            <w:tcW w:w="5380" w:type="dxa"/>
          </w:tcPr>
          <w:p w14:paraId="67DA54A3" w14:textId="77777777" w:rsidR="00A9709B" w:rsidRPr="005671A4" w:rsidRDefault="00A9709B" w:rsidP="00377011">
            <w:pPr>
              <w:pStyle w:val="ListParagraph"/>
              <w:tabs>
                <w:tab w:val="left" w:pos="821"/>
              </w:tabs>
              <w:spacing w:line="360" w:lineRule="auto"/>
              <w:jc w:val="right"/>
              <w:rPr>
                <w:rFonts w:cstheme="minorHAnsi"/>
              </w:rPr>
            </w:pPr>
          </w:p>
        </w:tc>
      </w:tr>
      <w:tr w:rsidR="0054484B" w:rsidRPr="005671A4" w14:paraId="4AE7E84B" w14:textId="77777777" w:rsidTr="00DE3C87">
        <w:tc>
          <w:tcPr>
            <w:tcW w:w="4898" w:type="dxa"/>
          </w:tcPr>
          <w:p w14:paraId="7D68620D" w14:textId="77777777" w:rsidR="0054484B" w:rsidRPr="005671A4" w:rsidRDefault="0054484B" w:rsidP="00377011">
            <w:pPr>
              <w:pStyle w:val="ListParagraph"/>
              <w:tabs>
                <w:tab w:val="left" w:pos="821"/>
              </w:tabs>
              <w:spacing w:line="360" w:lineRule="auto"/>
              <w:rPr>
                <w:rFonts w:cstheme="minorHAnsi"/>
              </w:rPr>
            </w:pPr>
          </w:p>
        </w:tc>
        <w:tc>
          <w:tcPr>
            <w:tcW w:w="5380" w:type="dxa"/>
          </w:tcPr>
          <w:p w14:paraId="28867FF7" w14:textId="77777777" w:rsidR="0054484B" w:rsidRPr="005671A4" w:rsidRDefault="0054484B" w:rsidP="00377011">
            <w:pPr>
              <w:pStyle w:val="ListParagraph"/>
              <w:tabs>
                <w:tab w:val="left" w:pos="821"/>
              </w:tabs>
              <w:spacing w:line="360" w:lineRule="auto"/>
              <w:jc w:val="right"/>
              <w:rPr>
                <w:rFonts w:cstheme="minorHAnsi"/>
              </w:rPr>
            </w:pPr>
          </w:p>
        </w:tc>
      </w:tr>
      <w:tr w:rsidR="0054484B" w:rsidRPr="005671A4" w14:paraId="30E7CCC2" w14:textId="77777777" w:rsidTr="00DE3C87">
        <w:tc>
          <w:tcPr>
            <w:tcW w:w="4898" w:type="dxa"/>
          </w:tcPr>
          <w:p w14:paraId="3DC75C9D" w14:textId="77777777" w:rsidR="0054484B" w:rsidRPr="005671A4" w:rsidRDefault="0054484B" w:rsidP="00377011">
            <w:pPr>
              <w:pStyle w:val="ListParagraph"/>
              <w:tabs>
                <w:tab w:val="left" w:pos="821"/>
              </w:tabs>
              <w:spacing w:line="360" w:lineRule="auto"/>
              <w:rPr>
                <w:rFonts w:cstheme="minorHAnsi"/>
              </w:rPr>
            </w:pPr>
          </w:p>
        </w:tc>
        <w:tc>
          <w:tcPr>
            <w:tcW w:w="5380" w:type="dxa"/>
          </w:tcPr>
          <w:p w14:paraId="2438C4EF" w14:textId="77777777" w:rsidR="0054484B" w:rsidRPr="005671A4" w:rsidRDefault="0054484B" w:rsidP="00377011">
            <w:pPr>
              <w:pStyle w:val="ListParagraph"/>
              <w:tabs>
                <w:tab w:val="left" w:pos="821"/>
              </w:tabs>
              <w:spacing w:line="360" w:lineRule="auto"/>
              <w:jc w:val="right"/>
              <w:rPr>
                <w:rFonts w:cstheme="minorHAnsi"/>
              </w:rPr>
            </w:pPr>
          </w:p>
        </w:tc>
      </w:tr>
      <w:tr w:rsidR="00FB391B" w:rsidRPr="005671A4" w14:paraId="69CA8B21" w14:textId="77777777" w:rsidTr="00DE3C87">
        <w:tc>
          <w:tcPr>
            <w:tcW w:w="4898" w:type="dxa"/>
          </w:tcPr>
          <w:p w14:paraId="4A96C136" w14:textId="77777777" w:rsidR="00FB391B" w:rsidRPr="005671A4" w:rsidRDefault="00FB391B" w:rsidP="00377011">
            <w:pPr>
              <w:pStyle w:val="ListParagraph"/>
              <w:tabs>
                <w:tab w:val="left" w:pos="821"/>
              </w:tabs>
              <w:spacing w:line="360" w:lineRule="auto"/>
              <w:rPr>
                <w:rFonts w:cstheme="minorHAnsi"/>
              </w:rPr>
            </w:pPr>
          </w:p>
        </w:tc>
        <w:tc>
          <w:tcPr>
            <w:tcW w:w="5380" w:type="dxa"/>
          </w:tcPr>
          <w:p w14:paraId="147F1162" w14:textId="77777777" w:rsidR="00FB391B" w:rsidRPr="005671A4" w:rsidRDefault="00FB391B" w:rsidP="00377011">
            <w:pPr>
              <w:pStyle w:val="ListParagraph"/>
              <w:tabs>
                <w:tab w:val="left" w:pos="821"/>
              </w:tabs>
              <w:spacing w:line="360" w:lineRule="auto"/>
              <w:jc w:val="right"/>
              <w:rPr>
                <w:rFonts w:cstheme="minorHAnsi"/>
              </w:rPr>
            </w:pPr>
          </w:p>
        </w:tc>
      </w:tr>
      <w:tr w:rsidR="0010351D" w:rsidRPr="005671A4" w14:paraId="559D79BF" w14:textId="77777777" w:rsidTr="00DE3C87">
        <w:tc>
          <w:tcPr>
            <w:tcW w:w="10278" w:type="dxa"/>
            <w:gridSpan w:val="2"/>
          </w:tcPr>
          <w:p w14:paraId="424E6C4C" w14:textId="77777777" w:rsidR="0010351D" w:rsidRPr="005671A4" w:rsidRDefault="0010351D" w:rsidP="00DE3C87">
            <w:pPr>
              <w:pStyle w:val="ListParagraph"/>
              <w:tabs>
                <w:tab w:val="left" w:pos="821"/>
              </w:tabs>
              <w:spacing w:line="360" w:lineRule="auto"/>
              <w:rPr>
                <w:rFonts w:cstheme="minorHAnsi"/>
                <w:b/>
              </w:rPr>
            </w:pPr>
            <w:r w:rsidRPr="005671A4">
              <w:rPr>
                <w:rFonts w:cstheme="minorHAnsi"/>
                <w:b/>
              </w:rPr>
              <w:t xml:space="preserve">Total                                                                                                                                                                     </w:t>
            </w:r>
          </w:p>
        </w:tc>
      </w:tr>
    </w:tbl>
    <w:p w14:paraId="3ED0E6DD" w14:textId="77777777" w:rsidR="009B5CF2" w:rsidRDefault="009B5CF2" w:rsidP="00B86789">
      <w:pPr>
        <w:rPr>
          <w:rFonts w:eastAsia="Times New Roman" w:cstheme="minorHAnsi"/>
          <w:bCs/>
        </w:rPr>
      </w:pPr>
    </w:p>
    <w:p w14:paraId="7E80FE9B" w14:textId="3F3A68BD" w:rsidR="00FB391B" w:rsidRDefault="0054484B" w:rsidP="00B86789">
      <w:pPr>
        <w:rPr>
          <w:rFonts w:eastAsia="Times New Roman" w:cstheme="minorHAnsi"/>
          <w:color w:val="FF0000"/>
        </w:rPr>
      </w:pPr>
      <w:r w:rsidRPr="00D93074">
        <w:rPr>
          <w:rFonts w:eastAsia="Times New Roman" w:cstheme="minorHAnsi"/>
          <w:bCs/>
        </w:rPr>
        <w:t>Budget justification</w:t>
      </w:r>
      <w:r w:rsidRPr="00D93074">
        <w:rPr>
          <w:rFonts w:eastAsia="Times New Roman" w:cstheme="minorHAnsi"/>
          <w:b/>
        </w:rPr>
        <w:t xml:space="preserve"> </w:t>
      </w:r>
      <w:r w:rsidRPr="005671A4">
        <w:rPr>
          <w:rFonts w:eastAsia="Times New Roman" w:cstheme="minorHAnsi"/>
          <w:color w:val="FF0000"/>
        </w:rPr>
        <w:t>(optional)</w:t>
      </w:r>
      <w:r w:rsidR="00D93074">
        <w:rPr>
          <w:rFonts w:eastAsia="Times New Roman" w:cstheme="minorHAnsi"/>
          <w:color w:val="FF0000"/>
        </w:rPr>
        <w:t>:</w:t>
      </w:r>
    </w:p>
    <w:p w14:paraId="2C251810" w14:textId="670323CB" w:rsidR="00D3459E" w:rsidRPr="005671A4" w:rsidRDefault="00F93D0E" w:rsidP="00B86789">
      <w:pPr>
        <w:rPr>
          <w:rFonts w:eastAsia="Times New Roman" w:cstheme="minorHAnsi"/>
        </w:rPr>
      </w:pPr>
      <w:r w:rsidRPr="005671A4">
        <w:rPr>
          <w:rFonts w:eastAsia="Times New Roman" w:cstheme="minorHAnsi"/>
        </w:rPr>
        <w:t>I</w:t>
      </w:r>
      <w:r w:rsidR="0054484B" w:rsidRPr="005671A4">
        <w:rPr>
          <w:rFonts w:eastAsia="Times New Roman" w:cstheme="minorHAnsi"/>
        </w:rPr>
        <w:t>f there are any items you feel that you need to explain</w:t>
      </w:r>
      <w:r w:rsidR="005671A4">
        <w:rPr>
          <w:rFonts w:eastAsia="Times New Roman" w:cstheme="minorHAnsi"/>
        </w:rPr>
        <w:t xml:space="preserve">, please use the below space to do so. </w:t>
      </w:r>
    </w:p>
    <w:p w14:paraId="7A37FACA" w14:textId="509D0FCB" w:rsidR="009B5CF2" w:rsidRDefault="009B5CF2" w:rsidP="00D3459E">
      <w:pPr>
        <w:rPr>
          <w:rFonts w:eastAsia="Times New Roman" w:cstheme="minorHAnsi"/>
        </w:rPr>
      </w:pPr>
    </w:p>
    <w:p w14:paraId="1A90AA06" w14:textId="3E71F0F3" w:rsidR="001E3B66" w:rsidRPr="003617C2" w:rsidRDefault="001E3B66" w:rsidP="004C311D">
      <w:pPr>
        <w:spacing w:line="23" w:lineRule="atLeast"/>
        <w:rPr>
          <w:rFonts w:eastAsia="Calibri" w:cstheme="minorHAnsi"/>
          <w:b/>
          <w:bCs/>
          <w:sz w:val="24"/>
          <w:szCs w:val="24"/>
        </w:rPr>
      </w:pPr>
    </w:p>
    <w:p w14:paraId="0F6F2310" w14:textId="42D28B6E" w:rsidR="004C311D" w:rsidRPr="000C62E1" w:rsidRDefault="001E3B66" w:rsidP="004C311D">
      <w:pPr>
        <w:spacing w:line="23" w:lineRule="atLeast"/>
        <w:rPr>
          <w:rFonts w:eastAsia="Calibri" w:cstheme="minorHAnsi"/>
          <w:sz w:val="24"/>
          <w:szCs w:val="24"/>
        </w:rPr>
      </w:pPr>
      <w:r w:rsidRPr="000C62E1">
        <w:rPr>
          <w:rFonts w:eastAsia="Calibri" w:cstheme="minorHAnsi"/>
          <w:b/>
          <w:bCs/>
          <w:sz w:val="24"/>
          <w:szCs w:val="24"/>
        </w:rPr>
        <w:t xml:space="preserve">V. </w:t>
      </w:r>
      <w:r w:rsidR="004C311D" w:rsidRPr="000C62E1">
        <w:rPr>
          <w:rFonts w:eastAsia="Calibri" w:cstheme="minorHAnsi"/>
          <w:b/>
          <w:bCs/>
          <w:sz w:val="24"/>
          <w:szCs w:val="24"/>
        </w:rPr>
        <w:t>Application Process</w:t>
      </w:r>
    </w:p>
    <w:p w14:paraId="35A0DE73" w14:textId="77777777" w:rsidR="004C311D" w:rsidRDefault="004C311D" w:rsidP="004C311D">
      <w:pPr>
        <w:spacing w:line="23" w:lineRule="atLeast"/>
        <w:rPr>
          <w:rFonts w:eastAsia="Calibri" w:cstheme="minorHAnsi"/>
        </w:rPr>
      </w:pPr>
    </w:p>
    <w:tbl>
      <w:tblPr>
        <w:tblStyle w:val="TableGrid"/>
        <w:tblW w:w="10345" w:type="dxa"/>
        <w:tblLayout w:type="fixed"/>
        <w:tblLook w:val="04A0" w:firstRow="1" w:lastRow="0" w:firstColumn="1" w:lastColumn="0" w:noHBand="0" w:noVBand="1"/>
      </w:tblPr>
      <w:tblGrid>
        <w:gridCol w:w="10345"/>
      </w:tblGrid>
      <w:tr w:rsidR="004C311D" w14:paraId="6E10E64F" w14:textId="77777777" w:rsidTr="00283F37">
        <w:tc>
          <w:tcPr>
            <w:tcW w:w="10345" w:type="dxa"/>
          </w:tcPr>
          <w:p w14:paraId="7782C01C" w14:textId="77777777" w:rsidR="004C311D" w:rsidRDefault="004C311D" w:rsidP="000F5E73">
            <w:pPr>
              <w:jc w:val="center"/>
              <w:rPr>
                <w:rFonts w:ascii="Calibri" w:eastAsia="Calibri" w:hAnsi="Calibri" w:cs="Calibri"/>
                <w:b/>
                <w:bCs/>
                <w:i/>
                <w:iCs/>
              </w:rPr>
            </w:pPr>
            <w:r>
              <w:rPr>
                <w:rFonts w:ascii="Calibri" w:eastAsia="Calibri" w:hAnsi="Calibri" w:cs="Calibri"/>
                <w:b/>
                <w:bCs/>
                <w:i/>
                <w:iCs/>
              </w:rPr>
              <w:t>Application Process</w:t>
            </w:r>
          </w:p>
        </w:tc>
      </w:tr>
      <w:tr w:rsidR="004C311D" w14:paraId="3AFCC67A" w14:textId="77777777" w:rsidTr="00283F37">
        <w:tc>
          <w:tcPr>
            <w:tcW w:w="10345" w:type="dxa"/>
          </w:tcPr>
          <w:p w14:paraId="19605385" w14:textId="5E68F3C0" w:rsidR="004C311D" w:rsidRDefault="004C311D" w:rsidP="000F5E73">
            <w:pPr>
              <w:rPr>
                <w:rFonts w:ascii="Calibri" w:eastAsia="Calibri" w:hAnsi="Calibri" w:cs="Calibri"/>
              </w:rPr>
            </w:pPr>
            <w:r w:rsidRPr="48AB5900">
              <w:rPr>
                <w:rFonts w:ascii="Calibri" w:eastAsia="Calibri" w:hAnsi="Calibri" w:cs="Calibri"/>
              </w:rPr>
              <w:t xml:space="preserve">Thank </w:t>
            </w:r>
            <w:r>
              <w:rPr>
                <w:rFonts w:ascii="Calibri" w:eastAsia="Calibri" w:hAnsi="Calibri" w:cs="Calibri"/>
              </w:rPr>
              <w:t xml:space="preserve">you for completing this </w:t>
            </w:r>
            <w:r w:rsidRPr="48AB5900">
              <w:rPr>
                <w:rFonts w:ascii="Calibri" w:eastAsia="Calibri" w:hAnsi="Calibri" w:cs="Calibri"/>
              </w:rPr>
              <w:t>let</w:t>
            </w:r>
            <w:r>
              <w:rPr>
                <w:rFonts w:ascii="Calibri" w:eastAsia="Calibri" w:hAnsi="Calibri" w:cs="Calibri"/>
              </w:rPr>
              <w:t>ter</w:t>
            </w:r>
            <w:r w:rsidRPr="48AB5900">
              <w:rPr>
                <w:rFonts w:ascii="Calibri" w:eastAsia="Calibri" w:hAnsi="Calibri" w:cs="Calibri"/>
              </w:rPr>
              <w:t xml:space="preserve"> of intent to receive </w:t>
            </w:r>
            <w:r>
              <w:rPr>
                <w:rFonts w:ascii="Calibri" w:eastAsia="Calibri" w:hAnsi="Calibri" w:cs="Calibri"/>
              </w:rPr>
              <w:t xml:space="preserve">Rural </w:t>
            </w:r>
            <w:r w:rsidR="00020D0F">
              <w:rPr>
                <w:rFonts w:ascii="Calibri" w:eastAsia="Calibri" w:hAnsi="Calibri" w:cs="Calibri"/>
              </w:rPr>
              <w:t xml:space="preserve">Food </w:t>
            </w:r>
            <w:r>
              <w:rPr>
                <w:rFonts w:ascii="Calibri" w:eastAsia="Calibri" w:hAnsi="Calibri" w:cs="Calibri"/>
              </w:rPr>
              <w:t>Access Grant</w:t>
            </w:r>
            <w:r w:rsidRPr="48AB5900">
              <w:rPr>
                <w:rFonts w:ascii="Calibri" w:eastAsia="Calibri" w:hAnsi="Calibri" w:cs="Calibri"/>
              </w:rPr>
              <w:t xml:space="preserve"> </w:t>
            </w:r>
            <w:r>
              <w:rPr>
                <w:rFonts w:ascii="Calibri" w:eastAsia="Calibri" w:hAnsi="Calibri" w:cs="Calibri"/>
              </w:rPr>
              <w:t>f</w:t>
            </w:r>
            <w:r w:rsidRPr="48AB5900">
              <w:rPr>
                <w:rFonts w:ascii="Calibri" w:eastAsia="Calibri" w:hAnsi="Calibri" w:cs="Calibri"/>
              </w:rPr>
              <w:t xml:space="preserve">unding. Your work is important in helping improve the lives of Indiana’s </w:t>
            </w:r>
            <w:r>
              <w:rPr>
                <w:rFonts w:ascii="Calibri" w:eastAsia="Calibri" w:hAnsi="Calibri" w:cs="Calibri"/>
              </w:rPr>
              <w:t>at-risk</w:t>
            </w:r>
            <w:r w:rsidRPr="48AB5900">
              <w:rPr>
                <w:rFonts w:ascii="Calibri" w:eastAsia="Calibri" w:hAnsi="Calibri" w:cs="Calibri"/>
              </w:rPr>
              <w:t xml:space="preserve"> populations. Your submission will be carefully reviewed by our team. The next steps for this funding opportunity are outlined below:</w:t>
            </w:r>
          </w:p>
          <w:p w14:paraId="1F70E1AC" w14:textId="77777777" w:rsidR="004C311D" w:rsidRDefault="004C311D" w:rsidP="000F5E73">
            <w:pPr>
              <w:rPr>
                <w:rFonts w:ascii="Calibri" w:eastAsia="Calibri" w:hAnsi="Calibri" w:cs="Calibri"/>
                <w:i/>
                <w:iCs/>
              </w:rPr>
            </w:pPr>
            <w:r w:rsidRPr="48AB5900">
              <w:rPr>
                <w:rFonts w:ascii="Calibri" w:eastAsia="Calibri" w:hAnsi="Calibri" w:cs="Calibri"/>
                <w:i/>
                <w:iCs/>
              </w:rPr>
              <w:t xml:space="preserve"> </w:t>
            </w:r>
          </w:p>
          <w:p w14:paraId="488E3A7B" w14:textId="7B1238F7" w:rsidR="004C311D" w:rsidRDefault="004C311D" w:rsidP="000F5E73">
            <w:pPr>
              <w:rPr>
                <w:rFonts w:ascii="Calibri" w:eastAsia="Calibri" w:hAnsi="Calibri" w:cs="Calibri"/>
              </w:rPr>
            </w:pPr>
            <w:r w:rsidRPr="00D33FAB">
              <w:rPr>
                <w:rFonts w:ascii="Calibri" w:eastAsia="Calibri" w:hAnsi="Calibri" w:cs="Calibri"/>
                <w:b/>
                <w:bCs/>
              </w:rPr>
              <w:t>Step 1</w:t>
            </w:r>
            <w:r w:rsidRPr="48AB5900">
              <w:rPr>
                <w:rFonts w:ascii="Calibri" w:eastAsia="Calibri" w:hAnsi="Calibri" w:cs="Calibri"/>
              </w:rPr>
              <w:t xml:space="preserve">: All proposals will be reviewed by IDOH staff. After review, some applicants will be asked to move on </w:t>
            </w:r>
            <w:r w:rsidR="003617C2" w:rsidRPr="48AB5900">
              <w:rPr>
                <w:rFonts w:ascii="Calibri" w:eastAsia="Calibri" w:hAnsi="Calibri" w:cs="Calibri"/>
              </w:rPr>
              <w:t>to</w:t>
            </w:r>
            <w:r w:rsidR="003617C2">
              <w:rPr>
                <w:rFonts w:ascii="Calibri" w:eastAsia="Calibri" w:hAnsi="Calibri" w:cs="Calibri"/>
              </w:rPr>
              <w:t xml:space="preserve"> Step 2.</w:t>
            </w:r>
          </w:p>
          <w:p w14:paraId="05204695" w14:textId="77777777" w:rsidR="00D33FAB" w:rsidRDefault="00D33FAB" w:rsidP="000F5E73">
            <w:pPr>
              <w:rPr>
                <w:rFonts w:ascii="Calibri" w:eastAsia="Calibri" w:hAnsi="Calibri" w:cs="Calibri"/>
              </w:rPr>
            </w:pPr>
          </w:p>
          <w:p w14:paraId="5A88C2E2" w14:textId="42407681" w:rsidR="004C311D" w:rsidRPr="0085557E" w:rsidRDefault="004C311D" w:rsidP="000F5E73">
            <w:pPr>
              <w:rPr>
                <w:rFonts w:ascii="Calibri" w:eastAsia="Calibri" w:hAnsi="Calibri" w:cs="Calibri"/>
              </w:rPr>
            </w:pPr>
            <w:r w:rsidRPr="00D33FAB">
              <w:rPr>
                <w:rFonts w:ascii="Calibri" w:eastAsia="Calibri" w:hAnsi="Calibri" w:cs="Calibri"/>
                <w:b/>
                <w:bCs/>
              </w:rPr>
              <w:t>Step 2</w:t>
            </w:r>
            <w:r w:rsidRPr="0085557E">
              <w:rPr>
                <w:rFonts w:ascii="Calibri" w:eastAsia="Calibri" w:hAnsi="Calibri" w:cs="Calibri"/>
              </w:rPr>
              <w:t>: Applicants in this round of review will be asked to present your program/initiative in a more detailed 15-minute presentation with a 15-minute question and answer</w:t>
            </w:r>
            <w:r w:rsidR="003617C2">
              <w:rPr>
                <w:rFonts w:ascii="Calibri" w:eastAsia="Calibri" w:hAnsi="Calibri" w:cs="Calibri"/>
              </w:rPr>
              <w:t xml:space="preserve"> session</w:t>
            </w:r>
            <w:r w:rsidRPr="0085557E">
              <w:rPr>
                <w:rFonts w:ascii="Calibri" w:eastAsia="Calibri" w:hAnsi="Calibri" w:cs="Calibri"/>
              </w:rPr>
              <w:t xml:space="preserve">. </w:t>
            </w:r>
          </w:p>
          <w:p w14:paraId="35D3B1E1" w14:textId="36E9DD43" w:rsidR="004C311D" w:rsidRPr="0085557E" w:rsidRDefault="004C311D" w:rsidP="000F5E73">
            <w:pPr>
              <w:pStyle w:val="ListParagraph"/>
              <w:widowControl/>
              <w:numPr>
                <w:ilvl w:val="0"/>
                <w:numId w:val="30"/>
              </w:numPr>
              <w:contextualSpacing/>
              <w:rPr>
                <w:rFonts w:ascii="Calibri" w:eastAsia="Calibri" w:hAnsi="Calibri" w:cs="Calibri"/>
              </w:rPr>
            </w:pPr>
            <w:r w:rsidRPr="0085557E">
              <w:rPr>
                <w:i/>
                <w:iCs/>
              </w:rPr>
              <w:t>Presentations will be held the week of October 25</w:t>
            </w:r>
            <w:r w:rsidR="000D1F43" w:rsidRPr="001E359C">
              <w:rPr>
                <w:i/>
                <w:iCs/>
                <w:vertAlign w:val="superscript"/>
              </w:rPr>
              <w:t xml:space="preserve"> t</w:t>
            </w:r>
            <w:r w:rsidR="00534AD0">
              <w:rPr>
                <w:i/>
                <w:iCs/>
                <w:vertAlign w:val="superscript"/>
              </w:rPr>
              <w:t>h</w:t>
            </w:r>
            <w:r w:rsidR="00020D0F">
              <w:rPr>
                <w:i/>
                <w:iCs/>
              </w:rPr>
              <w:t xml:space="preserve">, 2021  </w:t>
            </w:r>
            <w:r w:rsidRPr="0085557E">
              <w:rPr>
                <w:i/>
                <w:iCs/>
              </w:rPr>
              <w:t xml:space="preserve"> </w:t>
            </w:r>
          </w:p>
          <w:p w14:paraId="155BC75A" w14:textId="77777777" w:rsidR="004C311D" w:rsidRPr="0085557E" w:rsidRDefault="004C311D" w:rsidP="000F5E73">
            <w:pPr>
              <w:pStyle w:val="ListParagraph"/>
              <w:widowControl/>
              <w:numPr>
                <w:ilvl w:val="0"/>
                <w:numId w:val="30"/>
              </w:numPr>
              <w:contextualSpacing/>
              <w:rPr>
                <w:rFonts w:ascii="Calibri" w:eastAsia="Calibri" w:hAnsi="Calibri" w:cs="Calibri"/>
              </w:rPr>
            </w:pPr>
            <w:r w:rsidRPr="0085557E">
              <w:rPr>
                <w:i/>
                <w:iCs/>
              </w:rPr>
              <w:t>Funding awards will be announced on November 8</w:t>
            </w:r>
            <w:r w:rsidRPr="001E359C">
              <w:rPr>
                <w:i/>
                <w:iCs/>
                <w:vertAlign w:val="superscript"/>
              </w:rPr>
              <w:t>th</w:t>
            </w:r>
            <w:r w:rsidRPr="0085557E">
              <w:rPr>
                <w:i/>
                <w:iCs/>
              </w:rPr>
              <w:t>, 2021</w:t>
            </w:r>
          </w:p>
          <w:p w14:paraId="7CFB8D86" w14:textId="77777777" w:rsidR="004C311D" w:rsidRPr="00415942" w:rsidRDefault="004C311D" w:rsidP="000F5E73">
            <w:pPr>
              <w:pStyle w:val="ListParagraph"/>
              <w:widowControl/>
              <w:ind w:left="720"/>
              <w:contextualSpacing/>
              <w:rPr>
                <w:rFonts w:ascii="Calibri" w:eastAsia="Calibri" w:hAnsi="Calibri" w:cs="Calibri"/>
                <w:color w:val="00B050"/>
              </w:rPr>
            </w:pPr>
          </w:p>
          <w:p w14:paraId="597158F8" w14:textId="77777777" w:rsidR="004C311D" w:rsidRDefault="004C311D" w:rsidP="000F5E73">
            <w:pPr>
              <w:rPr>
                <w:rFonts w:ascii="Calibri" w:eastAsia="Calibri" w:hAnsi="Calibri" w:cs="Calibri"/>
              </w:rPr>
            </w:pPr>
            <w:r w:rsidRPr="48AB5900">
              <w:rPr>
                <w:rFonts w:ascii="Calibri" w:eastAsia="Calibri" w:hAnsi="Calibri" w:cs="Calibri"/>
              </w:rPr>
              <w:t>If you are selected for funding:</w:t>
            </w:r>
          </w:p>
          <w:p w14:paraId="6C6F15B5" w14:textId="69B193F6" w:rsidR="004C311D" w:rsidRPr="001E359C" w:rsidRDefault="004C311D" w:rsidP="000F5E73">
            <w:pPr>
              <w:pStyle w:val="ListParagraph"/>
              <w:widowControl/>
              <w:numPr>
                <w:ilvl w:val="0"/>
                <w:numId w:val="29"/>
              </w:numPr>
              <w:contextualSpacing/>
              <w:rPr>
                <w:rFonts w:eastAsiaTheme="minorEastAsia"/>
                <w:i/>
                <w:iCs/>
                <w:color w:val="000000" w:themeColor="text1"/>
              </w:rPr>
            </w:pPr>
            <w:r w:rsidRPr="48AB5900">
              <w:rPr>
                <w:i/>
                <w:iCs/>
              </w:rPr>
              <w:t>You will be asked to provide a scope of work to begin a contract with the Indiana Department of Health</w:t>
            </w:r>
            <w:r>
              <w:rPr>
                <w:i/>
                <w:iCs/>
              </w:rPr>
              <w:t>.</w:t>
            </w:r>
            <w:r>
              <w:rPr>
                <w:i/>
                <w:iCs/>
                <w:color w:val="00B050"/>
              </w:rPr>
              <w:t xml:space="preserve"> </w:t>
            </w:r>
          </w:p>
          <w:p w14:paraId="7CA0A501" w14:textId="183C7A5A" w:rsidR="004C311D" w:rsidRPr="0085557E" w:rsidRDefault="004C311D" w:rsidP="000F5E73">
            <w:pPr>
              <w:pStyle w:val="ListParagraph"/>
              <w:widowControl/>
              <w:numPr>
                <w:ilvl w:val="0"/>
                <w:numId w:val="29"/>
              </w:numPr>
              <w:contextualSpacing/>
              <w:rPr>
                <w:rFonts w:eastAsiaTheme="minorEastAsia"/>
                <w:i/>
                <w:iCs/>
              </w:rPr>
            </w:pPr>
            <w:r w:rsidRPr="0085557E">
              <w:rPr>
                <w:i/>
                <w:iCs/>
              </w:rPr>
              <w:t>You will be asked to submit a Direct Deposit Form, W-9, and register as a vendor with the State of Indiana</w:t>
            </w:r>
            <w:r w:rsidR="00E15B1C">
              <w:rPr>
                <w:i/>
                <w:iCs/>
              </w:rPr>
              <w:t>.  Once the funding awards are announced, you will be asked to register with the state and submit your forms within three days of announcement.</w:t>
            </w:r>
            <w:r w:rsidRPr="0085557E">
              <w:rPr>
                <w:i/>
                <w:iCs/>
              </w:rPr>
              <w:t xml:space="preserve"> </w:t>
            </w:r>
          </w:p>
          <w:p w14:paraId="39E71911" w14:textId="0A3C040C" w:rsidR="004C311D" w:rsidRPr="0085557E" w:rsidRDefault="004C311D" w:rsidP="000F5E73">
            <w:pPr>
              <w:pStyle w:val="ListParagraph"/>
              <w:widowControl/>
              <w:numPr>
                <w:ilvl w:val="0"/>
                <w:numId w:val="29"/>
              </w:numPr>
              <w:contextualSpacing/>
              <w:rPr>
                <w:rFonts w:ascii="Calibri" w:eastAsia="Calibri" w:hAnsi="Calibri" w:cs="Calibri"/>
                <w:color w:val="FF0000"/>
              </w:rPr>
            </w:pPr>
            <w:r w:rsidRPr="0085557E">
              <w:rPr>
                <w:b/>
                <w:bCs/>
                <w:i/>
                <w:iCs/>
                <w:color w:val="FF0000"/>
                <w:u w:val="single"/>
              </w:rPr>
              <w:t xml:space="preserve">Your funding will begin on January </w:t>
            </w:r>
            <w:r w:rsidR="00E15B1C">
              <w:rPr>
                <w:b/>
                <w:bCs/>
                <w:i/>
                <w:iCs/>
                <w:color w:val="FF0000"/>
                <w:u w:val="single"/>
              </w:rPr>
              <w:t>15</w:t>
            </w:r>
            <w:r w:rsidR="00E15B1C" w:rsidRPr="000C62E1">
              <w:rPr>
                <w:b/>
                <w:bCs/>
                <w:i/>
                <w:iCs/>
                <w:color w:val="FF0000"/>
                <w:u w:val="single"/>
                <w:vertAlign w:val="superscript"/>
              </w:rPr>
              <w:t>th</w:t>
            </w:r>
            <w:r w:rsidRPr="0085557E">
              <w:rPr>
                <w:b/>
                <w:bCs/>
                <w:i/>
                <w:iCs/>
                <w:color w:val="FF0000"/>
                <w:u w:val="single"/>
              </w:rPr>
              <w:t xml:space="preserve">, </w:t>
            </w:r>
            <w:proofErr w:type="gramStart"/>
            <w:r w:rsidRPr="0085557E">
              <w:rPr>
                <w:b/>
                <w:bCs/>
                <w:i/>
                <w:iCs/>
                <w:color w:val="FF0000"/>
                <w:u w:val="single"/>
              </w:rPr>
              <w:t>2022</w:t>
            </w:r>
            <w:proofErr w:type="gramEnd"/>
            <w:r w:rsidR="00020D0F">
              <w:rPr>
                <w:b/>
                <w:bCs/>
                <w:i/>
                <w:iCs/>
                <w:color w:val="FF0000"/>
                <w:u w:val="single"/>
              </w:rPr>
              <w:t xml:space="preserve"> </w:t>
            </w:r>
            <w:r w:rsidRPr="0085557E">
              <w:rPr>
                <w:b/>
                <w:bCs/>
                <w:i/>
                <w:iCs/>
                <w:color w:val="FF0000"/>
                <w:u w:val="single"/>
              </w:rPr>
              <w:t>and end May 31</w:t>
            </w:r>
            <w:r w:rsidRPr="0085557E">
              <w:rPr>
                <w:b/>
                <w:bCs/>
                <w:i/>
                <w:iCs/>
                <w:color w:val="FF0000"/>
                <w:u w:val="single"/>
                <w:vertAlign w:val="superscript"/>
              </w:rPr>
              <w:t>st</w:t>
            </w:r>
            <w:r w:rsidRPr="0085557E">
              <w:rPr>
                <w:b/>
                <w:bCs/>
                <w:i/>
                <w:iCs/>
                <w:color w:val="FF0000"/>
                <w:u w:val="single"/>
              </w:rPr>
              <w:t>, 2023</w:t>
            </w:r>
          </w:p>
          <w:p w14:paraId="71B964D5" w14:textId="77777777" w:rsidR="004C311D" w:rsidRPr="0085557E" w:rsidRDefault="004C311D" w:rsidP="000F5E73">
            <w:pPr>
              <w:rPr>
                <w:rFonts w:ascii="Calibri" w:eastAsia="Calibri" w:hAnsi="Calibri" w:cs="Calibri"/>
              </w:rPr>
            </w:pPr>
            <w:r w:rsidRPr="0085557E">
              <w:rPr>
                <w:rFonts w:ascii="Calibri" w:eastAsia="Calibri" w:hAnsi="Calibri" w:cs="Calibri"/>
              </w:rPr>
              <w:t xml:space="preserve"> </w:t>
            </w:r>
          </w:p>
          <w:p w14:paraId="705E4067" w14:textId="677596E1" w:rsidR="004C311D" w:rsidRDefault="004C311D" w:rsidP="000F5E73">
            <w:pPr>
              <w:rPr>
                <w:rFonts w:ascii="Calibri" w:eastAsia="Calibri" w:hAnsi="Calibri" w:cs="Calibri"/>
              </w:rPr>
            </w:pPr>
            <w:r w:rsidRPr="48AB5900">
              <w:rPr>
                <w:rFonts w:ascii="Calibri" w:eastAsia="Calibri" w:hAnsi="Calibri" w:cs="Calibri"/>
              </w:rPr>
              <w:t xml:space="preserve">Please send your completed </w:t>
            </w:r>
            <w:r w:rsidR="00020D0F">
              <w:rPr>
                <w:rFonts w:ascii="Calibri" w:eastAsia="Calibri" w:hAnsi="Calibri" w:cs="Calibri"/>
              </w:rPr>
              <w:t>letter of intent and budget</w:t>
            </w:r>
            <w:r w:rsidRPr="48AB5900">
              <w:rPr>
                <w:rFonts w:ascii="Calibri" w:eastAsia="Calibri" w:hAnsi="Calibri" w:cs="Calibri"/>
              </w:rPr>
              <w:t xml:space="preserve"> to </w:t>
            </w:r>
            <w:hyperlink r:id="rId18" w:history="1">
              <w:r w:rsidRPr="00D76AA5">
                <w:rPr>
                  <w:rStyle w:val="Hyperlink"/>
                  <w:rFonts w:ascii="Calibri" w:eastAsia="Calibri" w:hAnsi="Calibri" w:cs="Calibri"/>
                  <w:i/>
                  <w:iCs/>
                </w:rPr>
                <w:t>awarren1@isdh.in.gov</w:t>
              </w:r>
            </w:hyperlink>
            <w:r w:rsidRPr="48AB5900">
              <w:rPr>
                <w:rFonts w:ascii="Calibri" w:eastAsia="Calibri" w:hAnsi="Calibri" w:cs="Calibri"/>
              </w:rPr>
              <w:t xml:space="preserve"> by </w:t>
            </w:r>
            <w:r>
              <w:rPr>
                <w:rFonts w:ascii="Calibri" w:eastAsia="Calibri" w:hAnsi="Calibri" w:cs="Calibri"/>
              </w:rPr>
              <w:t>5</w:t>
            </w:r>
            <w:r w:rsidRPr="48AB5900">
              <w:rPr>
                <w:rFonts w:ascii="Calibri" w:eastAsia="Calibri" w:hAnsi="Calibri" w:cs="Calibri"/>
              </w:rPr>
              <w:t>pm EST</w:t>
            </w:r>
            <w:r>
              <w:rPr>
                <w:rFonts w:ascii="Calibri" w:eastAsia="Calibri" w:hAnsi="Calibri" w:cs="Calibri"/>
              </w:rPr>
              <w:t>, October 8th</w:t>
            </w:r>
            <w:r w:rsidRPr="009535DD">
              <w:rPr>
                <w:rFonts w:ascii="Calibri" w:eastAsia="Calibri" w:hAnsi="Calibri" w:cs="Calibri"/>
                <w:vertAlign w:val="superscript"/>
              </w:rPr>
              <w:t>th</w:t>
            </w:r>
            <w:r>
              <w:rPr>
                <w:rFonts w:ascii="Calibri" w:eastAsia="Calibri" w:hAnsi="Calibri" w:cs="Calibri"/>
                <w:vertAlign w:val="superscript"/>
              </w:rPr>
              <w:t>.</w:t>
            </w:r>
          </w:p>
          <w:p w14:paraId="6AD9A787" w14:textId="77777777" w:rsidR="004C311D" w:rsidRDefault="004C311D" w:rsidP="000F5E73">
            <w:pPr>
              <w:jc w:val="right"/>
              <w:rPr>
                <w:rFonts w:ascii="Calibri" w:eastAsia="Calibri" w:hAnsi="Calibri" w:cs="Calibri"/>
                <w:i/>
                <w:iCs/>
              </w:rPr>
            </w:pPr>
            <w:r w:rsidRPr="48AB5900">
              <w:rPr>
                <w:rFonts w:ascii="Calibri" w:eastAsia="Calibri" w:hAnsi="Calibri" w:cs="Calibri"/>
                <w:i/>
                <w:iCs/>
              </w:rPr>
              <w:t xml:space="preserve"> </w:t>
            </w:r>
          </w:p>
        </w:tc>
      </w:tr>
    </w:tbl>
    <w:p w14:paraId="08994408" w14:textId="7AD38B9E" w:rsidR="005671A4" w:rsidRDefault="005671A4" w:rsidP="00D3459E">
      <w:pPr>
        <w:rPr>
          <w:rFonts w:eastAsia="Times New Roman" w:cstheme="minorHAnsi"/>
        </w:rPr>
      </w:pPr>
    </w:p>
    <w:p w14:paraId="20A02CC1" w14:textId="77777777" w:rsidR="005671A4" w:rsidRPr="005671A4" w:rsidRDefault="005671A4" w:rsidP="00D3459E">
      <w:pPr>
        <w:rPr>
          <w:rFonts w:eastAsia="Times New Roman" w:cstheme="minorHAnsi"/>
        </w:rPr>
      </w:pPr>
    </w:p>
    <w:p w14:paraId="51367C64" w14:textId="324EDAFA" w:rsidR="00CE5E7F" w:rsidRDefault="00CE5E7F" w:rsidP="00D3459E">
      <w:pPr>
        <w:rPr>
          <w:rFonts w:eastAsia="Times New Roman" w:cstheme="minorHAnsi"/>
        </w:rPr>
      </w:pPr>
    </w:p>
    <w:p w14:paraId="163369B6" w14:textId="77777777" w:rsidR="00CE5E7F" w:rsidRPr="005671A4" w:rsidRDefault="00CE5E7F" w:rsidP="00D3459E">
      <w:pPr>
        <w:rPr>
          <w:rFonts w:eastAsia="Times New Roman" w:cstheme="minorHAnsi"/>
        </w:rPr>
      </w:pPr>
    </w:p>
    <w:p w14:paraId="0C0D3E85" w14:textId="77777777" w:rsidR="00D3459E" w:rsidRPr="005671A4" w:rsidRDefault="00D3459E" w:rsidP="00D3459E">
      <w:pPr>
        <w:rPr>
          <w:rFonts w:eastAsia="Times New Roman" w:cstheme="minorHAnsi"/>
        </w:rPr>
      </w:pPr>
    </w:p>
    <w:p w14:paraId="73242DB5" w14:textId="77777777" w:rsidR="0054484B" w:rsidRPr="005671A4" w:rsidRDefault="00D3459E" w:rsidP="00D85748">
      <w:pPr>
        <w:pStyle w:val="ListParagraph"/>
        <w:tabs>
          <w:tab w:val="left" w:pos="945"/>
        </w:tabs>
        <w:jc w:val="center"/>
        <w:rPr>
          <w:rFonts w:cstheme="minorHAnsi"/>
          <w:b/>
        </w:rPr>
      </w:pPr>
      <w:r w:rsidRPr="005671A4">
        <w:rPr>
          <w:rFonts w:cstheme="minorHAnsi"/>
          <w:b/>
        </w:rPr>
        <w:t xml:space="preserve">Thank you for completing this grant application! </w:t>
      </w:r>
    </w:p>
    <w:p w14:paraId="4DFA7E33" w14:textId="1FD4DF05" w:rsidR="000B4E0F" w:rsidRPr="005671A4" w:rsidRDefault="000B4E0F" w:rsidP="00D85748">
      <w:pPr>
        <w:pStyle w:val="ListParagraph"/>
        <w:tabs>
          <w:tab w:val="left" w:pos="945"/>
        </w:tabs>
        <w:jc w:val="center"/>
        <w:rPr>
          <w:rFonts w:cstheme="minorHAnsi"/>
        </w:rPr>
      </w:pPr>
      <w:r w:rsidRPr="005671A4">
        <w:rPr>
          <w:rFonts w:cstheme="minorHAnsi"/>
        </w:rPr>
        <w:t xml:space="preserve">Please email to </w:t>
      </w:r>
      <w:r w:rsidR="0078638A">
        <w:rPr>
          <w:rFonts w:cstheme="minorHAnsi"/>
        </w:rPr>
        <w:t>Alohna Warren</w:t>
      </w:r>
      <w:r w:rsidR="00DD5004" w:rsidRPr="005671A4">
        <w:rPr>
          <w:rFonts w:cstheme="minorHAnsi"/>
        </w:rPr>
        <w:t xml:space="preserve"> at </w:t>
      </w:r>
      <w:hyperlink r:id="rId19" w:history="1">
        <w:r w:rsidR="0078638A" w:rsidRPr="00D76AA5">
          <w:rPr>
            <w:rStyle w:val="Hyperlink"/>
            <w:rFonts w:cstheme="minorHAnsi"/>
          </w:rPr>
          <w:t>awarren1@isdh.in.gov</w:t>
        </w:r>
      </w:hyperlink>
      <w:r w:rsidR="00DD5004" w:rsidRPr="005671A4">
        <w:rPr>
          <w:rFonts w:cstheme="minorHAnsi"/>
        </w:rPr>
        <w:t xml:space="preserve"> </w:t>
      </w:r>
      <w:r w:rsidRPr="005671A4">
        <w:rPr>
          <w:rFonts w:cstheme="minorHAnsi"/>
        </w:rPr>
        <w:t xml:space="preserve">by </w:t>
      </w:r>
      <w:r w:rsidR="0078638A">
        <w:rPr>
          <w:rFonts w:cstheme="minorHAnsi"/>
          <w:b/>
          <w:bCs/>
          <w:color w:val="FF0000"/>
        </w:rPr>
        <w:t xml:space="preserve">October </w:t>
      </w:r>
      <w:r w:rsidR="00DD5FB4">
        <w:rPr>
          <w:rFonts w:cstheme="minorHAnsi"/>
          <w:b/>
          <w:bCs/>
          <w:color w:val="FF0000"/>
        </w:rPr>
        <w:t>8</w:t>
      </w:r>
      <w:r w:rsidR="0078638A">
        <w:rPr>
          <w:rFonts w:cstheme="minorHAnsi"/>
          <w:b/>
          <w:bCs/>
          <w:color w:val="FF0000"/>
        </w:rPr>
        <w:t>th</w:t>
      </w:r>
      <w:r w:rsidR="005671A4" w:rsidRPr="005671A4">
        <w:rPr>
          <w:rFonts w:cstheme="minorHAnsi"/>
          <w:b/>
          <w:bCs/>
          <w:color w:val="FF0000"/>
          <w:vertAlign w:val="superscript"/>
        </w:rPr>
        <w:t>th</w:t>
      </w:r>
      <w:r w:rsidR="00DA2A8A" w:rsidRPr="005671A4">
        <w:rPr>
          <w:rFonts w:cstheme="minorHAnsi"/>
          <w:b/>
          <w:bCs/>
          <w:color w:val="FF0000"/>
        </w:rPr>
        <w:t>, 20</w:t>
      </w:r>
      <w:r w:rsidR="00DD5004" w:rsidRPr="005671A4">
        <w:rPr>
          <w:rFonts w:cstheme="minorHAnsi"/>
          <w:b/>
          <w:bCs/>
          <w:color w:val="FF0000"/>
        </w:rPr>
        <w:t>21</w:t>
      </w:r>
      <w:r w:rsidRPr="005671A4">
        <w:rPr>
          <w:rFonts w:cstheme="minorHAnsi"/>
          <w:b/>
          <w:bCs/>
          <w:color w:val="FF0000"/>
        </w:rPr>
        <w:t xml:space="preserve"> </w:t>
      </w:r>
      <w:r w:rsidR="005671A4" w:rsidRPr="005671A4">
        <w:rPr>
          <w:rFonts w:cstheme="minorHAnsi"/>
          <w:b/>
          <w:bCs/>
          <w:color w:val="FF0000"/>
        </w:rPr>
        <w:t>by</w:t>
      </w:r>
      <w:r w:rsidRPr="005671A4">
        <w:rPr>
          <w:rFonts w:cstheme="minorHAnsi"/>
          <w:b/>
          <w:bCs/>
          <w:color w:val="FF0000"/>
        </w:rPr>
        <w:t xml:space="preserve"> 5 p.m.</w:t>
      </w:r>
    </w:p>
    <w:sectPr w:rsidR="000B4E0F" w:rsidRPr="005671A4" w:rsidSect="00FB391B">
      <w:footerReference w:type="default" r:id="rId20"/>
      <w:pgSz w:w="12240" w:h="15840"/>
      <w:pgMar w:top="720" w:right="1080" w:bottom="720" w:left="1080" w:header="0" w:footer="1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6B2DD" w14:textId="77777777" w:rsidR="00EB4B92" w:rsidRDefault="00EB4B92">
      <w:r>
        <w:separator/>
      </w:r>
    </w:p>
  </w:endnote>
  <w:endnote w:type="continuationSeparator" w:id="0">
    <w:p w14:paraId="0BD135E5" w14:textId="77777777" w:rsidR="00EB4B92" w:rsidRDefault="00EB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232541"/>
      <w:docPartObj>
        <w:docPartGallery w:val="Page Numbers (Bottom of Page)"/>
        <w:docPartUnique/>
      </w:docPartObj>
    </w:sdtPr>
    <w:sdtEndPr>
      <w:rPr>
        <w:noProof/>
      </w:rPr>
    </w:sdtEndPr>
    <w:sdtContent>
      <w:p w14:paraId="62795B19" w14:textId="77777777" w:rsidR="00CE37D0" w:rsidRDefault="00CE37D0">
        <w:pPr>
          <w:pStyle w:val="Footer"/>
          <w:jc w:val="right"/>
        </w:pPr>
        <w:r>
          <w:fldChar w:fldCharType="begin"/>
        </w:r>
        <w:r>
          <w:instrText xml:space="preserve"> PAGE   \* MERGEFORMAT </w:instrText>
        </w:r>
        <w:r>
          <w:fldChar w:fldCharType="separate"/>
        </w:r>
        <w:r w:rsidR="00D2430A">
          <w:rPr>
            <w:noProof/>
          </w:rPr>
          <w:t>1</w:t>
        </w:r>
        <w:r>
          <w:rPr>
            <w:noProof/>
          </w:rPr>
          <w:fldChar w:fldCharType="end"/>
        </w:r>
      </w:p>
    </w:sdtContent>
  </w:sdt>
  <w:p w14:paraId="64A8B991" w14:textId="77777777" w:rsidR="00C4356F" w:rsidRDefault="00C4356F">
    <w:pPr>
      <w:spacing w:line="14"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99AF3" w14:textId="77777777" w:rsidR="00EB4B92" w:rsidRDefault="00EB4B92">
      <w:r>
        <w:separator/>
      </w:r>
    </w:p>
  </w:footnote>
  <w:footnote w:type="continuationSeparator" w:id="0">
    <w:p w14:paraId="303F1825" w14:textId="77777777" w:rsidR="00EB4B92" w:rsidRDefault="00EB4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895"/>
    <w:multiLevelType w:val="hybridMultilevel"/>
    <w:tmpl w:val="C12C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E0A74"/>
    <w:multiLevelType w:val="hybridMultilevel"/>
    <w:tmpl w:val="0970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5281"/>
    <w:multiLevelType w:val="hybridMultilevel"/>
    <w:tmpl w:val="A82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105FF"/>
    <w:multiLevelType w:val="hybridMultilevel"/>
    <w:tmpl w:val="79D45C48"/>
    <w:lvl w:ilvl="0" w:tplc="CA0012C2">
      <w:start w:val="1"/>
      <w:numFmt w:val="bullet"/>
      <w:lvlText w:val="·"/>
      <w:lvlJc w:val="left"/>
      <w:pPr>
        <w:ind w:left="720" w:hanging="360"/>
      </w:pPr>
      <w:rPr>
        <w:rFonts w:ascii="Symbol" w:hAnsi="Symbol" w:hint="default"/>
      </w:rPr>
    </w:lvl>
    <w:lvl w:ilvl="1" w:tplc="0CF2F67C">
      <w:start w:val="1"/>
      <w:numFmt w:val="bullet"/>
      <w:lvlText w:val="o"/>
      <w:lvlJc w:val="left"/>
      <w:pPr>
        <w:ind w:left="1440" w:hanging="360"/>
      </w:pPr>
      <w:rPr>
        <w:rFonts w:ascii="Courier New" w:hAnsi="Courier New" w:hint="default"/>
      </w:rPr>
    </w:lvl>
    <w:lvl w:ilvl="2" w:tplc="B6CAF4C4">
      <w:start w:val="1"/>
      <w:numFmt w:val="bullet"/>
      <w:lvlText w:val=""/>
      <w:lvlJc w:val="left"/>
      <w:pPr>
        <w:ind w:left="2160" w:hanging="360"/>
      </w:pPr>
      <w:rPr>
        <w:rFonts w:ascii="Wingdings" w:hAnsi="Wingdings" w:hint="default"/>
      </w:rPr>
    </w:lvl>
    <w:lvl w:ilvl="3" w:tplc="CA48C7B0">
      <w:start w:val="1"/>
      <w:numFmt w:val="bullet"/>
      <w:lvlText w:val=""/>
      <w:lvlJc w:val="left"/>
      <w:pPr>
        <w:ind w:left="2880" w:hanging="360"/>
      </w:pPr>
      <w:rPr>
        <w:rFonts w:ascii="Symbol" w:hAnsi="Symbol" w:hint="default"/>
      </w:rPr>
    </w:lvl>
    <w:lvl w:ilvl="4" w:tplc="3A264778">
      <w:start w:val="1"/>
      <w:numFmt w:val="bullet"/>
      <w:lvlText w:val="o"/>
      <w:lvlJc w:val="left"/>
      <w:pPr>
        <w:ind w:left="3600" w:hanging="360"/>
      </w:pPr>
      <w:rPr>
        <w:rFonts w:ascii="Courier New" w:hAnsi="Courier New" w:hint="default"/>
      </w:rPr>
    </w:lvl>
    <w:lvl w:ilvl="5" w:tplc="3956E6AC">
      <w:start w:val="1"/>
      <w:numFmt w:val="bullet"/>
      <w:lvlText w:val=""/>
      <w:lvlJc w:val="left"/>
      <w:pPr>
        <w:ind w:left="4320" w:hanging="360"/>
      </w:pPr>
      <w:rPr>
        <w:rFonts w:ascii="Wingdings" w:hAnsi="Wingdings" w:hint="default"/>
      </w:rPr>
    </w:lvl>
    <w:lvl w:ilvl="6" w:tplc="EB9E9D12">
      <w:start w:val="1"/>
      <w:numFmt w:val="bullet"/>
      <w:lvlText w:val=""/>
      <w:lvlJc w:val="left"/>
      <w:pPr>
        <w:ind w:left="5040" w:hanging="360"/>
      </w:pPr>
      <w:rPr>
        <w:rFonts w:ascii="Symbol" w:hAnsi="Symbol" w:hint="default"/>
      </w:rPr>
    </w:lvl>
    <w:lvl w:ilvl="7" w:tplc="32042F5A">
      <w:start w:val="1"/>
      <w:numFmt w:val="bullet"/>
      <w:lvlText w:val="o"/>
      <w:lvlJc w:val="left"/>
      <w:pPr>
        <w:ind w:left="5760" w:hanging="360"/>
      </w:pPr>
      <w:rPr>
        <w:rFonts w:ascii="Courier New" w:hAnsi="Courier New" w:hint="default"/>
      </w:rPr>
    </w:lvl>
    <w:lvl w:ilvl="8" w:tplc="FB96452A">
      <w:start w:val="1"/>
      <w:numFmt w:val="bullet"/>
      <w:lvlText w:val=""/>
      <w:lvlJc w:val="left"/>
      <w:pPr>
        <w:ind w:left="6480" w:hanging="360"/>
      </w:pPr>
      <w:rPr>
        <w:rFonts w:ascii="Wingdings" w:hAnsi="Wingdings" w:hint="default"/>
      </w:rPr>
    </w:lvl>
  </w:abstractNum>
  <w:abstractNum w:abstractNumId="4" w15:restartNumberingAfterBreak="0">
    <w:nsid w:val="0AEE7EA8"/>
    <w:multiLevelType w:val="hybridMultilevel"/>
    <w:tmpl w:val="7BEEBA9E"/>
    <w:lvl w:ilvl="0" w:tplc="CD42DA4C">
      <w:start w:val="1"/>
      <w:numFmt w:val="decimal"/>
      <w:lvlText w:val="%1."/>
      <w:lvlJc w:val="left"/>
      <w:pPr>
        <w:ind w:left="810" w:hanging="360"/>
      </w:pPr>
      <w:rPr>
        <w:rFonts w:ascii="Calibri" w:eastAsia="Calibri" w:hAnsi="Calibri" w:hint="default"/>
        <w:w w:val="100"/>
        <w:sz w:val="22"/>
        <w:szCs w:val="22"/>
      </w:rPr>
    </w:lvl>
    <w:lvl w:ilvl="1" w:tplc="544AED24">
      <w:start w:val="1"/>
      <w:numFmt w:val="decimal"/>
      <w:lvlText w:val="%2."/>
      <w:lvlJc w:val="left"/>
      <w:pPr>
        <w:ind w:left="2000" w:hanging="360"/>
      </w:pPr>
      <w:rPr>
        <w:rFonts w:ascii="Calibri" w:eastAsia="Calibri" w:hAnsi="Calibri" w:hint="default"/>
        <w:w w:val="100"/>
        <w:sz w:val="22"/>
        <w:szCs w:val="22"/>
      </w:rPr>
    </w:lvl>
    <w:lvl w:ilvl="2" w:tplc="3ACE54C2">
      <w:start w:val="1"/>
      <w:numFmt w:val="bullet"/>
      <w:lvlText w:val="•"/>
      <w:lvlJc w:val="left"/>
      <w:pPr>
        <w:ind w:left="2893" w:hanging="360"/>
      </w:pPr>
      <w:rPr>
        <w:rFonts w:hint="default"/>
      </w:rPr>
    </w:lvl>
    <w:lvl w:ilvl="3" w:tplc="E7EA8188">
      <w:start w:val="1"/>
      <w:numFmt w:val="bullet"/>
      <w:lvlText w:val="•"/>
      <w:lvlJc w:val="left"/>
      <w:pPr>
        <w:ind w:left="3786" w:hanging="360"/>
      </w:pPr>
      <w:rPr>
        <w:rFonts w:hint="default"/>
      </w:rPr>
    </w:lvl>
    <w:lvl w:ilvl="4" w:tplc="D012B8B2">
      <w:start w:val="1"/>
      <w:numFmt w:val="bullet"/>
      <w:lvlText w:val="•"/>
      <w:lvlJc w:val="left"/>
      <w:pPr>
        <w:ind w:left="4680" w:hanging="360"/>
      </w:pPr>
      <w:rPr>
        <w:rFonts w:hint="default"/>
      </w:rPr>
    </w:lvl>
    <w:lvl w:ilvl="5" w:tplc="F4D08BA2">
      <w:start w:val="1"/>
      <w:numFmt w:val="bullet"/>
      <w:lvlText w:val="•"/>
      <w:lvlJc w:val="left"/>
      <w:pPr>
        <w:ind w:left="5573" w:hanging="360"/>
      </w:pPr>
      <w:rPr>
        <w:rFonts w:hint="default"/>
      </w:rPr>
    </w:lvl>
    <w:lvl w:ilvl="6" w:tplc="6B7C129E">
      <w:start w:val="1"/>
      <w:numFmt w:val="bullet"/>
      <w:lvlText w:val="•"/>
      <w:lvlJc w:val="left"/>
      <w:pPr>
        <w:ind w:left="6466" w:hanging="360"/>
      </w:pPr>
      <w:rPr>
        <w:rFonts w:hint="default"/>
      </w:rPr>
    </w:lvl>
    <w:lvl w:ilvl="7" w:tplc="904C3242">
      <w:start w:val="1"/>
      <w:numFmt w:val="bullet"/>
      <w:lvlText w:val="•"/>
      <w:lvlJc w:val="left"/>
      <w:pPr>
        <w:ind w:left="7360" w:hanging="360"/>
      </w:pPr>
      <w:rPr>
        <w:rFonts w:hint="default"/>
      </w:rPr>
    </w:lvl>
    <w:lvl w:ilvl="8" w:tplc="75C451F4">
      <w:start w:val="1"/>
      <w:numFmt w:val="bullet"/>
      <w:lvlText w:val="•"/>
      <w:lvlJc w:val="left"/>
      <w:pPr>
        <w:ind w:left="8253" w:hanging="360"/>
      </w:pPr>
      <w:rPr>
        <w:rFonts w:hint="default"/>
      </w:rPr>
    </w:lvl>
  </w:abstractNum>
  <w:abstractNum w:abstractNumId="5" w15:restartNumberingAfterBreak="0">
    <w:nsid w:val="0BB01868"/>
    <w:multiLevelType w:val="hybridMultilevel"/>
    <w:tmpl w:val="07AA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330E1"/>
    <w:multiLevelType w:val="hybridMultilevel"/>
    <w:tmpl w:val="DA2E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65DE2"/>
    <w:multiLevelType w:val="hybridMultilevel"/>
    <w:tmpl w:val="44F618BA"/>
    <w:lvl w:ilvl="0" w:tplc="07025BE2">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6014F"/>
    <w:multiLevelType w:val="hybridMultilevel"/>
    <w:tmpl w:val="C9CC2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0303E"/>
    <w:multiLevelType w:val="hybridMultilevel"/>
    <w:tmpl w:val="13C61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87839"/>
    <w:multiLevelType w:val="hybridMultilevel"/>
    <w:tmpl w:val="B2027E64"/>
    <w:lvl w:ilvl="0" w:tplc="92369D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208A6"/>
    <w:multiLevelType w:val="hybridMultilevel"/>
    <w:tmpl w:val="FF12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1297A"/>
    <w:multiLevelType w:val="hybridMultilevel"/>
    <w:tmpl w:val="C008A086"/>
    <w:lvl w:ilvl="0" w:tplc="F25087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4A4A9D"/>
    <w:multiLevelType w:val="hybridMultilevel"/>
    <w:tmpl w:val="85B87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A4F51"/>
    <w:multiLevelType w:val="hybridMultilevel"/>
    <w:tmpl w:val="57AA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6E5FFE"/>
    <w:multiLevelType w:val="hybridMultilevel"/>
    <w:tmpl w:val="98F45E6A"/>
    <w:lvl w:ilvl="0" w:tplc="8B88872E">
      <w:start w:val="2"/>
      <w:numFmt w:val="upperRoman"/>
      <w:lvlText w:val="%1."/>
      <w:lvlJc w:val="left"/>
      <w:pPr>
        <w:ind w:left="366" w:hanging="267"/>
      </w:pPr>
      <w:rPr>
        <w:rFonts w:ascii="Calibri" w:eastAsia="Calibri" w:hAnsi="Calibri" w:hint="default"/>
        <w:spacing w:val="-1"/>
        <w:w w:val="100"/>
        <w:sz w:val="22"/>
        <w:szCs w:val="22"/>
      </w:rPr>
    </w:lvl>
    <w:lvl w:ilvl="1" w:tplc="8034D936">
      <w:start w:val="1"/>
      <w:numFmt w:val="upperLetter"/>
      <w:lvlText w:val="%2."/>
      <w:lvlJc w:val="left"/>
      <w:pPr>
        <w:ind w:left="870" w:hanging="411"/>
      </w:pPr>
      <w:rPr>
        <w:rFonts w:ascii="Calibri" w:eastAsia="Calibri" w:hAnsi="Calibri" w:hint="default"/>
        <w:spacing w:val="-1"/>
        <w:w w:val="100"/>
        <w:sz w:val="22"/>
        <w:szCs w:val="22"/>
      </w:rPr>
    </w:lvl>
    <w:lvl w:ilvl="2" w:tplc="64E2A65C">
      <w:start w:val="1"/>
      <w:numFmt w:val="bullet"/>
      <w:lvlText w:val=""/>
      <w:lvlJc w:val="left"/>
      <w:pPr>
        <w:ind w:left="1140" w:hanging="360"/>
      </w:pPr>
      <w:rPr>
        <w:rFonts w:ascii="Symbol" w:eastAsia="Symbol" w:hAnsi="Symbol" w:hint="default"/>
        <w:w w:val="100"/>
        <w:sz w:val="22"/>
        <w:szCs w:val="22"/>
      </w:rPr>
    </w:lvl>
    <w:lvl w:ilvl="3" w:tplc="C166FB14">
      <w:start w:val="1"/>
      <w:numFmt w:val="bullet"/>
      <w:lvlText w:val="•"/>
      <w:lvlJc w:val="left"/>
      <w:pPr>
        <w:ind w:left="1860" w:hanging="360"/>
      </w:pPr>
      <w:rPr>
        <w:rFonts w:hint="default"/>
      </w:rPr>
    </w:lvl>
    <w:lvl w:ilvl="4" w:tplc="CEFE858E">
      <w:start w:val="1"/>
      <w:numFmt w:val="bullet"/>
      <w:lvlText w:val="•"/>
      <w:lvlJc w:val="left"/>
      <w:pPr>
        <w:ind w:left="2957" w:hanging="360"/>
      </w:pPr>
      <w:rPr>
        <w:rFonts w:hint="default"/>
      </w:rPr>
    </w:lvl>
    <w:lvl w:ilvl="5" w:tplc="40DC920A">
      <w:start w:val="1"/>
      <w:numFmt w:val="bullet"/>
      <w:lvlText w:val="•"/>
      <w:lvlJc w:val="left"/>
      <w:pPr>
        <w:ind w:left="4054" w:hanging="360"/>
      </w:pPr>
      <w:rPr>
        <w:rFonts w:hint="default"/>
      </w:rPr>
    </w:lvl>
    <w:lvl w:ilvl="6" w:tplc="1E40F840">
      <w:start w:val="1"/>
      <w:numFmt w:val="bullet"/>
      <w:lvlText w:val="•"/>
      <w:lvlJc w:val="left"/>
      <w:pPr>
        <w:ind w:left="5151" w:hanging="360"/>
      </w:pPr>
      <w:rPr>
        <w:rFonts w:hint="default"/>
      </w:rPr>
    </w:lvl>
    <w:lvl w:ilvl="7" w:tplc="73028CD6">
      <w:start w:val="1"/>
      <w:numFmt w:val="bullet"/>
      <w:lvlText w:val="•"/>
      <w:lvlJc w:val="left"/>
      <w:pPr>
        <w:ind w:left="6248" w:hanging="360"/>
      </w:pPr>
      <w:rPr>
        <w:rFonts w:hint="default"/>
      </w:rPr>
    </w:lvl>
    <w:lvl w:ilvl="8" w:tplc="6F544A08">
      <w:start w:val="1"/>
      <w:numFmt w:val="bullet"/>
      <w:lvlText w:val="•"/>
      <w:lvlJc w:val="left"/>
      <w:pPr>
        <w:ind w:left="7345" w:hanging="360"/>
      </w:pPr>
      <w:rPr>
        <w:rFonts w:hint="default"/>
      </w:rPr>
    </w:lvl>
  </w:abstractNum>
  <w:abstractNum w:abstractNumId="16" w15:restartNumberingAfterBreak="0">
    <w:nsid w:val="3DF5139B"/>
    <w:multiLevelType w:val="hybridMultilevel"/>
    <w:tmpl w:val="7208F80C"/>
    <w:lvl w:ilvl="0" w:tplc="6716359C">
      <w:start w:val="1"/>
      <w:numFmt w:val="decimal"/>
      <w:lvlText w:val="%1."/>
      <w:lvlJc w:val="left"/>
      <w:pPr>
        <w:ind w:left="360" w:hanging="360"/>
      </w:pPr>
      <w:rPr>
        <w:rFonts w:ascii="Calibri" w:eastAsia="Calibri" w:hAnsi="Calibri" w:hint="default"/>
        <w:b/>
        <w:w w:val="100"/>
        <w:sz w:val="22"/>
        <w:szCs w:val="22"/>
      </w:rPr>
    </w:lvl>
    <w:lvl w:ilvl="1" w:tplc="E850D71E">
      <w:start w:val="1"/>
      <w:numFmt w:val="decimal"/>
      <w:lvlText w:val="%2."/>
      <w:lvlJc w:val="left"/>
      <w:pPr>
        <w:ind w:left="630" w:hanging="360"/>
      </w:pPr>
      <w:rPr>
        <w:rFonts w:ascii="Calibri" w:eastAsia="Calibri" w:hAnsi="Calibri" w:hint="default"/>
        <w:w w:val="100"/>
        <w:sz w:val="22"/>
        <w:szCs w:val="22"/>
      </w:rPr>
    </w:lvl>
    <w:lvl w:ilvl="2" w:tplc="3C9C98DC">
      <w:start w:val="1"/>
      <w:numFmt w:val="bullet"/>
      <w:lvlText w:val="•"/>
      <w:lvlJc w:val="left"/>
      <w:pPr>
        <w:ind w:left="2433" w:hanging="360"/>
      </w:pPr>
      <w:rPr>
        <w:rFonts w:hint="default"/>
      </w:rPr>
    </w:lvl>
    <w:lvl w:ilvl="3" w:tplc="94C83F1E">
      <w:start w:val="1"/>
      <w:numFmt w:val="bullet"/>
      <w:lvlText w:val="•"/>
      <w:lvlJc w:val="left"/>
      <w:pPr>
        <w:ind w:left="3326" w:hanging="360"/>
      </w:pPr>
      <w:rPr>
        <w:rFonts w:hint="default"/>
      </w:rPr>
    </w:lvl>
    <w:lvl w:ilvl="4" w:tplc="DFF67F3E">
      <w:start w:val="1"/>
      <w:numFmt w:val="bullet"/>
      <w:lvlText w:val="•"/>
      <w:lvlJc w:val="left"/>
      <w:pPr>
        <w:ind w:left="4220" w:hanging="360"/>
      </w:pPr>
      <w:rPr>
        <w:rFonts w:hint="default"/>
      </w:rPr>
    </w:lvl>
    <w:lvl w:ilvl="5" w:tplc="EF6A6534">
      <w:start w:val="1"/>
      <w:numFmt w:val="bullet"/>
      <w:lvlText w:val="•"/>
      <w:lvlJc w:val="left"/>
      <w:pPr>
        <w:ind w:left="5113" w:hanging="360"/>
      </w:pPr>
      <w:rPr>
        <w:rFonts w:hint="default"/>
      </w:rPr>
    </w:lvl>
    <w:lvl w:ilvl="6" w:tplc="D81C5290">
      <w:start w:val="1"/>
      <w:numFmt w:val="bullet"/>
      <w:lvlText w:val="•"/>
      <w:lvlJc w:val="left"/>
      <w:pPr>
        <w:ind w:left="6006" w:hanging="360"/>
      </w:pPr>
      <w:rPr>
        <w:rFonts w:hint="default"/>
      </w:rPr>
    </w:lvl>
    <w:lvl w:ilvl="7" w:tplc="DA46387E">
      <w:start w:val="1"/>
      <w:numFmt w:val="bullet"/>
      <w:lvlText w:val="•"/>
      <w:lvlJc w:val="left"/>
      <w:pPr>
        <w:ind w:left="6900" w:hanging="360"/>
      </w:pPr>
      <w:rPr>
        <w:rFonts w:hint="default"/>
      </w:rPr>
    </w:lvl>
    <w:lvl w:ilvl="8" w:tplc="8E4A1972">
      <w:start w:val="1"/>
      <w:numFmt w:val="bullet"/>
      <w:lvlText w:val="•"/>
      <w:lvlJc w:val="left"/>
      <w:pPr>
        <w:ind w:left="7793" w:hanging="360"/>
      </w:pPr>
      <w:rPr>
        <w:rFonts w:hint="default"/>
      </w:rPr>
    </w:lvl>
  </w:abstractNum>
  <w:abstractNum w:abstractNumId="17" w15:restartNumberingAfterBreak="0">
    <w:nsid w:val="4D335036"/>
    <w:multiLevelType w:val="hybridMultilevel"/>
    <w:tmpl w:val="E49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E5F70"/>
    <w:multiLevelType w:val="hybridMultilevel"/>
    <w:tmpl w:val="23B2C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BF6D2C"/>
    <w:multiLevelType w:val="hybridMultilevel"/>
    <w:tmpl w:val="60ECAB82"/>
    <w:lvl w:ilvl="0" w:tplc="DE749C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2E36F0"/>
    <w:multiLevelType w:val="hybridMultilevel"/>
    <w:tmpl w:val="C1B258D8"/>
    <w:lvl w:ilvl="0" w:tplc="D550DB56">
      <w:start w:val="3"/>
      <w:numFmt w:val="upperLetter"/>
      <w:lvlText w:val="%1."/>
      <w:lvlJc w:val="left"/>
      <w:pPr>
        <w:ind w:left="820" w:hanging="360"/>
      </w:pPr>
      <w:rPr>
        <w:rFonts w:ascii="Calibri" w:eastAsia="Calibri" w:hAnsi="Calibri" w:hint="default"/>
        <w:spacing w:val="-1"/>
        <w:w w:val="100"/>
        <w:sz w:val="22"/>
        <w:szCs w:val="22"/>
      </w:rPr>
    </w:lvl>
    <w:lvl w:ilvl="1" w:tplc="267E08FE">
      <w:start w:val="1"/>
      <w:numFmt w:val="bullet"/>
      <w:lvlText w:val="•"/>
      <w:lvlJc w:val="left"/>
      <w:pPr>
        <w:ind w:left="1696" w:hanging="360"/>
      </w:pPr>
      <w:rPr>
        <w:rFonts w:hint="default"/>
      </w:rPr>
    </w:lvl>
    <w:lvl w:ilvl="2" w:tplc="458C7AEE">
      <w:start w:val="1"/>
      <w:numFmt w:val="bullet"/>
      <w:lvlText w:val="•"/>
      <w:lvlJc w:val="left"/>
      <w:pPr>
        <w:ind w:left="2572" w:hanging="360"/>
      </w:pPr>
      <w:rPr>
        <w:rFonts w:hint="default"/>
      </w:rPr>
    </w:lvl>
    <w:lvl w:ilvl="3" w:tplc="64BE6506">
      <w:start w:val="1"/>
      <w:numFmt w:val="bullet"/>
      <w:lvlText w:val="•"/>
      <w:lvlJc w:val="left"/>
      <w:pPr>
        <w:ind w:left="3448" w:hanging="360"/>
      </w:pPr>
      <w:rPr>
        <w:rFonts w:hint="default"/>
      </w:rPr>
    </w:lvl>
    <w:lvl w:ilvl="4" w:tplc="0456AE1A">
      <w:start w:val="1"/>
      <w:numFmt w:val="bullet"/>
      <w:lvlText w:val="•"/>
      <w:lvlJc w:val="left"/>
      <w:pPr>
        <w:ind w:left="4324" w:hanging="360"/>
      </w:pPr>
      <w:rPr>
        <w:rFonts w:hint="default"/>
      </w:rPr>
    </w:lvl>
    <w:lvl w:ilvl="5" w:tplc="97809AF4">
      <w:start w:val="1"/>
      <w:numFmt w:val="bullet"/>
      <w:lvlText w:val="•"/>
      <w:lvlJc w:val="left"/>
      <w:pPr>
        <w:ind w:left="5200" w:hanging="360"/>
      </w:pPr>
      <w:rPr>
        <w:rFonts w:hint="default"/>
      </w:rPr>
    </w:lvl>
    <w:lvl w:ilvl="6" w:tplc="0270E06E">
      <w:start w:val="1"/>
      <w:numFmt w:val="bullet"/>
      <w:lvlText w:val="•"/>
      <w:lvlJc w:val="left"/>
      <w:pPr>
        <w:ind w:left="6076" w:hanging="360"/>
      </w:pPr>
      <w:rPr>
        <w:rFonts w:hint="default"/>
      </w:rPr>
    </w:lvl>
    <w:lvl w:ilvl="7" w:tplc="6AD62CDA">
      <w:start w:val="1"/>
      <w:numFmt w:val="bullet"/>
      <w:lvlText w:val="•"/>
      <w:lvlJc w:val="left"/>
      <w:pPr>
        <w:ind w:left="6952" w:hanging="360"/>
      </w:pPr>
      <w:rPr>
        <w:rFonts w:hint="default"/>
      </w:rPr>
    </w:lvl>
    <w:lvl w:ilvl="8" w:tplc="FF863EA8">
      <w:start w:val="1"/>
      <w:numFmt w:val="bullet"/>
      <w:lvlText w:val="•"/>
      <w:lvlJc w:val="left"/>
      <w:pPr>
        <w:ind w:left="7828" w:hanging="360"/>
      </w:pPr>
      <w:rPr>
        <w:rFonts w:hint="default"/>
      </w:rPr>
    </w:lvl>
  </w:abstractNum>
  <w:abstractNum w:abstractNumId="21" w15:restartNumberingAfterBreak="0">
    <w:nsid w:val="54DA7CD7"/>
    <w:multiLevelType w:val="hybridMultilevel"/>
    <w:tmpl w:val="D086194E"/>
    <w:lvl w:ilvl="0" w:tplc="5686AF2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FC6B1A"/>
    <w:multiLevelType w:val="hybridMultilevel"/>
    <w:tmpl w:val="0846B2E0"/>
    <w:lvl w:ilvl="0" w:tplc="38D49622">
      <w:start w:val="1"/>
      <w:numFmt w:val="decimal"/>
      <w:suff w:val="space"/>
      <w:lvlText w:val="%1."/>
      <w:lvlJc w:val="left"/>
      <w:pPr>
        <w:ind w:left="1350" w:hanging="270"/>
      </w:pPr>
      <w:rPr>
        <w:rFonts w:ascii="Calibri" w:eastAsia="Calibri" w:hAnsi="Calibri" w:hint="default"/>
        <w:w w:val="100"/>
        <w:sz w:val="22"/>
        <w:szCs w:val="22"/>
      </w:rPr>
    </w:lvl>
    <w:lvl w:ilvl="1" w:tplc="D694A512">
      <w:start w:val="1"/>
      <w:numFmt w:val="decimal"/>
      <w:lvlText w:val="%2."/>
      <w:lvlJc w:val="left"/>
      <w:pPr>
        <w:ind w:left="2260" w:hanging="360"/>
      </w:pPr>
      <w:rPr>
        <w:rFonts w:ascii="Calibri" w:eastAsia="Calibri" w:hAnsi="Calibri" w:hint="default"/>
        <w:w w:val="100"/>
        <w:sz w:val="22"/>
        <w:szCs w:val="22"/>
      </w:rPr>
    </w:lvl>
    <w:lvl w:ilvl="2" w:tplc="181EC0CA">
      <w:start w:val="1"/>
      <w:numFmt w:val="bullet"/>
      <w:lvlText w:val="•"/>
      <w:lvlJc w:val="left"/>
      <w:pPr>
        <w:ind w:left="3153" w:hanging="360"/>
      </w:pPr>
      <w:rPr>
        <w:rFonts w:hint="default"/>
      </w:rPr>
    </w:lvl>
    <w:lvl w:ilvl="3" w:tplc="BD64162C">
      <w:start w:val="1"/>
      <w:numFmt w:val="bullet"/>
      <w:lvlText w:val="•"/>
      <w:lvlJc w:val="left"/>
      <w:pPr>
        <w:ind w:left="4046" w:hanging="360"/>
      </w:pPr>
      <w:rPr>
        <w:rFonts w:hint="default"/>
      </w:rPr>
    </w:lvl>
    <w:lvl w:ilvl="4" w:tplc="144CF8E8">
      <w:start w:val="1"/>
      <w:numFmt w:val="bullet"/>
      <w:lvlText w:val="•"/>
      <w:lvlJc w:val="left"/>
      <w:pPr>
        <w:ind w:left="4940" w:hanging="360"/>
      </w:pPr>
      <w:rPr>
        <w:rFonts w:hint="default"/>
      </w:rPr>
    </w:lvl>
    <w:lvl w:ilvl="5" w:tplc="A252AB38">
      <w:start w:val="1"/>
      <w:numFmt w:val="bullet"/>
      <w:lvlText w:val="•"/>
      <w:lvlJc w:val="left"/>
      <w:pPr>
        <w:ind w:left="5833" w:hanging="360"/>
      </w:pPr>
      <w:rPr>
        <w:rFonts w:hint="default"/>
      </w:rPr>
    </w:lvl>
    <w:lvl w:ilvl="6" w:tplc="09AEC3C0">
      <w:start w:val="1"/>
      <w:numFmt w:val="bullet"/>
      <w:lvlText w:val="•"/>
      <w:lvlJc w:val="left"/>
      <w:pPr>
        <w:ind w:left="6726" w:hanging="360"/>
      </w:pPr>
      <w:rPr>
        <w:rFonts w:hint="default"/>
      </w:rPr>
    </w:lvl>
    <w:lvl w:ilvl="7" w:tplc="4AD2ABB4">
      <w:start w:val="1"/>
      <w:numFmt w:val="bullet"/>
      <w:lvlText w:val="•"/>
      <w:lvlJc w:val="left"/>
      <w:pPr>
        <w:ind w:left="7620" w:hanging="360"/>
      </w:pPr>
      <w:rPr>
        <w:rFonts w:hint="default"/>
      </w:rPr>
    </w:lvl>
    <w:lvl w:ilvl="8" w:tplc="C0BEB900">
      <w:start w:val="1"/>
      <w:numFmt w:val="bullet"/>
      <w:lvlText w:val="•"/>
      <w:lvlJc w:val="left"/>
      <w:pPr>
        <w:ind w:left="8513" w:hanging="360"/>
      </w:pPr>
      <w:rPr>
        <w:rFonts w:hint="default"/>
      </w:rPr>
    </w:lvl>
  </w:abstractNum>
  <w:abstractNum w:abstractNumId="23" w15:restartNumberingAfterBreak="0">
    <w:nsid w:val="5B993DB3"/>
    <w:multiLevelType w:val="hybridMultilevel"/>
    <w:tmpl w:val="6C3A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A0DE3"/>
    <w:multiLevelType w:val="hybridMultilevel"/>
    <w:tmpl w:val="F934C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7B16DB"/>
    <w:multiLevelType w:val="hybridMultilevel"/>
    <w:tmpl w:val="23BAE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3253F6"/>
    <w:multiLevelType w:val="hybridMultilevel"/>
    <w:tmpl w:val="77A469A6"/>
    <w:lvl w:ilvl="0" w:tplc="9BA486BA">
      <w:start w:val="1"/>
      <w:numFmt w:val="bullet"/>
      <w:lvlText w:val=""/>
      <w:lvlJc w:val="left"/>
      <w:pPr>
        <w:ind w:left="720" w:hanging="360"/>
      </w:pPr>
      <w:rPr>
        <w:rFonts w:ascii="Symbol" w:hAnsi="Symbol" w:hint="default"/>
      </w:rPr>
    </w:lvl>
    <w:lvl w:ilvl="1" w:tplc="F984E88A">
      <w:start w:val="1"/>
      <w:numFmt w:val="bullet"/>
      <w:lvlText w:val="o"/>
      <w:lvlJc w:val="left"/>
      <w:pPr>
        <w:ind w:left="1440" w:hanging="360"/>
      </w:pPr>
      <w:rPr>
        <w:rFonts w:ascii="Courier New" w:hAnsi="Courier New" w:hint="default"/>
      </w:rPr>
    </w:lvl>
    <w:lvl w:ilvl="2" w:tplc="A202923C">
      <w:start w:val="1"/>
      <w:numFmt w:val="bullet"/>
      <w:lvlText w:val=""/>
      <w:lvlJc w:val="left"/>
      <w:pPr>
        <w:ind w:left="2160" w:hanging="360"/>
      </w:pPr>
      <w:rPr>
        <w:rFonts w:ascii="Wingdings" w:hAnsi="Wingdings" w:hint="default"/>
      </w:rPr>
    </w:lvl>
    <w:lvl w:ilvl="3" w:tplc="79EA6ACE">
      <w:start w:val="1"/>
      <w:numFmt w:val="bullet"/>
      <w:lvlText w:val=""/>
      <w:lvlJc w:val="left"/>
      <w:pPr>
        <w:ind w:left="2880" w:hanging="360"/>
      </w:pPr>
      <w:rPr>
        <w:rFonts w:ascii="Symbol" w:hAnsi="Symbol" w:hint="default"/>
      </w:rPr>
    </w:lvl>
    <w:lvl w:ilvl="4" w:tplc="FDD67F66">
      <w:start w:val="1"/>
      <w:numFmt w:val="bullet"/>
      <w:lvlText w:val="o"/>
      <w:lvlJc w:val="left"/>
      <w:pPr>
        <w:ind w:left="3600" w:hanging="360"/>
      </w:pPr>
      <w:rPr>
        <w:rFonts w:ascii="Courier New" w:hAnsi="Courier New" w:hint="default"/>
      </w:rPr>
    </w:lvl>
    <w:lvl w:ilvl="5" w:tplc="0C8460C6">
      <w:start w:val="1"/>
      <w:numFmt w:val="bullet"/>
      <w:lvlText w:val=""/>
      <w:lvlJc w:val="left"/>
      <w:pPr>
        <w:ind w:left="4320" w:hanging="360"/>
      </w:pPr>
      <w:rPr>
        <w:rFonts w:ascii="Wingdings" w:hAnsi="Wingdings" w:hint="default"/>
      </w:rPr>
    </w:lvl>
    <w:lvl w:ilvl="6" w:tplc="0FA0C0DC">
      <w:start w:val="1"/>
      <w:numFmt w:val="bullet"/>
      <w:lvlText w:val=""/>
      <w:lvlJc w:val="left"/>
      <w:pPr>
        <w:ind w:left="5040" w:hanging="360"/>
      </w:pPr>
      <w:rPr>
        <w:rFonts w:ascii="Symbol" w:hAnsi="Symbol" w:hint="default"/>
      </w:rPr>
    </w:lvl>
    <w:lvl w:ilvl="7" w:tplc="56686520">
      <w:start w:val="1"/>
      <w:numFmt w:val="bullet"/>
      <w:lvlText w:val="o"/>
      <w:lvlJc w:val="left"/>
      <w:pPr>
        <w:ind w:left="5760" w:hanging="360"/>
      </w:pPr>
      <w:rPr>
        <w:rFonts w:ascii="Courier New" w:hAnsi="Courier New" w:hint="default"/>
      </w:rPr>
    </w:lvl>
    <w:lvl w:ilvl="8" w:tplc="15722F16">
      <w:start w:val="1"/>
      <w:numFmt w:val="bullet"/>
      <w:lvlText w:val=""/>
      <w:lvlJc w:val="left"/>
      <w:pPr>
        <w:ind w:left="6480" w:hanging="360"/>
      </w:pPr>
      <w:rPr>
        <w:rFonts w:ascii="Wingdings" w:hAnsi="Wingdings" w:hint="default"/>
      </w:rPr>
    </w:lvl>
  </w:abstractNum>
  <w:abstractNum w:abstractNumId="27" w15:restartNumberingAfterBreak="0">
    <w:nsid w:val="6361461C"/>
    <w:multiLevelType w:val="hybridMultilevel"/>
    <w:tmpl w:val="A62C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610EBC"/>
    <w:multiLevelType w:val="hybridMultilevel"/>
    <w:tmpl w:val="0E5E9600"/>
    <w:lvl w:ilvl="0" w:tplc="2A267D78">
      <w:start w:val="1"/>
      <w:numFmt w:val="bullet"/>
      <w:lvlText w:val="·"/>
      <w:lvlJc w:val="left"/>
      <w:pPr>
        <w:ind w:left="720" w:hanging="360"/>
      </w:pPr>
      <w:rPr>
        <w:rFonts w:ascii="Symbol" w:hAnsi="Symbol" w:hint="default"/>
      </w:rPr>
    </w:lvl>
    <w:lvl w:ilvl="1" w:tplc="F6466C32">
      <w:start w:val="1"/>
      <w:numFmt w:val="bullet"/>
      <w:lvlText w:val="o"/>
      <w:lvlJc w:val="left"/>
      <w:pPr>
        <w:ind w:left="1440" w:hanging="360"/>
      </w:pPr>
      <w:rPr>
        <w:rFonts w:ascii="Courier New" w:hAnsi="Courier New" w:hint="default"/>
      </w:rPr>
    </w:lvl>
    <w:lvl w:ilvl="2" w:tplc="134462EE">
      <w:start w:val="1"/>
      <w:numFmt w:val="bullet"/>
      <w:lvlText w:val=""/>
      <w:lvlJc w:val="left"/>
      <w:pPr>
        <w:ind w:left="2160" w:hanging="360"/>
      </w:pPr>
      <w:rPr>
        <w:rFonts w:ascii="Wingdings" w:hAnsi="Wingdings" w:hint="default"/>
      </w:rPr>
    </w:lvl>
    <w:lvl w:ilvl="3" w:tplc="D4F8DFE8">
      <w:start w:val="1"/>
      <w:numFmt w:val="bullet"/>
      <w:lvlText w:val=""/>
      <w:lvlJc w:val="left"/>
      <w:pPr>
        <w:ind w:left="2880" w:hanging="360"/>
      </w:pPr>
      <w:rPr>
        <w:rFonts w:ascii="Symbol" w:hAnsi="Symbol" w:hint="default"/>
      </w:rPr>
    </w:lvl>
    <w:lvl w:ilvl="4" w:tplc="8C3A1A86">
      <w:start w:val="1"/>
      <w:numFmt w:val="bullet"/>
      <w:lvlText w:val="o"/>
      <w:lvlJc w:val="left"/>
      <w:pPr>
        <w:ind w:left="3600" w:hanging="360"/>
      </w:pPr>
      <w:rPr>
        <w:rFonts w:ascii="Courier New" w:hAnsi="Courier New" w:hint="default"/>
      </w:rPr>
    </w:lvl>
    <w:lvl w:ilvl="5" w:tplc="E6F292EA">
      <w:start w:val="1"/>
      <w:numFmt w:val="bullet"/>
      <w:lvlText w:val=""/>
      <w:lvlJc w:val="left"/>
      <w:pPr>
        <w:ind w:left="4320" w:hanging="360"/>
      </w:pPr>
      <w:rPr>
        <w:rFonts w:ascii="Wingdings" w:hAnsi="Wingdings" w:hint="default"/>
      </w:rPr>
    </w:lvl>
    <w:lvl w:ilvl="6" w:tplc="BDC6D3C0">
      <w:start w:val="1"/>
      <w:numFmt w:val="bullet"/>
      <w:lvlText w:val=""/>
      <w:lvlJc w:val="left"/>
      <w:pPr>
        <w:ind w:left="5040" w:hanging="360"/>
      </w:pPr>
      <w:rPr>
        <w:rFonts w:ascii="Symbol" w:hAnsi="Symbol" w:hint="default"/>
      </w:rPr>
    </w:lvl>
    <w:lvl w:ilvl="7" w:tplc="E4AE659E">
      <w:start w:val="1"/>
      <w:numFmt w:val="bullet"/>
      <w:lvlText w:val="o"/>
      <w:lvlJc w:val="left"/>
      <w:pPr>
        <w:ind w:left="5760" w:hanging="360"/>
      </w:pPr>
      <w:rPr>
        <w:rFonts w:ascii="Courier New" w:hAnsi="Courier New" w:hint="default"/>
      </w:rPr>
    </w:lvl>
    <w:lvl w:ilvl="8" w:tplc="F45E62F2">
      <w:start w:val="1"/>
      <w:numFmt w:val="bullet"/>
      <w:lvlText w:val=""/>
      <w:lvlJc w:val="left"/>
      <w:pPr>
        <w:ind w:left="6480" w:hanging="360"/>
      </w:pPr>
      <w:rPr>
        <w:rFonts w:ascii="Wingdings" w:hAnsi="Wingdings" w:hint="default"/>
      </w:rPr>
    </w:lvl>
  </w:abstractNum>
  <w:abstractNum w:abstractNumId="29" w15:restartNumberingAfterBreak="0">
    <w:nsid w:val="73B41714"/>
    <w:multiLevelType w:val="hybridMultilevel"/>
    <w:tmpl w:val="36D4C956"/>
    <w:lvl w:ilvl="0" w:tplc="6310D408">
      <w:start w:val="1"/>
      <w:numFmt w:val="decimal"/>
      <w:lvlText w:val="%1."/>
      <w:lvlJc w:val="left"/>
      <w:pPr>
        <w:ind w:left="1540" w:hanging="360"/>
      </w:pPr>
      <w:rPr>
        <w:rFonts w:ascii="Calibri" w:eastAsia="Calibri" w:hAnsi="Calibri" w:hint="default"/>
        <w:w w:val="100"/>
        <w:sz w:val="22"/>
        <w:szCs w:val="22"/>
      </w:rPr>
    </w:lvl>
    <w:lvl w:ilvl="1" w:tplc="BD086000">
      <w:start w:val="1"/>
      <w:numFmt w:val="bullet"/>
      <w:lvlText w:val="•"/>
      <w:lvlJc w:val="left"/>
      <w:pPr>
        <w:ind w:left="2344" w:hanging="360"/>
      </w:pPr>
      <w:rPr>
        <w:rFonts w:hint="default"/>
      </w:rPr>
    </w:lvl>
    <w:lvl w:ilvl="2" w:tplc="61ECF120">
      <w:start w:val="1"/>
      <w:numFmt w:val="bullet"/>
      <w:lvlText w:val="•"/>
      <w:lvlJc w:val="left"/>
      <w:pPr>
        <w:ind w:left="3148" w:hanging="360"/>
      </w:pPr>
      <w:rPr>
        <w:rFonts w:hint="default"/>
      </w:rPr>
    </w:lvl>
    <w:lvl w:ilvl="3" w:tplc="F66E8C0E">
      <w:start w:val="1"/>
      <w:numFmt w:val="bullet"/>
      <w:lvlText w:val="•"/>
      <w:lvlJc w:val="left"/>
      <w:pPr>
        <w:ind w:left="3952" w:hanging="360"/>
      </w:pPr>
      <w:rPr>
        <w:rFonts w:hint="default"/>
      </w:rPr>
    </w:lvl>
    <w:lvl w:ilvl="4" w:tplc="74FC7846">
      <w:start w:val="1"/>
      <w:numFmt w:val="bullet"/>
      <w:lvlText w:val="•"/>
      <w:lvlJc w:val="left"/>
      <w:pPr>
        <w:ind w:left="4756" w:hanging="360"/>
      </w:pPr>
      <w:rPr>
        <w:rFonts w:hint="default"/>
      </w:rPr>
    </w:lvl>
    <w:lvl w:ilvl="5" w:tplc="8A9E6728">
      <w:start w:val="1"/>
      <w:numFmt w:val="bullet"/>
      <w:lvlText w:val="•"/>
      <w:lvlJc w:val="left"/>
      <w:pPr>
        <w:ind w:left="5560" w:hanging="360"/>
      </w:pPr>
      <w:rPr>
        <w:rFonts w:hint="default"/>
      </w:rPr>
    </w:lvl>
    <w:lvl w:ilvl="6" w:tplc="D974F328">
      <w:start w:val="1"/>
      <w:numFmt w:val="bullet"/>
      <w:lvlText w:val="•"/>
      <w:lvlJc w:val="left"/>
      <w:pPr>
        <w:ind w:left="6364" w:hanging="360"/>
      </w:pPr>
      <w:rPr>
        <w:rFonts w:hint="default"/>
      </w:rPr>
    </w:lvl>
    <w:lvl w:ilvl="7" w:tplc="C908F14E">
      <w:start w:val="1"/>
      <w:numFmt w:val="bullet"/>
      <w:lvlText w:val="•"/>
      <w:lvlJc w:val="left"/>
      <w:pPr>
        <w:ind w:left="7168" w:hanging="360"/>
      </w:pPr>
      <w:rPr>
        <w:rFonts w:hint="default"/>
      </w:rPr>
    </w:lvl>
    <w:lvl w:ilvl="8" w:tplc="D1540076">
      <w:start w:val="1"/>
      <w:numFmt w:val="bullet"/>
      <w:lvlText w:val="•"/>
      <w:lvlJc w:val="left"/>
      <w:pPr>
        <w:ind w:left="7972" w:hanging="360"/>
      </w:pPr>
      <w:rPr>
        <w:rFonts w:hint="default"/>
      </w:rPr>
    </w:lvl>
  </w:abstractNum>
  <w:abstractNum w:abstractNumId="30" w15:restartNumberingAfterBreak="0">
    <w:nsid w:val="73BE1683"/>
    <w:multiLevelType w:val="hybridMultilevel"/>
    <w:tmpl w:val="D186784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F141D"/>
    <w:multiLevelType w:val="hybridMultilevel"/>
    <w:tmpl w:val="97F64DC6"/>
    <w:lvl w:ilvl="0" w:tplc="2B6085BA">
      <w:start w:val="1"/>
      <w:numFmt w:val="bullet"/>
      <w:lvlText w:val=""/>
      <w:lvlJc w:val="left"/>
      <w:pPr>
        <w:ind w:left="720" w:hanging="360"/>
      </w:pPr>
      <w:rPr>
        <w:rFonts w:ascii="Symbol" w:hAnsi="Symbol" w:hint="default"/>
      </w:rPr>
    </w:lvl>
    <w:lvl w:ilvl="1" w:tplc="D80CE0A4">
      <w:start w:val="1"/>
      <w:numFmt w:val="bullet"/>
      <w:lvlText w:val="o"/>
      <w:lvlJc w:val="left"/>
      <w:pPr>
        <w:ind w:left="1440" w:hanging="360"/>
      </w:pPr>
      <w:rPr>
        <w:rFonts w:ascii="Courier New" w:hAnsi="Courier New" w:hint="default"/>
      </w:rPr>
    </w:lvl>
    <w:lvl w:ilvl="2" w:tplc="83724FF0">
      <w:start w:val="1"/>
      <w:numFmt w:val="bullet"/>
      <w:lvlText w:val=""/>
      <w:lvlJc w:val="left"/>
      <w:pPr>
        <w:ind w:left="2160" w:hanging="360"/>
      </w:pPr>
      <w:rPr>
        <w:rFonts w:ascii="Symbol" w:hAnsi="Symbol" w:hint="default"/>
      </w:rPr>
    </w:lvl>
    <w:lvl w:ilvl="3" w:tplc="0400AB90">
      <w:start w:val="1"/>
      <w:numFmt w:val="bullet"/>
      <w:lvlText w:val=""/>
      <w:lvlJc w:val="left"/>
      <w:pPr>
        <w:ind w:left="2880" w:hanging="360"/>
      </w:pPr>
      <w:rPr>
        <w:rFonts w:ascii="Symbol" w:hAnsi="Symbol" w:hint="default"/>
      </w:rPr>
    </w:lvl>
    <w:lvl w:ilvl="4" w:tplc="43F6BC26">
      <w:start w:val="1"/>
      <w:numFmt w:val="bullet"/>
      <w:lvlText w:val="o"/>
      <w:lvlJc w:val="left"/>
      <w:pPr>
        <w:ind w:left="3600" w:hanging="360"/>
      </w:pPr>
      <w:rPr>
        <w:rFonts w:ascii="Courier New" w:hAnsi="Courier New" w:hint="default"/>
      </w:rPr>
    </w:lvl>
    <w:lvl w:ilvl="5" w:tplc="A37C7122">
      <w:start w:val="1"/>
      <w:numFmt w:val="bullet"/>
      <w:lvlText w:val=""/>
      <w:lvlJc w:val="left"/>
      <w:pPr>
        <w:ind w:left="4320" w:hanging="360"/>
      </w:pPr>
      <w:rPr>
        <w:rFonts w:ascii="Wingdings" w:hAnsi="Wingdings" w:hint="default"/>
      </w:rPr>
    </w:lvl>
    <w:lvl w:ilvl="6" w:tplc="B79698F8">
      <w:start w:val="1"/>
      <w:numFmt w:val="bullet"/>
      <w:lvlText w:val=""/>
      <w:lvlJc w:val="left"/>
      <w:pPr>
        <w:ind w:left="5040" w:hanging="360"/>
      </w:pPr>
      <w:rPr>
        <w:rFonts w:ascii="Symbol" w:hAnsi="Symbol" w:hint="default"/>
      </w:rPr>
    </w:lvl>
    <w:lvl w:ilvl="7" w:tplc="E41C9052">
      <w:start w:val="1"/>
      <w:numFmt w:val="bullet"/>
      <w:lvlText w:val="o"/>
      <w:lvlJc w:val="left"/>
      <w:pPr>
        <w:ind w:left="5760" w:hanging="360"/>
      </w:pPr>
      <w:rPr>
        <w:rFonts w:ascii="Courier New" w:hAnsi="Courier New" w:hint="default"/>
      </w:rPr>
    </w:lvl>
    <w:lvl w:ilvl="8" w:tplc="4118A044">
      <w:start w:val="1"/>
      <w:numFmt w:val="bullet"/>
      <w:lvlText w:val=""/>
      <w:lvlJc w:val="left"/>
      <w:pPr>
        <w:ind w:left="6480" w:hanging="360"/>
      </w:pPr>
      <w:rPr>
        <w:rFonts w:ascii="Wingdings" w:hAnsi="Wingdings" w:hint="default"/>
      </w:rPr>
    </w:lvl>
  </w:abstractNum>
  <w:abstractNum w:abstractNumId="32" w15:restartNumberingAfterBreak="0">
    <w:nsid w:val="74C73C7F"/>
    <w:multiLevelType w:val="hybridMultilevel"/>
    <w:tmpl w:val="3C641F42"/>
    <w:lvl w:ilvl="0" w:tplc="2DEABC1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7299F"/>
    <w:multiLevelType w:val="hybridMultilevel"/>
    <w:tmpl w:val="E21C11BC"/>
    <w:lvl w:ilvl="0" w:tplc="BC4054FE">
      <w:start w:val="1"/>
      <w:numFmt w:val="bullet"/>
      <w:lvlText w:val=""/>
      <w:lvlJc w:val="left"/>
      <w:pPr>
        <w:ind w:left="720" w:hanging="360"/>
      </w:pPr>
      <w:rPr>
        <w:rFonts w:ascii="Symbol" w:hAnsi="Symbol" w:hint="default"/>
      </w:rPr>
    </w:lvl>
    <w:lvl w:ilvl="1" w:tplc="0A36F3D2">
      <w:start w:val="1"/>
      <w:numFmt w:val="bullet"/>
      <w:lvlText w:val="o"/>
      <w:lvlJc w:val="left"/>
      <w:pPr>
        <w:ind w:left="1440" w:hanging="360"/>
      </w:pPr>
      <w:rPr>
        <w:rFonts w:ascii="Courier New" w:hAnsi="Courier New" w:hint="default"/>
      </w:rPr>
    </w:lvl>
    <w:lvl w:ilvl="2" w:tplc="74F40EDA">
      <w:start w:val="1"/>
      <w:numFmt w:val="bullet"/>
      <w:lvlText w:val=""/>
      <w:lvlJc w:val="left"/>
      <w:pPr>
        <w:ind w:left="2160" w:hanging="360"/>
      </w:pPr>
      <w:rPr>
        <w:rFonts w:ascii="Wingdings" w:hAnsi="Wingdings" w:hint="default"/>
      </w:rPr>
    </w:lvl>
    <w:lvl w:ilvl="3" w:tplc="30C8B36A">
      <w:start w:val="1"/>
      <w:numFmt w:val="bullet"/>
      <w:lvlText w:val=""/>
      <w:lvlJc w:val="left"/>
      <w:pPr>
        <w:ind w:left="2880" w:hanging="360"/>
      </w:pPr>
      <w:rPr>
        <w:rFonts w:ascii="Symbol" w:hAnsi="Symbol" w:hint="default"/>
      </w:rPr>
    </w:lvl>
    <w:lvl w:ilvl="4" w:tplc="8AFA1530">
      <w:start w:val="1"/>
      <w:numFmt w:val="bullet"/>
      <w:lvlText w:val="o"/>
      <w:lvlJc w:val="left"/>
      <w:pPr>
        <w:ind w:left="3600" w:hanging="360"/>
      </w:pPr>
      <w:rPr>
        <w:rFonts w:ascii="Courier New" w:hAnsi="Courier New" w:hint="default"/>
      </w:rPr>
    </w:lvl>
    <w:lvl w:ilvl="5" w:tplc="33000E18">
      <w:start w:val="1"/>
      <w:numFmt w:val="bullet"/>
      <w:lvlText w:val=""/>
      <w:lvlJc w:val="left"/>
      <w:pPr>
        <w:ind w:left="4320" w:hanging="360"/>
      </w:pPr>
      <w:rPr>
        <w:rFonts w:ascii="Wingdings" w:hAnsi="Wingdings" w:hint="default"/>
      </w:rPr>
    </w:lvl>
    <w:lvl w:ilvl="6" w:tplc="1540B1DA">
      <w:start w:val="1"/>
      <w:numFmt w:val="bullet"/>
      <w:lvlText w:val=""/>
      <w:lvlJc w:val="left"/>
      <w:pPr>
        <w:ind w:left="5040" w:hanging="360"/>
      </w:pPr>
      <w:rPr>
        <w:rFonts w:ascii="Symbol" w:hAnsi="Symbol" w:hint="default"/>
      </w:rPr>
    </w:lvl>
    <w:lvl w:ilvl="7" w:tplc="7CE25964">
      <w:start w:val="1"/>
      <w:numFmt w:val="bullet"/>
      <w:lvlText w:val="o"/>
      <w:lvlJc w:val="left"/>
      <w:pPr>
        <w:ind w:left="5760" w:hanging="360"/>
      </w:pPr>
      <w:rPr>
        <w:rFonts w:ascii="Courier New" w:hAnsi="Courier New" w:hint="default"/>
      </w:rPr>
    </w:lvl>
    <w:lvl w:ilvl="8" w:tplc="BA667EE6">
      <w:start w:val="1"/>
      <w:numFmt w:val="bullet"/>
      <w:lvlText w:val=""/>
      <w:lvlJc w:val="left"/>
      <w:pPr>
        <w:ind w:left="6480" w:hanging="360"/>
      </w:pPr>
      <w:rPr>
        <w:rFonts w:ascii="Wingdings" w:hAnsi="Wingdings" w:hint="default"/>
      </w:rPr>
    </w:lvl>
  </w:abstractNum>
  <w:abstractNum w:abstractNumId="34" w15:restartNumberingAfterBreak="0">
    <w:nsid w:val="7796791D"/>
    <w:multiLevelType w:val="hybridMultilevel"/>
    <w:tmpl w:val="3208E3CA"/>
    <w:lvl w:ilvl="0" w:tplc="4B2AEC92">
      <w:start w:val="1"/>
      <w:numFmt w:val="decimal"/>
      <w:lvlText w:val="%1)"/>
      <w:lvlJc w:val="left"/>
      <w:pPr>
        <w:ind w:left="460" w:hanging="360"/>
      </w:pPr>
      <w:rPr>
        <w:rFonts w:ascii="Calibri" w:eastAsia="Calibri" w:hAnsi="Calibri" w:hint="default"/>
        <w:w w:val="100"/>
        <w:sz w:val="22"/>
        <w:szCs w:val="22"/>
      </w:rPr>
    </w:lvl>
    <w:lvl w:ilvl="1" w:tplc="30C43346">
      <w:start w:val="1"/>
      <w:numFmt w:val="upperLetter"/>
      <w:lvlText w:val="%2."/>
      <w:lvlJc w:val="left"/>
      <w:pPr>
        <w:ind w:left="820" w:hanging="360"/>
      </w:pPr>
      <w:rPr>
        <w:rFonts w:ascii="Calibri" w:eastAsia="Calibri" w:hAnsi="Calibri" w:hint="default"/>
        <w:spacing w:val="-1"/>
        <w:w w:val="100"/>
        <w:sz w:val="22"/>
        <w:szCs w:val="22"/>
      </w:rPr>
    </w:lvl>
    <w:lvl w:ilvl="2" w:tplc="5768C376">
      <w:start w:val="1"/>
      <w:numFmt w:val="lowerLetter"/>
      <w:lvlText w:val="%3."/>
      <w:lvlJc w:val="left"/>
      <w:pPr>
        <w:ind w:left="1540" w:hanging="360"/>
      </w:pPr>
      <w:rPr>
        <w:rFonts w:ascii="Calibri" w:eastAsia="Calibri" w:hAnsi="Calibri" w:hint="default"/>
        <w:spacing w:val="-1"/>
        <w:w w:val="100"/>
        <w:sz w:val="22"/>
        <w:szCs w:val="22"/>
      </w:rPr>
    </w:lvl>
    <w:lvl w:ilvl="3" w:tplc="FF342E86">
      <w:start w:val="1"/>
      <w:numFmt w:val="bullet"/>
      <w:lvlText w:val=""/>
      <w:lvlJc w:val="left"/>
      <w:pPr>
        <w:ind w:left="1900" w:hanging="360"/>
      </w:pPr>
      <w:rPr>
        <w:rFonts w:ascii="Symbol" w:eastAsia="Symbol" w:hAnsi="Symbol" w:hint="default"/>
        <w:w w:val="100"/>
        <w:sz w:val="22"/>
        <w:szCs w:val="22"/>
      </w:rPr>
    </w:lvl>
    <w:lvl w:ilvl="4" w:tplc="4A1A5310">
      <w:start w:val="1"/>
      <w:numFmt w:val="bullet"/>
      <w:lvlText w:val="•"/>
      <w:lvlJc w:val="left"/>
      <w:pPr>
        <w:ind w:left="2997" w:hanging="360"/>
      </w:pPr>
      <w:rPr>
        <w:rFonts w:hint="default"/>
      </w:rPr>
    </w:lvl>
    <w:lvl w:ilvl="5" w:tplc="20BE6C76">
      <w:start w:val="1"/>
      <w:numFmt w:val="bullet"/>
      <w:lvlText w:val="•"/>
      <w:lvlJc w:val="left"/>
      <w:pPr>
        <w:ind w:left="4094" w:hanging="360"/>
      </w:pPr>
      <w:rPr>
        <w:rFonts w:hint="default"/>
      </w:rPr>
    </w:lvl>
    <w:lvl w:ilvl="6" w:tplc="474232E0">
      <w:start w:val="1"/>
      <w:numFmt w:val="bullet"/>
      <w:lvlText w:val="•"/>
      <w:lvlJc w:val="left"/>
      <w:pPr>
        <w:ind w:left="5191" w:hanging="360"/>
      </w:pPr>
      <w:rPr>
        <w:rFonts w:hint="default"/>
      </w:rPr>
    </w:lvl>
    <w:lvl w:ilvl="7" w:tplc="05668FB2">
      <w:start w:val="1"/>
      <w:numFmt w:val="bullet"/>
      <w:lvlText w:val="•"/>
      <w:lvlJc w:val="left"/>
      <w:pPr>
        <w:ind w:left="6288" w:hanging="360"/>
      </w:pPr>
      <w:rPr>
        <w:rFonts w:hint="default"/>
      </w:rPr>
    </w:lvl>
    <w:lvl w:ilvl="8" w:tplc="2DA22200">
      <w:start w:val="1"/>
      <w:numFmt w:val="bullet"/>
      <w:lvlText w:val="•"/>
      <w:lvlJc w:val="left"/>
      <w:pPr>
        <w:ind w:left="7385" w:hanging="360"/>
      </w:pPr>
      <w:rPr>
        <w:rFonts w:hint="default"/>
      </w:rPr>
    </w:lvl>
  </w:abstractNum>
  <w:abstractNum w:abstractNumId="35" w15:restartNumberingAfterBreak="0">
    <w:nsid w:val="78065634"/>
    <w:multiLevelType w:val="hybridMultilevel"/>
    <w:tmpl w:val="6D92F3AE"/>
    <w:lvl w:ilvl="0" w:tplc="D332DB2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E46423"/>
    <w:multiLevelType w:val="hybridMultilevel"/>
    <w:tmpl w:val="B1689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206519"/>
    <w:multiLevelType w:val="hybridMultilevel"/>
    <w:tmpl w:val="74CE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16"/>
  </w:num>
  <w:num w:numId="5">
    <w:abstractNumId w:val="22"/>
  </w:num>
  <w:num w:numId="6">
    <w:abstractNumId w:val="29"/>
  </w:num>
  <w:num w:numId="7">
    <w:abstractNumId w:val="34"/>
  </w:num>
  <w:num w:numId="8">
    <w:abstractNumId w:val="14"/>
  </w:num>
  <w:num w:numId="9">
    <w:abstractNumId w:val="24"/>
  </w:num>
  <w:num w:numId="10">
    <w:abstractNumId w:val="25"/>
  </w:num>
  <w:num w:numId="11">
    <w:abstractNumId w:val="36"/>
  </w:num>
  <w:num w:numId="12">
    <w:abstractNumId w:val="11"/>
  </w:num>
  <w:num w:numId="13">
    <w:abstractNumId w:val="37"/>
  </w:num>
  <w:num w:numId="14">
    <w:abstractNumId w:val="30"/>
  </w:num>
  <w:num w:numId="15">
    <w:abstractNumId w:val="2"/>
  </w:num>
  <w:num w:numId="16">
    <w:abstractNumId w:val="27"/>
  </w:num>
  <w:num w:numId="17">
    <w:abstractNumId w:val="18"/>
  </w:num>
  <w:num w:numId="18">
    <w:abstractNumId w:val="17"/>
  </w:num>
  <w:num w:numId="19">
    <w:abstractNumId w:val="0"/>
  </w:num>
  <w:num w:numId="20">
    <w:abstractNumId w:val="9"/>
  </w:num>
  <w:num w:numId="21">
    <w:abstractNumId w:val="6"/>
  </w:num>
  <w:num w:numId="22">
    <w:abstractNumId w:val="23"/>
  </w:num>
  <w:num w:numId="23">
    <w:abstractNumId w:val="5"/>
  </w:num>
  <w:num w:numId="24">
    <w:abstractNumId w:val="31"/>
  </w:num>
  <w:num w:numId="25">
    <w:abstractNumId w:val="33"/>
  </w:num>
  <w:num w:numId="26">
    <w:abstractNumId w:val="13"/>
  </w:num>
  <w:num w:numId="27">
    <w:abstractNumId w:val="26"/>
  </w:num>
  <w:num w:numId="28">
    <w:abstractNumId w:val="32"/>
  </w:num>
  <w:num w:numId="29">
    <w:abstractNumId w:val="3"/>
  </w:num>
  <w:num w:numId="30">
    <w:abstractNumId w:val="28"/>
  </w:num>
  <w:num w:numId="31">
    <w:abstractNumId w:val="8"/>
  </w:num>
  <w:num w:numId="32">
    <w:abstractNumId w:val="1"/>
  </w:num>
  <w:num w:numId="33">
    <w:abstractNumId w:val="21"/>
  </w:num>
  <w:num w:numId="34">
    <w:abstractNumId w:val="7"/>
  </w:num>
  <w:num w:numId="35">
    <w:abstractNumId w:val="35"/>
  </w:num>
  <w:num w:numId="36">
    <w:abstractNumId w:val="10"/>
  </w:num>
  <w:num w:numId="37">
    <w:abstractNumId w:val="1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56F"/>
    <w:rsid w:val="0000629A"/>
    <w:rsid w:val="00020D0F"/>
    <w:rsid w:val="000263CF"/>
    <w:rsid w:val="00027CC3"/>
    <w:rsid w:val="00042923"/>
    <w:rsid w:val="0005031B"/>
    <w:rsid w:val="00051733"/>
    <w:rsid w:val="000B4E0F"/>
    <w:rsid w:val="000C09E1"/>
    <w:rsid w:val="000C5D00"/>
    <w:rsid w:val="000C62E1"/>
    <w:rsid w:val="000C77AC"/>
    <w:rsid w:val="000D1F43"/>
    <w:rsid w:val="000D6390"/>
    <w:rsid w:val="000E112A"/>
    <w:rsid w:val="000E3621"/>
    <w:rsid w:val="0010351D"/>
    <w:rsid w:val="00133514"/>
    <w:rsid w:val="00134ACF"/>
    <w:rsid w:val="00136083"/>
    <w:rsid w:val="00136C57"/>
    <w:rsid w:val="001406C9"/>
    <w:rsid w:val="00161E07"/>
    <w:rsid w:val="001735B8"/>
    <w:rsid w:val="0019415C"/>
    <w:rsid w:val="00196BF5"/>
    <w:rsid w:val="001973B9"/>
    <w:rsid w:val="001B47D5"/>
    <w:rsid w:val="001B4BC0"/>
    <w:rsid w:val="001E359C"/>
    <w:rsid w:val="001E3B66"/>
    <w:rsid w:val="001F5142"/>
    <w:rsid w:val="00222153"/>
    <w:rsid w:val="0022353E"/>
    <w:rsid w:val="0022426F"/>
    <w:rsid w:val="00227E05"/>
    <w:rsid w:val="00251843"/>
    <w:rsid w:val="00271933"/>
    <w:rsid w:val="00276B9A"/>
    <w:rsid w:val="00283CD3"/>
    <w:rsid w:val="00283F37"/>
    <w:rsid w:val="002964DF"/>
    <w:rsid w:val="002A4C77"/>
    <w:rsid w:val="002B728E"/>
    <w:rsid w:val="002C2CE0"/>
    <w:rsid w:val="002C6E2A"/>
    <w:rsid w:val="002D3CF2"/>
    <w:rsid w:val="002D54DC"/>
    <w:rsid w:val="002D61B4"/>
    <w:rsid w:val="002E17C1"/>
    <w:rsid w:val="002E328C"/>
    <w:rsid w:val="002F6207"/>
    <w:rsid w:val="003026A6"/>
    <w:rsid w:val="00316572"/>
    <w:rsid w:val="00321495"/>
    <w:rsid w:val="0032639B"/>
    <w:rsid w:val="003617C2"/>
    <w:rsid w:val="00372F1E"/>
    <w:rsid w:val="00377011"/>
    <w:rsid w:val="003B6065"/>
    <w:rsid w:val="003C4659"/>
    <w:rsid w:val="003E4EC4"/>
    <w:rsid w:val="003F202D"/>
    <w:rsid w:val="003F63CC"/>
    <w:rsid w:val="00404619"/>
    <w:rsid w:val="00410024"/>
    <w:rsid w:val="00415942"/>
    <w:rsid w:val="00427802"/>
    <w:rsid w:val="004279FA"/>
    <w:rsid w:val="004369F6"/>
    <w:rsid w:val="00440ECA"/>
    <w:rsid w:val="0045683B"/>
    <w:rsid w:val="00472952"/>
    <w:rsid w:val="004742CC"/>
    <w:rsid w:val="00481A4D"/>
    <w:rsid w:val="004A084E"/>
    <w:rsid w:val="004C311D"/>
    <w:rsid w:val="004D35C3"/>
    <w:rsid w:val="005149F9"/>
    <w:rsid w:val="00517422"/>
    <w:rsid w:val="00534AD0"/>
    <w:rsid w:val="005358CA"/>
    <w:rsid w:val="00536F9F"/>
    <w:rsid w:val="0054484B"/>
    <w:rsid w:val="0056470F"/>
    <w:rsid w:val="005671A4"/>
    <w:rsid w:val="00580C1C"/>
    <w:rsid w:val="00597642"/>
    <w:rsid w:val="005A21F1"/>
    <w:rsid w:val="005B1D2C"/>
    <w:rsid w:val="005C6D67"/>
    <w:rsid w:val="005F3A3E"/>
    <w:rsid w:val="005F7F0C"/>
    <w:rsid w:val="006010A4"/>
    <w:rsid w:val="00603B45"/>
    <w:rsid w:val="00620D80"/>
    <w:rsid w:val="00627244"/>
    <w:rsid w:val="006316BA"/>
    <w:rsid w:val="006575EE"/>
    <w:rsid w:val="00680BCA"/>
    <w:rsid w:val="006B2CFD"/>
    <w:rsid w:val="006C250E"/>
    <w:rsid w:val="006E44F4"/>
    <w:rsid w:val="006F2F90"/>
    <w:rsid w:val="00704B2A"/>
    <w:rsid w:val="007201C4"/>
    <w:rsid w:val="0072370F"/>
    <w:rsid w:val="007251E0"/>
    <w:rsid w:val="00726D42"/>
    <w:rsid w:val="0073268A"/>
    <w:rsid w:val="007344C9"/>
    <w:rsid w:val="007351FF"/>
    <w:rsid w:val="0075640B"/>
    <w:rsid w:val="007577C8"/>
    <w:rsid w:val="007711EA"/>
    <w:rsid w:val="00773228"/>
    <w:rsid w:val="007765BD"/>
    <w:rsid w:val="00777D57"/>
    <w:rsid w:val="0078638A"/>
    <w:rsid w:val="00786DA5"/>
    <w:rsid w:val="007A01DD"/>
    <w:rsid w:val="007B2C3A"/>
    <w:rsid w:val="007D5B4A"/>
    <w:rsid w:val="007E18FA"/>
    <w:rsid w:val="007F50F3"/>
    <w:rsid w:val="008174A3"/>
    <w:rsid w:val="00823A2C"/>
    <w:rsid w:val="00824E34"/>
    <w:rsid w:val="00825E1B"/>
    <w:rsid w:val="00826671"/>
    <w:rsid w:val="00844AAF"/>
    <w:rsid w:val="008539F4"/>
    <w:rsid w:val="0085557E"/>
    <w:rsid w:val="00856C1D"/>
    <w:rsid w:val="008A3061"/>
    <w:rsid w:val="008A37DD"/>
    <w:rsid w:val="008C33E9"/>
    <w:rsid w:val="008C5B35"/>
    <w:rsid w:val="008E3FAE"/>
    <w:rsid w:val="009037A9"/>
    <w:rsid w:val="009123D0"/>
    <w:rsid w:val="0091544D"/>
    <w:rsid w:val="0091745A"/>
    <w:rsid w:val="00917936"/>
    <w:rsid w:val="009337C8"/>
    <w:rsid w:val="00935DAB"/>
    <w:rsid w:val="00984D5E"/>
    <w:rsid w:val="00985AB7"/>
    <w:rsid w:val="009A474A"/>
    <w:rsid w:val="009B1DB5"/>
    <w:rsid w:val="009B5CF2"/>
    <w:rsid w:val="009C60C3"/>
    <w:rsid w:val="009C62BA"/>
    <w:rsid w:val="009D61B3"/>
    <w:rsid w:val="009E1A5E"/>
    <w:rsid w:val="009E1E6E"/>
    <w:rsid w:val="009E66BD"/>
    <w:rsid w:val="009F08B5"/>
    <w:rsid w:val="009F60F6"/>
    <w:rsid w:val="00A1317A"/>
    <w:rsid w:val="00A21EB5"/>
    <w:rsid w:val="00A9709B"/>
    <w:rsid w:val="00AA3733"/>
    <w:rsid w:val="00AA617D"/>
    <w:rsid w:val="00AB34DE"/>
    <w:rsid w:val="00AD47F4"/>
    <w:rsid w:val="00AD4B44"/>
    <w:rsid w:val="00AE6D69"/>
    <w:rsid w:val="00B008FB"/>
    <w:rsid w:val="00B03450"/>
    <w:rsid w:val="00B03AA9"/>
    <w:rsid w:val="00B318AA"/>
    <w:rsid w:val="00B448A3"/>
    <w:rsid w:val="00B50310"/>
    <w:rsid w:val="00B63FE5"/>
    <w:rsid w:val="00B86789"/>
    <w:rsid w:val="00B87EB7"/>
    <w:rsid w:val="00B93519"/>
    <w:rsid w:val="00B9463E"/>
    <w:rsid w:val="00BA128E"/>
    <w:rsid w:val="00BA191A"/>
    <w:rsid w:val="00BA4433"/>
    <w:rsid w:val="00BA4B42"/>
    <w:rsid w:val="00BA7DE9"/>
    <w:rsid w:val="00BB12EF"/>
    <w:rsid w:val="00BC36A1"/>
    <w:rsid w:val="00BC46F5"/>
    <w:rsid w:val="00BD7300"/>
    <w:rsid w:val="00BE3A31"/>
    <w:rsid w:val="00BE518F"/>
    <w:rsid w:val="00C12F52"/>
    <w:rsid w:val="00C30904"/>
    <w:rsid w:val="00C33847"/>
    <w:rsid w:val="00C4356F"/>
    <w:rsid w:val="00C5048F"/>
    <w:rsid w:val="00C6128E"/>
    <w:rsid w:val="00C71AA1"/>
    <w:rsid w:val="00C83B63"/>
    <w:rsid w:val="00C90A76"/>
    <w:rsid w:val="00C94644"/>
    <w:rsid w:val="00CA328F"/>
    <w:rsid w:val="00CA4C66"/>
    <w:rsid w:val="00CA775F"/>
    <w:rsid w:val="00CE21BE"/>
    <w:rsid w:val="00CE37D0"/>
    <w:rsid w:val="00CE5E7F"/>
    <w:rsid w:val="00D16BF0"/>
    <w:rsid w:val="00D20BB9"/>
    <w:rsid w:val="00D22989"/>
    <w:rsid w:val="00D2430A"/>
    <w:rsid w:val="00D309D2"/>
    <w:rsid w:val="00D33FAB"/>
    <w:rsid w:val="00D3459E"/>
    <w:rsid w:val="00D4723B"/>
    <w:rsid w:val="00D50836"/>
    <w:rsid w:val="00D571F3"/>
    <w:rsid w:val="00D70B90"/>
    <w:rsid w:val="00D85748"/>
    <w:rsid w:val="00D93074"/>
    <w:rsid w:val="00DA1BD0"/>
    <w:rsid w:val="00DA2005"/>
    <w:rsid w:val="00DA2A8A"/>
    <w:rsid w:val="00DB2388"/>
    <w:rsid w:val="00DB2FDB"/>
    <w:rsid w:val="00DB4D9A"/>
    <w:rsid w:val="00DC2F0E"/>
    <w:rsid w:val="00DC5055"/>
    <w:rsid w:val="00DD5004"/>
    <w:rsid w:val="00DD5FB4"/>
    <w:rsid w:val="00DE241B"/>
    <w:rsid w:val="00DE3C87"/>
    <w:rsid w:val="00DE52E9"/>
    <w:rsid w:val="00E15B1C"/>
    <w:rsid w:val="00E512AA"/>
    <w:rsid w:val="00E52A61"/>
    <w:rsid w:val="00E65AE1"/>
    <w:rsid w:val="00E67B02"/>
    <w:rsid w:val="00E70E2E"/>
    <w:rsid w:val="00E80FEE"/>
    <w:rsid w:val="00EB4B92"/>
    <w:rsid w:val="00EC3C2D"/>
    <w:rsid w:val="00EE6EDF"/>
    <w:rsid w:val="00F004A5"/>
    <w:rsid w:val="00F0526B"/>
    <w:rsid w:val="00F112FC"/>
    <w:rsid w:val="00F1414D"/>
    <w:rsid w:val="00F16329"/>
    <w:rsid w:val="00F21ECF"/>
    <w:rsid w:val="00F32943"/>
    <w:rsid w:val="00F6777B"/>
    <w:rsid w:val="00F918D7"/>
    <w:rsid w:val="00F93D0E"/>
    <w:rsid w:val="00F97C42"/>
    <w:rsid w:val="00FA18EF"/>
    <w:rsid w:val="00FB129E"/>
    <w:rsid w:val="00FB391B"/>
    <w:rsid w:val="00FC202A"/>
    <w:rsid w:val="00FD57B9"/>
    <w:rsid w:val="00FE02EF"/>
    <w:rsid w:val="00FE25A6"/>
    <w:rsid w:val="00FE5FE8"/>
    <w:rsid w:val="00FE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B1A1DF"/>
  <w15:docId w15:val="{399E2154-B900-420D-99AA-38FD4000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9"/>
      <w:ind w:left="2584" w:hanging="1405"/>
      <w:outlineLvl w:val="0"/>
    </w:pPr>
    <w:rPr>
      <w:rFonts w:ascii="Calibri" w:eastAsia="Calibri" w:hAnsi="Calibri"/>
      <w:b/>
      <w:bCs/>
      <w:sz w:val="28"/>
      <w:szCs w:val="28"/>
    </w:rPr>
  </w:style>
  <w:style w:type="paragraph" w:styleId="Heading2">
    <w:name w:val="heading 2"/>
    <w:basedOn w:val="Normal"/>
    <w:uiPriority w:val="1"/>
    <w:qFormat/>
    <w:pPr>
      <w:ind w:left="100"/>
      <w:outlineLvl w:val="1"/>
    </w:pPr>
    <w:rPr>
      <w:rFonts w:ascii="Calibri" w:eastAsia="Calibri" w:hAnsi="Calibri"/>
      <w:b/>
      <w:bCs/>
    </w:rPr>
  </w:style>
  <w:style w:type="paragraph" w:styleId="Heading3">
    <w:name w:val="heading 3"/>
    <w:basedOn w:val="Normal"/>
    <w:next w:val="Normal"/>
    <w:link w:val="Heading3Char"/>
    <w:uiPriority w:val="9"/>
    <w:semiHidden/>
    <w:unhideWhenUsed/>
    <w:qFormat/>
    <w:rsid w:val="00DB4D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6B2CFD"/>
    <w:pPr>
      <w:widowControl/>
      <w:spacing w:before="200" w:after="200" w:line="276" w:lineRule="auto"/>
    </w:pPr>
    <w:rPr>
      <w:rFonts w:ascii="Times New Roman" w:eastAsia="ヒラギノ角ゴ Pro W3" w:hAnsi="Times New Roman"/>
      <w:color w:val="000000"/>
      <w:sz w:val="24"/>
      <w:lang w:bidi="en-US"/>
    </w:rPr>
  </w:style>
  <w:style w:type="paragraph" w:styleId="NormalWeb">
    <w:name w:val="Normal (Web)"/>
    <w:basedOn w:val="Normal"/>
    <w:uiPriority w:val="99"/>
    <w:unhideWhenUsed/>
    <w:rsid w:val="00DB4D9A"/>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B4D9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D35C3"/>
    <w:rPr>
      <w:rFonts w:ascii="Tahoma" w:hAnsi="Tahoma" w:cs="Tahoma"/>
      <w:sz w:val="16"/>
      <w:szCs w:val="16"/>
    </w:rPr>
  </w:style>
  <w:style w:type="character" w:customStyle="1" w:styleId="BalloonTextChar">
    <w:name w:val="Balloon Text Char"/>
    <w:basedOn w:val="DefaultParagraphFont"/>
    <w:link w:val="BalloonText"/>
    <w:uiPriority w:val="99"/>
    <w:semiHidden/>
    <w:rsid w:val="004D35C3"/>
    <w:rPr>
      <w:rFonts w:ascii="Tahoma" w:hAnsi="Tahoma" w:cs="Tahoma"/>
      <w:sz w:val="16"/>
      <w:szCs w:val="16"/>
    </w:rPr>
  </w:style>
  <w:style w:type="character" w:styleId="Hyperlink">
    <w:name w:val="Hyperlink"/>
    <w:basedOn w:val="DefaultParagraphFont"/>
    <w:uiPriority w:val="99"/>
    <w:unhideWhenUsed/>
    <w:rsid w:val="00AA617D"/>
    <w:rPr>
      <w:color w:val="0000FF" w:themeColor="hyperlink"/>
      <w:u w:val="single"/>
    </w:rPr>
  </w:style>
  <w:style w:type="character" w:customStyle="1" w:styleId="apple-converted-space">
    <w:name w:val="apple-converted-space"/>
    <w:basedOn w:val="DefaultParagraphFont"/>
    <w:rsid w:val="00AA617D"/>
  </w:style>
  <w:style w:type="table" w:styleId="TableGrid">
    <w:name w:val="Table Grid"/>
    <w:basedOn w:val="TableNormal"/>
    <w:uiPriority w:val="59"/>
    <w:rsid w:val="00103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37D0"/>
    <w:pPr>
      <w:tabs>
        <w:tab w:val="center" w:pos="4680"/>
        <w:tab w:val="right" w:pos="9360"/>
      </w:tabs>
    </w:pPr>
  </w:style>
  <w:style w:type="character" w:customStyle="1" w:styleId="HeaderChar">
    <w:name w:val="Header Char"/>
    <w:basedOn w:val="DefaultParagraphFont"/>
    <w:link w:val="Header"/>
    <w:uiPriority w:val="99"/>
    <w:rsid w:val="00CE37D0"/>
  </w:style>
  <w:style w:type="paragraph" w:styleId="Footer">
    <w:name w:val="footer"/>
    <w:basedOn w:val="Normal"/>
    <w:link w:val="FooterChar"/>
    <w:uiPriority w:val="99"/>
    <w:unhideWhenUsed/>
    <w:rsid w:val="00CE37D0"/>
    <w:pPr>
      <w:tabs>
        <w:tab w:val="center" w:pos="4680"/>
        <w:tab w:val="right" w:pos="9360"/>
      </w:tabs>
    </w:pPr>
  </w:style>
  <w:style w:type="character" w:customStyle="1" w:styleId="FooterChar">
    <w:name w:val="Footer Char"/>
    <w:basedOn w:val="DefaultParagraphFont"/>
    <w:link w:val="Footer"/>
    <w:uiPriority w:val="99"/>
    <w:rsid w:val="00CE37D0"/>
  </w:style>
  <w:style w:type="character" w:styleId="CommentReference">
    <w:name w:val="annotation reference"/>
    <w:basedOn w:val="DefaultParagraphFont"/>
    <w:uiPriority w:val="99"/>
    <w:semiHidden/>
    <w:unhideWhenUsed/>
    <w:rsid w:val="005F7F0C"/>
    <w:rPr>
      <w:sz w:val="16"/>
      <w:szCs w:val="16"/>
    </w:rPr>
  </w:style>
  <w:style w:type="paragraph" w:styleId="CommentText">
    <w:name w:val="annotation text"/>
    <w:basedOn w:val="Normal"/>
    <w:link w:val="CommentTextChar"/>
    <w:uiPriority w:val="99"/>
    <w:semiHidden/>
    <w:unhideWhenUsed/>
    <w:rsid w:val="005F7F0C"/>
    <w:rPr>
      <w:sz w:val="20"/>
      <w:szCs w:val="20"/>
    </w:rPr>
  </w:style>
  <w:style w:type="character" w:customStyle="1" w:styleId="CommentTextChar">
    <w:name w:val="Comment Text Char"/>
    <w:basedOn w:val="DefaultParagraphFont"/>
    <w:link w:val="CommentText"/>
    <w:uiPriority w:val="99"/>
    <w:semiHidden/>
    <w:rsid w:val="005F7F0C"/>
    <w:rPr>
      <w:sz w:val="20"/>
      <w:szCs w:val="20"/>
    </w:rPr>
  </w:style>
  <w:style w:type="paragraph" w:styleId="CommentSubject">
    <w:name w:val="annotation subject"/>
    <w:basedOn w:val="CommentText"/>
    <w:next w:val="CommentText"/>
    <w:link w:val="CommentSubjectChar"/>
    <w:uiPriority w:val="99"/>
    <w:semiHidden/>
    <w:unhideWhenUsed/>
    <w:rsid w:val="005F7F0C"/>
    <w:rPr>
      <w:b/>
      <w:bCs/>
    </w:rPr>
  </w:style>
  <w:style w:type="character" w:customStyle="1" w:styleId="CommentSubjectChar">
    <w:name w:val="Comment Subject Char"/>
    <w:basedOn w:val="CommentTextChar"/>
    <w:link w:val="CommentSubject"/>
    <w:uiPriority w:val="99"/>
    <w:semiHidden/>
    <w:rsid w:val="005F7F0C"/>
    <w:rPr>
      <w:b/>
      <w:bCs/>
      <w:sz w:val="20"/>
      <w:szCs w:val="20"/>
    </w:rPr>
  </w:style>
  <w:style w:type="character" w:customStyle="1" w:styleId="BodyTextChar">
    <w:name w:val="Body Text Char"/>
    <w:basedOn w:val="DefaultParagraphFont"/>
    <w:link w:val="BodyText"/>
    <w:uiPriority w:val="1"/>
    <w:rsid w:val="002D3CF2"/>
    <w:rPr>
      <w:rFonts w:ascii="Calibri" w:eastAsia="Calibri" w:hAnsi="Calibri"/>
    </w:rPr>
  </w:style>
  <w:style w:type="character" w:styleId="UnresolvedMention">
    <w:name w:val="Unresolved Mention"/>
    <w:basedOn w:val="DefaultParagraphFont"/>
    <w:uiPriority w:val="99"/>
    <w:semiHidden/>
    <w:unhideWhenUsed/>
    <w:rsid w:val="00DD5004"/>
    <w:rPr>
      <w:color w:val="605E5C"/>
      <w:shd w:val="clear" w:color="auto" w:fill="E1DFDD"/>
    </w:rPr>
  </w:style>
  <w:style w:type="character" w:styleId="FollowedHyperlink">
    <w:name w:val="FollowedHyperlink"/>
    <w:basedOn w:val="DefaultParagraphFont"/>
    <w:uiPriority w:val="99"/>
    <w:semiHidden/>
    <w:unhideWhenUsed/>
    <w:rsid w:val="00D309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1010">
      <w:bodyDiv w:val="1"/>
      <w:marLeft w:val="0"/>
      <w:marRight w:val="0"/>
      <w:marTop w:val="0"/>
      <w:marBottom w:val="0"/>
      <w:divBdr>
        <w:top w:val="none" w:sz="0" w:space="0" w:color="auto"/>
        <w:left w:val="none" w:sz="0" w:space="0" w:color="auto"/>
        <w:bottom w:val="none" w:sz="0" w:space="0" w:color="auto"/>
        <w:right w:val="none" w:sz="0" w:space="0" w:color="auto"/>
      </w:divBdr>
    </w:div>
    <w:div w:id="285234489">
      <w:bodyDiv w:val="1"/>
      <w:marLeft w:val="0"/>
      <w:marRight w:val="0"/>
      <w:marTop w:val="0"/>
      <w:marBottom w:val="0"/>
      <w:divBdr>
        <w:top w:val="none" w:sz="0" w:space="0" w:color="auto"/>
        <w:left w:val="none" w:sz="0" w:space="0" w:color="auto"/>
        <w:bottom w:val="none" w:sz="0" w:space="0" w:color="auto"/>
        <w:right w:val="none" w:sz="0" w:space="0" w:color="auto"/>
      </w:divBdr>
    </w:div>
    <w:div w:id="605037202">
      <w:bodyDiv w:val="1"/>
      <w:marLeft w:val="0"/>
      <w:marRight w:val="0"/>
      <w:marTop w:val="0"/>
      <w:marBottom w:val="0"/>
      <w:divBdr>
        <w:top w:val="none" w:sz="0" w:space="0" w:color="auto"/>
        <w:left w:val="none" w:sz="0" w:space="0" w:color="auto"/>
        <w:bottom w:val="none" w:sz="0" w:space="0" w:color="auto"/>
        <w:right w:val="none" w:sz="0" w:space="0" w:color="auto"/>
      </w:divBdr>
      <w:divsChild>
        <w:div w:id="1061294773">
          <w:marLeft w:val="0"/>
          <w:marRight w:val="0"/>
          <w:marTop w:val="0"/>
          <w:marBottom w:val="0"/>
          <w:divBdr>
            <w:top w:val="none" w:sz="0" w:space="0" w:color="auto"/>
            <w:left w:val="none" w:sz="0" w:space="0" w:color="auto"/>
            <w:bottom w:val="none" w:sz="0" w:space="0" w:color="auto"/>
            <w:right w:val="none" w:sz="0" w:space="0" w:color="auto"/>
          </w:divBdr>
        </w:div>
      </w:divsChild>
    </w:div>
    <w:div w:id="985008762">
      <w:bodyDiv w:val="1"/>
      <w:marLeft w:val="0"/>
      <w:marRight w:val="0"/>
      <w:marTop w:val="0"/>
      <w:marBottom w:val="0"/>
      <w:divBdr>
        <w:top w:val="none" w:sz="0" w:space="0" w:color="auto"/>
        <w:left w:val="none" w:sz="0" w:space="0" w:color="auto"/>
        <w:bottom w:val="none" w:sz="0" w:space="0" w:color="auto"/>
        <w:right w:val="none" w:sz="0" w:space="0" w:color="auto"/>
      </w:divBdr>
    </w:div>
    <w:div w:id="1415591287">
      <w:bodyDiv w:val="1"/>
      <w:marLeft w:val="0"/>
      <w:marRight w:val="0"/>
      <w:marTop w:val="0"/>
      <w:marBottom w:val="0"/>
      <w:divBdr>
        <w:top w:val="none" w:sz="0" w:space="0" w:color="auto"/>
        <w:left w:val="none" w:sz="0" w:space="0" w:color="auto"/>
        <w:bottom w:val="none" w:sz="0" w:space="0" w:color="auto"/>
        <w:right w:val="none" w:sz="0" w:space="0" w:color="auto"/>
      </w:divBdr>
    </w:div>
    <w:div w:id="1417895227">
      <w:bodyDiv w:val="1"/>
      <w:marLeft w:val="0"/>
      <w:marRight w:val="0"/>
      <w:marTop w:val="0"/>
      <w:marBottom w:val="0"/>
      <w:divBdr>
        <w:top w:val="none" w:sz="0" w:space="0" w:color="auto"/>
        <w:left w:val="none" w:sz="0" w:space="0" w:color="auto"/>
        <w:bottom w:val="none" w:sz="0" w:space="0" w:color="auto"/>
        <w:right w:val="none" w:sz="0" w:space="0" w:color="auto"/>
      </w:divBdr>
    </w:div>
    <w:div w:id="1887788935">
      <w:bodyDiv w:val="1"/>
      <w:marLeft w:val="0"/>
      <w:marRight w:val="0"/>
      <w:marTop w:val="0"/>
      <w:marBottom w:val="0"/>
      <w:divBdr>
        <w:top w:val="none" w:sz="0" w:space="0" w:color="auto"/>
        <w:left w:val="none" w:sz="0" w:space="0" w:color="auto"/>
        <w:bottom w:val="none" w:sz="0" w:space="0" w:color="auto"/>
        <w:right w:val="none" w:sz="0" w:space="0" w:color="auto"/>
      </w:divBdr>
      <w:divsChild>
        <w:div w:id="2070105543">
          <w:marLeft w:val="0"/>
          <w:marRight w:val="0"/>
          <w:marTop w:val="0"/>
          <w:marBottom w:val="0"/>
          <w:divBdr>
            <w:top w:val="none" w:sz="0" w:space="0" w:color="auto"/>
            <w:left w:val="none" w:sz="0" w:space="0" w:color="auto"/>
            <w:bottom w:val="none" w:sz="0" w:space="0" w:color="auto"/>
            <w:right w:val="none" w:sz="0" w:space="0" w:color="auto"/>
          </w:divBdr>
        </w:div>
      </w:divsChild>
    </w:div>
    <w:div w:id="1989819460">
      <w:bodyDiv w:val="1"/>
      <w:marLeft w:val="0"/>
      <w:marRight w:val="0"/>
      <w:marTop w:val="0"/>
      <w:marBottom w:val="0"/>
      <w:divBdr>
        <w:top w:val="none" w:sz="0" w:space="0" w:color="auto"/>
        <w:left w:val="none" w:sz="0" w:space="0" w:color="auto"/>
        <w:bottom w:val="none" w:sz="0" w:space="0" w:color="auto"/>
        <w:right w:val="none" w:sz="0" w:space="0" w:color="auto"/>
      </w:divBdr>
      <w:divsChild>
        <w:div w:id="9396020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vi.cdc.gov/map.html" TargetMode="External"/><Relationship Id="rId18" Type="http://schemas.openxmlformats.org/officeDocument/2006/relationships/hyperlink" Target="mailto:awarren1@isdh.in.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vi.cdc.gov/map.html" TargetMode="External"/><Relationship Id="rId17" Type="http://schemas.openxmlformats.org/officeDocument/2006/relationships/hyperlink" Target="https://svi.cdc.gov/map.html" TargetMode="External"/><Relationship Id="rId2" Type="http://schemas.openxmlformats.org/officeDocument/2006/relationships/numbering" Target="numbering.xml"/><Relationship Id="rId16" Type="http://schemas.openxmlformats.org/officeDocument/2006/relationships/hyperlink" Target="https://data.hrsa.gov/Content/Documents/tools/rural-health/forhpeligiblearea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hrsa.gov/Content/Documents/tools/rural-health/forhpeligibleareas.pdf" TargetMode="External"/><Relationship Id="rId5" Type="http://schemas.openxmlformats.org/officeDocument/2006/relationships/webSettings" Target="webSettings.xml"/><Relationship Id="rId15" Type="http://schemas.openxmlformats.org/officeDocument/2006/relationships/hyperlink" Target="https://www.census.gov/quickfacts/fact/table/IN,US/PST045219" TargetMode="External"/><Relationship Id="rId10" Type="http://schemas.openxmlformats.org/officeDocument/2006/relationships/hyperlink" Target="https://svi.cdc.gov/map.html" TargetMode="External"/><Relationship Id="rId19" Type="http://schemas.openxmlformats.org/officeDocument/2006/relationships/hyperlink" Target="mailto:awarren1@isdh.in.gov" TargetMode="External"/><Relationship Id="rId4" Type="http://schemas.openxmlformats.org/officeDocument/2006/relationships/settings" Target="settings.xml"/><Relationship Id="rId9" Type="http://schemas.openxmlformats.org/officeDocument/2006/relationships/hyperlink" Target="https://foodcommunitybenefit.noharm.org/resources/implementation-strategy/funding-healthy-food-access-interventions%20" TargetMode="External"/><Relationship Id="rId14" Type="http://schemas.openxmlformats.org/officeDocument/2006/relationships/hyperlink" Target="mailto:awarren1@isdh.in.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70BA8-9D58-426D-9709-67F47B5F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1537</Words>
  <Characters>8767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Hammer</dc:creator>
  <cp:keywords/>
  <dc:description/>
  <cp:lastModifiedBy>Gardner, Naima J</cp:lastModifiedBy>
  <cp:revision>2</cp:revision>
  <cp:lastPrinted>2021-08-27T15:30:00Z</cp:lastPrinted>
  <dcterms:created xsi:type="dcterms:W3CDTF">2021-09-02T13:20:00Z</dcterms:created>
  <dcterms:modified xsi:type="dcterms:W3CDTF">2021-09-02T13:20:00Z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2015-10-20T00:00:00Z</vt:filetime>
  </property>
  <property fmtid="{D5CDD505-2E9C-101B-9397-08002B2CF9AE}" pid="3" name="Creator">
    <vt:lpwstr>Microsoft® Office Word 2007</vt:lpwstr>
  </property>
  <property fmtid="{D5CDD505-2E9C-101B-9397-08002B2CF9AE}" pid="4" name="LastSaved">
    <vt:filetime>2015-11-04T00:00:00Z</vt:filetime>
  </property>
</Properties>
</file>