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3C9F" w14:textId="77777777" w:rsidR="004231A8" w:rsidRDefault="00B63FE5" w:rsidP="004231A8">
      <w:pPr>
        <w:pStyle w:val="TableParagraph"/>
        <w:jc w:val="center"/>
        <w:rPr>
          <w:rFonts w:cstheme="minorHAnsi"/>
        </w:rPr>
      </w:pPr>
      <w:r>
        <w:rPr>
          <w:noProof/>
        </w:rPr>
        <w:drawing>
          <wp:inline distT="0" distB="0" distL="0" distR="0" wp14:anchorId="54FA0122" wp14:editId="160A4707">
            <wp:extent cx="2171211" cy="1057275"/>
            <wp:effectExtent l="0" t="0" r="635" b="0"/>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1375" cy="1076833"/>
                    </a:xfrm>
                    <a:prstGeom prst="rect">
                      <a:avLst/>
                    </a:prstGeom>
                    <a:noFill/>
                    <a:ln>
                      <a:noFill/>
                    </a:ln>
                  </pic:spPr>
                </pic:pic>
              </a:graphicData>
            </a:graphic>
          </wp:inline>
        </w:drawing>
      </w:r>
    </w:p>
    <w:p w14:paraId="12BF101D" w14:textId="77777777" w:rsidR="004231A8" w:rsidRPr="004231A8" w:rsidRDefault="005F3A3E" w:rsidP="004231A8">
      <w:pPr>
        <w:pStyle w:val="TableParagraph"/>
        <w:jc w:val="center"/>
        <w:rPr>
          <w:rFonts w:cstheme="minorHAnsi"/>
          <w:b/>
          <w:bCs/>
        </w:rPr>
      </w:pPr>
      <w:r w:rsidRPr="004231A8">
        <w:rPr>
          <w:rFonts w:cstheme="minorHAnsi"/>
          <w:b/>
          <w:bCs/>
        </w:rPr>
        <w:t>Indiana State Department of Health</w:t>
      </w:r>
    </w:p>
    <w:p w14:paraId="5A65A9D1" w14:textId="77777777" w:rsidR="004231A8" w:rsidRPr="004231A8" w:rsidRDefault="005F3A3E" w:rsidP="004231A8">
      <w:pPr>
        <w:pStyle w:val="TableParagraph"/>
        <w:jc w:val="center"/>
        <w:rPr>
          <w:rFonts w:cstheme="minorHAnsi"/>
          <w:b/>
          <w:bCs/>
        </w:rPr>
      </w:pPr>
      <w:r w:rsidRPr="004231A8">
        <w:rPr>
          <w:rFonts w:cstheme="minorHAnsi"/>
          <w:b/>
          <w:bCs/>
        </w:rPr>
        <w:t>Division of Nutrition and Physical Activity</w:t>
      </w:r>
    </w:p>
    <w:p w14:paraId="455123B3" w14:textId="77777777" w:rsidR="004231A8" w:rsidRPr="004231A8" w:rsidRDefault="00B448A3" w:rsidP="004231A8">
      <w:pPr>
        <w:pStyle w:val="TableParagraph"/>
        <w:jc w:val="center"/>
        <w:rPr>
          <w:rFonts w:cstheme="minorHAnsi"/>
          <w:b/>
          <w:bCs/>
          <w:color w:val="0070C0"/>
        </w:rPr>
      </w:pPr>
      <w:r w:rsidRPr="004231A8">
        <w:rPr>
          <w:rFonts w:cstheme="minorHAnsi"/>
          <w:b/>
          <w:bCs/>
          <w:color w:val="0070C0"/>
        </w:rPr>
        <w:t>Cooking Matters Grant Request for Proposals</w:t>
      </w:r>
    </w:p>
    <w:p w14:paraId="40340E4E" w14:textId="2AFCF509" w:rsidR="002D3CF2" w:rsidRPr="004231A8" w:rsidRDefault="002D3CF2" w:rsidP="004231A8">
      <w:pPr>
        <w:pStyle w:val="TableParagraph"/>
      </w:pPr>
      <w:r w:rsidRPr="005671A4">
        <w:rPr>
          <w:rFonts w:cstheme="minorHAnsi"/>
          <w:b/>
          <w:color w:val="0070C0"/>
        </w:rPr>
        <w:t>Cooking Matters Grant</w:t>
      </w:r>
    </w:p>
    <w:p w14:paraId="731C3E90" w14:textId="4FDF3E28" w:rsidR="003026A6" w:rsidRPr="005671A4" w:rsidRDefault="003026A6" w:rsidP="003026A6">
      <w:pPr>
        <w:pStyle w:val="BodyText"/>
        <w:spacing w:before="38"/>
        <w:ind w:left="0" w:right="1201" w:firstLine="0"/>
        <w:rPr>
          <w:rFonts w:asciiTheme="minorHAnsi" w:hAnsiTheme="minorHAnsi" w:cstheme="minorHAnsi"/>
        </w:rPr>
      </w:pPr>
      <w:r w:rsidRPr="005671A4">
        <w:rPr>
          <w:rFonts w:asciiTheme="minorHAnsi" w:hAnsiTheme="minorHAnsi" w:cstheme="minorHAnsi"/>
        </w:rPr>
        <w:t>The Indiana Department of Health, Division of Nutrition and Physical Activity (IDOH, DNPA) is offering funding to multiple organizations to offer Cooking Matters</w:t>
      </w:r>
      <w:r w:rsidR="000D6390" w:rsidRPr="005671A4">
        <w:rPr>
          <w:rFonts w:asciiTheme="minorHAnsi" w:hAnsiTheme="minorHAnsi" w:cstheme="minorHAnsi"/>
        </w:rPr>
        <w:t xml:space="preserve"> programming </w:t>
      </w:r>
      <w:r w:rsidRPr="005671A4">
        <w:rPr>
          <w:rFonts w:asciiTheme="minorHAnsi" w:hAnsiTheme="minorHAnsi" w:cstheme="minorHAnsi"/>
        </w:rPr>
        <w:t>throughout the state. Cooking Matters is a comprehensive nutrition education</w:t>
      </w:r>
      <w:r w:rsidR="00B63FE5" w:rsidRPr="005671A4">
        <w:rPr>
          <w:rFonts w:asciiTheme="minorHAnsi" w:hAnsiTheme="minorHAnsi" w:cstheme="minorHAnsi"/>
        </w:rPr>
        <w:t xml:space="preserve"> program</w:t>
      </w:r>
      <w:r w:rsidRPr="005671A4">
        <w:rPr>
          <w:rFonts w:asciiTheme="minorHAnsi" w:hAnsiTheme="minorHAnsi" w:cstheme="minorHAnsi"/>
        </w:rPr>
        <w:t xml:space="preserve"> that is “helping end childhood hunger by inspiring families to make healthy, affordable food choice</w:t>
      </w:r>
      <w:r w:rsidR="000D6390" w:rsidRPr="005671A4">
        <w:rPr>
          <w:rFonts w:asciiTheme="minorHAnsi" w:hAnsiTheme="minorHAnsi" w:cstheme="minorHAnsi"/>
        </w:rPr>
        <w:t>s” by teaching parents and caregivers with limited food budgets to shop for and cook healthy meals</w:t>
      </w:r>
      <w:r w:rsidRPr="005671A4">
        <w:rPr>
          <w:rFonts w:asciiTheme="minorHAnsi" w:hAnsiTheme="minorHAnsi" w:cstheme="minorHAnsi"/>
        </w:rPr>
        <w:t>. IDOH, DNPA prioritizes health equity</w:t>
      </w:r>
      <w:r w:rsidRPr="005671A4">
        <w:rPr>
          <w:rFonts w:asciiTheme="minorHAnsi" w:hAnsiTheme="minorHAnsi" w:cstheme="minorHAnsi"/>
          <w:color w:val="FF0000"/>
        </w:rPr>
        <w:t>*</w:t>
      </w:r>
      <w:r w:rsidRPr="005671A4">
        <w:rPr>
          <w:rFonts w:asciiTheme="minorHAnsi" w:hAnsiTheme="minorHAnsi" w:cstheme="minorHAnsi"/>
        </w:rPr>
        <w:t xml:space="preserve"> in our funding for initiatives in all settings. </w:t>
      </w:r>
      <w:r w:rsidR="00DD5004" w:rsidRPr="005671A4">
        <w:rPr>
          <w:rFonts w:asciiTheme="minorHAnsi" w:hAnsiTheme="minorHAnsi" w:cstheme="minorHAnsi"/>
        </w:rPr>
        <w:t>Therefore,</w:t>
      </w:r>
      <w:r w:rsidRPr="005671A4">
        <w:rPr>
          <w:rFonts w:asciiTheme="minorHAnsi" w:hAnsiTheme="minorHAnsi" w:cstheme="minorHAnsi"/>
        </w:rPr>
        <w:t xml:space="preserve"> organizations that reside in, or serve communities that rank high (.5 and above) on the </w:t>
      </w:r>
      <w:hyperlink r:id="rId9" w:history="1">
        <w:r w:rsidRPr="00B317B8">
          <w:rPr>
            <w:rStyle w:val="Hyperlink"/>
            <w:rFonts w:asciiTheme="minorHAnsi" w:hAnsiTheme="minorHAnsi" w:cstheme="minorHAnsi"/>
          </w:rPr>
          <w:t>CDC’s Social Vulnerability Index</w:t>
        </w:r>
      </w:hyperlink>
      <w:r w:rsidRPr="005671A4">
        <w:rPr>
          <w:rFonts w:asciiTheme="minorHAnsi" w:hAnsiTheme="minorHAnsi" w:cstheme="minorHAnsi"/>
        </w:rPr>
        <w:t>, will be prioritized for funding.</w:t>
      </w:r>
      <w:r w:rsidR="000D6390" w:rsidRPr="005671A4">
        <w:rPr>
          <w:rFonts w:asciiTheme="minorHAnsi" w:hAnsiTheme="minorHAnsi" w:cstheme="minorHAnsi"/>
        </w:rPr>
        <w:t xml:space="preserve"> </w:t>
      </w:r>
    </w:p>
    <w:p w14:paraId="288F9455" w14:textId="53E539DA" w:rsidR="0091544D" w:rsidRDefault="003026A6" w:rsidP="00DD5004">
      <w:pPr>
        <w:tabs>
          <w:tab w:val="left" w:pos="810"/>
        </w:tabs>
        <w:spacing w:line="23" w:lineRule="atLeast"/>
        <w:ind w:left="360" w:right="357" w:hanging="90"/>
        <w:rPr>
          <w:rFonts w:cstheme="minorHAnsi"/>
          <w:i/>
          <w:iCs/>
        </w:rPr>
      </w:pPr>
      <w:r w:rsidRPr="005671A4">
        <w:rPr>
          <w:rFonts w:cstheme="minorHAnsi"/>
          <w:i/>
          <w:iCs/>
          <w:color w:val="C00000"/>
        </w:rPr>
        <w:t>*</w:t>
      </w:r>
      <w:r w:rsidRPr="005671A4">
        <w:rPr>
          <w:rFonts w:cstheme="minorHAnsi"/>
          <w:i/>
          <w:iCs/>
        </w:rPr>
        <w:t>The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p>
    <w:p w14:paraId="401CB051" w14:textId="77777777" w:rsidR="00D6580F" w:rsidRPr="004231A8" w:rsidRDefault="00D6580F" w:rsidP="00D6580F">
      <w:pPr>
        <w:tabs>
          <w:tab w:val="left" w:pos="810"/>
        </w:tabs>
        <w:spacing w:line="23" w:lineRule="atLeast"/>
        <w:ind w:right="357"/>
        <w:rPr>
          <w:rFonts w:cstheme="minorHAnsi"/>
        </w:rPr>
      </w:pPr>
    </w:p>
    <w:p w14:paraId="331DAF87" w14:textId="77777777" w:rsidR="00D6580F" w:rsidRPr="00D6580F" w:rsidRDefault="00D6580F" w:rsidP="00D6580F">
      <w:p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The following resources will be offered to each partner:</w:t>
      </w:r>
    </w:p>
    <w:p w14:paraId="29187DF0" w14:textId="77777777" w:rsidR="00D6580F" w:rsidRDefault="00D6580F" w:rsidP="00D6580F">
      <w:pPr>
        <w:pStyle w:val="ListParagraph"/>
        <w:numPr>
          <w:ilvl w:val="0"/>
          <w:numId w:val="27"/>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Program materials</w:t>
      </w:r>
    </w:p>
    <w:p w14:paraId="3E4A905F" w14:textId="77777777" w:rsidR="00D6580F" w:rsidRDefault="00D6580F" w:rsidP="00D6580F">
      <w:pPr>
        <w:pStyle w:val="ListParagraph"/>
        <w:numPr>
          <w:ilvl w:val="0"/>
          <w:numId w:val="27"/>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Web-based Training</w:t>
      </w:r>
    </w:p>
    <w:p w14:paraId="7D720634" w14:textId="77777777" w:rsidR="00D6580F" w:rsidRDefault="00D6580F" w:rsidP="00D6580F">
      <w:pPr>
        <w:pStyle w:val="ListParagraph"/>
        <w:numPr>
          <w:ilvl w:val="0"/>
          <w:numId w:val="27"/>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Technical Assistance</w:t>
      </w:r>
    </w:p>
    <w:p w14:paraId="50583ED9" w14:textId="55534D9F" w:rsidR="00D6580F" w:rsidRDefault="00D6580F" w:rsidP="00D6580F">
      <w:pPr>
        <w:pStyle w:val="ListParagraph"/>
        <w:numPr>
          <w:ilvl w:val="0"/>
          <w:numId w:val="27"/>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Survey and data analysis toolkit</w:t>
      </w:r>
    </w:p>
    <w:p w14:paraId="77D5AEFD" w14:textId="77777777" w:rsidR="00D6580F" w:rsidRPr="00D6580F" w:rsidRDefault="00D6580F" w:rsidP="00D6580F">
      <w:pPr>
        <w:tabs>
          <w:tab w:val="left" w:pos="810"/>
        </w:tabs>
        <w:spacing w:line="23" w:lineRule="atLeast"/>
        <w:ind w:right="357"/>
        <w:rPr>
          <w:rStyle w:val="Hyperlink"/>
          <w:rFonts w:cstheme="minorHAnsi"/>
          <w:color w:val="auto"/>
          <w:u w:val="none"/>
        </w:rPr>
      </w:pPr>
    </w:p>
    <w:p w14:paraId="646FF78D" w14:textId="77777777" w:rsidR="00D6580F" w:rsidRPr="00D6580F" w:rsidRDefault="00D6580F" w:rsidP="00D6580F">
      <w:p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Partners are responsible for the following:</w:t>
      </w:r>
    </w:p>
    <w:p w14:paraId="293B1A4B" w14:textId="77777777" w:rsidR="00D6580F" w:rsidRDefault="00D6580F" w:rsidP="00D6580F">
      <w:pPr>
        <w:pStyle w:val="ListParagraph"/>
        <w:numPr>
          <w:ilvl w:val="0"/>
          <w:numId w:val="26"/>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Program coordination</w:t>
      </w:r>
    </w:p>
    <w:p w14:paraId="07C18F89" w14:textId="77777777" w:rsidR="00D6580F" w:rsidRDefault="00D6580F" w:rsidP="00D6580F">
      <w:pPr>
        <w:pStyle w:val="ListParagraph"/>
        <w:numPr>
          <w:ilvl w:val="0"/>
          <w:numId w:val="26"/>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Estimating participant reach - partners must estimate the number of participants they plan to reach through courses and tours each program year</w:t>
      </w:r>
    </w:p>
    <w:p w14:paraId="38126F74" w14:textId="77777777" w:rsidR="00D6580F" w:rsidRDefault="00D6580F" w:rsidP="00D6580F">
      <w:pPr>
        <w:pStyle w:val="ListParagraph"/>
        <w:numPr>
          <w:ilvl w:val="0"/>
          <w:numId w:val="26"/>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Commitment to priority audience (see below)</w:t>
      </w:r>
    </w:p>
    <w:p w14:paraId="33163F66" w14:textId="77777777" w:rsidR="00D6580F" w:rsidRDefault="00D6580F" w:rsidP="00D6580F">
      <w:pPr>
        <w:pStyle w:val="ListParagraph"/>
        <w:numPr>
          <w:ilvl w:val="0"/>
          <w:numId w:val="26"/>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Completing online training</w:t>
      </w:r>
    </w:p>
    <w:p w14:paraId="58ADE7AE" w14:textId="77777777" w:rsidR="00D6580F" w:rsidRDefault="00D6580F" w:rsidP="00D6580F">
      <w:pPr>
        <w:pStyle w:val="ListParagraph"/>
        <w:numPr>
          <w:ilvl w:val="0"/>
          <w:numId w:val="26"/>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Recording program activity</w:t>
      </w:r>
    </w:p>
    <w:p w14:paraId="0D5D74B7" w14:textId="77777777" w:rsidR="00D6580F" w:rsidRDefault="00D6580F" w:rsidP="00D6580F">
      <w:pPr>
        <w:pStyle w:val="ListParagraph"/>
        <w:numPr>
          <w:ilvl w:val="0"/>
          <w:numId w:val="26"/>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Ordering materials</w:t>
      </w:r>
    </w:p>
    <w:p w14:paraId="5263A607" w14:textId="18D3B899" w:rsidR="00D6580F" w:rsidRPr="00D6580F" w:rsidRDefault="00D6580F" w:rsidP="00D6580F">
      <w:pPr>
        <w:pStyle w:val="ListParagraph"/>
        <w:numPr>
          <w:ilvl w:val="0"/>
          <w:numId w:val="26"/>
        </w:numPr>
        <w:tabs>
          <w:tab w:val="left" w:pos="810"/>
        </w:tabs>
        <w:spacing w:line="23" w:lineRule="atLeast"/>
        <w:ind w:right="357"/>
        <w:rPr>
          <w:rStyle w:val="Hyperlink"/>
          <w:rFonts w:cstheme="minorHAnsi"/>
          <w:color w:val="auto"/>
          <w:u w:val="none"/>
        </w:rPr>
      </w:pPr>
      <w:r w:rsidRPr="00D6580F">
        <w:rPr>
          <w:rStyle w:val="Hyperlink"/>
          <w:rFonts w:cstheme="minorHAnsi"/>
          <w:color w:val="auto"/>
          <w:u w:val="none"/>
        </w:rPr>
        <w:t>Local implementation costs (grant award will cover these costs)</w:t>
      </w:r>
    </w:p>
    <w:p w14:paraId="773692DD" w14:textId="77777777" w:rsidR="00DD5004" w:rsidRPr="005671A4" w:rsidRDefault="00DD5004" w:rsidP="00DD5004">
      <w:pPr>
        <w:tabs>
          <w:tab w:val="left" w:pos="810"/>
        </w:tabs>
        <w:spacing w:line="23" w:lineRule="atLeast"/>
        <w:ind w:right="357"/>
        <w:rPr>
          <w:rStyle w:val="Hyperlink"/>
          <w:rFonts w:cstheme="minorHAnsi"/>
          <w:color w:val="auto"/>
          <w:u w:val="none"/>
        </w:rPr>
      </w:pPr>
    </w:p>
    <w:p w14:paraId="3AE5E4C0" w14:textId="166C4BF6" w:rsidR="00804EF1" w:rsidRPr="00804EF1" w:rsidRDefault="00134ACF" w:rsidP="00804EF1">
      <w:pPr>
        <w:pStyle w:val="BodyText"/>
        <w:spacing w:before="38"/>
        <w:ind w:left="0" w:right="1201" w:firstLine="0"/>
        <w:rPr>
          <w:rStyle w:val="Hyperlink"/>
          <w:rFonts w:asciiTheme="minorHAnsi" w:hAnsiTheme="minorHAnsi" w:cstheme="minorHAnsi"/>
          <w:color w:val="auto"/>
          <w:u w:val="none"/>
        </w:rPr>
      </w:pPr>
      <w:r w:rsidRPr="005671A4">
        <w:rPr>
          <w:rStyle w:val="Hyperlink"/>
          <w:rFonts w:asciiTheme="minorHAnsi" w:hAnsiTheme="minorHAnsi" w:cstheme="minorHAnsi"/>
          <w:color w:val="auto"/>
          <w:u w:val="none"/>
        </w:rPr>
        <w:t>Cooking Matters programs “teach parents and caregivers with limited food budgets to shop for and cook healthy meals.” Across the country, community partners that serve low-income families offer six-week Cooking Matters courses to adults, kids</w:t>
      </w:r>
      <w:r w:rsidR="00DD5004" w:rsidRPr="005671A4">
        <w:rPr>
          <w:rStyle w:val="Hyperlink"/>
          <w:rFonts w:asciiTheme="minorHAnsi" w:hAnsiTheme="minorHAnsi" w:cstheme="minorHAnsi"/>
          <w:color w:val="auto"/>
          <w:u w:val="none"/>
        </w:rPr>
        <w:t>,</w:t>
      </w:r>
      <w:r w:rsidRPr="005671A4">
        <w:rPr>
          <w:rStyle w:val="Hyperlink"/>
          <w:rFonts w:asciiTheme="minorHAnsi" w:hAnsiTheme="minorHAnsi" w:cstheme="minorHAnsi"/>
          <w:color w:val="auto"/>
          <w:u w:val="none"/>
        </w:rPr>
        <w:t xml:space="preserve"> and families. Each course is team-taught by a volunteer chef and nutrition educator and covers meal preparation, grocery shopping, food budgeting and nutrition. Adult and teen participants take home a bag of groceries at the end of each class.</w:t>
      </w:r>
    </w:p>
    <w:p w14:paraId="7EB9FC4A" w14:textId="77777777" w:rsidR="00804EF1" w:rsidRDefault="00804EF1">
      <w:pPr>
        <w:rPr>
          <w:rStyle w:val="Hyperlink"/>
          <w:rFonts w:eastAsia="Calibri" w:cstheme="minorHAnsi"/>
          <w:color w:val="auto"/>
          <w:u w:val="none"/>
        </w:rPr>
      </w:pPr>
      <w:r>
        <w:rPr>
          <w:rStyle w:val="Hyperlink"/>
          <w:rFonts w:cstheme="minorHAnsi"/>
          <w:color w:val="auto"/>
          <w:u w:val="none"/>
        </w:rPr>
        <w:br w:type="page"/>
      </w:r>
    </w:p>
    <w:p w14:paraId="22322633" w14:textId="46DBD4B0" w:rsidR="00DD5004" w:rsidRPr="005671A4" w:rsidRDefault="00DD5004" w:rsidP="00680BCA">
      <w:pPr>
        <w:pStyle w:val="BodyText"/>
        <w:spacing w:before="38"/>
        <w:ind w:left="0" w:right="1201" w:firstLine="0"/>
        <w:rPr>
          <w:rStyle w:val="Hyperlink"/>
          <w:rFonts w:asciiTheme="minorHAnsi" w:hAnsiTheme="minorHAnsi" w:cstheme="minorHAnsi"/>
          <w:b/>
          <w:bCs/>
          <w:color w:val="0070C0"/>
          <w:u w:val="none"/>
        </w:rPr>
      </w:pPr>
      <w:r w:rsidRPr="005671A4">
        <w:rPr>
          <w:rStyle w:val="Hyperlink"/>
          <w:rFonts w:asciiTheme="minorHAnsi" w:hAnsiTheme="minorHAnsi" w:cstheme="minorHAnsi"/>
          <w:b/>
          <w:bCs/>
          <w:color w:val="0070C0"/>
          <w:u w:val="none"/>
        </w:rPr>
        <w:lastRenderedPageBreak/>
        <w:t>Grant Eligibility</w:t>
      </w:r>
    </w:p>
    <w:p w14:paraId="46293A28" w14:textId="0699C14B" w:rsidR="0022426F" w:rsidRPr="005671A4" w:rsidRDefault="00134ACF" w:rsidP="00680BCA">
      <w:pPr>
        <w:pStyle w:val="BodyText"/>
        <w:spacing w:before="38"/>
        <w:ind w:left="0" w:right="1201" w:firstLine="0"/>
        <w:rPr>
          <w:rStyle w:val="Hyperlink"/>
          <w:rFonts w:asciiTheme="minorHAnsi" w:hAnsiTheme="minorHAnsi" w:cstheme="minorHAnsi"/>
          <w:color w:val="auto"/>
          <w:u w:val="none"/>
        </w:rPr>
      </w:pPr>
      <w:r w:rsidRPr="005671A4">
        <w:rPr>
          <w:rStyle w:val="Hyperlink"/>
          <w:rFonts w:asciiTheme="minorHAnsi" w:hAnsiTheme="minorHAnsi" w:cstheme="minorHAnsi"/>
          <w:color w:val="auto"/>
          <w:u w:val="none"/>
        </w:rPr>
        <w:t xml:space="preserve">In Indiana, there are </w:t>
      </w:r>
      <w:r w:rsidR="00D309D2" w:rsidRPr="005671A4">
        <w:rPr>
          <w:rStyle w:val="Hyperlink"/>
          <w:rFonts w:asciiTheme="minorHAnsi" w:hAnsiTheme="minorHAnsi" w:cstheme="minorHAnsi"/>
          <w:color w:val="auto"/>
          <w:u w:val="none"/>
        </w:rPr>
        <w:t>a limited number of organizations outside of the Indianapolis area that</w:t>
      </w:r>
      <w:r w:rsidRPr="005671A4">
        <w:rPr>
          <w:rStyle w:val="Hyperlink"/>
          <w:rFonts w:asciiTheme="minorHAnsi" w:hAnsiTheme="minorHAnsi" w:cstheme="minorHAnsi"/>
          <w:color w:val="auto"/>
          <w:u w:val="none"/>
        </w:rPr>
        <w:t xml:space="preserve"> have been approved and trained by Cooking Matters to offer its curriculum. </w:t>
      </w:r>
      <w:r w:rsidR="00D309D2" w:rsidRPr="005671A4">
        <w:rPr>
          <w:rStyle w:val="Hyperlink"/>
          <w:rFonts w:asciiTheme="minorHAnsi" w:hAnsiTheme="minorHAnsi" w:cstheme="minorHAnsi"/>
          <w:color w:val="auto"/>
          <w:u w:val="none"/>
        </w:rPr>
        <w:t>The Indiana Department of Health</w:t>
      </w:r>
      <w:r w:rsidRPr="005671A4">
        <w:rPr>
          <w:rStyle w:val="Hyperlink"/>
          <w:rFonts w:asciiTheme="minorHAnsi" w:hAnsiTheme="minorHAnsi" w:cstheme="minorHAnsi"/>
          <w:color w:val="auto"/>
          <w:u w:val="none"/>
        </w:rPr>
        <w:t xml:space="preserve"> would like to</w:t>
      </w:r>
      <w:r w:rsidR="008137AC">
        <w:rPr>
          <w:rStyle w:val="Hyperlink"/>
          <w:rFonts w:asciiTheme="minorHAnsi" w:hAnsiTheme="minorHAnsi" w:cstheme="minorHAnsi"/>
          <w:color w:val="auto"/>
          <w:u w:val="none"/>
        </w:rPr>
        <w:t xml:space="preserve"> expand and</w:t>
      </w:r>
      <w:r w:rsidRPr="005671A4">
        <w:rPr>
          <w:rStyle w:val="Hyperlink"/>
          <w:rFonts w:asciiTheme="minorHAnsi" w:hAnsiTheme="minorHAnsi" w:cstheme="minorHAnsi"/>
          <w:color w:val="auto"/>
          <w:u w:val="none"/>
        </w:rPr>
        <w:t xml:space="preserve"> see this course offer</w:t>
      </w:r>
      <w:r w:rsidR="008137AC">
        <w:rPr>
          <w:rStyle w:val="Hyperlink"/>
          <w:rFonts w:asciiTheme="minorHAnsi" w:hAnsiTheme="minorHAnsi" w:cstheme="minorHAnsi"/>
          <w:color w:val="auto"/>
          <w:u w:val="none"/>
        </w:rPr>
        <w:t>ing</w:t>
      </w:r>
      <w:r w:rsidRPr="005671A4">
        <w:rPr>
          <w:rStyle w:val="Hyperlink"/>
          <w:rFonts w:asciiTheme="minorHAnsi" w:hAnsiTheme="minorHAnsi" w:cstheme="minorHAnsi"/>
          <w:color w:val="auto"/>
          <w:u w:val="none"/>
        </w:rPr>
        <w:t xml:space="preserve"> in </w:t>
      </w:r>
      <w:r w:rsidR="008137AC">
        <w:rPr>
          <w:rStyle w:val="Hyperlink"/>
          <w:rFonts w:asciiTheme="minorHAnsi" w:hAnsiTheme="minorHAnsi" w:cstheme="minorHAnsi"/>
          <w:color w:val="auto"/>
          <w:u w:val="none"/>
        </w:rPr>
        <w:t xml:space="preserve">new </w:t>
      </w:r>
      <w:r w:rsidR="00D309D2" w:rsidRPr="005671A4">
        <w:rPr>
          <w:rStyle w:val="Hyperlink"/>
          <w:rFonts w:asciiTheme="minorHAnsi" w:hAnsiTheme="minorHAnsi" w:cstheme="minorHAnsi"/>
          <w:color w:val="auto"/>
          <w:u w:val="none"/>
        </w:rPr>
        <w:t xml:space="preserve">regions </w:t>
      </w:r>
      <w:r w:rsidR="008137AC">
        <w:rPr>
          <w:rStyle w:val="Hyperlink"/>
          <w:rFonts w:asciiTheme="minorHAnsi" w:hAnsiTheme="minorHAnsi" w:cstheme="minorHAnsi"/>
          <w:color w:val="auto"/>
          <w:u w:val="none"/>
        </w:rPr>
        <w:t xml:space="preserve">of the state </w:t>
      </w:r>
      <w:r w:rsidR="00D6580F">
        <w:rPr>
          <w:rStyle w:val="Hyperlink"/>
          <w:rFonts w:asciiTheme="minorHAnsi" w:hAnsiTheme="minorHAnsi" w:cstheme="minorHAnsi"/>
          <w:color w:val="auto"/>
          <w:u w:val="none"/>
        </w:rPr>
        <w:t>that serve diverse populations</w:t>
      </w:r>
      <w:r w:rsidR="008137AC">
        <w:rPr>
          <w:rStyle w:val="Hyperlink"/>
          <w:rFonts w:asciiTheme="minorHAnsi" w:hAnsiTheme="minorHAnsi" w:cstheme="minorHAnsi"/>
          <w:color w:val="auto"/>
          <w:u w:val="none"/>
        </w:rPr>
        <w:t>.</w:t>
      </w:r>
    </w:p>
    <w:p w14:paraId="18B56023" w14:textId="77777777" w:rsidR="00CE21BE" w:rsidRPr="005671A4" w:rsidRDefault="00CE21BE" w:rsidP="00680BCA">
      <w:pPr>
        <w:pStyle w:val="BodyText"/>
        <w:spacing w:before="38"/>
        <w:ind w:left="0" w:right="1201" w:firstLine="0"/>
        <w:rPr>
          <w:rStyle w:val="Hyperlink"/>
          <w:rFonts w:asciiTheme="minorHAnsi" w:hAnsiTheme="minorHAnsi" w:cstheme="minorHAnsi"/>
          <w:color w:val="auto"/>
          <w:u w:val="none"/>
        </w:rPr>
      </w:pPr>
    </w:p>
    <w:p w14:paraId="5ADE7BA6" w14:textId="319AF948" w:rsidR="00E4053A" w:rsidRDefault="00CE21BE" w:rsidP="00680BCA">
      <w:pPr>
        <w:pStyle w:val="BodyText"/>
        <w:spacing w:before="38"/>
        <w:ind w:left="0" w:right="1201" w:firstLine="0"/>
        <w:rPr>
          <w:rStyle w:val="Hyperlink"/>
          <w:rFonts w:asciiTheme="minorHAnsi" w:hAnsiTheme="minorHAnsi" w:cstheme="minorHAnsi"/>
          <w:color w:val="auto"/>
          <w:u w:val="none"/>
        </w:rPr>
      </w:pPr>
      <w:r w:rsidRPr="005671A4">
        <w:rPr>
          <w:rStyle w:val="Hyperlink"/>
          <w:rFonts w:asciiTheme="minorHAnsi" w:hAnsiTheme="minorHAnsi" w:cstheme="minorHAnsi"/>
          <w:color w:val="auto"/>
          <w:u w:val="none"/>
        </w:rPr>
        <w:t>The purpose of the 202</w:t>
      </w:r>
      <w:r w:rsidR="00D6580F">
        <w:rPr>
          <w:rStyle w:val="Hyperlink"/>
          <w:rFonts w:asciiTheme="minorHAnsi" w:hAnsiTheme="minorHAnsi" w:cstheme="minorHAnsi"/>
          <w:color w:val="auto"/>
          <w:u w:val="none"/>
        </w:rPr>
        <w:t>2</w:t>
      </w:r>
      <w:r w:rsidRPr="005671A4">
        <w:rPr>
          <w:rStyle w:val="Hyperlink"/>
          <w:rFonts w:asciiTheme="minorHAnsi" w:hAnsiTheme="minorHAnsi" w:cstheme="minorHAnsi"/>
          <w:color w:val="auto"/>
          <w:u w:val="none"/>
        </w:rPr>
        <w:t xml:space="preserve"> Cooking Matters Grant is to provide community organizations with funding to offer the Cooking Matters curriculum. We will be offering up to $10,000 to </w:t>
      </w:r>
      <w:r w:rsidR="000D6390" w:rsidRPr="005671A4">
        <w:rPr>
          <w:rStyle w:val="Hyperlink"/>
          <w:rFonts w:asciiTheme="minorHAnsi" w:hAnsiTheme="minorHAnsi" w:cstheme="minorHAnsi"/>
          <w:color w:val="auto"/>
          <w:u w:val="none"/>
        </w:rPr>
        <w:t>five</w:t>
      </w:r>
      <w:r w:rsidRPr="005671A4">
        <w:rPr>
          <w:rStyle w:val="Hyperlink"/>
          <w:rFonts w:asciiTheme="minorHAnsi" w:hAnsiTheme="minorHAnsi" w:cstheme="minorHAnsi"/>
          <w:color w:val="auto"/>
          <w:u w:val="none"/>
        </w:rPr>
        <w:t xml:space="preserve"> organizations to teach 5 six-week courses of Cooking Matters. </w:t>
      </w:r>
      <w:r w:rsidR="005C6D67" w:rsidRPr="005671A4">
        <w:rPr>
          <w:rStyle w:val="Hyperlink"/>
          <w:rFonts w:asciiTheme="minorHAnsi" w:hAnsiTheme="minorHAnsi" w:cstheme="minorHAnsi"/>
          <w:color w:val="auto"/>
          <w:u w:val="none"/>
        </w:rPr>
        <w:t xml:space="preserve">The awarded applicants will enter into a partnership agreement with Cooking Matters by Share Our Strength. There is no cost for this partnership, and the grant award is intended to cover associated program costs. Click </w:t>
      </w:r>
      <w:hyperlink r:id="rId10" w:history="1">
        <w:r w:rsidR="00D309D2" w:rsidRPr="005671A4">
          <w:rPr>
            <w:rStyle w:val="Hyperlink"/>
            <w:rFonts w:asciiTheme="minorHAnsi" w:hAnsiTheme="minorHAnsi" w:cstheme="minorHAnsi"/>
            <w:b/>
            <w:bCs/>
          </w:rPr>
          <w:t>here</w:t>
        </w:r>
      </w:hyperlink>
      <w:r w:rsidR="00D309D2" w:rsidRPr="005671A4">
        <w:rPr>
          <w:rFonts w:asciiTheme="minorHAnsi" w:hAnsiTheme="minorHAnsi" w:cstheme="minorHAnsi"/>
        </w:rPr>
        <w:t xml:space="preserve"> </w:t>
      </w:r>
      <w:r w:rsidR="005C6D67" w:rsidRPr="005671A4">
        <w:rPr>
          <w:rStyle w:val="Hyperlink"/>
          <w:rFonts w:asciiTheme="minorHAnsi" w:hAnsiTheme="minorHAnsi" w:cstheme="minorHAnsi"/>
          <w:color w:val="auto"/>
          <w:u w:val="none"/>
        </w:rPr>
        <w:t>for more information.</w:t>
      </w:r>
    </w:p>
    <w:p w14:paraId="73B795E2" w14:textId="77777777" w:rsidR="00E4053A" w:rsidRDefault="00E4053A" w:rsidP="00680BCA">
      <w:pPr>
        <w:pStyle w:val="BodyText"/>
        <w:spacing w:before="38"/>
        <w:ind w:left="0" w:right="1201" w:firstLine="0"/>
        <w:rPr>
          <w:rStyle w:val="Hyperlink"/>
          <w:rFonts w:asciiTheme="minorHAnsi" w:hAnsiTheme="minorHAnsi" w:cstheme="minorHAnsi"/>
          <w:color w:val="auto"/>
          <w:u w:val="none"/>
        </w:rPr>
      </w:pPr>
    </w:p>
    <w:p w14:paraId="4666980F" w14:textId="54DE118E" w:rsidR="001973B9" w:rsidRPr="00E4053A" w:rsidRDefault="00E4053A" w:rsidP="00E4053A">
      <w:pPr>
        <w:pStyle w:val="BodyText"/>
        <w:spacing w:before="38"/>
        <w:ind w:left="0" w:right="1201" w:firstLine="0"/>
        <w:rPr>
          <w:rStyle w:val="Hyperlink"/>
          <w:rFonts w:asciiTheme="minorHAnsi" w:hAnsiTheme="minorHAnsi" w:cstheme="minorHAnsi"/>
          <w:color w:val="auto"/>
          <w:u w:val="none"/>
        </w:rPr>
      </w:pPr>
      <w:r>
        <w:rPr>
          <w:rStyle w:val="Hyperlink"/>
          <w:rFonts w:asciiTheme="minorHAnsi" w:hAnsiTheme="minorHAnsi" w:cstheme="minorHAnsi"/>
          <w:color w:val="auto"/>
          <w:u w:val="none"/>
        </w:rPr>
        <w:t>The funding for this grant program is provided by the USDA’s SNAP-Education Program. To qualify applicants must serve an audience that is at least 50% SNAP eligible (or eligible for other assistance programs such as WIC, TANF, etc.)</w:t>
      </w:r>
    </w:p>
    <w:p w14:paraId="39B9892E" w14:textId="77777777" w:rsidR="00E4053A" w:rsidRPr="005671A4" w:rsidRDefault="00E4053A" w:rsidP="00B317B8">
      <w:pPr>
        <w:pStyle w:val="BodyText"/>
        <w:spacing w:before="38"/>
        <w:ind w:left="0" w:right="1201" w:firstLine="0"/>
        <w:rPr>
          <w:rStyle w:val="Hyperlink"/>
          <w:rFonts w:asciiTheme="minorHAnsi" w:hAnsiTheme="minorHAnsi" w:cstheme="minorHAnsi"/>
          <w:color w:val="auto"/>
          <w:u w:val="none"/>
        </w:rPr>
      </w:pPr>
    </w:p>
    <w:p w14:paraId="5398C5F1" w14:textId="62E667C9" w:rsidR="002D3CF2" w:rsidRPr="005671A4" w:rsidRDefault="0022353E" w:rsidP="00680BCA">
      <w:pPr>
        <w:pStyle w:val="BodyText"/>
        <w:spacing w:before="38"/>
        <w:ind w:left="0" w:right="1201" w:firstLine="0"/>
        <w:rPr>
          <w:rStyle w:val="Hyperlink"/>
          <w:rFonts w:asciiTheme="minorHAnsi" w:hAnsiTheme="minorHAnsi" w:cstheme="minorHAnsi"/>
          <w:color w:val="auto"/>
          <w:u w:val="none"/>
        </w:rPr>
      </w:pPr>
      <w:r w:rsidRPr="005671A4">
        <w:rPr>
          <w:rStyle w:val="Hyperlink"/>
          <w:rFonts w:asciiTheme="minorHAnsi" w:hAnsiTheme="minorHAnsi" w:cstheme="minorHAnsi"/>
          <w:color w:val="auto"/>
          <w:u w:val="none"/>
        </w:rPr>
        <w:t>To</w:t>
      </w:r>
      <w:r w:rsidR="008539F4" w:rsidRPr="005671A4">
        <w:rPr>
          <w:rStyle w:val="Hyperlink"/>
          <w:rFonts w:asciiTheme="minorHAnsi" w:hAnsiTheme="minorHAnsi" w:cstheme="minorHAnsi"/>
          <w:color w:val="auto"/>
          <w:u w:val="none"/>
        </w:rPr>
        <w:t xml:space="preserve"> qualify for this grant, applicants must meet the following criteria:</w:t>
      </w:r>
    </w:p>
    <w:p w14:paraId="26EE83E5" w14:textId="77777777" w:rsidR="008539F4" w:rsidRPr="005671A4" w:rsidRDefault="008539F4" w:rsidP="008539F4">
      <w:pPr>
        <w:pStyle w:val="BodyText"/>
        <w:numPr>
          <w:ilvl w:val="0"/>
          <w:numId w:val="17"/>
        </w:numPr>
        <w:spacing w:before="38"/>
        <w:ind w:right="1201"/>
        <w:rPr>
          <w:rStyle w:val="Hyperlink"/>
          <w:rFonts w:asciiTheme="minorHAnsi" w:hAnsiTheme="minorHAnsi" w:cstheme="minorHAnsi"/>
          <w:color w:val="auto"/>
          <w:u w:val="none"/>
        </w:rPr>
      </w:pPr>
      <w:r w:rsidRPr="005671A4">
        <w:rPr>
          <w:rStyle w:val="Hyperlink"/>
          <w:rFonts w:asciiTheme="minorHAnsi" w:hAnsiTheme="minorHAnsi" w:cstheme="minorHAnsi"/>
          <w:color w:val="auto"/>
          <w:u w:val="none"/>
        </w:rPr>
        <w:t>Applicants must be 501c3 organizations in good standing</w:t>
      </w:r>
      <w:r w:rsidR="00C5048F" w:rsidRPr="005671A4">
        <w:rPr>
          <w:rStyle w:val="Hyperlink"/>
          <w:rFonts w:asciiTheme="minorHAnsi" w:hAnsiTheme="minorHAnsi" w:cstheme="minorHAnsi"/>
          <w:color w:val="auto"/>
          <w:u w:val="none"/>
        </w:rPr>
        <w:t xml:space="preserve"> or other nonprofit entities such as a university or government agency</w:t>
      </w:r>
      <w:r w:rsidR="00B03450" w:rsidRPr="005671A4">
        <w:rPr>
          <w:rStyle w:val="Hyperlink"/>
          <w:rFonts w:asciiTheme="minorHAnsi" w:hAnsiTheme="minorHAnsi" w:cstheme="minorHAnsi"/>
          <w:color w:val="auto"/>
          <w:u w:val="none"/>
        </w:rPr>
        <w:t>.</w:t>
      </w:r>
    </w:p>
    <w:p w14:paraId="2746BDC3" w14:textId="77777777" w:rsidR="00B03450" w:rsidRPr="005671A4" w:rsidRDefault="00B03450" w:rsidP="008539F4">
      <w:pPr>
        <w:pStyle w:val="BodyText"/>
        <w:numPr>
          <w:ilvl w:val="0"/>
          <w:numId w:val="17"/>
        </w:numPr>
        <w:spacing w:before="38"/>
        <w:ind w:right="1201"/>
        <w:rPr>
          <w:rStyle w:val="Hyperlink"/>
          <w:rFonts w:asciiTheme="minorHAnsi" w:hAnsiTheme="minorHAnsi" w:cstheme="minorHAnsi"/>
          <w:color w:val="auto"/>
          <w:u w:val="none"/>
        </w:rPr>
      </w:pPr>
      <w:r w:rsidRPr="005671A4">
        <w:rPr>
          <w:rStyle w:val="Hyperlink"/>
          <w:rFonts w:asciiTheme="minorHAnsi" w:hAnsiTheme="minorHAnsi" w:cstheme="minorHAnsi"/>
          <w:color w:val="auto"/>
          <w:u w:val="none"/>
        </w:rPr>
        <w:t xml:space="preserve">Grant funding and partnership with Cooking Matters is available for organizations who plan to offer </w:t>
      </w:r>
      <w:r w:rsidRPr="005671A4">
        <w:rPr>
          <w:rStyle w:val="Hyperlink"/>
          <w:rFonts w:asciiTheme="minorHAnsi" w:hAnsiTheme="minorHAnsi" w:cstheme="minorHAnsi"/>
          <w:i/>
          <w:color w:val="auto"/>
          <w:u w:val="none"/>
        </w:rPr>
        <w:t xml:space="preserve">Cooking Matters for Parents, Cooking Matters for Childcare Professionals, </w:t>
      </w:r>
      <w:r w:rsidRPr="005671A4">
        <w:rPr>
          <w:rStyle w:val="Hyperlink"/>
          <w:rFonts w:asciiTheme="minorHAnsi" w:hAnsiTheme="minorHAnsi" w:cstheme="minorHAnsi"/>
          <w:color w:val="auto"/>
          <w:u w:val="none"/>
        </w:rPr>
        <w:t xml:space="preserve">and/or </w:t>
      </w:r>
      <w:r w:rsidRPr="005671A4">
        <w:rPr>
          <w:rStyle w:val="Hyperlink"/>
          <w:rFonts w:asciiTheme="minorHAnsi" w:hAnsiTheme="minorHAnsi" w:cstheme="minorHAnsi"/>
          <w:i/>
          <w:color w:val="auto"/>
          <w:u w:val="none"/>
        </w:rPr>
        <w:t xml:space="preserve">Cooking Matters at the Store </w:t>
      </w:r>
      <w:r w:rsidRPr="005671A4">
        <w:rPr>
          <w:rStyle w:val="Hyperlink"/>
          <w:rFonts w:asciiTheme="minorHAnsi" w:hAnsiTheme="minorHAnsi" w:cstheme="minorHAnsi"/>
          <w:color w:val="auto"/>
          <w:u w:val="none"/>
        </w:rPr>
        <w:t>curricula.</w:t>
      </w:r>
    </w:p>
    <w:p w14:paraId="5FEAA5F3" w14:textId="29112482" w:rsidR="00C5048F" w:rsidRPr="005671A4" w:rsidRDefault="00B03450" w:rsidP="008539F4">
      <w:pPr>
        <w:pStyle w:val="BodyText"/>
        <w:numPr>
          <w:ilvl w:val="0"/>
          <w:numId w:val="17"/>
        </w:numPr>
        <w:spacing w:before="38"/>
        <w:ind w:right="1201"/>
        <w:rPr>
          <w:rStyle w:val="Hyperlink"/>
          <w:rFonts w:asciiTheme="minorHAnsi" w:hAnsiTheme="minorHAnsi" w:cstheme="minorHAnsi"/>
          <w:b/>
          <w:color w:val="auto"/>
          <w:u w:val="none"/>
        </w:rPr>
      </w:pPr>
      <w:r w:rsidRPr="005671A4">
        <w:rPr>
          <w:rStyle w:val="Hyperlink"/>
          <w:rFonts w:asciiTheme="minorHAnsi" w:hAnsiTheme="minorHAnsi" w:cstheme="minorHAnsi"/>
          <w:color w:val="auto"/>
          <w:u w:val="none"/>
        </w:rPr>
        <w:t>The priority audience for this grant is parents (including pregnant moms/expecting parents) and caregivers</w:t>
      </w:r>
      <w:r w:rsidR="00B63FE5" w:rsidRPr="005671A4">
        <w:rPr>
          <w:rStyle w:val="Hyperlink"/>
          <w:rFonts w:asciiTheme="minorHAnsi" w:hAnsiTheme="minorHAnsi" w:cstheme="minorHAnsi"/>
          <w:color w:val="auto"/>
          <w:u w:val="none"/>
        </w:rPr>
        <w:t xml:space="preserve"> (including “youth caregivers”</w:t>
      </w:r>
      <w:r w:rsidR="000263CF" w:rsidRPr="005671A4">
        <w:rPr>
          <w:rStyle w:val="Hyperlink"/>
          <w:rFonts w:asciiTheme="minorHAnsi" w:hAnsiTheme="minorHAnsi" w:cstheme="minorHAnsi"/>
          <w:color w:val="auto"/>
          <w:u w:val="none"/>
        </w:rPr>
        <w:t xml:space="preserve"> – adolescents who are 18 years of age or younger and who provide significant assistance to relatives or household members) to</w:t>
      </w:r>
      <w:r w:rsidR="00B63FE5" w:rsidRPr="005671A4">
        <w:rPr>
          <w:rStyle w:val="Hyperlink"/>
          <w:rFonts w:asciiTheme="minorHAnsi" w:hAnsiTheme="minorHAnsi" w:cstheme="minorHAnsi"/>
          <w:color w:val="auto"/>
          <w:u w:val="none"/>
        </w:rPr>
        <w:t xml:space="preserve"> </w:t>
      </w:r>
      <w:r w:rsidR="00FA1DAE">
        <w:rPr>
          <w:rStyle w:val="Hyperlink"/>
          <w:rFonts w:asciiTheme="minorHAnsi" w:hAnsiTheme="minorHAnsi" w:cstheme="minorHAnsi"/>
          <w:color w:val="auto"/>
          <w:u w:val="none"/>
        </w:rPr>
        <w:t xml:space="preserve">children </w:t>
      </w:r>
      <w:r w:rsidR="00B63FE5" w:rsidRPr="005671A4">
        <w:rPr>
          <w:rStyle w:val="Hyperlink"/>
          <w:rFonts w:asciiTheme="minorHAnsi" w:hAnsiTheme="minorHAnsi" w:cstheme="minorHAnsi"/>
          <w:color w:val="auto"/>
          <w:u w:val="none"/>
        </w:rPr>
        <w:t>between th</w:t>
      </w:r>
      <w:r w:rsidR="00FA1DAE">
        <w:rPr>
          <w:rStyle w:val="Hyperlink"/>
          <w:rFonts w:asciiTheme="minorHAnsi" w:hAnsiTheme="minorHAnsi" w:cstheme="minorHAnsi"/>
          <w:color w:val="auto"/>
          <w:u w:val="none"/>
        </w:rPr>
        <w:t xml:space="preserve">e </w:t>
      </w:r>
      <w:r w:rsidRPr="005671A4">
        <w:rPr>
          <w:rStyle w:val="Hyperlink"/>
          <w:rFonts w:asciiTheme="minorHAnsi" w:hAnsiTheme="minorHAnsi" w:cstheme="minorHAnsi"/>
          <w:color w:val="auto"/>
          <w:u w:val="none"/>
        </w:rPr>
        <w:t xml:space="preserve">ages </w:t>
      </w:r>
      <w:r w:rsidR="00FA1DAE">
        <w:rPr>
          <w:rStyle w:val="Hyperlink"/>
          <w:rFonts w:asciiTheme="minorHAnsi" w:hAnsiTheme="minorHAnsi" w:cstheme="minorHAnsi"/>
          <w:color w:val="auto"/>
          <w:u w:val="none"/>
        </w:rPr>
        <w:t xml:space="preserve">of </w:t>
      </w:r>
      <w:r w:rsidRPr="005671A4">
        <w:rPr>
          <w:rStyle w:val="Hyperlink"/>
          <w:rFonts w:asciiTheme="minorHAnsi" w:hAnsiTheme="minorHAnsi" w:cstheme="minorHAnsi"/>
          <w:color w:val="auto"/>
          <w:u w:val="none"/>
        </w:rPr>
        <w:t>0-5</w:t>
      </w:r>
      <w:r w:rsidR="00FA1DAE">
        <w:rPr>
          <w:rStyle w:val="Hyperlink"/>
          <w:rFonts w:asciiTheme="minorHAnsi" w:hAnsiTheme="minorHAnsi" w:cstheme="minorHAnsi"/>
          <w:color w:val="auto"/>
          <w:u w:val="none"/>
        </w:rPr>
        <w:t xml:space="preserve"> years</w:t>
      </w:r>
      <w:r w:rsidRPr="005671A4">
        <w:rPr>
          <w:rStyle w:val="Hyperlink"/>
          <w:rFonts w:asciiTheme="minorHAnsi" w:hAnsiTheme="minorHAnsi" w:cstheme="minorHAnsi"/>
          <w:color w:val="auto"/>
          <w:u w:val="none"/>
        </w:rPr>
        <w:t xml:space="preserve">. </w:t>
      </w:r>
      <w:r w:rsidRPr="005671A4">
        <w:rPr>
          <w:rStyle w:val="Hyperlink"/>
          <w:rFonts w:asciiTheme="minorHAnsi" w:hAnsiTheme="minorHAnsi" w:cstheme="minorHAnsi"/>
          <w:bCs/>
          <w:color w:val="auto"/>
          <w:u w:val="none"/>
        </w:rPr>
        <w:t>We are not accepting applications for youth programming.</w:t>
      </w:r>
      <w:r w:rsidRPr="005671A4">
        <w:rPr>
          <w:rStyle w:val="Hyperlink"/>
          <w:rFonts w:asciiTheme="minorHAnsi" w:hAnsiTheme="minorHAnsi" w:cstheme="minorHAnsi"/>
          <w:b/>
          <w:color w:val="auto"/>
          <w:u w:val="none"/>
        </w:rPr>
        <w:t xml:space="preserve"> </w:t>
      </w:r>
    </w:p>
    <w:p w14:paraId="61EA0F64" w14:textId="7A3ADB02" w:rsidR="000D6390" w:rsidRPr="005671A4" w:rsidRDefault="00D20BB9" w:rsidP="008539F4">
      <w:pPr>
        <w:pStyle w:val="BodyText"/>
        <w:numPr>
          <w:ilvl w:val="0"/>
          <w:numId w:val="17"/>
        </w:numPr>
        <w:spacing w:before="38"/>
        <w:ind w:right="1201"/>
        <w:rPr>
          <w:rStyle w:val="Hyperlink"/>
          <w:rFonts w:asciiTheme="minorHAnsi" w:hAnsiTheme="minorHAnsi" w:cstheme="minorHAnsi"/>
          <w:b/>
          <w:color w:val="auto"/>
          <w:u w:val="none"/>
        </w:rPr>
      </w:pPr>
      <w:r w:rsidRPr="005671A4">
        <w:rPr>
          <w:rStyle w:val="Hyperlink"/>
          <w:rFonts w:asciiTheme="minorHAnsi" w:hAnsiTheme="minorHAnsi" w:cstheme="minorHAnsi"/>
          <w:bCs/>
          <w:color w:val="auto"/>
          <w:u w:val="none"/>
        </w:rPr>
        <w:t>Funding priority will be given to organizations in communities that rank high (.5 and above) in the CDC’s Social Vulnerability Index, which considers socioeconomic status, household composition and disability, minority status and language, and housing type and transportation.</w:t>
      </w:r>
    </w:p>
    <w:p w14:paraId="14DA10EE" w14:textId="3C2BDF0D" w:rsidR="00D20BB9" w:rsidRPr="00143EF6" w:rsidRDefault="00D20BB9" w:rsidP="00D20BB9">
      <w:pPr>
        <w:pStyle w:val="BodyText"/>
        <w:numPr>
          <w:ilvl w:val="1"/>
          <w:numId w:val="17"/>
        </w:numPr>
        <w:spacing w:before="38"/>
        <w:ind w:right="1201"/>
        <w:rPr>
          <w:rStyle w:val="Hyperlink"/>
          <w:rFonts w:asciiTheme="minorHAnsi" w:hAnsiTheme="minorHAnsi" w:cstheme="minorHAnsi"/>
          <w:b/>
          <w:color w:val="auto"/>
          <w:u w:val="none"/>
        </w:rPr>
      </w:pPr>
      <w:r w:rsidRPr="005671A4">
        <w:rPr>
          <w:rStyle w:val="Hyperlink"/>
          <w:rFonts w:asciiTheme="minorHAnsi" w:hAnsiTheme="minorHAnsi" w:cstheme="minorHAnsi"/>
          <w:bCs/>
          <w:color w:val="auto"/>
          <w:u w:val="none"/>
        </w:rPr>
        <w:t xml:space="preserve">To see where your organization/school falls in this index, please visit:  </w:t>
      </w:r>
      <w:hyperlink r:id="rId11" w:history="1">
        <w:r w:rsidRPr="005671A4">
          <w:rPr>
            <w:rStyle w:val="Hyperlink"/>
            <w:rFonts w:asciiTheme="minorHAnsi" w:hAnsiTheme="minorHAnsi" w:cstheme="minorHAnsi"/>
            <w:b/>
          </w:rPr>
          <w:t>https://svi.cdc.gov/map.html</w:t>
        </w:r>
      </w:hyperlink>
      <w:r w:rsidRPr="005671A4">
        <w:rPr>
          <w:rStyle w:val="Hyperlink"/>
          <w:rFonts w:asciiTheme="minorHAnsi" w:hAnsiTheme="minorHAnsi" w:cstheme="minorHAnsi"/>
          <w:bCs/>
          <w:color w:val="auto"/>
          <w:u w:val="none"/>
        </w:rPr>
        <w:t xml:space="preserve"> </w:t>
      </w:r>
    </w:p>
    <w:p w14:paraId="7A18DBFF" w14:textId="77777777" w:rsidR="00143EF6" w:rsidRPr="00143EF6" w:rsidRDefault="00143EF6" w:rsidP="00143EF6">
      <w:pPr>
        <w:pStyle w:val="BodyText"/>
        <w:spacing w:before="38"/>
        <w:ind w:left="0" w:right="1201" w:firstLine="0"/>
        <w:rPr>
          <w:rStyle w:val="Hyperlink"/>
          <w:rFonts w:asciiTheme="minorHAnsi" w:hAnsiTheme="minorHAnsi" w:cstheme="minorHAnsi"/>
          <w:b/>
          <w:color w:val="auto"/>
          <w:u w:val="none"/>
        </w:rPr>
      </w:pPr>
    </w:p>
    <w:p w14:paraId="46E57CD4" w14:textId="77777777" w:rsidR="00143EF6" w:rsidRDefault="00143EF6" w:rsidP="00143EF6">
      <w:pPr>
        <w:pStyle w:val="BodyText"/>
        <w:spacing w:before="38"/>
        <w:ind w:left="0" w:right="1201" w:firstLine="0"/>
        <w:rPr>
          <w:rStyle w:val="Hyperlink"/>
          <w:rFonts w:asciiTheme="minorHAnsi" w:hAnsiTheme="minorHAnsi" w:cstheme="minorHAnsi"/>
          <w:color w:val="auto"/>
          <w:u w:val="none"/>
        </w:rPr>
      </w:pPr>
      <w:r w:rsidRPr="00143EF6">
        <w:rPr>
          <w:rStyle w:val="Hyperlink"/>
          <w:rFonts w:asciiTheme="minorHAnsi" w:hAnsiTheme="minorHAnsi" w:cstheme="minorHAnsi"/>
          <w:color w:val="auto"/>
          <w:u w:val="none"/>
        </w:rPr>
        <w:t>Unallowable Costs</w:t>
      </w:r>
    </w:p>
    <w:p w14:paraId="6CF2B066"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t>Ongoing snack or food service</w:t>
      </w:r>
    </w:p>
    <w:p w14:paraId="35661BA9"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t>Meal sized portions or complete meal service</w:t>
      </w:r>
    </w:p>
    <w:p w14:paraId="293FFDBC" w14:textId="77777777" w:rsidR="00143EF6" w:rsidRPr="00815AA6" w:rsidRDefault="00143EF6" w:rsidP="00143EF6">
      <w:pPr>
        <w:pStyle w:val="ListParagraph"/>
        <w:numPr>
          <w:ilvl w:val="0"/>
          <w:numId w:val="24"/>
        </w:numPr>
        <w:rPr>
          <w:rStyle w:val="Hyperlink"/>
          <w:rFonts w:eastAsia="Calibri" w:cstheme="minorHAnsi"/>
          <w:color w:val="auto"/>
          <w:u w:val="none"/>
        </w:rPr>
      </w:pPr>
      <w:r w:rsidRPr="00815AA6">
        <w:rPr>
          <w:rStyle w:val="Hyperlink"/>
          <w:rFonts w:eastAsia="Calibri" w:cstheme="minorHAnsi"/>
          <w:color w:val="auto"/>
          <w:u w:val="none"/>
        </w:rPr>
        <w:t>Medical equipment</w:t>
      </w:r>
    </w:p>
    <w:p w14:paraId="16F5D8E3"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t>Medical nutrition therapy and secondary prevention interventions</w:t>
      </w:r>
    </w:p>
    <w:p w14:paraId="708E29CB"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t>Weight loss classes specific to individuals, individualized meal plans, obesity treatment programs, etc.</w:t>
      </w:r>
    </w:p>
    <w:p w14:paraId="18E64CD4"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t>Gym memberships, trainers, gym equipment, or facilities</w:t>
      </w:r>
    </w:p>
    <w:p w14:paraId="561E3310"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t>Clinical health screening (i.e., cholesterol testing, and blood glucose testing, etc.</w:t>
      </w:r>
      <w:r>
        <w:rPr>
          <w:rStyle w:val="Hyperlink"/>
          <w:rFonts w:asciiTheme="minorHAnsi" w:hAnsiTheme="minorHAnsi" w:cstheme="minorHAnsi"/>
          <w:color w:val="auto"/>
          <w:u w:val="none"/>
        </w:rPr>
        <w:t>)</w:t>
      </w:r>
    </w:p>
    <w:p w14:paraId="5F99C2AE"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t>Distribution of nutrition education and physical activity reinforcement items costing over $5.00 each</w:t>
      </w:r>
    </w:p>
    <w:p w14:paraId="28CE6D32"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lastRenderedPageBreak/>
        <w:t>Nutrition education costs that are charged to another Federal program such as WIC, EFNEP, Head Start</w:t>
      </w:r>
    </w:p>
    <w:p w14:paraId="123FE4CB"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t>Breastfeeding education, promotion, and support that duplicates or is provided through WIC, EFNEP, or Head Start funding</w:t>
      </w:r>
    </w:p>
    <w:p w14:paraId="3838FA1E" w14:textId="77777777" w:rsidR="00143EF6" w:rsidRPr="00815AA6" w:rsidRDefault="00143EF6" w:rsidP="00143EF6">
      <w:pPr>
        <w:pStyle w:val="BodyText"/>
        <w:numPr>
          <w:ilvl w:val="0"/>
          <w:numId w:val="24"/>
        </w:numPr>
        <w:spacing w:before="38"/>
        <w:ind w:right="1201"/>
        <w:rPr>
          <w:rStyle w:val="Hyperlink"/>
          <w:rFonts w:asciiTheme="minorHAnsi" w:hAnsiTheme="minorHAnsi" w:cstheme="minorHAnsi"/>
          <w:color w:val="auto"/>
          <w:u w:val="none"/>
        </w:rPr>
      </w:pPr>
      <w:r w:rsidRPr="00815AA6">
        <w:rPr>
          <w:rStyle w:val="Hyperlink"/>
          <w:rFonts w:asciiTheme="minorHAnsi" w:hAnsiTheme="minorHAnsi" w:cstheme="minorHAnsi"/>
          <w:color w:val="auto"/>
          <w:u w:val="none"/>
        </w:rPr>
        <w:t>Education provided to incarcerated or institutionalized persons who are not eligible for SNAP</w:t>
      </w:r>
    </w:p>
    <w:p w14:paraId="7CE0177A" w14:textId="77777777" w:rsidR="00143EF6" w:rsidRDefault="00143EF6" w:rsidP="00143EF6">
      <w:pPr>
        <w:pStyle w:val="ListParagraph"/>
        <w:widowControl/>
        <w:numPr>
          <w:ilvl w:val="0"/>
          <w:numId w:val="24"/>
        </w:numPr>
        <w:spacing w:after="160" w:line="259" w:lineRule="auto"/>
        <w:contextualSpacing/>
      </w:pPr>
      <w:r>
        <w:t xml:space="preserve">Commercial rental space charges </w:t>
      </w:r>
    </w:p>
    <w:p w14:paraId="3BF1A792" w14:textId="77777777" w:rsidR="00143EF6" w:rsidRPr="00815AA6" w:rsidRDefault="00143EF6" w:rsidP="00143EF6">
      <w:pPr>
        <w:pStyle w:val="ListParagraph"/>
        <w:widowControl/>
        <w:numPr>
          <w:ilvl w:val="0"/>
          <w:numId w:val="24"/>
        </w:numPr>
        <w:spacing w:after="160" w:line="259" w:lineRule="auto"/>
        <w:contextualSpacing/>
        <w:rPr>
          <w:rStyle w:val="Hyperlink"/>
          <w:color w:val="auto"/>
          <w:u w:val="none"/>
        </w:rPr>
      </w:pPr>
      <w:r w:rsidRPr="00815AA6">
        <w:rPr>
          <w:rStyle w:val="Hyperlink"/>
          <w:color w:val="auto"/>
          <w:u w:val="none"/>
        </w:rPr>
        <w:t>Costs associated with the establishment and maintenance of environmental or policy changes such as infrastructure, equipment, space, land, or construction</w:t>
      </w:r>
    </w:p>
    <w:p w14:paraId="40B65671" w14:textId="77777777" w:rsidR="00143EF6" w:rsidRPr="00815AA6" w:rsidRDefault="00143EF6" w:rsidP="00143EF6">
      <w:pPr>
        <w:pStyle w:val="ListParagraph"/>
        <w:widowControl/>
        <w:numPr>
          <w:ilvl w:val="0"/>
          <w:numId w:val="24"/>
        </w:numPr>
        <w:spacing w:after="160" w:line="259" w:lineRule="auto"/>
        <w:contextualSpacing/>
        <w:rPr>
          <w:rStyle w:val="Hyperlink"/>
          <w:color w:val="auto"/>
          <w:u w:val="none"/>
        </w:rPr>
      </w:pPr>
      <w:r w:rsidRPr="00815AA6">
        <w:rPr>
          <w:rStyle w:val="Hyperlink"/>
          <w:color w:val="auto"/>
          <w:u w:val="none"/>
        </w:rPr>
        <w:t>Costs associated with capital improvements to retail stores, sidewalks, trails, bicycle paths, or dining facilities</w:t>
      </w:r>
    </w:p>
    <w:p w14:paraId="2E1F150D" w14:textId="77777777" w:rsidR="00143EF6" w:rsidRPr="00815AA6" w:rsidRDefault="00143EF6" w:rsidP="00143EF6">
      <w:pPr>
        <w:pStyle w:val="ListParagraph"/>
        <w:widowControl/>
        <w:numPr>
          <w:ilvl w:val="0"/>
          <w:numId w:val="24"/>
        </w:numPr>
        <w:spacing w:after="160" w:line="259" w:lineRule="auto"/>
        <w:contextualSpacing/>
        <w:rPr>
          <w:rStyle w:val="Hyperlink"/>
          <w:color w:val="auto"/>
          <w:u w:val="none"/>
        </w:rPr>
      </w:pPr>
      <w:r w:rsidRPr="00815AA6">
        <w:rPr>
          <w:rStyle w:val="Hyperlink"/>
          <w:color w:val="auto"/>
          <w:u w:val="none"/>
        </w:rPr>
        <w:t>Costs associated with refrigeration units or shelving in grocery or convenience stores.</w:t>
      </w:r>
    </w:p>
    <w:p w14:paraId="7977720E" w14:textId="77777777" w:rsidR="00143EF6" w:rsidRPr="00815AA6" w:rsidRDefault="00143EF6" w:rsidP="00143EF6">
      <w:pPr>
        <w:pStyle w:val="ListParagraph"/>
        <w:widowControl/>
        <w:numPr>
          <w:ilvl w:val="0"/>
          <w:numId w:val="24"/>
        </w:numPr>
        <w:spacing w:after="160" w:line="259" w:lineRule="auto"/>
        <w:contextualSpacing/>
        <w:rPr>
          <w:rStyle w:val="Hyperlink"/>
          <w:color w:val="auto"/>
          <w:u w:val="none"/>
        </w:rPr>
      </w:pPr>
      <w:r w:rsidRPr="00815AA6">
        <w:rPr>
          <w:rStyle w:val="Hyperlink"/>
          <w:color w:val="auto"/>
          <w:u w:val="none"/>
        </w:rPr>
        <w:t>Financial incentives to community partners or retailers to support environmental or policy changes</w:t>
      </w:r>
    </w:p>
    <w:p w14:paraId="765F7739" w14:textId="77777777" w:rsidR="00143EF6" w:rsidRPr="00143EF6" w:rsidRDefault="00143EF6" w:rsidP="00143EF6">
      <w:pPr>
        <w:pStyle w:val="ListParagraph"/>
        <w:widowControl/>
        <w:numPr>
          <w:ilvl w:val="0"/>
          <w:numId w:val="24"/>
        </w:numPr>
        <w:spacing w:after="160" w:line="259" w:lineRule="auto"/>
        <w:contextualSpacing/>
        <w:rPr>
          <w:rStyle w:val="Hyperlink"/>
          <w:color w:val="auto"/>
          <w:u w:val="none"/>
        </w:rPr>
      </w:pPr>
      <w:r w:rsidRPr="00815AA6">
        <w:rPr>
          <w:rStyle w:val="Hyperlink"/>
          <w:color w:val="auto"/>
          <w:u w:val="none"/>
        </w:rPr>
        <w:t>Costs associated with capital improvements to retail stores, sidewalks, trails, bicycle paths, or dining facilities</w:t>
      </w:r>
    </w:p>
    <w:p w14:paraId="476DB487" w14:textId="77777777" w:rsidR="00143EF6" w:rsidRPr="00815AA6" w:rsidRDefault="00143EF6" w:rsidP="00143EF6">
      <w:pPr>
        <w:pStyle w:val="ListParagraph"/>
        <w:widowControl/>
        <w:numPr>
          <w:ilvl w:val="0"/>
          <w:numId w:val="24"/>
        </w:numPr>
        <w:spacing w:after="160" w:line="259" w:lineRule="auto"/>
        <w:contextualSpacing/>
        <w:rPr>
          <w:rStyle w:val="Hyperlink"/>
          <w:color w:val="auto"/>
          <w:u w:val="none"/>
        </w:rPr>
      </w:pPr>
      <w:r w:rsidRPr="00815AA6">
        <w:rPr>
          <w:rStyle w:val="Hyperlink"/>
          <w:color w:val="auto"/>
          <w:u w:val="none"/>
        </w:rPr>
        <w:t>Money, vouchers, or passes provided to recipients to offset personal costs incurred so that they may attend nutrition education and obesity prevention classes, e.g., for childcare and transportation expenses.</w:t>
      </w:r>
    </w:p>
    <w:p w14:paraId="63843F39" w14:textId="2628E6F3" w:rsidR="00B03450" w:rsidRPr="00143EF6" w:rsidRDefault="00143EF6" w:rsidP="00143EF6">
      <w:pPr>
        <w:pStyle w:val="ListParagraph"/>
        <w:widowControl/>
        <w:numPr>
          <w:ilvl w:val="0"/>
          <w:numId w:val="24"/>
        </w:numPr>
        <w:spacing w:after="160" w:line="259" w:lineRule="auto"/>
        <w:contextualSpacing/>
        <w:rPr>
          <w:rStyle w:val="Hyperlink"/>
          <w:color w:val="auto"/>
          <w:u w:val="none"/>
        </w:rPr>
      </w:pPr>
      <w:r w:rsidRPr="00815AA6">
        <w:rPr>
          <w:rStyle w:val="Hyperlink"/>
          <w:color w:val="auto"/>
          <w:u w:val="none"/>
        </w:rPr>
        <w:t>Childcare or transportation services provided for recipients in conjunction with</w:t>
      </w:r>
      <w:r>
        <w:rPr>
          <w:rStyle w:val="Hyperlink"/>
          <w:color w:val="auto"/>
          <w:u w:val="none"/>
        </w:rPr>
        <w:t xml:space="preserve"> education</w:t>
      </w:r>
      <w:r w:rsidRPr="00815AA6">
        <w:rPr>
          <w:rStyle w:val="Hyperlink"/>
          <w:color w:val="auto"/>
          <w:u w:val="none"/>
        </w:rPr>
        <w:t xml:space="preserve"> activities.</w:t>
      </w:r>
    </w:p>
    <w:p w14:paraId="637A619F" w14:textId="5FA55C43" w:rsidR="00824E34" w:rsidRPr="005671A4" w:rsidRDefault="009A474A" w:rsidP="009A474A">
      <w:pPr>
        <w:spacing w:line="23" w:lineRule="atLeast"/>
        <w:contextualSpacing/>
        <w:rPr>
          <w:rFonts w:cstheme="minorHAnsi"/>
          <w:b/>
          <w:color w:val="0070C0"/>
        </w:rPr>
      </w:pPr>
      <w:r w:rsidRPr="005671A4">
        <w:rPr>
          <w:rFonts w:cstheme="minorHAnsi"/>
          <w:b/>
          <w:color w:val="0070C0"/>
        </w:rPr>
        <w:t>Grant Requirements</w:t>
      </w:r>
    </w:p>
    <w:p w14:paraId="68FFEA86" w14:textId="77777777" w:rsidR="00824E34" w:rsidRPr="005671A4" w:rsidRDefault="00824E34" w:rsidP="00824E34">
      <w:pPr>
        <w:pStyle w:val="ListParagraph"/>
        <w:numPr>
          <w:ilvl w:val="0"/>
          <w:numId w:val="22"/>
        </w:numPr>
        <w:spacing w:line="23" w:lineRule="atLeast"/>
        <w:contextualSpacing/>
        <w:rPr>
          <w:rFonts w:cstheme="minorHAnsi"/>
          <w:color w:val="000000" w:themeColor="text1"/>
        </w:rPr>
      </w:pPr>
      <w:r w:rsidRPr="005671A4">
        <w:rPr>
          <w:rFonts w:cstheme="minorHAnsi"/>
          <w:color w:val="000000" w:themeColor="text1"/>
        </w:rPr>
        <w:t>Complete the Division of Nutrition and Physical Activity’s (DNPA) Cooking Matters Grant Application, which includes a narrative section to describe organization background and the proposed locations for classes, as well as a budget section to show breakdown of program costs.</w:t>
      </w:r>
    </w:p>
    <w:p w14:paraId="3CD507BF" w14:textId="21235882" w:rsidR="00824E34" w:rsidRPr="005671A4" w:rsidRDefault="00824E34" w:rsidP="00824E34">
      <w:pPr>
        <w:pStyle w:val="ListParagraph"/>
        <w:numPr>
          <w:ilvl w:val="0"/>
          <w:numId w:val="22"/>
        </w:numPr>
        <w:spacing w:line="23" w:lineRule="atLeast"/>
        <w:contextualSpacing/>
        <w:rPr>
          <w:rFonts w:cstheme="minorHAnsi"/>
          <w:color w:val="000000" w:themeColor="text1"/>
        </w:rPr>
      </w:pPr>
      <w:r w:rsidRPr="005671A4">
        <w:rPr>
          <w:rFonts w:cstheme="minorHAnsi"/>
          <w:color w:val="000000" w:themeColor="text1"/>
        </w:rPr>
        <w:t>Establish a working relationship with th</w:t>
      </w:r>
      <w:r w:rsidR="0022353E" w:rsidRPr="005671A4">
        <w:rPr>
          <w:rFonts w:cstheme="minorHAnsi"/>
          <w:color w:val="000000" w:themeColor="text1"/>
        </w:rPr>
        <w:t>e DNPA’s</w:t>
      </w:r>
      <w:r w:rsidR="0005031B">
        <w:rPr>
          <w:rFonts w:cstheme="minorHAnsi"/>
          <w:color w:val="000000" w:themeColor="text1"/>
        </w:rPr>
        <w:t xml:space="preserve"> SNAP-Ed Coordinator </w:t>
      </w:r>
      <w:r w:rsidRPr="005671A4">
        <w:rPr>
          <w:rFonts w:cstheme="minorHAnsi"/>
          <w:color w:val="000000" w:themeColor="text1"/>
        </w:rPr>
        <w:t>throughout the life of the grant to utilize technical assistance services. The recipient must submit regular updates to the DNPA.</w:t>
      </w:r>
    </w:p>
    <w:p w14:paraId="74BD26D9" w14:textId="6F203CC6" w:rsidR="00143EF6" w:rsidRPr="00143EF6" w:rsidRDefault="00824E34" w:rsidP="00143EF6">
      <w:pPr>
        <w:pStyle w:val="ListParagraph"/>
        <w:numPr>
          <w:ilvl w:val="0"/>
          <w:numId w:val="22"/>
        </w:numPr>
        <w:spacing w:line="23" w:lineRule="atLeast"/>
        <w:contextualSpacing/>
        <w:rPr>
          <w:rFonts w:cstheme="minorHAnsi"/>
          <w:color w:val="000000" w:themeColor="text1"/>
        </w:rPr>
      </w:pPr>
      <w:r w:rsidRPr="005671A4">
        <w:rPr>
          <w:rFonts w:cstheme="minorHAnsi"/>
          <w:color w:val="000000" w:themeColor="text1"/>
        </w:rPr>
        <w:t>Submit all legal agreement and required forms; as a grant recipient</w:t>
      </w:r>
      <w:r w:rsidR="0022426F" w:rsidRPr="005671A4">
        <w:rPr>
          <w:rFonts w:cstheme="minorHAnsi"/>
          <w:color w:val="000000" w:themeColor="text1"/>
        </w:rPr>
        <w:t>, an</w:t>
      </w:r>
      <w:r w:rsidRPr="005671A4">
        <w:rPr>
          <w:rFonts w:cstheme="minorHAnsi"/>
          <w:color w:val="000000" w:themeColor="text1"/>
        </w:rPr>
        <w:t xml:space="preserve"> organization is considered a vendor to the state, therefore, a Vendor form, Direct Deposit Form and W-9 must be completed.</w:t>
      </w:r>
    </w:p>
    <w:p w14:paraId="2300DC07" w14:textId="11989A2D" w:rsidR="005671A4" w:rsidRPr="00E4053A" w:rsidRDefault="001973B9" w:rsidP="00E4053A">
      <w:pPr>
        <w:rPr>
          <w:rFonts w:cstheme="minorHAnsi"/>
          <w:color w:val="000000" w:themeColor="text1"/>
        </w:rPr>
      </w:pPr>
      <w:r>
        <w:rPr>
          <w:rFonts w:cstheme="minorHAnsi"/>
          <w:color w:val="000000" w:themeColor="text1"/>
        </w:rPr>
        <w:br w:type="page"/>
      </w:r>
    </w:p>
    <w:p w14:paraId="6416D067" w14:textId="77777777" w:rsidR="002D3CF2" w:rsidRPr="005671A4" w:rsidRDefault="002D3CF2" w:rsidP="002D3CF2">
      <w:pPr>
        <w:pStyle w:val="Heading1"/>
        <w:spacing w:line="276" w:lineRule="auto"/>
        <w:ind w:left="0" w:right="2605" w:firstLine="0"/>
        <w:rPr>
          <w:rFonts w:asciiTheme="minorHAnsi" w:hAnsiTheme="minorHAnsi" w:cstheme="minorHAnsi"/>
          <w:color w:val="0070C0"/>
          <w:sz w:val="22"/>
          <w:szCs w:val="22"/>
        </w:rPr>
      </w:pPr>
      <w:r w:rsidRPr="005671A4">
        <w:rPr>
          <w:rFonts w:asciiTheme="minorHAnsi" w:hAnsiTheme="minorHAnsi" w:cstheme="minorHAnsi"/>
          <w:color w:val="0070C0"/>
          <w:sz w:val="22"/>
          <w:szCs w:val="22"/>
        </w:rPr>
        <w:lastRenderedPageBreak/>
        <w:t>I. Proposal Cover</w:t>
      </w:r>
      <w:r w:rsidRPr="005671A4">
        <w:rPr>
          <w:rFonts w:asciiTheme="minorHAnsi" w:hAnsiTheme="minorHAnsi" w:cstheme="minorHAnsi"/>
          <w:color w:val="0070C0"/>
          <w:spacing w:val="-13"/>
          <w:sz w:val="22"/>
          <w:szCs w:val="22"/>
        </w:rPr>
        <w:t xml:space="preserve"> </w:t>
      </w:r>
      <w:r w:rsidRPr="005671A4">
        <w:rPr>
          <w:rFonts w:asciiTheme="minorHAnsi" w:hAnsiTheme="minorHAnsi" w:cstheme="minorHAnsi"/>
          <w:color w:val="0070C0"/>
          <w:sz w:val="22"/>
          <w:szCs w:val="22"/>
        </w:rPr>
        <w:t>Sheet</w:t>
      </w:r>
    </w:p>
    <w:p w14:paraId="5A45F50E" w14:textId="5289F02D" w:rsidR="002D3CF2" w:rsidRPr="005671A4" w:rsidRDefault="002D3CF2" w:rsidP="002D3CF2">
      <w:pPr>
        <w:spacing w:line="266" w:lineRule="exact"/>
        <w:ind w:right="2599"/>
        <w:rPr>
          <w:rFonts w:eastAsia="Calibri" w:cstheme="minorHAnsi"/>
          <w:b/>
          <w:color w:val="FF0000"/>
        </w:rPr>
      </w:pPr>
      <w:r w:rsidRPr="005671A4">
        <w:rPr>
          <w:rFonts w:cstheme="minorHAnsi"/>
        </w:rPr>
        <w:t xml:space="preserve">Due </w:t>
      </w:r>
      <w:r w:rsidR="00587E52">
        <w:rPr>
          <w:rFonts w:cstheme="minorHAnsi"/>
          <w:b/>
          <w:color w:val="FF0000"/>
        </w:rPr>
        <w:t>September 3</w:t>
      </w:r>
      <w:r w:rsidR="00587E52">
        <w:rPr>
          <w:rFonts w:cstheme="minorHAnsi"/>
          <w:b/>
          <w:color w:val="FF0000"/>
          <w:vertAlign w:val="superscript"/>
        </w:rPr>
        <w:t>rd</w:t>
      </w:r>
      <w:r w:rsidRPr="005671A4">
        <w:rPr>
          <w:rFonts w:cstheme="minorHAnsi"/>
          <w:b/>
          <w:color w:val="FF0000"/>
        </w:rPr>
        <w:t xml:space="preserve">, </w:t>
      </w:r>
      <w:r w:rsidR="005671A4" w:rsidRPr="005671A4">
        <w:rPr>
          <w:rFonts w:cstheme="minorHAnsi"/>
          <w:b/>
          <w:color w:val="FF0000"/>
        </w:rPr>
        <w:t>2021,</w:t>
      </w:r>
      <w:r w:rsidRPr="005671A4">
        <w:rPr>
          <w:rFonts w:cstheme="minorHAnsi"/>
          <w:b/>
          <w:color w:val="FF0000"/>
        </w:rPr>
        <w:t xml:space="preserve"> by </w:t>
      </w:r>
      <w:r w:rsidRPr="005671A4">
        <w:rPr>
          <w:rFonts w:cstheme="minorHAnsi"/>
          <w:b/>
          <w:color w:val="FF0000"/>
          <w:u w:val="single"/>
        </w:rPr>
        <w:t>5</w:t>
      </w:r>
      <w:r w:rsidRPr="005671A4">
        <w:rPr>
          <w:rFonts w:cstheme="minorHAnsi"/>
          <w:b/>
          <w:color w:val="FF0000"/>
          <w:spacing w:val="-13"/>
          <w:u w:val="single"/>
        </w:rPr>
        <w:t xml:space="preserve"> </w:t>
      </w:r>
      <w:r w:rsidRPr="005671A4">
        <w:rPr>
          <w:rFonts w:cstheme="minorHAnsi"/>
          <w:b/>
          <w:color w:val="FF0000"/>
          <w:u w:val="single"/>
        </w:rPr>
        <w:t>p.m.</w:t>
      </w:r>
    </w:p>
    <w:p w14:paraId="48D6FAAB" w14:textId="5C2945F6" w:rsidR="002D3CF2" w:rsidRPr="005671A4" w:rsidRDefault="002D3CF2" w:rsidP="002D3CF2">
      <w:pPr>
        <w:pStyle w:val="BodyText"/>
        <w:spacing w:before="38"/>
        <w:ind w:left="0" w:right="1201" w:firstLine="0"/>
        <w:rPr>
          <w:rFonts w:asciiTheme="minorHAnsi" w:hAnsiTheme="minorHAnsi" w:cstheme="minorHAnsi"/>
        </w:rPr>
      </w:pPr>
      <w:r w:rsidRPr="005671A4">
        <w:rPr>
          <w:rFonts w:asciiTheme="minorHAnsi" w:hAnsiTheme="minorHAnsi" w:cstheme="minorHAnsi"/>
          <w:b/>
        </w:rPr>
        <w:t>Please answer this application in five (5) pages or less.</w:t>
      </w:r>
      <w:r w:rsidRPr="005671A4">
        <w:rPr>
          <w:rFonts w:asciiTheme="minorHAnsi" w:hAnsiTheme="minorHAnsi" w:cstheme="minorHAnsi"/>
        </w:rPr>
        <w:t xml:space="preserve"> Upon completion, please submit the proposal to </w:t>
      </w:r>
      <w:r w:rsidR="00DD5004" w:rsidRPr="005671A4">
        <w:rPr>
          <w:rFonts w:asciiTheme="minorHAnsi" w:hAnsiTheme="minorHAnsi" w:cstheme="minorHAnsi"/>
        </w:rPr>
        <w:t>Amy Rupp</w:t>
      </w:r>
      <w:r w:rsidRPr="005671A4">
        <w:rPr>
          <w:rFonts w:asciiTheme="minorHAnsi" w:hAnsiTheme="minorHAnsi" w:cstheme="minorHAnsi"/>
        </w:rPr>
        <w:t xml:space="preserve"> via email at</w:t>
      </w:r>
      <w:r w:rsidR="00DD5004" w:rsidRPr="005671A4">
        <w:rPr>
          <w:rFonts w:asciiTheme="minorHAnsi" w:hAnsiTheme="minorHAnsi" w:cstheme="minorHAnsi"/>
        </w:rPr>
        <w:t xml:space="preserve"> </w:t>
      </w:r>
      <w:hyperlink r:id="rId12" w:history="1">
        <w:r w:rsidR="00DD5004" w:rsidRPr="005671A4">
          <w:rPr>
            <w:rStyle w:val="Hyperlink"/>
            <w:rFonts w:asciiTheme="minorHAnsi" w:hAnsiTheme="minorHAnsi" w:cstheme="minorHAnsi"/>
          </w:rPr>
          <w:t>arupp@isdh.in.gov</w:t>
        </w:r>
      </w:hyperlink>
      <w:r w:rsidR="00DD5004" w:rsidRPr="005671A4">
        <w:rPr>
          <w:rFonts w:asciiTheme="minorHAnsi" w:hAnsiTheme="minorHAnsi" w:cstheme="minorHAnsi"/>
        </w:rPr>
        <w:t xml:space="preserve"> </w:t>
      </w:r>
      <w:r w:rsidRPr="005671A4">
        <w:rPr>
          <w:rStyle w:val="Hyperlink"/>
          <w:rFonts w:asciiTheme="minorHAnsi" w:hAnsiTheme="minorHAnsi" w:cstheme="minorHAnsi"/>
          <w:u w:val="none"/>
        </w:rPr>
        <w:t xml:space="preserve">. </w:t>
      </w:r>
      <w:r w:rsidRPr="005671A4">
        <w:rPr>
          <w:rStyle w:val="Hyperlink"/>
          <w:rFonts w:asciiTheme="minorHAnsi" w:hAnsiTheme="minorHAnsi" w:cstheme="minorHAnsi"/>
          <w:color w:val="auto"/>
          <w:u w:val="none"/>
        </w:rPr>
        <w:t xml:space="preserve">If you have any questions, please reach out. </w:t>
      </w:r>
    </w:p>
    <w:p w14:paraId="7A5B5120" w14:textId="77777777" w:rsidR="002D3CF2" w:rsidRPr="005671A4" w:rsidRDefault="002D3CF2">
      <w:pPr>
        <w:spacing w:before="12"/>
        <w:rPr>
          <w:rFonts w:eastAsia="Calibri" w:cstheme="minorHAnsi"/>
        </w:rPr>
      </w:pPr>
    </w:p>
    <w:tbl>
      <w:tblPr>
        <w:tblW w:w="0" w:type="auto"/>
        <w:jc w:val="center"/>
        <w:tblLayout w:type="fixed"/>
        <w:tblCellMar>
          <w:left w:w="0" w:type="dxa"/>
          <w:right w:w="0" w:type="dxa"/>
        </w:tblCellMar>
        <w:tblLook w:val="01E0" w:firstRow="1" w:lastRow="1" w:firstColumn="1" w:lastColumn="1" w:noHBand="0" w:noVBand="0"/>
      </w:tblPr>
      <w:tblGrid>
        <w:gridCol w:w="5281"/>
        <w:gridCol w:w="4911"/>
      </w:tblGrid>
      <w:tr w:rsidR="00C4356F" w:rsidRPr="005671A4" w14:paraId="021C598F" w14:textId="77777777" w:rsidTr="005B1D2C">
        <w:trPr>
          <w:trHeight w:hRule="exact" w:val="463"/>
          <w:jc w:val="center"/>
        </w:trPr>
        <w:tc>
          <w:tcPr>
            <w:tcW w:w="10192" w:type="dxa"/>
            <w:gridSpan w:val="2"/>
            <w:tcBorders>
              <w:top w:val="single" w:sz="4" w:space="0" w:color="000000"/>
              <w:left w:val="single" w:sz="4" w:space="0" w:color="000000"/>
              <w:bottom w:val="single" w:sz="4" w:space="0" w:color="000000"/>
              <w:right w:val="single" w:sz="4" w:space="0" w:color="000000"/>
            </w:tcBorders>
            <w:shd w:val="clear" w:color="auto" w:fill="A6A6A6"/>
          </w:tcPr>
          <w:p w14:paraId="1C44451E" w14:textId="77777777" w:rsidR="00C4356F" w:rsidRPr="005671A4" w:rsidRDefault="00BB12EF">
            <w:pPr>
              <w:pStyle w:val="TableParagraph"/>
              <w:spacing w:before="55"/>
              <w:ind w:right="2"/>
              <w:jc w:val="center"/>
              <w:rPr>
                <w:rFonts w:eastAsia="Calibri" w:cstheme="minorHAnsi"/>
              </w:rPr>
            </w:pPr>
            <w:r w:rsidRPr="005671A4">
              <w:rPr>
                <w:rFonts w:cstheme="minorHAnsi"/>
                <w:b/>
              </w:rPr>
              <w:t>Proposal Contact</w:t>
            </w:r>
            <w:r w:rsidRPr="005671A4">
              <w:rPr>
                <w:rFonts w:cstheme="minorHAnsi"/>
                <w:b/>
                <w:spacing w:val="-12"/>
              </w:rPr>
              <w:t xml:space="preserve"> </w:t>
            </w:r>
            <w:r w:rsidRPr="005671A4">
              <w:rPr>
                <w:rFonts w:cstheme="minorHAnsi"/>
                <w:b/>
              </w:rPr>
              <w:t>Person</w:t>
            </w:r>
          </w:p>
        </w:tc>
      </w:tr>
      <w:tr w:rsidR="00C4356F" w:rsidRPr="005671A4" w14:paraId="4DBA5F7F" w14:textId="77777777" w:rsidTr="005B1D2C">
        <w:trPr>
          <w:trHeight w:hRule="exact" w:val="463"/>
          <w:jc w:val="center"/>
        </w:trPr>
        <w:tc>
          <w:tcPr>
            <w:tcW w:w="5281" w:type="dxa"/>
            <w:tcBorders>
              <w:top w:val="single" w:sz="4" w:space="0" w:color="000000"/>
              <w:left w:val="single" w:sz="4" w:space="0" w:color="000000"/>
              <w:bottom w:val="single" w:sz="4" w:space="0" w:color="000000"/>
              <w:right w:val="single" w:sz="4" w:space="0" w:color="000000"/>
            </w:tcBorders>
          </w:tcPr>
          <w:p w14:paraId="14A46545" w14:textId="77777777" w:rsidR="00C4356F" w:rsidRPr="005671A4" w:rsidRDefault="00BB12EF" w:rsidP="00680BCA">
            <w:pPr>
              <w:pStyle w:val="TableParagraph"/>
              <w:spacing w:before="90"/>
              <w:ind w:left="103"/>
              <w:rPr>
                <w:rFonts w:eastAsia="Calibri" w:cstheme="minorHAnsi"/>
              </w:rPr>
            </w:pPr>
            <w:r w:rsidRPr="005671A4">
              <w:rPr>
                <w:rFonts w:cstheme="minorHAnsi"/>
              </w:rPr>
              <w:t>Name:</w:t>
            </w:r>
            <w:r w:rsidR="008A37DD" w:rsidRPr="005671A4">
              <w:rPr>
                <w:rFonts w:cstheme="minorHAnsi"/>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01CDC2E4" w14:textId="77777777" w:rsidR="00C4356F" w:rsidRPr="005671A4" w:rsidRDefault="00BB12EF" w:rsidP="00680BCA">
            <w:pPr>
              <w:pStyle w:val="TableParagraph"/>
              <w:spacing w:before="90"/>
              <w:ind w:left="103"/>
              <w:rPr>
                <w:rFonts w:eastAsia="Calibri" w:cstheme="minorHAnsi"/>
              </w:rPr>
            </w:pPr>
            <w:r w:rsidRPr="005671A4">
              <w:rPr>
                <w:rFonts w:cstheme="minorHAnsi"/>
              </w:rPr>
              <w:t>Position:</w:t>
            </w:r>
            <w:r w:rsidR="008A37DD" w:rsidRPr="005671A4">
              <w:rPr>
                <w:rFonts w:cstheme="minorHAnsi"/>
              </w:rPr>
              <w:t xml:space="preserve"> </w:t>
            </w:r>
          </w:p>
        </w:tc>
      </w:tr>
      <w:tr w:rsidR="00C4356F" w:rsidRPr="005671A4" w14:paraId="32EF44A0" w14:textId="77777777" w:rsidTr="005B1D2C">
        <w:trPr>
          <w:trHeight w:hRule="exact" w:val="466"/>
          <w:jc w:val="center"/>
        </w:trPr>
        <w:tc>
          <w:tcPr>
            <w:tcW w:w="10192" w:type="dxa"/>
            <w:gridSpan w:val="2"/>
            <w:tcBorders>
              <w:top w:val="single" w:sz="4" w:space="0" w:color="000000"/>
              <w:left w:val="single" w:sz="4" w:space="0" w:color="000000"/>
              <w:bottom w:val="single" w:sz="4" w:space="0" w:color="000000"/>
              <w:right w:val="single" w:sz="4" w:space="0" w:color="000000"/>
            </w:tcBorders>
          </w:tcPr>
          <w:p w14:paraId="01EE6D99" w14:textId="77777777" w:rsidR="00C4356F" w:rsidRPr="005671A4" w:rsidRDefault="00BB12EF" w:rsidP="00680BCA">
            <w:pPr>
              <w:pStyle w:val="TableParagraph"/>
              <w:spacing w:before="90"/>
              <w:ind w:left="103"/>
              <w:rPr>
                <w:rFonts w:eastAsia="Calibri" w:cstheme="minorHAnsi"/>
              </w:rPr>
            </w:pPr>
            <w:r w:rsidRPr="005671A4">
              <w:rPr>
                <w:rFonts w:cstheme="minorHAnsi"/>
              </w:rPr>
              <w:t>Organization</w:t>
            </w:r>
            <w:r w:rsidRPr="005671A4">
              <w:rPr>
                <w:rFonts w:cstheme="minorHAnsi"/>
                <w:spacing w:val="-7"/>
              </w:rPr>
              <w:t xml:space="preserve"> </w:t>
            </w:r>
            <w:r w:rsidRPr="005671A4">
              <w:rPr>
                <w:rFonts w:cstheme="minorHAnsi"/>
              </w:rPr>
              <w:t>Name:</w:t>
            </w:r>
            <w:r w:rsidR="008A37DD" w:rsidRPr="005671A4">
              <w:rPr>
                <w:rFonts w:cstheme="minorHAnsi"/>
              </w:rPr>
              <w:t xml:space="preserve"> </w:t>
            </w:r>
          </w:p>
        </w:tc>
      </w:tr>
      <w:tr w:rsidR="00C4356F" w:rsidRPr="005671A4" w14:paraId="4A7F9F3D" w14:textId="77777777" w:rsidTr="005B1D2C">
        <w:trPr>
          <w:trHeight w:hRule="exact" w:val="463"/>
          <w:jc w:val="center"/>
        </w:trPr>
        <w:tc>
          <w:tcPr>
            <w:tcW w:w="10192" w:type="dxa"/>
            <w:gridSpan w:val="2"/>
            <w:tcBorders>
              <w:top w:val="single" w:sz="4" w:space="0" w:color="000000"/>
              <w:left w:val="single" w:sz="4" w:space="0" w:color="000000"/>
              <w:bottom w:val="single" w:sz="4" w:space="0" w:color="000000"/>
              <w:right w:val="single" w:sz="4" w:space="0" w:color="000000"/>
            </w:tcBorders>
          </w:tcPr>
          <w:p w14:paraId="202870E4" w14:textId="77777777" w:rsidR="00C4356F" w:rsidRPr="005671A4" w:rsidRDefault="00BB12EF" w:rsidP="00680BCA">
            <w:pPr>
              <w:pStyle w:val="TableParagraph"/>
              <w:spacing w:before="88"/>
              <w:ind w:left="103"/>
              <w:rPr>
                <w:rFonts w:eastAsia="Calibri" w:cstheme="minorHAnsi"/>
              </w:rPr>
            </w:pPr>
            <w:r w:rsidRPr="005671A4">
              <w:rPr>
                <w:rFonts w:cstheme="minorHAnsi"/>
              </w:rPr>
              <w:t>Address:</w:t>
            </w:r>
          </w:p>
        </w:tc>
      </w:tr>
      <w:tr w:rsidR="00C4356F" w:rsidRPr="005671A4" w14:paraId="4D80C0F3" w14:textId="77777777" w:rsidTr="005B1D2C">
        <w:trPr>
          <w:trHeight w:hRule="exact" w:val="516"/>
          <w:jc w:val="center"/>
        </w:trPr>
        <w:tc>
          <w:tcPr>
            <w:tcW w:w="5281" w:type="dxa"/>
            <w:tcBorders>
              <w:top w:val="single" w:sz="4" w:space="0" w:color="000000"/>
              <w:left w:val="single" w:sz="4" w:space="0" w:color="000000"/>
              <w:bottom w:val="single" w:sz="4" w:space="0" w:color="000000"/>
              <w:right w:val="single" w:sz="4" w:space="0" w:color="000000"/>
            </w:tcBorders>
          </w:tcPr>
          <w:p w14:paraId="1D0CBAC8" w14:textId="77777777" w:rsidR="00C4356F" w:rsidRPr="005671A4" w:rsidRDefault="00BB12EF" w:rsidP="00680BCA">
            <w:pPr>
              <w:pStyle w:val="TableParagraph"/>
              <w:spacing w:before="91"/>
              <w:ind w:left="103"/>
              <w:rPr>
                <w:rFonts w:eastAsia="Calibri" w:cstheme="minorHAnsi"/>
              </w:rPr>
            </w:pPr>
            <w:r w:rsidRPr="005671A4">
              <w:rPr>
                <w:rFonts w:cstheme="minorHAnsi"/>
              </w:rPr>
              <w:t>Phone</w:t>
            </w:r>
            <w:r w:rsidRPr="005671A4">
              <w:rPr>
                <w:rFonts w:cstheme="minorHAnsi"/>
                <w:spacing w:val="-4"/>
              </w:rPr>
              <w:t xml:space="preserve"> </w:t>
            </w:r>
            <w:r w:rsidRPr="005671A4">
              <w:rPr>
                <w:rFonts w:cstheme="minorHAnsi"/>
              </w:rPr>
              <w:t>Number:</w:t>
            </w:r>
            <w:r w:rsidR="008A37DD" w:rsidRPr="005671A4">
              <w:rPr>
                <w:rFonts w:cstheme="minorHAnsi"/>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0C665969" w14:textId="77777777" w:rsidR="00C4356F" w:rsidRPr="005671A4" w:rsidRDefault="00BB12EF" w:rsidP="00680BCA">
            <w:pPr>
              <w:pStyle w:val="TableParagraph"/>
              <w:spacing w:before="91"/>
              <w:ind w:left="103"/>
              <w:rPr>
                <w:rFonts w:eastAsia="Calibri" w:cstheme="minorHAnsi"/>
              </w:rPr>
            </w:pPr>
            <w:r w:rsidRPr="005671A4">
              <w:rPr>
                <w:rFonts w:cstheme="minorHAnsi"/>
              </w:rPr>
              <w:t>Email:</w:t>
            </w:r>
            <w:r w:rsidR="008A37DD" w:rsidRPr="005671A4">
              <w:rPr>
                <w:rFonts w:cstheme="minorHAnsi"/>
              </w:rPr>
              <w:t xml:space="preserve"> </w:t>
            </w:r>
          </w:p>
        </w:tc>
      </w:tr>
      <w:tr w:rsidR="00C4356F" w:rsidRPr="005671A4" w14:paraId="733F0C12" w14:textId="77777777" w:rsidTr="005B1D2C">
        <w:trPr>
          <w:trHeight w:hRule="exact" w:val="466"/>
          <w:jc w:val="center"/>
        </w:trPr>
        <w:tc>
          <w:tcPr>
            <w:tcW w:w="10192" w:type="dxa"/>
            <w:gridSpan w:val="2"/>
            <w:tcBorders>
              <w:top w:val="single" w:sz="4" w:space="0" w:color="000000"/>
              <w:left w:val="single" w:sz="4" w:space="0" w:color="000000"/>
              <w:bottom w:val="single" w:sz="4" w:space="0" w:color="000000"/>
              <w:right w:val="single" w:sz="4" w:space="0" w:color="000000"/>
            </w:tcBorders>
            <w:shd w:val="clear" w:color="auto" w:fill="A6A6A6"/>
          </w:tcPr>
          <w:p w14:paraId="5F76FFC5" w14:textId="77777777" w:rsidR="00C4356F" w:rsidRPr="005671A4" w:rsidRDefault="00BB12EF" w:rsidP="005B1D2C">
            <w:pPr>
              <w:pStyle w:val="TableParagraph"/>
              <w:spacing w:before="57"/>
              <w:jc w:val="center"/>
              <w:rPr>
                <w:rFonts w:eastAsia="Calibri" w:cstheme="minorHAnsi"/>
              </w:rPr>
            </w:pPr>
            <w:r w:rsidRPr="005671A4">
              <w:rPr>
                <w:rFonts w:cstheme="minorHAnsi"/>
                <w:b/>
              </w:rPr>
              <w:t>Fiscal Contact (the individual that signs financial</w:t>
            </w:r>
            <w:r w:rsidRPr="005671A4">
              <w:rPr>
                <w:rFonts w:cstheme="minorHAnsi"/>
                <w:b/>
                <w:spacing w:val="-23"/>
              </w:rPr>
              <w:t xml:space="preserve"> </w:t>
            </w:r>
            <w:r w:rsidRPr="005671A4">
              <w:rPr>
                <w:rFonts w:cstheme="minorHAnsi"/>
                <w:b/>
              </w:rPr>
              <w:t>documents)</w:t>
            </w:r>
          </w:p>
        </w:tc>
      </w:tr>
      <w:tr w:rsidR="00C4356F" w:rsidRPr="005671A4" w14:paraId="5578D1A8" w14:textId="77777777" w:rsidTr="005B1D2C">
        <w:trPr>
          <w:trHeight w:hRule="exact" w:val="463"/>
          <w:jc w:val="center"/>
        </w:trPr>
        <w:tc>
          <w:tcPr>
            <w:tcW w:w="5281" w:type="dxa"/>
            <w:tcBorders>
              <w:top w:val="single" w:sz="4" w:space="0" w:color="000000"/>
              <w:left w:val="single" w:sz="4" w:space="0" w:color="000000"/>
              <w:bottom w:val="single" w:sz="4" w:space="0" w:color="000000"/>
              <w:right w:val="single" w:sz="4" w:space="0" w:color="000000"/>
            </w:tcBorders>
          </w:tcPr>
          <w:p w14:paraId="54BEF0C5" w14:textId="77777777" w:rsidR="00C4356F" w:rsidRPr="005671A4" w:rsidRDefault="00BB12EF" w:rsidP="00680BCA">
            <w:pPr>
              <w:pStyle w:val="TableParagraph"/>
              <w:spacing w:before="88"/>
              <w:ind w:left="103"/>
              <w:rPr>
                <w:rFonts w:eastAsia="Calibri" w:cstheme="minorHAnsi"/>
              </w:rPr>
            </w:pPr>
            <w:r w:rsidRPr="005671A4">
              <w:rPr>
                <w:rFonts w:cstheme="minorHAnsi"/>
              </w:rPr>
              <w:t>Name:</w:t>
            </w:r>
            <w:r w:rsidR="008A37DD" w:rsidRPr="005671A4">
              <w:rPr>
                <w:rFonts w:cstheme="minorHAnsi"/>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3C279480" w14:textId="77777777" w:rsidR="00C4356F" w:rsidRPr="005671A4" w:rsidRDefault="00BB12EF" w:rsidP="00680BCA">
            <w:pPr>
              <w:pStyle w:val="TableParagraph"/>
              <w:spacing w:before="88"/>
              <w:ind w:left="103"/>
              <w:rPr>
                <w:rFonts w:eastAsia="Calibri" w:cstheme="minorHAnsi"/>
              </w:rPr>
            </w:pPr>
            <w:r w:rsidRPr="005671A4">
              <w:rPr>
                <w:rFonts w:cstheme="minorHAnsi"/>
              </w:rPr>
              <w:t>Position:</w:t>
            </w:r>
            <w:r w:rsidR="008A37DD" w:rsidRPr="005671A4">
              <w:rPr>
                <w:rFonts w:cstheme="minorHAnsi"/>
              </w:rPr>
              <w:t xml:space="preserve"> </w:t>
            </w:r>
          </w:p>
        </w:tc>
      </w:tr>
      <w:tr w:rsidR="00C4356F" w:rsidRPr="005671A4" w14:paraId="5DF9966B" w14:textId="77777777" w:rsidTr="005B1D2C">
        <w:trPr>
          <w:trHeight w:hRule="exact" w:val="463"/>
          <w:jc w:val="center"/>
        </w:trPr>
        <w:tc>
          <w:tcPr>
            <w:tcW w:w="10192" w:type="dxa"/>
            <w:gridSpan w:val="2"/>
            <w:tcBorders>
              <w:top w:val="single" w:sz="4" w:space="0" w:color="000000"/>
              <w:left w:val="single" w:sz="4" w:space="0" w:color="000000"/>
              <w:bottom w:val="single" w:sz="4" w:space="0" w:color="000000"/>
              <w:right w:val="single" w:sz="4" w:space="0" w:color="000000"/>
            </w:tcBorders>
          </w:tcPr>
          <w:p w14:paraId="17100E19" w14:textId="77777777" w:rsidR="00C4356F" w:rsidRPr="005671A4" w:rsidRDefault="00BB12EF" w:rsidP="00680BCA">
            <w:pPr>
              <w:pStyle w:val="TableParagraph"/>
              <w:spacing w:before="90"/>
              <w:ind w:left="103"/>
              <w:rPr>
                <w:rFonts w:eastAsia="Calibri" w:cstheme="minorHAnsi"/>
              </w:rPr>
            </w:pPr>
            <w:r w:rsidRPr="005671A4">
              <w:rPr>
                <w:rFonts w:cstheme="minorHAnsi"/>
              </w:rPr>
              <w:t>Address:</w:t>
            </w:r>
            <w:r w:rsidR="008A37DD" w:rsidRPr="005671A4">
              <w:rPr>
                <w:rFonts w:cstheme="minorHAnsi"/>
              </w:rPr>
              <w:t xml:space="preserve"> </w:t>
            </w:r>
          </w:p>
        </w:tc>
      </w:tr>
      <w:tr w:rsidR="00C4356F" w:rsidRPr="005671A4" w14:paraId="42BF93E8" w14:textId="77777777" w:rsidTr="005B1D2C">
        <w:trPr>
          <w:trHeight w:hRule="exact" w:val="561"/>
          <w:jc w:val="center"/>
        </w:trPr>
        <w:tc>
          <w:tcPr>
            <w:tcW w:w="5281" w:type="dxa"/>
            <w:tcBorders>
              <w:top w:val="single" w:sz="4" w:space="0" w:color="000000"/>
              <w:left w:val="single" w:sz="4" w:space="0" w:color="000000"/>
              <w:bottom w:val="single" w:sz="4" w:space="0" w:color="000000"/>
              <w:right w:val="single" w:sz="4" w:space="0" w:color="000000"/>
            </w:tcBorders>
          </w:tcPr>
          <w:p w14:paraId="4B0C6FB2" w14:textId="77777777" w:rsidR="00C4356F" w:rsidRPr="005671A4" w:rsidRDefault="00BB12EF" w:rsidP="00680BCA">
            <w:pPr>
              <w:pStyle w:val="TableParagraph"/>
              <w:spacing w:before="90"/>
              <w:ind w:left="103"/>
              <w:rPr>
                <w:rFonts w:eastAsia="Calibri" w:cstheme="minorHAnsi"/>
              </w:rPr>
            </w:pPr>
            <w:r w:rsidRPr="005671A4">
              <w:rPr>
                <w:rFonts w:cstheme="minorHAnsi"/>
              </w:rPr>
              <w:t>Phone</w:t>
            </w:r>
            <w:r w:rsidRPr="005671A4">
              <w:rPr>
                <w:rFonts w:cstheme="minorHAnsi"/>
                <w:spacing w:val="-4"/>
              </w:rPr>
              <w:t xml:space="preserve"> </w:t>
            </w:r>
            <w:r w:rsidRPr="005671A4">
              <w:rPr>
                <w:rFonts w:cstheme="minorHAnsi"/>
              </w:rPr>
              <w:t>Number:</w:t>
            </w:r>
            <w:r w:rsidR="008A37DD" w:rsidRPr="005671A4">
              <w:rPr>
                <w:rFonts w:cstheme="minorHAnsi"/>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3725DDED" w14:textId="77777777" w:rsidR="00C4356F" w:rsidRPr="005671A4" w:rsidRDefault="00BB12EF" w:rsidP="00680BCA">
            <w:pPr>
              <w:pStyle w:val="TableParagraph"/>
              <w:spacing w:before="90"/>
              <w:ind w:left="103"/>
              <w:rPr>
                <w:rFonts w:eastAsia="Calibri" w:cstheme="minorHAnsi"/>
              </w:rPr>
            </w:pPr>
            <w:r w:rsidRPr="005671A4">
              <w:rPr>
                <w:rFonts w:cstheme="minorHAnsi"/>
              </w:rPr>
              <w:t>Email:</w:t>
            </w:r>
          </w:p>
        </w:tc>
      </w:tr>
    </w:tbl>
    <w:p w14:paraId="71FDD7B1" w14:textId="77777777" w:rsidR="00C4356F" w:rsidRPr="005671A4" w:rsidRDefault="00C4356F" w:rsidP="007577C8">
      <w:pPr>
        <w:rPr>
          <w:rFonts w:eastAsia="Calibri" w:cstheme="minorHAnsi"/>
        </w:rPr>
        <w:sectPr w:rsidR="00C4356F" w:rsidRPr="005671A4">
          <w:footerReference w:type="default" r:id="rId13"/>
          <w:type w:val="continuous"/>
          <w:pgSz w:w="12240" w:h="15840"/>
          <w:pgMar w:top="1420" w:right="900" w:bottom="1640" w:left="920" w:header="720" w:footer="1452" w:gutter="0"/>
          <w:pgNumType w:start="1"/>
          <w:cols w:space="720"/>
        </w:sectPr>
      </w:pPr>
    </w:p>
    <w:p w14:paraId="3248A52D" w14:textId="77777777" w:rsidR="00CE37D0" w:rsidRPr="005671A4" w:rsidRDefault="00042923" w:rsidP="00680BCA">
      <w:pPr>
        <w:pStyle w:val="Heading1"/>
        <w:ind w:left="0" w:right="2287" w:firstLine="0"/>
        <w:rPr>
          <w:rFonts w:asciiTheme="minorHAnsi" w:hAnsiTheme="minorHAnsi" w:cstheme="minorHAnsi"/>
          <w:sz w:val="22"/>
          <w:szCs w:val="22"/>
        </w:rPr>
      </w:pPr>
      <w:r w:rsidRPr="005671A4">
        <w:rPr>
          <w:rFonts w:asciiTheme="minorHAnsi" w:hAnsiTheme="minorHAnsi" w:cstheme="minorHAnsi"/>
          <w:sz w:val="22"/>
          <w:szCs w:val="22"/>
        </w:rPr>
        <w:lastRenderedPageBreak/>
        <w:t>II. Cooking Matters</w:t>
      </w:r>
      <w:r w:rsidR="00680BCA" w:rsidRPr="005671A4">
        <w:rPr>
          <w:rFonts w:asciiTheme="minorHAnsi" w:hAnsiTheme="minorHAnsi" w:cstheme="minorHAnsi"/>
          <w:sz w:val="22"/>
          <w:szCs w:val="22"/>
        </w:rPr>
        <w:t xml:space="preserve"> Grant Proposal Narrative </w:t>
      </w:r>
    </w:p>
    <w:p w14:paraId="27F57D33" w14:textId="77777777" w:rsidR="00FB129E" w:rsidRPr="005671A4" w:rsidRDefault="00FB129E" w:rsidP="00680BCA">
      <w:pPr>
        <w:pStyle w:val="Heading1"/>
        <w:ind w:left="0" w:right="2287" w:firstLine="0"/>
        <w:rPr>
          <w:rFonts w:asciiTheme="minorHAnsi" w:hAnsiTheme="minorHAnsi" w:cstheme="minorHAnsi"/>
          <w:sz w:val="22"/>
          <w:szCs w:val="22"/>
        </w:rPr>
      </w:pPr>
      <w:r w:rsidRPr="005671A4">
        <w:rPr>
          <w:rFonts w:asciiTheme="minorHAnsi" w:hAnsiTheme="minorHAnsi" w:cstheme="minorHAnsi"/>
          <w:b w:val="0"/>
          <w:sz w:val="22"/>
          <w:szCs w:val="22"/>
        </w:rPr>
        <w:t>Please answer this application in five (5) pages or less.</w:t>
      </w:r>
    </w:p>
    <w:p w14:paraId="0FD0DCCE" w14:textId="77777777" w:rsidR="00C4356F" w:rsidRPr="005671A4" w:rsidRDefault="00C4356F" w:rsidP="00680BCA">
      <w:pPr>
        <w:spacing w:before="11"/>
        <w:rPr>
          <w:rFonts w:eastAsia="Calibri" w:cstheme="minorHAnsi"/>
          <w:b/>
          <w:bCs/>
        </w:rPr>
      </w:pPr>
    </w:p>
    <w:p w14:paraId="586B4DAB" w14:textId="278F82FF" w:rsidR="006575EE" w:rsidRPr="005671A4" w:rsidRDefault="008A37DD" w:rsidP="00BC46F5">
      <w:pPr>
        <w:spacing w:before="10"/>
        <w:contextualSpacing/>
        <w:rPr>
          <w:rFonts w:eastAsia="Calibri" w:cstheme="minorHAnsi"/>
          <w:b/>
          <w:bCs/>
          <w:color w:val="0070C0"/>
        </w:rPr>
      </w:pPr>
      <w:r w:rsidRPr="005671A4">
        <w:rPr>
          <w:rFonts w:eastAsia="Calibri" w:cstheme="minorHAnsi"/>
          <w:b/>
          <w:bCs/>
          <w:color w:val="0070C0"/>
        </w:rPr>
        <w:t>Organization background</w:t>
      </w:r>
    </w:p>
    <w:p w14:paraId="237503D9" w14:textId="0E8E72D1" w:rsidR="008A37DD" w:rsidRDefault="0005031B" w:rsidP="00FE02EF">
      <w:pPr>
        <w:pStyle w:val="ListParagraph"/>
        <w:numPr>
          <w:ilvl w:val="0"/>
          <w:numId w:val="10"/>
        </w:numPr>
        <w:rPr>
          <w:rFonts w:eastAsia="Calibri" w:cstheme="minorHAnsi"/>
        </w:rPr>
      </w:pPr>
      <w:r>
        <w:rPr>
          <w:rFonts w:eastAsia="Calibri" w:cstheme="minorHAnsi"/>
        </w:rPr>
        <w:t>Please describe your organization’s community and</w:t>
      </w:r>
      <w:r w:rsidR="00C6128E" w:rsidRPr="005671A4">
        <w:rPr>
          <w:rFonts w:eastAsia="Calibri" w:cstheme="minorHAnsi"/>
        </w:rPr>
        <w:t xml:space="preserve"> the population </w:t>
      </w:r>
      <w:r>
        <w:rPr>
          <w:rFonts w:eastAsia="Calibri" w:cstheme="minorHAnsi"/>
        </w:rPr>
        <w:t>that is served.</w:t>
      </w:r>
    </w:p>
    <w:p w14:paraId="5C5AAE41" w14:textId="233EF5A5" w:rsidR="006575EE" w:rsidRDefault="006575EE" w:rsidP="00FE02EF">
      <w:pPr>
        <w:tabs>
          <w:tab w:val="left" w:pos="821"/>
        </w:tabs>
        <w:ind w:right="190"/>
        <w:rPr>
          <w:rFonts w:eastAsia="Calibri" w:cstheme="minorHAnsi"/>
        </w:rPr>
      </w:pPr>
    </w:p>
    <w:p w14:paraId="7D64ED1A" w14:textId="1763358A" w:rsidR="00F16329" w:rsidRDefault="00FE02EF" w:rsidP="00FE02EF">
      <w:pPr>
        <w:pStyle w:val="ListParagraph"/>
        <w:numPr>
          <w:ilvl w:val="0"/>
          <w:numId w:val="10"/>
        </w:numPr>
        <w:tabs>
          <w:tab w:val="left" w:pos="821"/>
        </w:tabs>
        <w:ind w:right="190"/>
        <w:rPr>
          <w:rFonts w:eastAsia="Calibri" w:cstheme="minorHAnsi"/>
        </w:rPr>
      </w:pPr>
      <w:r>
        <w:rPr>
          <w:rFonts w:eastAsia="Calibri" w:cstheme="minorHAnsi"/>
        </w:rPr>
        <w:t>Who are your organization’s key community partners and successful collaborators?</w:t>
      </w:r>
    </w:p>
    <w:p w14:paraId="469A7A0D" w14:textId="2F4923BC" w:rsidR="00FE02EF" w:rsidRDefault="00FE02EF" w:rsidP="00FE02EF">
      <w:pPr>
        <w:tabs>
          <w:tab w:val="left" w:pos="821"/>
        </w:tabs>
        <w:ind w:right="190"/>
        <w:rPr>
          <w:rFonts w:eastAsia="Calibri" w:cstheme="minorHAnsi"/>
        </w:rPr>
      </w:pPr>
    </w:p>
    <w:p w14:paraId="23ECA310" w14:textId="55D0FF84" w:rsidR="00FE02EF" w:rsidRDefault="00FE02EF" w:rsidP="00FE02EF">
      <w:pPr>
        <w:pStyle w:val="ListParagraph"/>
        <w:numPr>
          <w:ilvl w:val="0"/>
          <w:numId w:val="10"/>
        </w:numPr>
        <w:tabs>
          <w:tab w:val="left" w:pos="821"/>
        </w:tabs>
        <w:ind w:right="190"/>
        <w:rPr>
          <w:rFonts w:eastAsia="Calibri" w:cstheme="minorHAnsi"/>
        </w:rPr>
      </w:pPr>
      <w:r>
        <w:rPr>
          <w:rFonts w:eastAsia="Calibri" w:cstheme="minorHAnsi"/>
        </w:rPr>
        <w:t>If selected, where does your organization plan to host the Cooking Matters classes?</w:t>
      </w:r>
    </w:p>
    <w:p w14:paraId="69EC71F8" w14:textId="2EDD1A60" w:rsidR="00FE02EF" w:rsidRDefault="00FE02EF" w:rsidP="00FE02EF">
      <w:pPr>
        <w:tabs>
          <w:tab w:val="left" w:pos="821"/>
        </w:tabs>
        <w:ind w:right="190"/>
        <w:rPr>
          <w:rFonts w:eastAsia="Calibri" w:cstheme="minorHAnsi"/>
        </w:rPr>
      </w:pPr>
    </w:p>
    <w:p w14:paraId="1A438B60" w14:textId="67E43646" w:rsidR="00FE02EF" w:rsidRDefault="00FE02EF" w:rsidP="00FE02EF">
      <w:pPr>
        <w:pStyle w:val="ListParagraph"/>
        <w:numPr>
          <w:ilvl w:val="0"/>
          <w:numId w:val="10"/>
        </w:numPr>
        <w:tabs>
          <w:tab w:val="left" w:pos="821"/>
        </w:tabs>
        <w:ind w:right="190"/>
        <w:rPr>
          <w:rFonts w:eastAsia="Calibri" w:cstheme="minorHAnsi"/>
        </w:rPr>
      </w:pPr>
      <w:r>
        <w:rPr>
          <w:rFonts w:eastAsia="Calibri" w:cstheme="minorHAnsi"/>
        </w:rPr>
        <w:t>Tell us about your organization’s workplace. What is unique about your organization that would make you an ideal candidate to impact health inequities</w:t>
      </w:r>
      <w:r w:rsidRPr="00FE02EF">
        <w:rPr>
          <w:rFonts w:eastAsia="Calibri" w:cstheme="minorHAnsi"/>
          <w:color w:val="C0504D" w:themeColor="accent2"/>
        </w:rPr>
        <w:t>*</w:t>
      </w:r>
      <w:r>
        <w:rPr>
          <w:rFonts w:eastAsia="Calibri" w:cstheme="minorHAnsi"/>
        </w:rPr>
        <w:t xml:space="preserve"> in your community?</w:t>
      </w:r>
    </w:p>
    <w:p w14:paraId="39031916" w14:textId="5DFCD5D0" w:rsidR="00FE02EF" w:rsidRDefault="00FE02EF" w:rsidP="00FE02EF">
      <w:pPr>
        <w:tabs>
          <w:tab w:val="left" w:pos="821"/>
        </w:tabs>
        <w:ind w:right="190"/>
        <w:rPr>
          <w:rFonts w:eastAsia="Calibri" w:cstheme="minorHAnsi"/>
        </w:rPr>
      </w:pPr>
    </w:p>
    <w:p w14:paraId="4517B287" w14:textId="78127BE7" w:rsidR="005671A4" w:rsidRDefault="00FE02EF" w:rsidP="00FE02EF">
      <w:pPr>
        <w:pStyle w:val="ListParagraph"/>
        <w:ind w:left="720"/>
        <w:rPr>
          <w:rFonts w:cstheme="minorHAnsi"/>
          <w:sz w:val="20"/>
          <w:szCs w:val="20"/>
        </w:rPr>
      </w:pPr>
      <w:r w:rsidRPr="000132AA">
        <w:rPr>
          <w:rFonts w:eastAsia="Calibri" w:cstheme="minorHAnsi"/>
          <w:color w:val="C00000"/>
          <w:sz w:val="20"/>
          <w:szCs w:val="20"/>
        </w:rPr>
        <w:t>*</w:t>
      </w:r>
      <w:r w:rsidRPr="000132AA">
        <w:rPr>
          <w:rFonts w:eastAsia="Calibri" w:cstheme="minorHAnsi"/>
          <w:sz w:val="20"/>
          <w:szCs w:val="20"/>
        </w:rPr>
        <w:t>At IDOH we define health inequities as the</w:t>
      </w:r>
      <w:r w:rsidRPr="000132AA">
        <w:rPr>
          <w:rFonts w:eastAsia="Calibri" w:cstheme="minorHAnsi"/>
          <w:i/>
          <w:iCs/>
          <w:sz w:val="20"/>
          <w:szCs w:val="20"/>
        </w:rPr>
        <w:t xml:space="preserve"> </w:t>
      </w:r>
      <w:r w:rsidRPr="000132AA">
        <w:rPr>
          <w:rFonts w:cstheme="minorHAnsi"/>
          <w:i/>
          <w:iCs/>
          <w:sz w:val="20"/>
          <w:szCs w:val="20"/>
        </w:rPr>
        <w:t>differences in health status and mortality rates across population groups that are systemic, avoidable, unfair, and unjust.</w:t>
      </w:r>
      <w:r w:rsidRPr="000132AA">
        <w:rPr>
          <w:rFonts w:cstheme="minorHAnsi"/>
          <w:sz w:val="20"/>
          <w:szCs w:val="20"/>
          <w:highlight w:val="white"/>
        </w:rPr>
        <w:t xml:space="preserve"> IDOH recognizes that health inequities exist for individuals because of characteristics such as age, sex, race, ability, sexual orientation, gender identity, socioeconomics, and national origin. </w:t>
      </w:r>
    </w:p>
    <w:p w14:paraId="080187CD" w14:textId="2D85A19B" w:rsidR="00FE02EF" w:rsidRPr="00FE02EF" w:rsidRDefault="00FE02EF" w:rsidP="00FE02EF">
      <w:pPr>
        <w:spacing w:line="23" w:lineRule="atLeast"/>
        <w:rPr>
          <w:rFonts w:eastAsia="Calibri" w:cstheme="minorHAnsi"/>
        </w:rPr>
      </w:pPr>
    </w:p>
    <w:p w14:paraId="7A9575F2" w14:textId="6779905F" w:rsidR="00FE02EF" w:rsidRPr="00FE02EF" w:rsidRDefault="00FE02EF" w:rsidP="00FE02EF">
      <w:pPr>
        <w:pStyle w:val="ListParagraph"/>
        <w:numPr>
          <w:ilvl w:val="0"/>
          <w:numId w:val="10"/>
        </w:numPr>
        <w:spacing w:line="23" w:lineRule="atLeast"/>
        <w:rPr>
          <w:rFonts w:eastAsia="Calibri" w:cstheme="minorHAnsi"/>
        </w:rPr>
      </w:pPr>
      <w:r>
        <w:rPr>
          <w:rFonts w:eastAsia="Calibri" w:cstheme="minorHAnsi"/>
        </w:rPr>
        <w:t>Is there any other information you would like to share about your organization?</w:t>
      </w:r>
    </w:p>
    <w:p w14:paraId="58DB8094" w14:textId="3DA47D6E" w:rsidR="00FE02EF" w:rsidRDefault="00FE02EF" w:rsidP="00FE02EF">
      <w:pPr>
        <w:spacing w:line="23" w:lineRule="atLeast"/>
        <w:rPr>
          <w:rFonts w:eastAsia="Calibri" w:cstheme="minorHAnsi"/>
        </w:rPr>
      </w:pPr>
    </w:p>
    <w:p w14:paraId="6A6CB488" w14:textId="77777777" w:rsidR="00FE02EF" w:rsidRPr="00FE02EF" w:rsidRDefault="00FE02EF" w:rsidP="00FE02EF">
      <w:pPr>
        <w:spacing w:line="23" w:lineRule="atLeast"/>
        <w:rPr>
          <w:rFonts w:eastAsia="Calibri" w:cstheme="minorHAnsi"/>
        </w:rPr>
      </w:pPr>
    </w:p>
    <w:p w14:paraId="4014A6A6" w14:textId="77777777" w:rsidR="00DE3C87" w:rsidRPr="005671A4" w:rsidRDefault="00042923" w:rsidP="00472952">
      <w:pPr>
        <w:pStyle w:val="NormalWeb"/>
        <w:keepLines/>
        <w:widowControl w:val="0"/>
        <w:shd w:val="clear" w:color="auto" w:fill="FFFFFF"/>
        <w:tabs>
          <w:tab w:val="left" w:pos="821"/>
        </w:tabs>
        <w:spacing w:before="0" w:beforeAutospacing="0" w:after="0" w:afterAutospacing="0"/>
        <w:ind w:right="403"/>
        <w:contextualSpacing/>
        <w:outlineLvl w:val="0"/>
        <w:rPr>
          <w:rFonts w:asciiTheme="minorHAnsi" w:eastAsia="Calibri" w:hAnsiTheme="minorHAnsi" w:cstheme="minorHAnsi"/>
          <w:b/>
          <w:color w:val="0070C0"/>
          <w:sz w:val="22"/>
          <w:szCs w:val="22"/>
        </w:rPr>
      </w:pPr>
      <w:r w:rsidRPr="005671A4">
        <w:rPr>
          <w:rFonts w:asciiTheme="minorHAnsi" w:hAnsiTheme="minorHAnsi" w:cstheme="minorHAnsi"/>
          <w:b/>
          <w:color w:val="0070C0"/>
          <w:sz w:val="22"/>
          <w:szCs w:val="22"/>
        </w:rPr>
        <w:t>P</w:t>
      </w:r>
      <w:r w:rsidR="0054484B" w:rsidRPr="005671A4">
        <w:rPr>
          <w:rFonts w:asciiTheme="minorHAnsi" w:hAnsiTheme="minorHAnsi" w:cstheme="minorHAnsi"/>
          <w:b/>
          <w:color w:val="0070C0"/>
          <w:sz w:val="22"/>
          <w:szCs w:val="22"/>
        </w:rPr>
        <w:t>rogram j</w:t>
      </w:r>
      <w:r w:rsidR="00DE3C87" w:rsidRPr="005671A4">
        <w:rPr>
          <w:rFonts w:asciiTheme="minorHAnsi" w:hAnsiTheme="minorHAnsi" w:cstheme="minorHAnsi"/>
          <w:b/>
          <w:color w:val="0070C0"/>
          <w:sz w:val="22"/>
          <w:szCs w:val="22"/>
        </w:rPr>
        <w:t xml:space="preserve">ustification </w:t>
      </w:r>
    </w:p>
    <w:p w14:paraId="734A07FE" w14:textId="5AE94B77" w:rsidR="00C4356F" w:rsidRPr="00472952" w:rsidRDefault="00042923" w:rsidP="00472952">
      <w:pPr>
        <w:pStyle w:val="ListParagraph"/>
        <w:numPr>
          <w:ilvl w:val="0"/>
          <w:numId w:val="11"/>
        </w:numPr>
        <w:shd w:val="clear" w:color="auto" w:fill="FFFFFF"/>
        <w:tabs>
          <w:tab w:val="left" w:pos="821"/>
        </w:tabs>
        <w:textAlignment w:val="baseline"/>
        <w:rPr>
          <w:rFonts w:eastAsia="Calibri" w:cstheme="minorHAnsi"/>
        </w:rPr>
      </w:pPr>
      <w:r w:rsidRPr="005671A4">
        <w:rPr>
          <w:rFonts w:cstheme="minorHAnsi"/>
        </w:rPr>
        <w:t>Why is Cooking Matters a</w:t>
      </w:r>
      <w:r w:rsidR="00BB12EF" w:rsidRPr="005671A4">
        <w:rPr>
          <w:rFonts w:cstheme="minorHAnsi"/>
        </w:rPr>
        <w:t xml:space="preserve"> good fit for your </w:t>
      </w:r>
      <w:r w:rsidR="00D50836" w:rsidRPr="005671A4">
        <w:rPr>
          <w:rFonts w:cstheme="minorHAnsi"/>
        </w:rPr>
        <w:t>community?</w:t>
      </w:r>
    </w:p>
    <w:p w14:paraId="4301012D" w14:textId="07A4B949" w:rsidR="00472952" w:rsidRDefault="00472952" w:rsidP="00472952">
      <w:pPr>
        <w:shd w:val="clear" w:color="auto" w:fill="FFFFFF"/>
        <w:tabs>
          <w:tab w:val="left" w:pos="821"/>
        </w:tabs>
        <w:textAlignment w:val="baseline"/>
        <w:rPr>
          <w:rFonts w:eastAsia="Calibri" w:cstheme="minorHAnsi"/>
        </w:rPr>
      </w:pPr>
    </w:p>
    <w:p w14:paraId="3C192B60" w14:textId="0B99B899" w:rsidR="006575EE" w:rsidRDefault="00472952" w:rsidP="00472952">
      <w:pPr>
        <w:pStyle w:val="ListParagraph"/>
        <w:numPr>
          <w:ilvl w:val="0"/>
          <w:numId w:val="11"/>
        </w:numPr>
        <w:shd w:val="clear" w:color="auto" w:fill="FFFFFF"/>
        <w:tabs>
          <w:tab w:val="left" w:pos="821"/>
        </w:tabs>
        <w:contextualSpacing/>
        <w:textAlignment w:val="baseline"/>
        <w:rPr>
          <w:rFonts w:eastAsia="Calibri" w:cstheme="minorHAnsi"/>
        </w:rPr>
      </w:pPr>
      <w:r w:rsidRPr="00472952">
        <w:rPr>
          <w:rFonts w:eastAsia="Calibri" w:cstheme="minorHAnsi"/>
        </w:rPr>
        <w:t xml:space="preserve">In what ways does </w:t>
      </w:r>
      <w:r>
        <w:rPr>
          <w:rFonts w:eastAsia="Calibri" w:cstheme="minorHAnsi"/>
        </w:rPr>
        <w:t>Cooking Matters address health inequities and discrimination in your community?</w:t>
      </w:r>
    </w:p>
    <w:p w14:paraId="1F595E2E" w14:textId="77777777" w:rsidR="00472952" w:rsidRPr="00472952" w:rsidRDefault="00472952" w:rsidP="00472952">
      <w:pPr>
        <w:pStyle w:val="ListParagraph"/>
        <w:contextualSpacing/>
        <w:rPr>
          <w:rFonts w:eastAsia="Calibri" w:cstheme="minorHAnsi"/>
        </w:rPr>
      </w:pPr>
    </w:p>
    <w:p w14:paraId="234B6B20" w14:textId="2B8AF10C" w:rsidR="00472952" w:rsidRPr="00472952" w:rsidRDefault="00472952" w:rsidP="00472952">
      <w:pPr>
        <w:pStyle w:val="ListParagraph"/>
        <w:numPr>
          <w:ilvl w:val="1"/>
          <w:numId w:val="11"/>
        </w:numPr>
        <w:shd w:val="clear" w:color="auto" w:fill="FFFFFF"/>
        <w:tabs>
          <w:tab w:val="left" w:pos="821"/>
        </w:tabs>
        <w:contextualSpacing/>
        <w:textAlignment w:val="baseline"/>
        <w:rPr>
          <w:rFonts w:eastAsia="Calibri" w:cstheme="minorHAnsi"/>
        </w:rPr>
      </w:pPr>
      <w:r w:rsidRPr="00472952">
        <w:rPr>
          <w:rFonts w:eastAsia="Calibri" w:cstheme="minorHAnsi"/>
        </w:rPr>
        <w:t xml:space="preserve">Supporting information could include your </w:t>
      </w:r>
      <w:hyperlink r:id="rId14" w:history="1">
        <w:r w:rsidRPr="00472952">
          <w:rPr>
            <w:rStyle w:val="Hyperlink"/>
            <w:rFonts w:eastAsia="Calibri" w:cstheme="minorHAnsi"/>
          </w:rPr>
          <w:t>SVI score</w:t>
        </w:r>
      </w:hyperlink>
      <w:r w:rsidRPr="00472952">
        <w:rPr>
          <w:rFonts w:eastAsia="Calibri" w:cstheme="minorHAnsi"/>
        </w:rPr>
        <w:t xml:space="preserve">, and/or which </w:t>
      </w:r>
      <w:hyperlink r:id="rId15" w:history="1">
        <w:r w:rsidRPr="00472952">
          <w:rPr>
            <w:rStyle w:val="Hyperlink"/>
            <w:rFonts w:eastAsia="Calibri" w:cstheme="minorHAnsi"/>
          </w:rPr>
          <w:t>SVI themes</w:t>
        </w:r>
      </w:hyperlink>
      <w:r w:rsidRPr="00472952">
        <w:rPr>
          <w:rFonts w:eastAsia="Calibri" w:cstheme="minorHAnsi"/>
        </w:rPr>
        <w:t xml:space="preserve"> (page 3 and 4) are most relevant to the population your organization serves.  </w:t>
      </w:r>
    </w:p>
    <w:p w14:paraId="1BABF548" w14:textId="77777777" w:rsidR="00472952" w:rsidRPr="00472952" w:rsidRDefault="00472952" w:rsidP="00472952">
      <w:pPr>
        <w:shd w:val="clear" w:color="auto" w:fill="FFFFFF"/>
        <w:tabs>
          <w:tab w:val="left" w:pos="821"/>
        </w:tabs>
        <w:textAlignment w:val="baseline"/>
        <w:rPr>
          <w:rFonts w:eastAsia="Calibri" w:cstheme="minorHAnsi"/>
        </w:rPr>
      </w:pPr>
    </w:p>
    <w:p w14:paraId="0AED091E" w14:textId="73FDE00E" w:rsidR="00C4356F" w:rsidRPr="00F16329" w:rsidRDefault="002E17C1" w:rsidP="00472952">
      <w:pPr>
        <w:pStyle w:val="ListParagraph"/>
        <w:numPr>
          <w:ilvl w:val="0"/>
          <w:numId w:val="11"/>
        </w:numPr>
        <w:tabs>
          <w:tab w:val="left" w:pos="821"/>
        </w:tabs>
        <w:rPr>
          <w:rFonts w:eastAsia="Calibri" w:cstheme="minorHAnsi"/>
        </w:rPr>
      </w:pPr>
      <w:r w:rsidRPr="005671A4">
        <w:rPr>
          <w:rFonts w:cstheme="minorHAnsi"/>
        </w:rPr>
        <w:t>What are the intended</w:t>
      </w:r>
      <w:r w:rsidR="00BB12EF" w:rsidRPr="005671A4">
        <w:rPr>
          <w:rFonts w:cstheme="minorHAnsi"/>
        </w:rPr>
        <w:t xml:space="preserve"> outcomes of the </w:t>
      </w:r>
      <w:r w:rsidR="00D50836" w:rsidRPr="005671A4">
        <w:rPr>
          <w:rFonts w:cstheme="minorHAnsi"/>
        </w:rPr>
        <w:t>program</w:t>
      </w:r>
      <w:r w:rsidR="00BB12EF" w:rsidRPr="005671A4">
        <w:rPr>
          <w:rFonts w:cstheme="minorHAnsi"/>
        </w:rPr>
        <w:t xml:space="preserve"> and </w:t>
      </w:r>
      <w:r w:rsidR="0005031B">
        <w:rPr>
          <w:rFonts w:cstheme="minorHAnsi"/>
        </w:rPr>
        <w:t>how do you hope to measure those outcomes?</w:t>
      </w:r>
    </w:p>
    <w:p w14:paraId="5ED4C412" w14:textId="2372D92E" w:rsidR="005B1D2C" w:rsidRPr="00F16329" w:rsidRDefault="001973B9" w:rsidP="001973B9">
      <w:pPr>
        <w:rPr>
          <w:rFonts w:eastAsia="Calibri" w:cstheme="minorHAnsi"/>
        </w:rPr>
      </w:pPr>
      <w:r>
        <w:rPr>
          <w:rFonts w:eastAsia="Calibri" w:cstheme="minorHAnsi"/>
        </w:rPr>
        <w:br w:type="page"/>
      </w:r>
    </w:p>
    <w:p w14:paraId="1C34B0DB" w14:textId="77777777" w:rsidR="0054484B" w:rsidRPr="005671A4" w:rsidRDefault="00704B2A" w:rsidP="00D2430A">
      <w:pPr>
        <w:pStyle w:val="Heading1"/>
        <w:ind w:left="0" w:right="2287" w:firstLine="0"/>
        <w:rPr>
          <w:rFonts w:asciiTheme="minorHAnsi" w:hAnsiTheme="minorHAnsi" w:cstheme="minorHAnsi"/>
          <w:sz w:val="22"/>
          <w:szCs w:val="22"/>
        </w:rPr>
      </w:pPr>
      <w:r w:rsidRPr="005671A4">
        <w:rPr>
          <w:rFonts w:asciiTheme="minorHAnsi" w:hAnsiTheme="minorHAnsi" w:cstheme="minorHAnsi"/>
          <w:sz w:val="22"/>
          <w:szCs w:val="22"/>
        </w:rPr>
        <w:lastRenderedPageBreak/>
        <w:t>III. Cooking Matters</w:t>
      </w:r>
      <w:r w:rsidR="0054484B" w:rsidRPr="005671A4">
        <w:rPr>
          <w:rFonts w:asciiTheme="minorHAnsi" w:hAnsiTheme="minorHAnsi" w:cstheme="minorHAnsi"/>
          <w:sz w:val="22"/>
          <w:szCs w:val="22"/>
        </w:rPr>
        <w:t xml:space="preserve"> Grant Budget </w:t>
      </w:r>
    </w:p>
    <w:p w14:paraId="2C717C14" w14:textId="77777777" w:rsidR="00823A2C" w:rsidRPr="005671A4" w:rsidRDefault="00823A2C" w:rsidP="00377011">
      <w:pPr>
        <w:pStyle w:val="ListParagraph"/>
        <w:tabs>
          <w:tab w:val="left" w:pos="821"/>
        </w:tabs>
        <w:spacing w:line="360" w:lineRule="auto"/>
        <w:rPr>
          <w:rFonts w:cstheme="minorHAnsi"/>
          <w:b/>
          <w:color w:val="0070C0"/>
        </w:rPr>
      </w:pPr>
      <w:r w:rsidRPr="005671A4">
        <w:rPr>
          <w:rFonts w:cstheme="minorHAnsi"/>
          <w:b/>
          <w:color w:val="0070C0"/>
        </w:rPr>
        <w:t xml:space="preserve">Budget </w:t>
      </w:r>
      <w:r w:rsidR="0054484B" w:rsidRPr="005671A4">
        <w:rPr>
          <w:rFonts w:cstheme="minorHAnsi"/>
          <w:b/>
          <w:color w:val="0070C0"/>
        </w:rPr>
        <w:t>p</w:t>
      </w:r>
      <w:r w:rsidR="00DE3C87" w:rsidRPr="005671A4">
        <w:rPr>
          <w:rFonts w:cstheme="minorHAnsi"/>
          <w:b/>
          <w:color w:val="0070C0"/>
        </w:rPr>
        <w:t>roposal</w:t>
      </w:r>
      <w:r w:rsidRPr="005671A4">
        <w:rPr>
          <w:rFonts w:cstheme="minorHAnsi"/>
          <w:b/>
          <w:color w:val="0070C0"/>
        </w:rPr>
        <w:t xml:space="preserve"> </w:t>
      </w:r>
    </w:p>
    <w:p w14:paraId="18B1DFCA" w14:textId="5850FBA6" w:rsidR="00F93D0E" w:rsidRPr="005671A4" w:rsidRDefault="00704B2A" w:rsidP="00F93D0E">
      <w:pPr>
        <w:pStyle w:val="ListParagraph"/>
        <w:tabs>
          <w:tab w:val="left" w:pos="821"/>
        </w:tabs>
        <w:contextualSpacing/>
        <w:rPr>
          <w:rFonts w:cstheme="minorHAnsi"/>
        </w:rPr>
      </w:pPr>
      <w:r w:rsidRPr="005671A4">
        <w:rPr>
          <w:rFonts w:cstheme="minorHAnsi"/>
        </w:rPr>
        <w:t>F</w:t>
      </w:r>
      <w:r w:rsidR="00D2430A" w:rsidRPr="005671A4">
        <w:rPr>
          <w:rFonts w:cstheme="minorHAnsi"/>
        </w:rPr>
        <w:t>unding is available for up to $10</w:t>
      </w:r>
      <w:r w:rsidRPr="005671A4">
        <w:rPr>
          <w:rFonts w:cstheme="minorHAnsi"/>
        </w:rPr>
        <w:t>,000 per applicant. Fund</w:t>
      </w:r>
      <w:r w:rsidR="00DA2A8A" w:rsidRPr="005671A4">
        <w:rPr>
          <w:rFonts w:cstheme="minorHAnsi"/>
        </w:rPr>
        <w:t>s need to be spent by September 30</w:t>
      </w:r>
      <w:r w:rsidR="00DA2A8A" w:rsidRPr="005671A4">
        <w:rPr>
          <w:rFonts w:cstheme="minorHAnsi"/>
          <w:vertAlign w:val="superscript"/>
        </w:rPr>
        <w:t>th</w:t>
      </w:r>
      <w:r w:rsidR="00DA2A8A" w:rsidRPr="005671A4">
        <w:rPr>
          <w:rFonts w:cstheme="minorHAnsi"/>
        </w:rPr>
        <w:t>, 202</w:t>
      </w:r>
      <w:r w:rsidR="005671A4">
        <w:rPr>
          <w:rFonts w:cstheme="minorHAnsi"/>
        </w:rPr>
        <w:t>2</w:t>
      </w:r>
      <w:r w:rsidR="00DA2A8A" w:rsidRPr="005671A4">
        <w:rPr>
          <w:rFonts w:cstheme="minorHAnsi"/>
        </w:rPr>
        <w:t xml:space="preserve">. </w:t>
      </w:r>
    </w:p>
    <w:p w14:paraId="7AE2F7A9" w14:textId="77777777" w:rsidR="00F93D0E" w:rsidRPr="005671A4" w:rsidRDefault="00F93D0E" w:rsidP="00F93D0E">
      <w:pPr>
        <w:pStyle w:val="ListParagraph"/>
        <w:tabs>
          <w:tab w:val="left" w:pos="821"/>
        </w:tabs>
        <w:contextualSpacing/>
        <w:rPr>
          <w:rFonts w:cstheme="minorHAnsi"/>
        </w:rPr>
      </w:pPr>
    </w:p>
    <w:tbl>
      <w:tblPr>
        <w:tblStyle w:val="TableGrid"/>
        <w:tblW w:w="10278" w:type="dxa"/>
        <w:tblLook w:val="04A0" w:firstRow="1" w:lastRow="0" w:firstColumn="1" w:lastColumn="0" w:noHBand="0" w:noVBand="1"/>
      </w:tblPr>
      <w:tblGrid>
        <w:gridCol w:w="4898"/>
        <w:gridCol w:w="5380"/>
      </w:tblGrid>
      <w:tr w:rsidR="00DE3C87" w:rsidRPr="005671A4" w14:paraId="7BBA8EE1" w14:textId="77777777" w:rsidTr="004D04E5">
        <w:tc>
          <w:tcPr>
            <w:tcW w:w="10278" w:type="dxa"/>
            <w:gridSpan w:val="2"/>
          </w:tcPr>
          <w:p w14:paraId="7043FFD5" w14:textId="40FB79CB" w:rsidR="00DE3C87" w:rsidRPr="005671A4" w:rsidRDefault="00133514" w:rsidP="00DE3C87">
            <w:pPr>
              <w:pStyle w:val="ListParagraph"/>
              <w:tabs>
                <w:tab w:val="left" w:pos="821"/>
              </w:tabs>
              <w:spacing w:line="360" w:lineRule="auto"/>
              <w:jc w:val="center"/>
              <w:rPr>
                <w:rFonts w:cstheme="minorHAnsi"/>
                <w:b/>
              </w:rPr>
            </w:pPr>
            <w:r w:rsidRPr="005671A4">
              <w:rPr>
                <w:rFonts w:cstheme="minorHAnsi"/>
                <w:b/>
              </w:rPr>
              <w:t xml:space="preserve">Fiscal Year (FY) </w:t>
            </w:r>
            <w:r w:rsidR="005671A4">
              <w:rPr>
                <w:rFonts w:cstheme="minorHAnsi"/>
                <w:b/>
              </w:rPr>
              <w:t>21</w:t>
            </w:r>
            <w:r w:rsidRPr="005671A4">
              <w:rPr>
                <w:rFonts w:cstheme="minorHAnsi"/>
                <w:b/>
              </w:rPr>
              <w:t>/2</w:t>
            </w:r>
            <w:r w:rsidR="005671A4">
              <w:rPr>
                <w:rFonts w:cstheme="minorHAnsi"/>
                <w:b/>
              </w:rPr>
              <w:t>2</w:t>
            </w:r>
          </w:p>
        </w:tc>
      </w:tr>
      <w:tr w:rsidR="0010351D" w:rsidRPr="005671A4" w14:paraId="7C7FF714" w14:textId="77777777" w:rsidTr="00DE3C87">
        <w:tc>
          <w:tcPr>
            <w:tcW w:w="4898" w:type="dxa"/>
          </w:tcPr>
          <w:p w14:paraId="3F083B5C" w14:textId="77777777" w:rsidR="0010351D" w:rsidRPr="005671A4" w:rsidRDefault="00DE3C87" w:rsidP="00DE3C87">
            <w:pPr>
              <w:pStyle w:val="ListParagraph"/>
              <w:tabs>
                <w:tab w:val="left" w:pos="821"/>
              </w:tabs>
              <w:spacing w:line="360" w:lineRule="auto"/>
              <w:jc w:val="center"/>
              <w:rPr>
                <w:rFonts w:cstheme="minorHAnsi"/>
              </w:rPr>
            </w:pPr>
            <w:r w:rsidRPr="005671A4">
              <w:rPr>
                <w:rFonts w:cstheme="minorHAnsi"/>
              </w:rPr>
              <w:t>Item</w:t>
            </w:r>
          </w:p>
        </w:tc>
        <w:tc>
          <w:tcPr>
            <w:tcW w:w="5380" w:type="dxa"/>
          </w:tcPr>
          <w:p w14:paraId="39DA085F" w14:textId="77777777" w:rsidR="0010351D" w:rsidRPr="005671A4" w:rsidRDefault="00DE3C87" w:rsidP="00DE3C87">
            <w:pPr>
              <w:pStyle w:val="ListParagraph"/>
              <w:tabs>
                <w:tab w:val="left" w:pos="821"/>
              </w:tabs>
              <w:spacing w:line="360" w:lineRule="auto"/>
              <w:jc w:val="center"/>
              <w:rPr>
                <w:rFonts w:cstheme="minorHAnsi"/>
              </w:rPr>
            </w:pPr>
            <w:r w:rsidRPr="005671A4">
              <w:rPr>
                <w:rFonts w:cstheme="minorHAnsi"/>
              </w:rPr>
              <w:t>Proposed amount ($)</w:t>
            </w:r>
          </w:p>
        </w:tc>
      </w:tr>
      <w:tr w:rsidR="0010351D" w:rsidRPr="005671A4" w14:paraId="5FA9FF8F" w14:textId="77777777" w:rsidTr="00DE3C87">
        <w:tc>
          <w:tcPr>
            <w:tcW w:w="4898" w:type="dxa"/>
          </w:tcPr>
          <w:p w14:paraId="5436C0E9" w14:textId="77777777" w:rsidR="0010351D" w:rsidRPr="005671A4" w:rsidRDefault="0010351D" w:rsidP="00377011">
            <w:pPr>
              <w:pStyle w:val="ListParagraph"/>
              <w:tabs>
                <w:tab w:val="left" w:pos="821"/>
              </w:tabs>
              <w:spacing w:line="360" w:lineRule="auto"/>
              <w:rPr>
                <w:rFonts w:cstheme="minorHAnsi"/>
              </w:rPr>
            </w:pPr>
          </w:p>
        </w:tc>
        <w:tc>
          <w:tcPr>
            <w:tcW w:w="5380" w:type="dxa"/>
          </w:tcPr>
          <w:p w14:paraId="53939438" w14:textId="77777777" w:rsidR="0010351D" w:rsidRPr="005671A4" w:rsidRDefault="0010351D" w:rsidP="00377011">
            <w:pPr>
              <w:pStyle w:val="ListParagraph"/>
              <w:tabs>
                <w:tab w:val="left" w:pos="821"/>
              </w:tabs>
              <w:spacing w:line="360" w:lineRule="auto"/>
              <w:jc w:val="right"/>
              <w:rPr>
                <w:rFonts w:cstheme="minorHAnsi"/>
              </w:rPr>
            </w:pPr>
          </w:p>
        </w:tc>
      </w:tr>
      <w:tr w:rsidR="0010351D" w:rsidRPr="005671A4" w14:paraId="1382076D" w14:textId="77777777" w:rsidTr="00DE3C87">
        <w:tc>
          <w:tcPr>
            <w:tcW w:w="4898" w:type="dxa"/>
          </w:tcPr>
          <w:p w14:paraId="17BDFB46" w14:textId="77777777" w:rsidR="0010351D" w:rsidRPr="005671A4" w:rsidRDefault="0010351D" w:rsidP="00377011">
            <w:pPr>
              <w:pStyle w:val="ListParagraph"/>
              <w:tabs>
                <w:tab w:val="left" w:pos="821"/>
              </w:tabs>
              <w:spacing w:line="360" w:lineRule="auto"/>
              <w:rPr>
                <w:rFonts w:cstheme="minorHAnsi"/>
              </w:rPr>
            </w:pPr>
          </w:p>
        </w:tc>
        <w:tc>
          <w:tcPr>
            <w:tcW w:w="5380" w:type="dxa"/>
          </w:tcPr>
          <w:p w14:paraId="6E5D7C9A" w14:textId="77777777" w:rsidR="0010351D" w:rsidRPr="005671A4" w:rsidRDefault="0010351D" w:rsidP="00377011">
            <w:pPr>
              <w:pStyle w:val="ListParagraph"/>
              <w:tabs>
                <w:tab w:val="left" w:pos="821"/>
              </w:tabs>
              <w:spacing w:line="360" w:lineRule="auto"/>
              <w:jc w:val="right"/>
              <w:rPr>
                <w:rFonts w:cstheme="minorHAnsi"/>
              </w:rPr>
            </w:pPr>
          </w:p>
        </w:tc>
      </w:tr>
      <w:tr w:rsidR="0010351D" w:rsidRPr="005671A4" w14:paraId="560E9352" w14:textId="77777777" w:rsidTr="00DE3C87">
        <w:tc>
          <w:tcPr>
            <w:tcW w:w="4898" w:type="dxa"/>
          </w:tcPr>
          <w:p w14:paraId="7E638E3A" w14:textId="77777777" w:rsidR="0010351D" w:rsidRPr="005671A4" w:rsidRDefault="0010351D" w:rsidP="00377011">
            <w:pPr>
              <w:pStyle w:val="ListParagraph"/>
              <w:tabs>
                <w:tab w:val="left" w:pos="821"/>
              </w:tabs>
              <w:spacing w:line="360" w:lineRule="auto"/>
              <w:rPr>
                <w:rFonts w:cstheme="minorHAnsi"/>
              </w:rPr>
            </w:pPr>
          </w:p>
        </w:tc>
        <w:tc>
          <w:tcPr>
            <w:tcW w:w="5380" w:type="dxa"/>
          </w:tcPr>
          <w:p w14:paraId="4C5438A9" w14:textId="77777777" w:rsidR="0010351D" w:rsidRPr="005671A4" w:rsidRDefault="0010351D" w:rsidP="00377011">
            <w:pPr>
              <w:pStyle w:val="ListParagraph"/>
              <w:tabs>
                <w:tab w:val="left" w:pos="821"/>
              </w:tabs>
              <w:spacing w:line="360" w:lineRule="auto"/>
              <w:jc w:val="right"/>
              <w:rPr>
                <w:rFonts w:cstheme="minorHAnsi"/>
              </w:rPr>
            </w:pPr>
          </w:p>
        </w:tc>
      </w:tr>
      <w:tr w:rsidR="0054484B" w:rsidRPr="005671A4" w14:paraId="690B9BE4" w14:textId="77777777" w:rsidTr="00DE3C87">
        <w:tc>
          <w:tcPr>
            <w:tcW w:w="4898" w:type="dxa"/>
          </w:tcPr>
          <w:p w14:paraId="08368829" w14:textId="77777777" w:rsidR="0054484B" w:rsidRPr="005671A4" w:rsidRDefault="0054484B" w:rsidP="00377011">
            <w:pPr>
              <w:pStyle w:val="ListParagraph"/>
              <w:tabs>
                <w:tab w:val="left" w:pos="821"/>
              </w:tabs>
              <w:spacing w:line="360" w:lineRule="auto"/>
              <w:rPr>
                <w:rFonts w:cstheme="minorHAnsi"/>
              </w:rPr>
            </w:pPr>
          </w:p>
        </w:tc>
        <w:tc>
          <w:tcPr>
            <w:tcW w:w="5380" w:type="dxa"/>
          </w:tcPr>
          <w:p w14:paraId="2F12386E" w14:textId="77777777" w:rsidR="0054484B" w:rsidRPr="005671A4" w:rsidRDefault="0054484B" w:rsidP="00377011">
            <w:pPr>
              <w:pStyle w:val="ListParagraph"/>
              <w:tabs>
                <w:tab w:val="left" w:pos="821"/>
              </w:tabs>
              <w:spacing w:line="360" w:lineRule="auto"/>
              <w:jc w:val="right"/>
              <w:rPr>
                <w:rFonts w:cstheme="minorHAnsi"/>
              </w:rPr>
            </w:pPr>
          </w:p>
        </w:tc>
      </w:tr>
      <w:tr w:rsidR="0054484B" w:rsidRPr="005671A4" w14:paraId="4AE7E84B" w14:textId="77777777" w:rsidTr="00DE3C87">
        <w:tc>
          <w:tcPr>
            <w:tcW w:w="4898" w:type="dxa"/>
          </w:tcPr>
          <w:p w14:paraId="7D68620D" w14:textId="77777777" w:rsidR="0054484B" w:rsidRPr="005671A4" w:rsidRDefault="0054484B" w:rsidP="00377011">
            <w:pPr>
              <w:pStyle w:val="ListParagraph"/>
              <w:tabs>
                <w:tab w:val="left" w:pos="821"/>
              </w:tabs>
              <w:spacing w:line="360" w:lineRule="auto"/>
              <w:rPr>
                <w:rFonts w:cstheme="minorHAnsi"/>
              </w:rPr>
            </w:pPr>
          </w:p>
        </w:tc>
        <w:tc>
          <w:tcPr>
            <w:tcW w:w="5380" w:type="dxa"/>
          </w:tcPr>
          <w:p w14:paraId="28867FF7" w14:textId="77777777" w:rsidR="0054484B" w:rsidRPr="005671A4" w:rsidRDefault="0054484B" w:rsidP="00377011">
            <w:pPr>
              <w:pStyle w:val="ListParagraph"/>
              <w:tabs>
                <w:tab w:val="left" w:pos="821"/>
              </w:tabs>
              <w:spacing w:line="360" w:lineRule="auto"/>
              <w:jc w:val="right"/>
              <w:rPr>
                <w:rFonts w:cstheme="minorHAnsi"/>
              </w:rPr>
            </w:pPr>
          </w:p>
        </w:tc>
      </w:tr>
      <w:tr w:rsidR="0054484B" w:rsidRPr="005671A4" w14:paraId="30E7CCC2" w14:textId="77777777" w:rsidTr="00DE3C87">
        <w:tc>
          <w:tcPr>
            <w:tcW w:w="4898" w:type="dxa"/>
          </w:tcPr>
          <w:p w14:paraId="3DC75C9D" w14:textId="77777777" w:rsidR="0054484B" w:rsidRPr="005671A4" w:rsidRDefault="0054484B" w:rsidP="00377011">
            <w:pPr>
              <w:pStyle w:val="ListParagraph"/>
              <w:tabs>
                <w:tab w:val="left" w:pos="821"/>
              </w:tabs>
              <w:spacing w:line="360" w:lineRule="auto"/>
              <w:rPr>
                <w:rFonts w:cstheme="minorHAnsi"/>
              </w:rPr>
            </w:pPr>
          </w:p>
        </w:tc>
        <w:tc>
          <w:tcPr>
            <w:tcW w:w="5380" w:type="dxa"/>
          </w:tcPr>
          <w:p w14:paraId="2438C4EF" w14:textId="77777777" w:rsidR="0054484B" w:rsidRPr="005671A4" w:rsidRDefault="0054484B" w:rsidP="00377011">
            <w:pPr>
              <w:pStyle w:val="ListParagraph"/>
              <w:tabs>
                <w:tab w:val="left" w:pos="821"/>
              </w:tabs>
              <w:spacing w:line="360" w:lineRule="auto"/>
              <w:jc w:val="right"/>
              <w:rPr>
                <w:rFonts w:cstheme="minorHAnsi"/>
              </w:rPr>
            </w:pPr>
          </w:p>
        </w:tc>
      </w:tr>
      <w:tr w:rsidR="0054484B" w:rsidRPr="005671A4" w14:paraId="5A888475" w14:textId="77777777" w:rsidTr="00DE3C87">
        <w:tc>
          <w:tcPr>
            <w:tcW w:w="4898" w:type="dxa"/>
          </w:tcPr>
          <w:p w14:paraId="47A6F057" w14:textId="77777777" w:rsidR="0054484B" w:rsidRPr="005671A4" w:rsidRDefault="0054484B" w:rsidP="00377011">
            <w:pPr>
              <w:pStyle w:val="ListParagraph"/>
              <w:tabs>
                <w:tab w:val="left" w:pos="821"/>
              </w:tabs>
              <w:spacing w:line="360" w:lineRule="auto"/>
              <w:rPr>
                <w:rFonts w:cstheme="minorHAnsi"/>
              </w:rPr>
            </w:pPr>
          </w:p>
        </w:tc>
        <w:tc>
          <w:tcPr>
            <w:tcW w:w="5380" w:type="dxa"/>
          </w:tcPr>
          <w:p w14:paraId="6A5F067B" w14:textId="77777777" w:rsidR="0054484B" w:rsidRPr="005671A4" w:rsidRDefault="0054484B" w:rsidP="00377011">
            <w:pPr>
              <w:pStyle w:val="ListParagraph"/>
              <w:tabs>
                <w:tab w:val="left" w:pos="821"/>
              </w:tabs>
              <w:spacing w:line="360" w:lineRule="auto"/>
              <w:jc w:val="right"/>
              <w:rPr>
                <w:rFonts w:cstheme="minorHAnsi"/>
              </w:rPr>
            </w:pPr>
          </w:p>
        </w:tc>
      </w:tr>
      <w:tr w:rsidR="0010351D" w:rsidRPr="005671A4" w14:paraId="559D79BF" w14:textId="77777777" w:rsidTr="00DE3C87">
        <w:tc>
          <w:tcPr>
            <w:tcW w:w="10278" w:type="dxa"/>
            <w:gridSpan w:val="2"/>
          </w:tcPr>
          <w:p w14:paraId="424E6C4C" w14:textId="77777777" w:rsidR="0010351D" w:rsidRPr="005671A4" w:rsidRDefault="0010351D" w:rsidP="00DE3C87">
            <w:pPr>
              <w:pStyle w:val="ListParagraph"/>
              <w:tabs>
                <w:tab w:val="left" w:pos="821"/>
              </w:tabs>
              <w:spacing w:line="360" w:lineRule="auto"/>
              <w:rPr>
                <w:rFonts w:cstheme="minorHAnsi"/>
                <w:b/>
              </w:rPr>
            </w:pPr>
            <w:r w:rsidRPr="005671A4">
              <w:rPr>
                <w:rFonts w:cstheme="minorHAnsi"/>
                <w:b/>
              </w:rPr>
              <w:t xml:space="preserve">Total                                                                                                                                                                     </w:t>
            </w:r>
          </w:p>
        </w:tc>
      </w:tr>
    </w:tbl>
    <w:p w14:paraId="155481EF" w14:textId="77777777" w:rsidR="0054484B" w:rsidRPr="005671A4" w:rsidRDefault="0054484B" w:rsidP="00B86789">
      <w:pPr>
        <w:rPr>
          <w:rFonts w:eastAsia="Times New Roman" w:cstheme="minorHAnsi"/>
        </w:rPr>
      </w:pPr>
    </w:p>
    <w:p w14:paraId="141CB3A9" w14:textId="4A391031" w:rsidR="000B4E0F" w:rsidRPr="005671A4" w:rsidRDefault="0054484B" w:rsidP="00B86789">
      <w:pPr>
        <w:rPr>
          <w:rFonts w:eastAsia="Times New Roman" w:cstheme="minorHAnsi"/>
          <w:color w:val="365F91" w:themeColor="accent1" w:themeShade="BF"/>
        </w:rPr>
      </w:pPr>
      <w:r w:rsidRPr="005671A4">
        <w:rPr>
          <w:rFonts w:eastAsia="Times New Roman" w:cstheme="minorHAnsi"/>
          <w:b/>
          <w:color w:val="0070C0"/>
        </w:rPr>
        <w:t xml:space="preserve">Budget justification </w:t>
      </w:r>
      <w:r w:rsidRPr="005671A4">
        <w:rPr>
          <w:rFonts w:eastAsia="Times New Roman" w:cstheme="minorHAnsi"/>
          <w:color w:val="FF0000"/>
        </w:rPr>
        <w:t>(optional)</w:t>
      </w:r>
    </w:p>
    <w:p w14:paraId="2C251810" w14:textId="59A5CF5E" w:rsidR="00D3459E" w:rsidRPr="005671A4" w:rsidRDefault="00F93D0E" w:rsidP="00B86789">
      <w:pPr>
        <w:rPr>
          <w:rFonts w:eastAsia="Times New Roman" w:cstheme="minorHAnsi"/>
        </w:rPr>
      </w:pPr>
      <w:r w:rsidRPr="005671A4">
        <w:rPr>
          <w:rFonts w:eastAsia="Times New Roman" w:cstheme="minorHAnsi"/>
        </w:rPr>
        <w:t>I</w:t>
      </w:r>
      <w:r w:rsidR="0054484B" w:rsidRPr="005671A4">
        <w:rPr>
          <w:rFonts w:eastAsia="Times New Roman" w:cstheme="minorHAnsi"/>
        </w:rPr>
        <w:t>f there are any items you feel that you need to explain</w:t>
      </w:r>
      <w:r w:rsidR="005671A4">
        <w:rPr>
          <w:rFonts w:eastAsia="Times New Roman" w:cstheme="minorHAnsi"/>
        </w:rPr>
        <w:t xml:space="preserve">, please use the below space to do so. </w:t>
      </w:r>
    </w:p>
    <w:p w14:paraId="2618E419" w14:textId="77777777" w:rsidR="00D3459E" w:rsidRPr="005671A4" w:rsidRDefault="00D3459E" w:rsidP="00D3459E">
      <w:pPr>
        <w:rPr>
          <w:rFonts w:eastAsia="Times New Roman" w:cstheme="minorHAnsi"/>
        </w:rPr>
      </w:pPr>
    </w:p>
    <w:p w14:paraId="23F35519" w14:textId="0A2EFE32" w:rsidR="00D3459E" w:rsidRDefault="00D3459E" w:rsidP="00D3459E">
      <w:pPr>
        <w:rPr>
          <w:rFonts w:eastAsia="Times New Roman" w:cstheme="minorHAnsi"/>
        </w:rPr>
      </w:pPr>
    </w:p>
    <w:p w14:paraId="47DA8833" w14:textId="25A7E3AC" w:rsidR="005671A4" w:rsidRDefault="005671A4" w:rsidP="00D3459E">
      <w:pPr>
        <w:rPr>
          <w:rFonts w:eastAsia="Times New Roman" w:cstheme="minorHAnsi"/>
        </w:rPr>
      </w:pPr>
    </w:p>
    <w:p w14:paraId="08994408" w14:textId="7AD38B9E" w:rsidR="005671A4" w:rsidRDefault="005671A4" w:rsidP="00D3459E">
      <w:pPr>
        <w:rPr>
          <w:rFonts w:eastAsia="Times New Roman" w:cstheme="minorHAnsi"/>
        </w:rPr>
      </w:pPr>
    </w:p>
    <w:p w14:paraId="20A02CC1" w14:textId="77777777" w:rsidR="005671A4" w:rsidRPr="005671A4" w:rsidRDefault="005671A4" w:rsidP="00D3459E">
      <w:pPr>
        <w:rPr>
          <w:rFonts w:eastAsia="Times New Roman" w:cstheme="minorHAnsi"/>
        </w:rPr>
      </w:pPr>
    </w:p>
    <w:p w14:paraId="2BFBC4F1" w14:textId="6AA800F1" w:rsidR="000B4E0F" w:rsidRPr="005671A4" w:rsidRDefault="005F3A3E" w:rsidP="00D3459E">
      <w:pPr>
        <w:rPr>
          <w:rFonts w:eastAsia="Times New Roman" w:cstheme="minorHAnsi"/>
          <w:b/>
          <w:color w:val="0070C0"/>
        </w:rPr>
      </w:pPr>
      <w:r w:rsidRPr="005671A4">
        <w:rPr>
          <w:rFonts w:eastAsia="Times New Roman" w:cstheme="minorHAnsi"/>
          <w:b/>
          <w:color w:val="0070C0"/>
        </w:rPr>
        <w:t>Timeline</w:t>
      </w:r>
    </w:p>
    <w:p w14:paraId="74BF1BBA" w14:textId="3DB6FDF6" w:rsidR="005F3A3E" w:rsidRPr="005671A4" w:rsidRDefault="00DA2A8A" w:rsidP="00D3459E">
      <w:pPr>
        <w:rPr>
          <w:rFonts w:eastAsia="Times New Roman" w:cstheme="minorHAnsi"/>
        </w:rPr>
      </w:pPr>
      <w:r w:rsidRPr="005671A4">
        <w:rPr>
          <w:rFonts w:eastAsia="Times New Roman" w:cstheme="minorHAnsi"/>
        </w:rPr>
        <w:t>The Cooking Matters fiscal year begins</w:t>
      </w:r>
      <w:r w:rsidR="005F3A3E" w:rsidRPr="005671A4">
        <w:rPr>
          <w:rFonts w:eastAsia="Times New Roman" w:cstheme="minorHAnsi"/>
        </w:rPr>
        <w:t xml:space="preserve"> on </w:t>
      </w:r>
      <w:r w:rsidR="005671A4" w:rsidRPr="005671A4">
        <w:rPr>
          <w:rFonts w:eastAsia="Times New Roman" w:cstheme="minorHAnsi"/>
        </w:rPr>
        <w:t>January 1</w:t>
      </w:r>
      <w:r w:rsidR="005671A4" w:rsidRPr="005671A4">
        <w:rPr>
          <w:rFonts w:eastAsia="Times New Roman" w:cstheme="minorHAnsi"/>
          <w:vertAlign w:val="superscript"/>
        </w:rPr>
        <w:t>st</w:t>
      </w:r>
      <w:r w:rsidR="005671A4" w:rsidRPr="005671A4">
        <w:rPr>
          <w:rFonts w:eastAsia="Times New Roman" w:cstheme="minorHAnsi"/>
        </w:rPr>
        <w:t xml:space="preserve">, </w:t>
      </w:r>
      <w:proofErr w:type="gramStart"/>
      <w:r w:rsidR="005671A4" w:rsidRPr="005671A4">
        <w:rPr>
          <w:rFonts w:eastAsia="Times New Roman" w:cstheme="minorHAnsi"/>
        </w:rPr>
        <w:t>202</w:t>
      </w:r>
      <w:r w:rsidR="005671A4">
        <w:rPr>
          <w:rFonts w:eastAsia="Times New Roman" w:cstheme="minorHAnsi"/>
        </w:rPr>
        <w:t>2</w:t>
      </w:r>
      <w:proofErr w:type="gramEnd"/>
      <w:r w:rsidR="005671A4">
        <w:rPr>
          <w:rFonts w:eastAsia="Times New Roman" w:cstheme="minorHAnsi"/>
        </w:rPr>
        <w:t xml:space="preserve"> and</w:t>
      </w:r>
      <w:r w:rsidR="005F3A3E" w:rsidRPr="005671A4">
        <w:rPr>
          <w:rFonts w:eastAsia="Times New Roman" w:cstheme="minorHAnsi"/>
        </w:rPr>
        <w:t xml:space="preserve"> will end on September 30</w:t>
      </w:r>
      <w:r w:rsidR="005F3A3E" w:rsidRPr="005671A4">
        <w:rPr>
          <w:rFonts w:eastAsia="Times New Roman" w:cstheme="minorHAnsi"/>
          <w:vertAlign w:val="superscript"/>
        </w:rPr>
        <w:t>th</w:t>
      </w:r>
      <w:r w:rsidR="00133514" w:rsidRPr="005671A4">
        <w:rPr>
          <w:rFonts w:eastAsia="Times New Roman" w:cstheme="minorHAnsi"/>
        </w:rPr>
        <w:t>, 202</w:t>
      </w:r>
      <w:r w:rsidR="005671A4">
        <w:rPr>
          <w:rFonts w:eastAsia="Times New Roman" w:cstheme="minorHAnsi"/>
        </w:rPr>
        <w:t>2</w:t>
      </w:r>
      <w:r w:rsidR="005F3A3E" w:rsidRPr="005671A4">
        <w:rPr>
          <w:rFonts w:eastAsia="Times New Roman" w:cstheme="minorHAnsi"/>
        </w:rPr>
        <w:t xml:space="preserve">. Please provide an estimated timeline for your </w:t>
      </w:r>
      <w:r w:rsidR="005671A4" w:rsidRPr="005671A4">
        <w:rPr>
          <w:rFonts w:eastAsia="Times New Roman" w:cstheme="minorHAnsi"/>
        </w:rPr>
        <w:t>organization’s</w:t>
      </w:r>
      <w:r w:rsidR="005F3A3E" w:rsidRPr="005671A4">
        <w:rPr>
          <w:rFonts w:eastAsia="Times New Roman" w:cstheme="minorHAnsi"/>
        </w:rPr>
        <w:t xml:space="preserve"> </w:t>
      </w:r>
      <w:r w:rsidR="000B4E0F" w:rsidRPr="005671A4">
        <w:rPr>
          <w:rFonts w:eastAsia="Times New Roman" w:cstheme="minorHAnsi"/>
        </w:rPr>
        <w:t>efforts, pertaining to this grant.</w:t>
      </w:r>
    </w:p>
    <w:p w14:paraId="5E528D1C" w14:textId="77777777" w:rsidR="00DA2A8A" w:rsidRPr="005671A4" w:rsidRDefault="00DA2A8A" w:rsidP="00D3459E">
      <w:pPr>
        <w:rPr>
          <w:rFonts w:eastAsia="Times New Roman" w:cstheme="minorHAnsi"/>
        </w:rPr>
      </w:pPr>
    </w:p>
    <w:p w14:paraId="1FFC4157" w14:textId="77777777" w:rsidR="00DA2A8A" w:rsidRPr="005671A4" w:rsidRDefault="00DA2A8A" w:rsidP="00D3459E">
      <w:pPr>
        <w:rPr>
          <w:rFonts w:eastAsia="Times New Roman" w:cstheme="minorHAnsi"/>
        </w:rPr>
      </w:pPr>
    </w:p>
    <w:p w14:paraId="2B637C1A" w14:textId="77777777" w:rsidR="00DA2A8A" w:rsidRPr="005671A4" w:rsidRDefault="00DA2A8A" w:rsidP="00D3459E">
      <w:pPr>
        <w:rPr>
          <w:rFonts w:eastAsia="Times New Roman" w:cstheme="minorHAnsi"/>
        </w:rPr>
      </w:pPr>
    </w:p>
    <w:p w14:paraId="229CAE97" w14:textId="77777777" w:rsidR="00DA2A8A" w:rsidRPr="005671A4" w:rsidRDefault="00DA2A8A" w:rsidP="00D3459E">
      <w:pPr>
        <w:rPr>
          <w:rFonts w:eastAsia="Times New Roman" w:cstheme="minorHAnsi"/>
        </w:rPr>
      </w:pPr>
    </w:p>
    <w:p w14:paraId="6FE292B8" w14:textId="77777777" w:rsidR="00DA2A8A" w:rsidRPr="005671A4" w:rsidRDefault="00DA2A8A" w:rsidP="00D3459E">
      <w:pPr>
        <w:rPr>
          <w:rFonts w:eastAsia="Times New Roman" w:cstheme="minorHAnsi"/>
        </w:rPr>
      </w:pPr>
    </w:p>
    <w:p w14:paraId="0A2C825B" w14:textId="4838EA28" w:rsidR="005671A4" w:rsidRDefault="005671A4" w:rsidP="00D3459E">
      <w:pPr>
        <w:rPr>
          <w:rFonts w:eastAsia="Times New Roman" w:cstheme="minorHAnsi"/>
        </w:rPr>
      </w:pPr>
    </w:p>
    <w:p w14:paraId="4A7BD965" w14:textId="0C4FE1DE" w:rsidR="005671A4" w:rsidRDefault="005671A4" w:rsidP="00D3459E">
      <w:pPr>
        <w:rPr>
          <w:rFonts w:eastAsia="Times New Roman" w:cstheme="minorHAnsi"/>
        </w:rPr>
      </w:pPr>
    </w:p>
    <w:p w14:paraId="6F98C3E2" w14:textId="529FA4D2" w:rsidR="005671A4" w:rsidRDefault="005671A4" w:rsidP="00D3459E">
      <w:pPr>
        <w:rPr>
          <w:rFonts w:eastAsia="Times New Roman" w:cstheme="minorHAnsi"/>
        </w:rPr>
      </w:pPr>
    </w:p>
    <w:p w14:paraId="2D7035A7" w14:textId="3039915F" w:rsidR="005671A4" w:rsidRDefault="005671A4" w:rsidP="00D3459E">
      <w:pPr>
        <w:rPr>
          <w:rFonts w:eastAsia="Times New Roman" w:cstheme="minorHAnsi"/>
        </w:rPr>
      </w:pPr>
    </w:p>
    <w:p w14:paraId="2B8ABC89" w14:textId="046F9124" w:rsidR="005671A4" w:rsidRDefault="005671A4" w:rsidP="00D3459E">
      <w:pPr>
        <w:rPr>
          <w:rFonts w:eastAsia="Times New Roman" w:cstheme="minorHAnsi"/>
        </w:rPr>
      </w:pPr>
    </w:p>
    <w:p w14:paraId="471FBC7D" w14:textId="278ED9E8" w:rsidR="005671A4" w:rsidRDefault="005671A4" w:rsidP="00D3459E">
      <w:pPr>
        <w:rPr>
          <w:rFonts w:eastAsia="Times New Roman" w:cstheme="minorHAnsi"/>
        </w:rPr>
      </w:pPr>
    </w:p>
    <w:p w14:paraId="207AEDFB" w14:textId="77777777" w:rsidR="005671A4" w:rsidRDefault="005671A4" w:rsidP="00D3459E">
      <w:pPr>
        <w:rPr>
          <w:rFonts w:eastAsia="Times New Roman" w:cstheme="minorHAnsi"/>
        </w:rPr>
      </w:pPr>
    </w:p>
    <w:p w14:paraId="62A86CF0" w14:textId="77777777" w:rsidR="005671A4" w:rsidRPr="005671A4" w:rsidRDefault="005671A4" w:rsidP="00D3459E">
      <w:pPr>
        <w:rPr>
          <w:rFonts w:eastAsia="Times New Roman" w:cstheme="minorHAnsi"/>
        </w:rPr>
      </w:pPr>
    </w:p>
    <w:p w14:paraId="0C0D3E85" w14:textId="77777777" w:rsidR="00D3459E" w:rsidRPr="005671A4" w:rsidRDefault="00D3459E" w:rsidP="00D3459E">
      <w:pPr>
        <w:rPr>
          <w:rFonts w:eastAsia="Times New Roman" w:cstheme="minorHAnsi"/>
        </w:rPr>
      </w:pPr>
    </w:p>
    <w:p w14:paraId="73242DB5" w14:textId="77777777" w:rsidR="0054484B" w:rsidRPr="005671A4" w:rsidRDefault="00D3459E" w:rsidP="00D85748">
      <w:pPr>
        <w:pStyle w:val="ListParagraph"/>
        <w:tabs>
          <w:tab w:val="left" w:pos="945"/>
        </w:tabs>
        <w:jc w:val="center"/>
        <w:rPr>
          <w:rFonts w:cstheme="minorHAnsi"/>
          <w:b/>
        </w:rPr>
      </w:pPr>
      <w:r w:rsidRPr="005671A4">
        <w:rPr>
          <w:rFonts w:cstheme="minorHAnsi"/>
          <w:b/>
        </w:rPr>
        <w:t xml:space="preserve">Thank you for completing this grant application! </w:t>
      </w:r>
    </w:p>
    <w:p w14:paraId="4DFA7E33" w14:textId="2C64672B" w:rsidR="000B4E0F" w:rsidRPr="005671A4" w:rsidRDefault="000B4E0F" w:rsidP="00D85748">
      <w:pPr>
        <w:pStyle w:val="ListParagraph"/>
        <w:tabs>
          <w:tab w:val="left" w:pos="945"/>
        </w:tabs>
        <w:jc w:val="center"/>
        <w:rPr>
          <w:rFonts w:cstheme="minorHAnsi"/>
        </w:rPr>
      </w:pPr>
      <w:r w:rsidRPr="005671A4">
        <w:rPr>
          <w:rFonts w:cstheme="minorHAnsi"/>
        </w:rPr>
        <w:t xml:space="preserve">Please email to </w:t>
      </w:r>
      <w:r w:rsidR="00DD5004" w:rsidRPr="005671A4">
        <w:rPr>
          <w:rFonts w:cstheme="minorHAnsi"/>
        </w:rPr>
        <w:t xml:space="preserve">Amy Rupp at </w:t>
      </w:r>
      <w:hyperlink r:id="rId16" w:history="1">
        <w:r w:rsidR="00DD5004" w:rsidRPr="005671A4">
          <w:rPr>
            <w:rStyle w:val="Hyperlink"/>
            <w:rFonts w:cstheme="minorHAnsi"/>
          </w:rPr>
          <w:t>arupp@isdh.in.gov</w:t>
        </w:r>
      </w:hyperlink>
      <w:r w:rsidR="00DD5004" w:rsidRPr="005671A4">
        <w:rPr>
          <w:rFonts w:cstheme="minorHAnsi"/>
        </w:rPr>
        <w:t xml:space="preserve"> </w:t>
      </w:r>
      <w:r w:rsidRPr="005671A4">
        <w:rPr>
          <w:rFonts w:cstheme="minorHAnsi"/>
        </w:rPr>
        <w:t xml:space="preserve">by </w:t>
      </w:r>
      <w:r w:rsidR="00E4053A">
        <w:rPr>
          <w:rFonts w:cstheme="minorHAnsi"/>
          <w:b/>
          <w:bCs/>
          <w:color w:val="FF0000"/>
        </w:rPr>
        <w:t>September 3</w:t>
      </w:r>
      <w:r w:rsidR="00E4053A">
        <w:rPr>
          <w:rFonts w:cstheme="minorHAnsi"/>
          <w:b/>
          <w:bCs/>
          <w:color w:val="FF0000"/>
          <w:vertAlign w:val="superscript"/>
        </w:rPr>
        <w:t>rd</w:t>
      </w:r>
      <w:r w:rsidR="00DA2A8A" w:rsidRPr="005671A4">
        <w:rPr>
          <w:rFonts w:cstheme="minorHAnsi"/>
          <w:b/>
          <w:bCs/>
          <w:color w:val="FF0000"/>
        </w:rPr>
        <w:t xml:space="preserve">, </w:t>
      </w:r>
      <w:proofErr w:type="gramStart"/>
      <w:r w:rsidR="00DA2A8A" w:rsidRPr="005671A4">
        <w:rPr>
          <w:rFonts w:cstheme="minorHAnsi"/>
          <w:b/>
          <w:bCs/>
          <w:color w:val="FF0000"/>
        </w:rPr>
        <w:t>20</w:t>
      </w:r>
      <w:r w:rsidR="00DD5004" w:rsidRPr="005671A4">
        <w:rPr>
          <w:rFonts w:cstheme="minorHAnsi"/>
          <w:b/>
          <w:bCs/>
          <w:color w:val="FF0000"/>
        </w:rPr>
        <w:t>21</w:t>
      </w:r>
      <w:proofErr w:type="gramEnd"/>
      <w:r w:rsidRPr="005671A4">
        <w:rPr>
          <w:rFonts w:cstheme="minorHAnsi"/>
          <w:b/>
          <w:bCs/>
          <w:color w:val="FF0000"/>
        </w:rPr>
        <w:t xml:space="preserve"> </w:t>
      </w:r>
      <w:r w:rsidR="005671A4" w:rsidRPr="005671A4">
        <w:rPr>
          <w:rFonts w:cstheme="minorHAnsi"/>
          <w:b/>
          <w:bCs/>
          <w:color w:val="FF0000"/>
        </w:rPr>
        <w:t>by</w:t>
      </w:r>
      <w:r w:rsidRPr="005671A4">
        <w:rPr>
          <w:rFonts w:cstheme="minorHAnsi"/>
          <w:b/>
          <w:bCs/>
          <w:color w:val="FF0000"/>
        </w:rPr>
        <w:t xml:space="preserve"> 5 p.m.</w:t>
      </w:r>
    </w:p>
    <w:sectPr w:rsidR="000B4E0F" w:rsidRPr="005671A4">
      <w:pgSz w:w="12240" w:h="15840"/>
      <w:pgMar w:top="1500" w:right="1220" w:bottom="1640" w:left="1220" w:header="0" w:footer="1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5647" w14:textId="77777777" w:rsidR="006C13FA" w:rsidRDefault="006C13FA">
      <w:r>
        <w:separator/>
      </w:r>
    </w:p>
  </w:endnote>
  <w:endnote w:type="continuationSeparator" w:id="0">
    <w:p w14:paraId="107681C8" w14:textId="77777777" w:rsidR="006C13FA" w:rsidRDefault="006C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32541"/>
      <w:docPartObj>
        <w:docPartGallery w:val="Page Numbers (Bottom of Page)"/>
        <w:docPartUnique/>
      </w:docPartObj>
    </w:sdtPr>
    <w:sdtEndPr>
      <w:rPr>
        <w:noProof/>
      </w:rPr>
    </w:sdtEndPr>
    <w:sdtContent>
      <w:p w14:paraId="62795B19" w14:textId="77777777" w:rsidR="00CE37D0" w:rsidRDefault="00CE37D0">
        <w:pPr>
          <w:pStyle w:val="Footer"/>
          <w:jc w:val="right"/>
        </w:pPr>
        <w:r>
          <w:fldChar w:fldCharType="begin"/>
        </w:r>
        <w:r>
          <w:instrText xml:space="preserve"> PAGE   \* MERGEFORMAT </w:instrText>
        </w:r>
        <w:r>
          <w:fldChar w:fldCharType="separate"/>
        </w:r>
        <w:r w:rsidR="00D2430A">
          <w:rPr>
            <w:noProof/>
          </w:rPr>
          <w:t>1</w:t>
        </w:r>
        <w:r>
          <w:rPr>
            <w:noProof/>
          </w:rPr>
          <w:fldChar w:fldCharType="end"/>
        </w:r>
      </w:p>
    </w:sdtContent>
  </w:sdt>
  <w:p w14:paraId="64A8B991" w14:textId="77777777" w:rsidR="00C4356F" w:rsidRDefault="00C4356F">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297A" w14:textId="77777777" w:rsidR="006C13FA" w:rsidRDefault="006C13FA">
      <w:r>
        <w:separator/>
      </w:r>
    </w:p>
  </w:footnote>
  <w:footnote w:type="continuationSeparator" w:id="0">
    <w:p w14:paraId="5E199F83" w14:textId="77777777" w:rsidR="006C13FA" w:rsidRDefault="006C1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895"/>
    <w:multiLevelType w:val="hybridMultilevel"/>
    <w:tmpl w:val="C12C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281"/>
    <w:multiLevelType w:val="hybridMultilevel"/>
    <w:tmpl w:val="A82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7EA8"/>
    <w:multiLevelType w:val="hybridMultilevel"/>
    <w:tmpl w:val="7BEEBA9E"/>
    <w:lvl w:ilvl="0" w:tplc="CD42DA4C">
      <w:start w:val="1"/>
      <w:numFmt w:val="decimal"/>
      <w:lvlText w:val="%1."/>
      <w:lvlJc w:val="left"/>
      <w:pPr>
        <w:ind w:left="810" w:hanging="360"/>
      </w:pPr>
      <w:rPr>
        <w:rFonts w:ascii="Calibri" w:eastAsia="Calibri" w:hAnsi="Calibri" w:hint="default"/>
        <w:w w:val="100"/>
        <w:sz w:val="22"/>
        <w:szCs w:val="22"/>
      </w:rPr>
    </w:lvl>
    <w:lvl w:ilvl="1" w:tplc="544AED24">
      <w:start w:val="1"/>
      <w:numFmt w:val="decimal"/>
      <w:lvlText w:val="%2."/>
      <w:lvlJc w:val="left"/>
      <w:pPr>
        <w:ind w:left="2000" w:hanging="360"/>
      </w:pPr>
      <w:rPr>
        <w:rFonts w:ascii="Calibri" w:eastAsia="Calibri" w:hAnsi="Calibri" w:hint="default"/>
        <w:w w:val="100"/>
        <w:sz w:val="22"/>
        <w:szCs w:val="22"/>
      </w:rPr>
    </w:lvl>
    <w:lvl w:ilvl="2" w:tplc="3ACE54C2">
      <w:start w:val="1"/>
      <w:numFmt w:val="bullet"/>
      <w:lvlText w:val="•"/>
      <w:lvlJc w:val="left"/>
      <w:pPr>
        <w:ind w:left="2893" w:hanging="360"/>
      </w:pPr>
      <w:rPr>
        <w:rFonts w:hint="default"/>
      </w:rPr>
    </w:lvl>
    <w:lvl w:ilvl="3" w:tplc="E7EA8188">
      <w:start w:val="1"/>
      <w:numFmt w:val="bullet"/>
      <w:lvlText w:val="•"/>
      <w:lvlJc w:val="left"/>
      <w:pPr>
        <w:ind w:left="3786" w:hanging="360"/>
      </w:pPr>
      <w:rPr>
        <w:rFonts w:hint="default"/>
      </w:rPr>
    </w:lvl>
    <w:lvl w:ilvl="4" w:tplc="D012B8B2">
      <w:start w:val="1"/>
      <w:numFmt w:val="bullet"/>
      <w:lvlText w:val="•"/>
      <w:lvlJc w:val="left"/>
      <w:pPr>
        <w:ind w:left="4680" w:hanging="360"/>
      </w:pPr>
      <w:rPr>
        <w:rFonts w:hint="default"/>
      </w:rPr>
    </w:lvl>
    <w:lvl w:ilvl="5" w:tplc="F4D08BA2">
      <w:start w:val="1"/>
      <w:numFmt w:val="bullet"/>
      <w:lvlText w:val="•"/>
      <w:lvlJc w:val="left"/>
      <w:pPr>
        <w:ind w:left="5573" w:hanging="360"/>
      </w:pPr>
      <w:rPr>
        <w:rFonts w:hint="default"/>
      </w:rPr>
    </w:lvl>
    <w:lvl w:ilvl="6" w:tplc="6B7C129E">
      <w:start w:val="1"/>
      <w:numFmt w:val="bullet"/>
      <w:lvlText w:val="•"/>
      <w:lvlJc w:val="left"/>
      <w:pPr>
        <w:ind w:left="6466" w:hanging="360"/>
      </w:pPr>
      <w:rPr>
        <w:rFonts w:hint="default"/>
      </w:rPr>
    </w:lvl>
    <w:lvl w:ilvl="7" w:tplc="904C3242">
      <w:start w:val="1"/>
      <w:numFmt w:val="bullet"/>
      <w:lvlText w:val="•"/>
      <w:lvlJc w:val="left"/>
      <w:pPr>
        <w:ind w:left="7360" w:hanging="360"/>
      </w:pPr>
      <w:rPr>
        <w:rFonts w:hint="default"/>
      </w:rPr>
    </w:lvl>
    <w:lvl w:ilvl="8" w:tplc="75C451F4">
      <w:start w:val="1"/>
      <w:numFmt w:val="bullet"/>
      <w:lvlText w:val="•"/>
      <w:lvlJc w:val="left"/>
      <w:pPr>
        <w:ind w:left="8253" w:hanging="360"/>
      </w:pPr>
      <w:rPr>
        <w:rFonts w:hint="default"/>
      </w:rPr>
    </w:lvl>
  </w:abstractNum>
  <w:abstractNum w:abstractNumId="3" w15:restartNumberingAfterBreak="0">
    <w:nsid w:val="0BB01868"/>
    <w:multiLevelType w:val="hybridMultilevel"/>
    <w:tmpl w:val="07A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30E1"/>
    <w:multiLevelType w:val="hybridMultilevel"/>
    <w:tmpl w:val="DA2E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303E"/>
    <w:multiLevelType w:val="hybridMultilevel"/>
    <w:tmpl w:val="13C6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208A6"/>
    <w:multiLevelType w:val="hybridMultilevel"/>
    <w:tmpl w:val="FF1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52111"/>
    <w:multiLevelType w:val="hybridMultilevel"/>
    <w:tmpl w:val="07BE662A"/>
    <w:lvl w:ilvl="0" w:tplc="2DEABC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B0FF1"/>
    <w:multiLevelType w:val="hybridMultilevel"/>
    <w:tmpl w:val="1D10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A4F51"/>
    <w:multiLevelType w:val="hybridMultilevel"/>
    <w:tmpl w:val="57AA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E5FFE"/>
    <w:multiLevelType w:val="hybridMultilevel"/>
    <w:tmpl w:val="98F45E6A"/>
    <w:lvl w:ilvl="0" w:tplc="8B88872E">
      <w:start w:val="2"/>
      <w:numFmt w:val="upperRoman"/>
      <w:lvlText w:val="%1."/>
      <w:lvlJc w:val="left"/>
      <w:pPr>
        <w:ind w:left="366" w:hanging="267"/>
      </w:pPr>
      <w:rPr>
        <w:rFonts w:ascii="Calibri" w:eastAsia="Calibri" w:hAnsi="Calibri" w:hint="default"/>
        <w:spacing w:val="-1"/>
        <w:w w:val="100"/>
        <w:sz w:val="22"/>
        <w:szCs w:val="22"/>
      </w:rPr>
    </w:lvl>
    <w:lvl w:ilvl="1" w:tplc="8034D936">
      <w:start w:val="1"/>
      <w:numFmt w:val="upperLetter"/>
      <w:lvlText w:val="%2."/>
      <w:lvlJc w:val="left"/>
      <w:pPr>
        <w:ind w:left="870" w:hanging="411"/>
      </w:pPr>
      <w:rPr>
        <w:rFonts w:ascii="Calibri" w:eastAsia="Calibri" w:hAnsi="Calibri" w:hint="default"/>
        <w:spacing w:val="-1"/>
        <w:w w:val="100"/>
        <w:sz w:val="22"/>
        <w:szCs w:val="22"/>
      </w:rPr>
    </w:lvl>
    <w:lvl w:ilvl="2" w:tplc="64E2A65C">
      <w:start w:val="1"/>
      <w:numFmt w:val="bullet"/>
      <w:lvlText w:val=""/>
      <w:lvlJc w:val="left"/>
      <w:pPr>
        <w:ind w:left="1140" w:hanging="360"/>
      </w:pPr>
      <w:rPr>
        <w:rFonts w:ascii="Symbol" w:eastAsia="Symbol" w:hAnsi="Symbol" w:hint="default"/>
        <w:w w:val="100"/>
        <w:sz w:val="22"/>
        <w:szCs w:val="22"/>
      </w:rPr>
    </w:lvl>
    <w:lvl w:ilvl="3" w:tplc="C166FB14">
      <w:start w:val="1"/>
      <w:numFmt w:val="bullet"/>
      <w:lvlText w:val="•"/>
      <w:lvlJc w:val="left"/>
      <w:pPr>
        <w:ind w:left="1860" w:hanging="360"/>
      </w:pPr>
      <w:rPr>
        <w:rFonts w:hint="default"/>
      </w:rPr>
    </w:lvl>
    <w:lvl w:ilvl="4" w:tplc="CEFE858E">
      <w:start w:val="1"/>
      <w:numFmt w:val="bullet"/>
      <w:lvlText w:val="•"/>
      <w:lvlJc w:val="left"/>
      <w:pPr>
        <w:ind w:left="2957" w:hanging="360"/>
      </w:pPr>
      <w:rPr>
        <w:rFonts w:hint="default"/>
      </w:rPr>
    </w:lvl>
    <w:lvl w:ilvl="5" w:tplc="40DC920A">
      <w:start w:val="1"/>
      <w:numFmt w:val="bullet"/>
      <w:lvlText w:val="•"/>
      <w:lvlJc w:val="left"/>
      <w:pPr>
        <w:ind w:left="4054" w:hanging="360"/>
      </w:pPr>
      <w:rPr>
        <w:rFonts w:hint="default"/>
      </w:rPr>
    </w:lvl>
    <w:lvl w:ilvl="6" w:tplc="1E40F840">
      <w:start w:val="1"/>
      <w:numFmt w:val="bullet"/>
      <w:lvlText w:val="•"/>
      <w:lvlJc w:val="left"/>
      <w:pPr>
        <w:ind w:left="5151" w:hanging="360"/>
      </w:pPr>
      <w:rPr>
        <w:rFonts w:hint="default"/>
      </w:rPr>
    </w:lvl>
    <w:lvl w:ilvl="7" w:tplc="73028CD6">
      <w:start w:val="1"/>
      <w:numFmt w:val="bullet"/>
      <w:lvlText w:val="•"/>
      <w:lvlJc w:val="left"/>
      <w:pPr>
        <w:ind w:left="6248" w:hanging="360"/>
      </w:pPr>
      <w:rPr>
        <w:rFonts w:hint="default"/>
      </w:rPr>
    </w:lvl>
    <w:lvl w:ilvl="8" w:tplc="6F544A08">
      <w:start w:val="1"/>
      <w:numFmt w:val="bullet"/>
      <w:lvlText w:val="•"/>
      <w:lvlJc w:val="left"/>
      <w:pPr>
        <w:ind w:left="7345" w:hanging="360"/>
      </w:pPr>
      <w:rPr>
        <w:rFonts w:hint="default"/>
      </w:rPr>
    </w:lvl>
  </w:abstractNum>
  <w:abstractNum w:abstractNumId="11" w15:restartNumberingAfterBreak="0">
    <w:nsid w:val="3DF5139B"/>
    <w:multiLevelType w:val="hybridMultilevel"/>
    <w:tmpl w:val="7208F80C"/>
    <w:lvl w:ilvl="0" w:tplc="6716359C">
      <w:start w:val="1"/>
      <w:numFmt w:val="decimal"/>
      <w:lvlText w:val="%1."/>
      <w:lvlJc w:val="left"/>
      <w:pPr>
        <w:ind w:left="360" w:hanging="360"/>
      </w:pPr>
      <w:rPr>
        <w:rFonts w:ascii="Calibri" w:eastAsia="Calibri" w:hAnsi="Calibri" w:hint="default"/>
        <w:b/>
        <w:w w:val="100"/>
        <w:sz w:val="22"/>
        <w:szCs w:val="22"/>
      </w:rPr>
    </w:lvl>
    <w:lvl w:ilvl="1" w:tplc="E850D71E">
      <w:start w:val="1"/>
      <w:numFmt w:val="decimal"/>
      <w:lvlText w:val="%2."/>
      <w:lvlJc w:val="left"/>
      <w:pPr>
        <w:ind w:left="630" w:hanging="360"/>
      </w:pPr>
      <w:rPr>
        <w:rFonts w:ascii="Calibri" w:eastAsia="Calibri" w:hAnsi="Calibri" w:hint="default"/>
        <w:w w:val="100"/>
        <w:sz w:val="22"/>
        <w:szCs w:val="22"/>
      </w:rPr>
    </w:lvl>
    <w:lvl w:ilvl="2" w:tplc="3C9C98DC">
      <w:start w:val="1"/>
      <w:numFmt w:val="bullet"/>
      <w:lvlText w:val="•"/>
      <w:lvlJc w:val="left"/>
      <w:pPr>
        <w:ind w:left="2433" w:hanging="360"/>
      </w:pPr>
      <w:rPr>
        <w:rFonts w:hint="default"/>
      </w:rPr>
    </w:lvl>
    <w:lvl w:ilvl="3" w:tplc="94C83F1E">
      <w:start w:val="1"/>
      <w:numFmt w:val="bullet"/>
      <w:lvlText w:val="•"/>
      <w:lvlJc w:val="left"/>
      <w:pPr>
        <w:ind w:left="3326" w:hanging="360"/>
      </w:pPr>
      <w:rPr>
        <w:rFonts w:hint="default"/>
      </w:rPr>
    </w:lvl>
    <w:lvl w:ilvl="4" w:tplc="DFF67F3E">
      <w:start w:val="1"/>
      <w:numFmt w:val="bullet"/>
      <w:lvlText w:val="•"/>
      <w:lvlJc w:val="left"/>
      <w:pPr>
        <w:ind w:left="4220" w:hanging="360"/>
      </w:pPr>
      <w:rPr>
        <w:rFonts w:hint="default"/>
      </w:rPr>
    </w:lvl>
    <w:lvl w:ilvl="5" w:tplc="EF6A6534">
      <w:start w:val="1"/>
      <w:numFmt w:val="bullet"/>
      <w:lvlText w:val="•"/>
      <w:lvlJc w:val="left"/>
      <w:pPr>
        <w:ind w:left="5113" w:hanging="360"/>
      </w:pPr>
      <w:rPr>
        <w:rFonts w:hint="default"/>
      </w:rPr>
    </w:lvl>
    <w:lvl w:ilvl="6" w:tplc="D81C5290">
      <w:start w:val="1"/>
      <w:numFmt w:val="bullet"/>
      <w:lvlText w:val="•"/>
      <w:lvlJc w:val="left"/>
      <w:pPr>
        <w:ind w:left="6006" w:hanging="360"/>
      </w:pPr>
      <w:rPr>
        <w:rFonts w:hint="default"/>
      </w:rPr>
    </w:lvl>
    <w:lvl w:ilvl="7" w:tplc="DA46387E">
      <w:start w:val="1"/>
      <w:numFmt w:val="bullet"/>
      <w:lvlText w:val="•"/>
      <w:lvlJc w:val="left"/>
      <w:pPr>
        <w:ind w:left="6900" w:hanging="360"/>
      </w:pPr>
      <w:rPr>
        <w:rFonts w:hint="default"/>
      </w:rPr>
    </w:lvl>
    <w:lvl w:ilvl="8" w:tplc="8E4A1972">
      <w:start w:val="1"/>
      <w:numFmt w:val="bullet"/>
      <w:lvlText w:val="•"/>
      <w:lvlJc w:val="left"/>
      <w:pPr>
        <w:ind w:left="7793" w:hanging="360"/>
      </w:pPr>
      <w:rPr>
        <w:rFonts w:hint="default"/>
      </w:rPr>
    </w:lvl>
  </w:abstractNum>
  <w:abstractNum w:abstractNumId="12" w15:restartNumberingAfterBreak="0">
    <w:nsid w:val="4D335036"/>
    <w:multiLevelType w:val="hybridMultilevel"/>
    <w:tmpl w:val="E49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E5F70"/>
    <w:multiLevelType w:val="hybridMultilevel"/>
    <w:tmpl w:val="23B2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E36F0"/>
    <w:multiLevelType w:val="hybridMultilevel"/>
    <w:tmpl w:val="C1B258D8"/>
    <w:lvl w:ilvl="0" w:tplc="D550DB56">
      <w:start w:val="3"/>
      <w:numFmt w:val="upperLetter"/>
      <w:lvlText w:val="%1."/>
      <w:lvlJc w:val="left"/>
      <w:pPr>
        <w:ind w:left="820" w:hanging="360"/>
      </w:pPr>
      <w:rPr>
        <w:rFonts w:ascii="Calibri" w:eastAsia="Calibri" w:hAnsi="Calibri" w:hint="default"/>
        <w:spacing w:val="-1"/>
        <w:w w:val="100"/>
        <w:sz w:val="22"/>
        <w:szCs w:val="22"/>
      </w:rPr>
    </w:lvl>
    <w:lvl w:ilvl="1" w:tplc="267E08FE">
      <w:start w:val="1"/>
      <w:numFmt w:val="bullet"/>
      <w:lvlText w:val="•"/>
      <w:lvlJc w:val="left"/>
      <w:pPr>
        <w:ind w:left="1696" w:hanging="360"/>
      </w:pPr>
      <w:rPr>
        <w:rFonts w:hint="default"/>
      </w:rPr>
    </w:lvl>
    <w:lvl w:ilvl="2" w:tplc="458C7AEE">
      <w:start w:val="1"/>
      <w:numFmt w:val="bullet"/>
      <w:lvlText w:val="•"/>
      <w:lvlJc w:val="left"/>
      <w:pPr>
        <w:ind w:left="2572" w:hanging="360"/>
      </w:pPr>
      <w:rPr>
        <w:rFonts w:hint="default"/>
      </w:rPr>
    </w:lvl>
    <w:lvl w:ilvl="3" w:tplc="64BE6506">
      <w:start w:val="1"/>
      <w:numFmt w:val="bullet"/>
      <w:lvlText w:val="•"/>
      <w:lvlJc w:val="left"/>
      <w:pPr>
        <w:ind w:left="3448" w:hanging="360"/>
      </w:pPr>
      <w:rPr>
        <w:rFonts w:hint="default"/>
      </w:rPr>
    </w:lvl>
    <w:lvl w:ilvl="4" w:tplc="0456AE1A">
      <w:start w:val="1"/>
      <w:numFmt w:val="bullet"/>
      <w:lvlText w:val="•"/>
      <w:lvlJc w:val="left"/>
      <w:pPr>
        <w:ind w:left="4324" w:hanging="360"/>
      </w:pPr>
      <w:rPr>
        <w:rFonts w:hint="default"/>
      </w:rPr>
    </w:lvl>
    <w:lvl w:ilvl="5" w:tplc="97809AF4">
      <w:start w:val="1"/>
      <w:numFmt w:val="bullet"/>
      <w:lvlText w:val="•"/>
      <w:lvlJc w:val="left"/>
      <w:pPr>
        <w:ind w:left="5200" w:hanging="360"/>
      </w:pPr>
      <w:rPr>
        <w:rFonts w:hint="default"/>
      </w:rPr>
    </w:lvl>
    <w:lvl w:ilvl="6" w:tplc="0270E06E">
      <w:start w:val="1"/>
      <w:numFmt w:val="bullet"/>
      <w:lvlText w:val="•"/>
      <w:lvlJc w:val="left"/>
      <w:pPr>
        <w:ind w:left="6076" w:hanging="360"/>
      </w:pPr>
      <w:rPr>
        <w:rFonts w:hint="default"/>
      </w:rPr>
    </w:lvl>
    <w:lvl w:ilvl="7" w:tplc="6AD62CDA">
      <w:start w:val="1"/>
      <w:numFmt w:val="bullet"/>
      <w:lvlText w:val="•"/>
      <w:lvlJc w:val="left"/>
      <w:pPr>
        <w:ind w:left="6952" w:hanging="360"/>
      </w:pPr>
      <w:rPr>
        <w:rFonts w:hint="default"/>
      </w:rPr>
    </w:lvl>
    <w:lvl w:ilvl="8" w:tplc="FF863EA8">
      <w:start w:val="1"/>
      <w:numFmt w:val="bullet"/>
      <w:lvlText w:val="•"/>
      <w:lvlJc w:val="left"/>
      <w:pPr>
        <w:ind w:left="7828" w:hanging="360"/>
      </w:pPr>
      <w:rPr>
        <w:rFonts w:hint="default"/>
      </w:rPr>
    </w:lvl>
  </w:abstractNum>
  <w:abstractNum w:abstractNumId="15" w15:restartNumberingAfterBreak="0">
    <w:nsid w:val="59FC6B1A"/>
    <w:multiLevelType w:val="hybridMultilevel"/>
    <w:tmpl w:val="0846B2E0"/>
    <w:lvl w:ilvl="0" w:tplc="38D49622">
      <w:start w:val="1"/>
      <w:numFmt w:val="decimal"/>
      <w:suff w:val="space"/>
      <w:lvlText w:val="%1."/>
      <w:lvlJc w:val="left"/>
      <w:pPr>
        <w:ind w:left="1350" w:hanging="270"/>
      </w:pPr>
      <w:rPr>
        <w:rFonts w:ascii="Calibri" w:eastAsia="Calibri" w:hAnsi="Calibri" w:hint="default"/>
        <w:w w:val="100"/>
        <w:sz w:val="22"/>
        <w:szCs w:val="22"/>
      </w:rPr>
    </w:lvl>
    <w:lvl w:ilvl="1" w:tplc="D694A512">
      <w:start w:val="1"/>
      <w:numFmt w:val="decimal"/>
      <w:lvlText w:val="%2."/>
      <w:lvlJc w:val="left"/>
      <w:pPr>
        <w:ind w:left="2260" w:hanging="360"/>
      </w:pPr>
      <w:rPr>
        <w:rFonts w:ascii="Calibri" w:eastAsia="Calibri" w:hAnsi="Calibri" w:hint="default"/>
        <w:w w:val="100"/>
        <w:sz w:val="22"/>
        <w:szCs w:val="22"/>
      </w:rPr>
    </w:lvl>
    <w:lvl w:ilvl="2" w:tplc="181EC0CA">
      <w:start w:val="1"/>
      <w:numFmt w:val="bullet"/>
      <w:lvlText w:val="•"/>
      <w:lvlJc w:val="left"/>
      <w:pPr>
        <w:ind w:left="3153" w:hanging="360"/>
      </w:pPr>
      <w:rPr>
        <w:rFonts w:hint="default"/>
      </w:rPr>
    </w:lvl>
    <w:lvl w:ilvl="3" w:tplc="BD64162C">
      <w:start w:val="1"/>
      <w:numFmt w:val="bullet"/>
      <w:lvlText w:val="•"/>
      <w:lvlJc w:val="left"/>
      <w:pPr>
        <w:ind w:left="4046" w:hanging="360"/>
      </w:pPr>
      <w:rPr>
        <w:rFonts w:hint="default"/>
      </w:rPr>
    </w:lvl>
    <w:lvl w:ilvl="4" w:tplc="144CF8E8">
      <w:start w:val="1"/>
      <w:numFmt w:val="bullet"/>
      <w:lvlText w:val="•"/>
      <w:lvlJc w:val="left"/>
      <w:pPr>
        <w:ind w:left="4940" w:hanging="360"/>
      </w:pPr>
      <w:rPr>
        <w:rFonts w:hint="default"/>
      </w:rPr>
    </w:lvl>
    <w:lvl w:ilvl="5" w:tplc="A252AB38">
      <w:start w:val="1"/>
      <w:numFmt w:val="bullet"/>
      <w:lvlText w:val="•"/>
      <w:lvlJc w:val="left"/>
      <w:pPr>
        <w:ind w:left="5833" w:hanging="360"/>
      </w:pPr>
      <w:rPr>
        <w:rFonts w:hint="default"/>
      </w:rPr>
    </w:lvl>
    <w:lvl w:ilvl="6" w:tplc="09AEC3C0">
      <w:start w:val="1"/>
      <w:numFmt w:val="bullet"/>
      <w:lvlText w:val="•"/>
      <w:lvlJc w:val="left"/>
      <w:pPr>
        <w:ind w:left="6726" w:hanging="360"/>
      </w:pPr>
      <w:rPr>
        <w:rFonts w:hint="default"/>
      </w:rPr>
    </w:lvl>
    <w:lvl w:ilvl="7" w:tplc="4AD2ABB4">
      <w:start w:val="1"/>
      <w:numFmt w:val="bullet"/>
      <w:lvlText w:val="•"/>
      <w:lvlJc w:val="left"/>
      <w:pPr>
        <w:ind w:left="7620" w:hanging="360"/>
      </w:pPr>
      <w:rPr>
        <w:rFonts w:hint="default"/>
      </w:rPr>
    </w:lvl>
    <w:lvl w:ilvl="8" w:tplc="C0BEB900">
      <w:start w:val="1"/>
      <w:numFmt w:val="bullet"/>
      <w:lvlText w:val="•"/>
      <w:lvlJc w:val="left"/>
      <w:pPr>
        <w:ind w:left="8513" w:hanging="360"/>
      </w:pPr>
      <w:rPr>
        <w:rFonts w:hint="default"/>
      </w:rPr>
    </w:lvl>
  </w:abstractNum>
  <w:abstractNum w:abstractNumId="16" w15:restartNumberingAfterBreak="0">
    <w:nsid w:val="5B993DB3"/>
    <w:multiLevelType w:val="hybridMultilevel"/>
    <w:tmpl w:val="6C3A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A0DE3"/>
    <w:multiLevelType w:val="hybridMultilevel"/>
    <w:tmpl w:val="F93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B16DB"/>
    <w:multiLevelType w:val="hybridMultilevel"/>
    <w:tmpl w:val="23BA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1461C"/>
    <w:multiLevelType w:val="hybridMultilevel"/>
    <w:tmpl w:val="A62C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41714"/>
    <w:multiLevelType w:val="hybridMultilevel"/>
    <w:tmpl w:val="36D4C956"/>
    <w:lvl w:ilvl="0" w:tplc="6310D408">
      <w:start w:val="1"/>
      <w:numFmt w:val="decimal"/>
      <w:lvlText w:val="%1."/>
      <w:lvlJc w:val="left"/>
      <w:pPr>
        <w:ind w:left="1540" w:hanging="360"/>
      </w:pPr>
      <w:rPr>
        <w:rFonts w:ascii="Calibri" w:eastAsia="Calibri" w:hAnsi="Calibri" w:hint="default"/>
        <w:w w:val="100"/>
        <w:sz w:val="22"/>
        <w:szCs w:val="22"/>
      </w:rPr>
    </w:lvl>
    <w:lvl w:ilvl="1" w:tplc="BD086000">
      <w:start w:val="1"/>
      <w:numFmt w:val="bullet"/>
      <w:lvlText w:val="•"/>
      <w:lvlJc w:val="left"/>
      <w:pPr>
        <w:ind w:left="2344" w:hanging="360"/>
      </w:pPr>
      <w:rPr>
        <w:rFonts w:hint="default"/>
      </w:rPr>
    </w:lvl>
    <w:lvl w:ilvl="2" w:tplc="61ECF120">
      <w:start w:val="1"/>
      <w:numFmt w:val="bullet"/>
      <w:lvlText w:val="•"/>
      <w:lvlJc w:val="left"/>
      <w:pPr>
        <w:ind w:left="3148" w:hanging="360"/>
      </w:pPr>
      <w:rPr>
        <w:rFonts w:hint="default"/>
      </w:rPr>
    </w:lvl>
    <w:lvl w:ilvl="3" w:tplc="F66E8C0E">
      <w:start w:val="1"/>
      <w:numFmt w:val="bullet"/>
      <w:lvlText w:val="•"/>
      <w:lvlJc w:val="left"/>
      <w:pPr>
        <w:ind w:left="3952" w:hanging="360"/>
      </w:pPr>
      <w:rPr>
        <w:rFonts w:hint="default"/>
      </w:rPr>
    </w:lvl>
    <w:lvl w:ilvl="4" w:tplc="74FC7846">
      <w:start w:val="1"/>
      <w:numFmt w:val="bullet"/>
      <w:lvlText w:val="•"/>
      <w:lvlJc w:val="left"/>
      <w:pPr>
        <w:ind w:left="4756" w:hanging="360"/>
      </w:pPr>
      <w:rPr>
        <w:rFonts w:hint="default"/>
      </w:rPr>
    </w:lvl>
    <w:lvl w:ilvl="5" w:tplc="8A9E6728">
      <w:start w:val="1"/>
      <w:numFmt w:val="bullet"/>
      <w:lvlText w:val="•"/>
      <w:lvlJc w:val="left"/>
      <w:pPr>
        <w:ind w:left="5560" w:hanging="360"/>
      </w:pPr>
      <w:rPr>
        <w:rFonts w:hint="default"/>
      </w:rPr>
    </w:lvl>
    <w:lvl w:ilvl="6" w:tplc="D974F328">
      <w:start w:val="1"/>
      <w:numFmt w:val="bullet"/>
      <w:lvlText w:val="•"/>
      <w:lvlJc w:val="left"/>
      <w:pPr>
        <w:ind w:left="6364" w:hanging="360"/>
      </w:pPr>
      <w:rPr>
        <w:rFonts w:hint="default"/>
      </w:rPr>
    </w:lvl>
    <w:lvl w:ilvl="7" w:tplc="C908F14E">
      <w:start w:val="1"/>
      <w:numFmt w:val="bullet"/>
      <w:lvlText w:val="•"/>
      <w:lvlJc w:val="left"/>
      <w:pPr>
        <w:ind w:left="7168" w:hanging="360"/>
      </w:pPr>
      <w:rPr>
        <w:rFonts w:hint="default"/>
      </w:rPr>
    </w:lvl>
    <w:lvl w:ilvl="8" w:tplc="D1540076">
      <w:start w:val="1"/>
      <w:numFmt w:val="bullet"/>
      <w:lvlText w:val="•"/>
      <w:lvlJc w:val="left"/>
      <w:pPr>
        <w:ind w:left="7972" w:hanging="360"/>
      </w:pPr>
      <w:rPr>
        <w:rFonts w:hint="default"/>
      </w:rPr>
    </w:lvl>
  </w:abstractNum>
  <w:abstractNum w:abstractNumId="21" w15:restartNumberingAfterBreak="0">
    <w:nsid w:val="73BE1683"/>
    <w:multiLevelType w:val="hybridMultilevel"/>
    <w:tmpl w:val="D18678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73C7F"/>
    <w:multiLevelType w:val="hybridMultilevel"/>
    <w:tmpl w:val="3C641F42"/>
    <w:lvl w:ilvl="0" w:tplc="2DEABC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6791D"/>
    <w:multiLevelType w:val="hybridMultilevel"/>
    <w:tmpl w:val="3208E3CA"/>
    <w:lvl w:ilvl="0" w:tplc="4B2AEC92">
      <w:start w:val="1"/>
      <w:numFmt w:val="decimal"/>
      <w:lvlText w:val="%1)"/>
      <w:lvlJc w:val="left"/>
      <w:pPr>
        <w:ind w:left="460" w:hanging="360"/>
      </w:pPr>
      <w:rPr>
        <w:rFonts w:ascii="Calibri" w:eastAsia="Calibri" w:hAnsi="Calibri" w:hint="default"/>
        <w:w w:val="100"/>
        <w:sz w:val="22"/>
        <w:szCs w:val="22"/>
      </w:rPr>
    </w:lvl>
    <w:lvl w:ilvl="1" w:tplc="30C43346">
      <w:start w:val="1"/>
      <w:numFmt w:val="upperLetter"/>
      <w:lvlText w:val="%2."/>
      <w:lvlJc w:val="left"/>
      <w:pPr>
        <w:ind w:left="820" w:hanging="360"/>
      </w:pPr>
      <w:rPr>
        <w:rFonts w:ascii="Calibri" w:eastAsia="Calibri" w:hAnsi="Calibri" w:hint="default"/>
        <w:spacing w:val="-1"/>
        <w:w w:val="100"/>
        <w:sz w:val="22"/>
        <w:szCs w:val="22"/>
      </w:rPr>
    </w:lvl>
    <w:lvl w:ilvl="2" w:tplc="5768C376">
      <w:start w:val="1"/>
      <w:numFmt w:val="lowerLetter"/>
      <w:lvlText w:val="%3."/>
      <w:lvlJc w:val="left"/>
      <w:pPr>
        <w:ind w:left="1540" w:hanging="360"/>
      </w:pPr>
      <w:rPr>
        <w:rFonts w:ascii="Calibri" w:eastAsia="Calibri" w:hAnsi="Calibri" w:hint="default"/>
        <w:spacing w:val="-1"/>
        <w:w w:val="100"/>
        <w:sz w:val="22"/>
        <w:szCs w:val="22"/>
      </w:rPr>
    </w:lvl>
    <w:lvl w:ilvl="3" w:tplc="FF342E86">
      <w:start w:val="1"/>
      <w:numFmt w:val="bullet"/>
      <w:lvlText w:val=""/>
      <w:lvlJc w:val="left"/>
      <w:pPr>
        <w:ind w:left="1900" w:hanging="360"/>
      </w:pPr>
      <w:rPr>
        <w:rFonts w:ascii="Symbol" w:eastAsia="Symbol" w:hAnsi="Symbol" w:hint="default"/>
        <w:w w:val="100"/>
        <w:sz w:val="22"/>
        <w:szCs w:val="22"/>
      </w:rPr>
    </w:lvl>
    <w:lvl w:ilvl="4" w:tplc="4A1A5310">
      <w:start w:val="1"/>
      <w:numFmt w:val="bullet"/>
      <w:lvlText w:val="•"/>
      <w:lvlJc w:val="left"/>
      <w:pPr>
        <w:ind w:left="2997" w:hanging="360"/>
      </w:pPr>
      <w:rPr>
        <w:rFonts w:hint="default"/>
      </w:rPr>
    </w:lvl>
    <w:lvl w:ilvl="5" w:tplc="20BE6C76">
      <w:start w:val="1"/>
      <w:numFmt w:val="bullet"/>
      <w:lvlText w:val="•"/>
      <w:lvlJc w:val="left"/>
      <w:pPr>
        <w:ind w:left="4094" w:hanging="360"/>
      </w:pPr>
      <w:rPr>
        <w:rFonts w:hint="default"/>
      </w:rPr>
    </w:lvl>
    <w:lvl w:ilvl="6" w:tplc="474232E0">
      <w:start w:val="1"/>
      <w:numFmt w:val="bullet"/>
      <w:lvlText w:val="•"/>
      <w:lvlJc w:val="left"/>
      <w:pPr>
        <w:ind w:left="5191" w:hanging="360"/>
      </w:pPr>
      <w:rPr>
        <w:rFonts w:hint="default"/>
      </w:rPr>
    </w:lvl>
    <w:lvl w:ilvl="7" w:tplc="05668FB2">
      <w:start w:val="1"/>
      <w:numFmt w:val="bullet"/>
      <w:lvlText w:val="•"/>
      <w:lvlJc w:val="left"/>
      <w:pPr>
        <w:ind w:left="6288" w:hanging="360"/>
      </w:pPr>
      <w:rPr>
        <w:rFonts w:hint="default"/>
      </w:rPr>
    </w:lvl>
    <w:lvl w:ilvl="8" w:tplc="2DA22200">
      <w:start w:val="1"/>
      <w:numFmt w:val="bullet"/>
      <w:lvlText w:val="•"/>
      <w:lvlJc w:val="left"/>
      <w:pPr>
        <w:ind w:left="7385" w:hanging="360"/>
      </w:pPr>
      <w:rPr>
        <w:rFonts w:hint="default"/>
      </w:rPr>
    </w:lvl>
  </w:abstractNum>
  <w:abstractNum w:abstractNumId="24" w15:restartNumberingAfterBreak="0">
    <w:nsid w:val="7DE34B74"/>
    <w:multiLevelType w:val="hybridMultilevel"/>
    <w:tmpl w:val="B0C4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46423"/>
    <w:multiLevelType w:val="hybridMultilevel"/>
    <w:tmpl w:val="B1689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06519"/>
    <w:multiLevelType w:val="hybridMultilevel"/>
    <w:tmpl w:val="74C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1"/>
  </w:num>
  <w:num w:numId="5">
    <w:abstractNumId w:val="15"/>
  </w:num>
  <w:num w:numId="6">
    <w:abstractNumId w:val="20"/>
  </w:num>
  <w:num w:numId="7">
    <w:abstractNumId w:val="23"/>
  </w:num>
  <w:num w:numId="8">
    <w:abstractNumId w:val="9"/>
  </w:num>
  <w:num w:numId="9">
    <w:abstractNumId w:val="17"/>
  </w:num>
  <w:num w:numId="10">
    <w:abstractNumId w:val="18"/>
  </w:num>
  <w:num w:numId="11">
    <w:abstractNumId w:val="25"/>
  </w:num>
  <w:num w:numId="12">
    <w:abstractNumId w:val="6"/>
  </w:num>
  <w:num w:numId="13">
    <w:abstractNumId w:val="26"/>
  </w:num>
  <w:num w:numId="14">
    <w:abstractNumId w:val="21"/>
  </w:num>
  <w:num w:numId="15">
    <w:abstractNumId w:val="1"/>
  </w:num>
  <w:num w:numId="16">
    <w:abstractNumId w:val="19"/>
  </w:num>
  <w:num w:numId="17">
    <w:abstractNumId w:val="13"/>
  </w:num>
  <w:num w:numId="18">
    <w:abstractNumId w:val="12"/>
  </w:num>
  <w:num w:numId="19">
    <w:abstractNumId w:val="0"/>
  </w:num>
  <w:num w:numId="20">
    <w:abstractNumId w:val="5"/>
  </w:num>
  <w:num w:numId="21">
    <w:abstractNumId w:val="4"/>
  </w:num>
  <w:num w:numId="22">
    <w:abstractNumId w:val="16"/>
  </w:num>
  <w:num w:numId="23">
    <w:abstractNumId w:val="3"/>
  </w:num>
  <w:num w:numId="24">
    <w:abstractNumId w:val="24"/>
  </w:num>
  <w:num w:numId="25">
    <w:abstractNumId w:val="8"/>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6F"/>
    <w:rsid w:val="000263CF"/>
    <w:rsid w:val="00042923"/>
    <w:rsid w:val="0005031B"/>
    <w:rsid w:val="000B4E0F"/>
    <w:rsid w:val="000B7D47"/>
    <w:rsid w:val="000C5D00"/>
    <w:rsid w:val="000D6390"/>
    <w:rsid w:val="000E3621"/>
    <w:rsid w:val="0010351D"/>
    <w:rsid w:val="00133514"/>
    <w:rsid w:val="00134ACF"/>
    <w:rsid w:val="00136083"/>
    <w:rsid w:val="00136C57"/>
    <w:rsid w:val="001406C9"/>
    <w:rsid w:val="00143EF6"/>
    <w:rsid w:val="001735B8"/>
    <w:rsid w:val="001973B9"/>
    <w:rsid w:val="001F5142"/>
    <w:rsid w:val="00222153"/>
    <w:rsid w:val="0022353E"/>
    <w:rsid w:val="0022426F"/>
    <w:rsid w:val="00227E05"/>
    <w:rsid w:val="00271933"/>
    <w:rsid w:val="00276B9A"/>
    <w:rsid w:val="002964DF"/>
    <w:rsid w:val="002B728E"/>
    <w:rsid w:val="002D3CF2"/>
    <w:rsid w:val="002D54DC"/>
    <w:rsid w:val="002E17C1"/>
    <w:rsid w:val="002F6207"/>
    <w:rsid w:val="003026A6"/>
    <w:rsid w:val="0032639B"/>
    <w:rsid w:val="00377011"/>
    <w:rsid w:val="003B324A"/>
    <w:rsid w:val="003C4659"/>
    <w:rsid w:val="004231A8"/>
    <w:rsid w:val="00427802"/>
    <w:rsid w:val="004279FA"/>
    <w:rsid w:val="004369F6"/>
    <w:rsid w:val="00472952"/>
    <w:rsid w:val="00481A4D"/>
    <w:rsid w:val="004A084E"/>
    <w:rsid w:val="004D35C3"/>
    <w:rsid w:val="005149F9"/>
    <w:rsid w:val="0054484B"/>
    <w:rsid w:val="005671A4"/>
    <w:rsid w:val="00587E52"/>
    <w:rsid w:val="005B1D2C"/>
    <w:rsid w:val="005C6D67"/>
    <w:rsid w:val="005E529B"/>
    <w:rsid w:val="005F3A3E"/>
    <w:rsid w:val="005F7F0C"/>
    <w:rsid w:val="00603B45"/>
    <w:rsid w:val="00620D80"/>
    <w:rsid w:val="006316BA"/>
    <w:rsid w:val="006575EE"/>
    <w:rsid w:val="00680BCA"/>
    <w:rsid w:val="006B2CFD"/>
    <w:rsid w:val="006C13FA"/>
    <w:rsid w:val="006C250E"/>
    <w:rsid w:val="006F2F90"/>
    <w:rsid w:val="00704B2A"/>
    <w:rsid w:val="0072370F"/>
    <w:rsid w:val="0073268A"/>
    <w:rsid w:val="007344C9"/>
    <w:rsid w:val="007351FF"/>
    <w:rsid w:val="007577C8"/>
    <w:rsid w:val="007765BD"/>
    <w:rsid w:val="00777D57"/>
    <w:rsid w:val="007A01DD"/>
    <w:rsid w:val="007B2C3A"/>
    <w:rsid w:val="007D5B4A"/>
    <w:rsid w:val="007E18FA"/>
    <w:rsid w:val="007F50F3"/>
    <w:rsid w:val="00804EF1"/>
    <w:rsid w:val="008137AC"/>
    <w:rsid w:val="00815AA6"/>
    <w:rsid w:val="00823A2C"/>
    <w:rsid w:val="00824E34"/>
    <w:rsid w:val="00825E1B"/>
    <w:rsid w:val="00844AAF"/>
    <w:rsid w:val="008539F4"/>
    <w:rsid w:val="00856C1D"/>
    <w:rsid w:val="008979DA"/>
    <w:rsid w:val="008A3061"/>
    <w:rsid w:val="008A37DD"/>
    <w:rsid w:val="008C33E9"/>
    <w:rsid w:val="008E3FAE"/>
    <w:rsid w:val="009123D0"/>
    <w:rsid w:val="0091544D"/>
    <w:rsid w:val="0091745A"/>
    <w:rsid w:val="00935DAB"/>
    <w:rsid w:val="009A474A"/>
    <w:rsid w:val="009B1DB5"/>
    <w:rsid w:val="009C62BA"/>
    <w:rsid w:val="009D2459"/>
    <w:rsid w:val="009E1E6E"/>
    <w:rsid w:val="009F08B5"/>
    <w:rsid w:val="009F60F6"/>
    <w:rsid w:val="00AA3733"/>
    <w:rsid w:val="00AA617D"/>
    <w:rsid w:val="00AB34DE"/>
    <w:rsid w:val="00AD47F4"/>
    <w:rsid w:val="00AD4B44"/>
    <w:rsid w:val="00B03450"/>
    <w:rsid w:val="00B03AA9"/>
    <w:rsid w:val="00B317B8"/>
    <w:rsid w:val="00B448A3"/>
    <w:rsid w:val="00B50310"/>
    <w:rsid w:val="00B63FE5"/>
    <w:rsid w:val="00B86789"/>
    <w:rsid w:val="00B87EB7"/>
    <w:rsid w:val="00BA128E"/>
    <w:rsid w:val="00BA191A"/>
    <w:rsid w:val="00BA4433"/>
    <w:rsid w:val="00BA4B42"/>
    <w:rsid w:val="00BA7DE9"/>
    <w:rsid w:val="00BB12EF"/>
    <w:rsid w:val="00BC36A1"/>
    <w:rsid w:val="00BC46F5"/>
    <w:rsid w:val="00BD7300"/>
    <w:rsid w:val="00C30904"/>
    <w:rsid w:val="00C4356F"/>
    <w:rsid w:val="00C5048F"/>
    <w:rsid w:val="00C6128E"/>
    <w:rsid w:val="00C90A76"/>
    <w:rsid w:val="00C94644"/>
    <w:rsid w:val="00CA328F"/>
    <w:rsid w:val="00CA4C66"/>
    <w:rsid w:val="00CE21BE"/>
    <w:rsid w:val="00CE37D0"/>
    <w:rsid w:val="00D20BB9"/>
    <w:rsid w:val="00D2430A"/>
    <w:rsid w:val="00D309D2"/>
    <w:rsid w:val="00D3459E"/>
    <w:rsid w:val="00D50836"/>
    <w:rsid w:val="00D6580F"/>
    <w:rsid w:val="00D85748"/>
    <w:rsid w:val="00D90159"/>
    <w:rsid w:val="00DA1BD0"/>
    <w:rsid w:val="00DA2005"/>
    <w:rsid w:val="00DA2A8A"/>
    <w:rsid w:val="00DB2388"/>
    <w:rsid w:val="00DB4D9A"/>
    <w:rsid w:val="00DC2F0E"/>
    <w:rsid w:val="00DD5004"/>
    <w:rsid w:val="00DE3C87"/>
    <w:rsid w:val="00DE52E9"/>
    <w:rsid w:val="00E4053A"/>
    <w:rsid w:val="00E512AA"/>
    <w:rsid w:val="00E52A61"/>
    <w:rsid w:val="00E65AE1"/>
    <w:rsid w:val="00E67B02"/>
    <w:rsid w:val="00EE6EDF"/>
    <w:rsid w:val="00F004A5"/>
    <w:rsid w:val="00F1414D"/>
    <w:rsid w:val="00F16329"/>
    <w:rsid w:val="00F21ECF"/>
    <w:rsid w:val="00F32943"/>
    <w:rsid w:val="00F6777B"/>
    <w:rsid w:val="00F93D0E"/>
    <w:rsid w:val="00FA1DAE"/>
    <w:rsid w:val="00FB129E"/>
    <w:rsid w:val="00FE02EF"/>
    <w:rsid w:val="00FE25A6"/>
    <w:rsid w:val="00FE5FE8"/>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A1DF"/>
  <w15:docId w15:val="{53E80E72-10E7-4189-9541-5BAE84D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9"/>
      <w:ind w:left="2584" w:hanging="1405"/>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DB4D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B2CFD"/>
    <w:pPr>
      <w:widowControl/>
      <w:spacing w:before="200" w:after="200" w:line="276" w:lineRule="auto"/>
    </w:pPr>
    <w:rPr>
      <w:rFonts w:ascii="Times New Roman" w:eastAsia="ヒラギノ角ゴ Pro W3" w:hAnsi="Times New Roman"/>
      <w:color w:val="000000"/>
      <w:sz w:val="24"/>
      <w:lang w:bidi="en-US"/>
    </w:rPr>
  </w:style>
  <w:style w:type="paragraph" w:styleId="NormalWeb">
    <w:name w:val="Normal (Web)"/>
    <w:basedOn w:val="Normal"/>
    <w:uiPriority w:val="99"/>
    <w:unhideWhenUsed/>
    <w:rsid w:val="00DB4D9A"/>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B4D9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35C3"/>
    <w:rPr>
      <w:rFonts w:ascii="Tahoma" w:hAnsi="Tahoma" w:cs="Tahoma"/>
      <w:sz w:val="16"/>
      <w:szCs w:val="16"/>
    </w:rPr>
  </w:style>
  <w:style w:type="character" w:customStyle="1" w:styleId="BalloonTextChar">
    <w:name w:val="Balloon Text Char"/>
    <w:basedOn w:val="DefaultParagraphFont"/>
    <w:link w:val="BalloonText"/>
    <w:uiPriority w:val="99"/>
    <w:semiHidden/>
    <w:rsid w:val="004D35C3"/>
    <w:rPr>
      <w:rFonts w:ascii="Tahoma" w:hAnsi="Tahoma" w:cs="Tahoma"/>
      <w:sz w:val="16"/>
      <w:szCs w:val="16"/>
    </w:rPr>
  </w:style>
  <w:style w:type="character" w:styleId="Hyperlink">
    <w:name w:val="Hyperlink"/>
    <w:basedOn w:val="DefaultParagraphFont"/>
    <w:uiPriority w:val="99"/>
    <w:unhideWhenUsed/>
    <w:rsid w:val="00AA617D"/>
    <w:rPr>
      <w:color w:val="0000FF" w:themeColor="hyperlink"/>
      <w:u w:val="single"/>
    </w:rPr>
  </w:style>
  <w:style w:type="character" w:customStyle="1" w:styleId="apple-converted-space">
    <w:name w:val="apple-converted-space"/>
    <w:basedOn w:val="DefaultParagraphFont"/>
    <w:rsid w:val="00AA617D"/>
  </w:style>
  <w:style w:type="table" w:styleId="TableGrid">
    <w:name w:val="Table Grid"/>
    <w:basedOn w:val="TableNormal"/>
    <w:uiPriority w:val="59"/>
    <w:rsid w:val="0010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7D0"/>
    <w:pPr>
      <w:tabs>
        <w:tab w:val="center" w:pos="4680"/>
        <w:tab w:val="right" w:pos="9360"/>
      </w:tabs>
    </w:pPr>
  </w:style>
  <w:style w:type="character" w:customStyle="1" w:styleId="HeaderChar">
    <w:name w:val="Header Char"/>
    <w:basedOn w:val="DefaultParagraphFont"/>
    <w:link w:val="Header"/>
    <w:uiPriority w:val="99"/>
    <w:rsid w:val="00CE37D0"/>
  </w:style>
  <w:style w:type="paragraph" w:styleId="Footer">
    <w:name w:val="footer"/>
    <w:basedOn w:val="Normal"/>
    <w:link w:val="FooterChar"/>
    <w:uiPriority w:val="99"/>
    <w:unhideWhenUsed/>
    <w:rsid w:val="00CE37D0"/>
    <w:pPr>
      <w:tabs>
        <w:tab w:val="center" w:pos="4680"/>
        <w:tab w:val="right" w:pos="9360"/>
      </w:tabs>
    </w:pPr>
  </w:style>
  <w:style w:type="character" w:customStyle="1" w:styleId="FooterChar">
    <w:name w:val="Footer Char"/>
    <w:basedOn w:val="DefaultParagraphFont"/>
    <w:link w:val="Footer"/>
    <w:uiPriority w:val="99"/>
    <w:rsid w:val="00CE37D0"/>
  </w:style>
  <w:style w:type="character" w:styleId="CommentReference">
    <w:name w:val="annotation reference"/>
    <w:basedOn w:val="DefaultParagraphFont"/>
    <w:uiPriority w:val="99"/>
    <w:semiHidden/>
    <w:unhideWhenUsed/>
    <w:rsid w:val="005F7F0C"/>
    <w:rPr>
      <w:sz w:val="16"/>
      <w:szCs w:val="16"/>
    </w:rPr>
  </w:style>
  <w:style w:type="paragraph" w:styleId="CommentText">
    <w:name w:val="annotation text"/>
    <w:basedOn w:val="Normal"/>
    <w:link w:val="CommentTextChar"/>
    <w:uiPriority w:val="99"/>
    <w:semiHidden/>
    <w:unhideWhenUsed/>
    <w:rsid w:val="005F7F0C"/>
    <w:rPr>
      <w:sz w:val="20"/>
      <w:szCs w:val="20"/>
    </w:rPr>
  </w:style>
  <w:style w:type="character" w:customStyle="1" w:styleId="CommentTextChar">
    <w:name w:val="Comment Text Char"/>
    <w:basedOn w:val="DefaultParagraphFont"/>
    <w:link w:val="CommentText"/>
    <w:uiPriority w:val="99"/>
    <w:semiHidden/>
    <w:rsid w:val="005F7F0C"/>
    <w:rPr>
      <w:sz w:val="20"/>
      <w:szCs w:val="20"/>
    </w:rPr>
  </w:style>
  <w:style w:type="paragraph" w:styleId="CommentSubject">
    <w:name w:val="annotation subject"/>
    <w:basedOn w:val="CommentText"/>
    <w:next w:val="CommentText"/>
    <w:link w:val="CommentSubjectChar"/>
    <w:uiPriority w:val="99"/>
    <w:semiHidden/>
    <w:unhideWhenUsed/>
    <w:rsid w:val="005F7F0C"/>
    <w:rPr>
      <w:b/>
      <w:bCs/>
    </w:rPr>
  </w:style>
  <w:style w:type="character" w:customStyle="1" w:styleId="CommentSubjectChar">
    <w:name w:val="Comment Subject Char"/>
    <w:basedOn w:val="CommentTextChar"/>
    <w:link w:val="CommentSubject"/>
    <w:uiPriority w:val="99"/>
    <w:semiHidden/>
    <w:rsid w:val="005F7F0C"/>
    <w:rPr>
      <w:b/>
      <w:bCs/>
      <w:sz w:val="20"/>
      <w:szCs w:val="20"/>
    </w:rPr>
  </w:style>
  <w:style w:type="character" w:customStyle="1" w:styleId="BodyTextChar">
    <w:name w:val="Body Text Char"/>
    <w:basedOn w:val="DefaultParagraphFont"/>
    <w:link w:val="BodyText"/>
    <w:uiPriority w:val="1"/>
    <w:rsid w:val="002D3CF2"/>
    <w:rPr>
      <w:rFonts w:ascii="Calibri" w:eastAsia="Calibri" w:hAnsi="Calibri"/>
    </w:rPr>
  </w:style>
  <w:style w:type="character" w:styleId="UnresolvedMention">
    <w:name w:val="Unresolved Mention"/>
    <w:basedOn w:val="DefaultParagraphFont"/>
    <w:uiPriority w:val="99"/>
    <w:semiHidden/>
    <w:unhideWhenUsed/>
    <w:rsid w:val="00DD5004"/>
    <w:rPr>
      <w:color w:val="605E5C"/>
      <w:shd w:val="clear" w:color="auto" w:fill="E1DFDD"/>
    </w:rPr>
  </w:style>
  <w:style w:type="character" w:styleId="FollowedHyperlink">
    <w:name w:val="FollowedHyperlink"/>
    <w:basedOn w:val="DefaultParagraphFont"/>
    <w:uiPriority w:val="99"/>
    <w:semiHidden/>
    <w:unhideWhenUsed/>
    <w:rsid w:val="00D30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010">
      <w:bodyDiv w:val="1"/>
      <w:marLeft w:val="0"/>
      <w:marRight w:val="0"/>
      <w:marTop w:val="0"/>
      <w:marBottom w:val="0"/>
      <w:divBdr>
        <w:top w:val="none" w:sz="0" w:space="0" w:color="auto"/>
        <w:left w:val="none" w:sz="0" w:space="0" w:color="auto"/>
        <w:bottom w:val="none" w:sz="0" w:space="0" w:color="auto"/>
        <w:right w:val="none" w:sz="0" w:space="0" w:color="auto"/>
      </w:divBdr>
    </w:div>
    <w:div w:id="985008762">
      <w:bodyDiv w:val="1"/>
      <w:marLeft w:val="0"/>
      <w:marRight w:val="0"/>
      <w:marTop w:val="0"/>
      <w:marBottom w:val="0"/>
      <w:divBdr>
        <w:top w:val="none" w:sz="0" w:space="0" w:color="auto"/>
        <w:left w:val="none" w:sz="0" w:space="0" w:color="auto"/>
        <w:bottom w:val="none" w:sz="0" w:space="0" w:color="auto"/>
        <w:right w:val="none" w:sz="0" w:space="0" w:color="auto"/>
      </w:divBdr>
    </w:div>
    <w:div w:id="1415591287">
      <w:bodyDiv w:val="1"/>
      <w:marLeft w:val="0"/>
      <w:marRight w:val="0"/>
      <w:marTop w:val="0"/>
      <w:marBottom w:val="0"/>
      <w:divBdr>
        <w:top w:val="none" w:sz="0" w:space="0" w:color="auto"/>
        <w:left w:val="none" w:sz="0" w:space="0" w:color="auto"/>
        <w:bottom w:val="none" w:sz="0" w:space="0" w:color="auto"/>
        <w:right w:val="none" w:sz="0" w:space="0" w:color="auto"/>
      </w:divBdr>
    </w:div>
    <w:div w:id="141789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upp@isdh.i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upp@isdh.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i.cdc.gov/map.html" TargetMode="External"/><Relationship Id="rId5" Type="http://schemas.openxmlformats.org/officeDocument/2006/relationships/webSettings" Target="webSettings.xml"/><Relationship Id="rId15" Type="http://schemas.openxmlformats.org/officeDocument/2006/relationships/hyperlink" Target="https://svi.cdc.gov/Documents/Data/2018_SVI_Data/SVI2018Documentation.pdf" TargetMode="External"/><Relationship Id="rId10" Type="http://schemas.openxmlformats.org/officeDocument/2006/relationships/hyperlink" Target="https://strength.formstack.com/forms/cmpartnerapp_copy_2" TargetMode="External"/><Relationship Id="rId4" Type="http://schemas.openxmlformats.org/officeDocument/2006/relationships/settings" Target="settings.xml"/><Relationship Id="rId9" Type="http://schemas.openxmlformats.org/officeDocument/2006/relationships/hyperlink" Target="https://svi.cdc.gov/map.html" TargetMode="External"/><Relationship Id="rId14" Type="http://schemas.openxmlformats.org/officeDocument/2006/relationships/hyperlink" Target="https://svi.cdc.gov/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0BA8-9D58-426D-9709-67F47B5F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Hammer</dc:creator>
  <cp:lastModifiedBy>Rupp, Amy</cp:lastModifiedBy>
  <cp:revision>3</cp:revision>
  <cp:lastPrinted>2015-11-13T11:31:00Z</cp:lastPrinted>
  <dcterms:created xsi:type="dcterms:W3CDTF">2021-08-16T19:29:00Z</dcterms:created>
  <dcterms:modified xsi:type="dcterms:W3CDTF">2021-08-16T19:39:00Z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Office Word 2007</vt:lpwstr>
  </property>
  <property fmtid="{D5CDD505-2E9C-101B-9397-08002B2CF9AE}" pid="4" name="LastSaved">
    <vt:filetime>2015-11-04T00:00:00Z</vt:filetime>
  </property>
</Properties>
</file>