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A" w:rsidRDefault="00203BD6" w:rsidP="00E30B06">
      <w:pPr>
        <w:jc w:val="center"/>
      </w:pPr>
      <w:r>
        <w:t>Governor’s</w:t>
      </w:r>
      <w:r w:rsidR="00E30B06">
        <w:t xml:space="preserve"> Residence Commission Meeting Minutes</w:t>
      </w:r>
    </w:p>
    <w:p w:rsidR="00E30B06" w:rsidRDefault="00E30B06" w:rsidP="00E30B06">
      <w:pPr>
        <w:jc w:val="center"/>
      </w:pPr>
      <w:r>
        <w:t>October 3, 2014</w:t>
      </w:r>
    </w:p>
    <w:p w:rsidR="00E30B06" w:rsidRDefault="00E30B06" w:rsidP="00E30B06">
      <w:pPr>
        <w:jc w:val="center"/>
      </w:pPr>
      <w:r>
        <w:t>Indiana Governor’s Residence</w:t>
      </w:r>
    </w:p>
    <w:p w:rsidR="00E30B06" w:rsidRDefault="00E30B06" w:rsidP="00E30B06">
      <w:pPr>
        <w:jc w:val="center"/>
      </w:pPr>
      <w:r>
        <w:t>4750 N. Meridian Street</w:t>
      </w:r>
    </w:p>
    <w:p w:rsidR="00E30B06" w:rsidRDefault="00E30B06" w:rsidP="00E30B06">
      <w:pPr>
        <w:jc w:val="center"/>
      </w:pPr>
      <w:r>
        <w:t>Indianapolis, IN 46220</w:t>
      </w:r>
    </w:p>
    <w:p w:rsidR="00E30B06" w:rsidRDefault="00E30B06" w:rsidP="00E30B06">
      <w:pPr>
        <w:jc w:val="center"/>
      </w:pPr>
    </w:p>
    <w:p w:rsidR="00E30B06" w:rsidRDefault="00E30B06" w:rsidP="00E30B06">
      <w:pPr>
        <w:rPr>
          <w:b/>
          <w:u w:val="single"/>
        </w:rPr>
      </w:pPr>
      <w:r w:rsidRPr="00E30B06">
        <w:rPr>
          <w:b/>
          <w:u w:val="single"/>
        </w:rPr>
        <w:t>Commission Members in Attendance:</w:t>
      </w:r>
    </w:p>
    <w:p w:rsidR="00E30B06" w:rsidRDefault="00E30B06" w:rsidP="00E30B06">
      <w:r>
        <w:t>Phyllis Garrison</w:t>
      </w:r>
    </w:p>
    <w:p w:rsidR="00E30B06" w:rsidRDefault="00E30B06" w:rsidP="00E30B06">
      <w:r>
        <w:t>Nancy Lawton</w:t>
      </w:r>
    </w:p>
    <w:p w:rsidR="00E30B06" w:rsidRDefault="00E30B06" w:rsidP="00E30B06">
      <w:r>
        <w:t>Vicki Lake</w:t>
      </w:r>
    </w:p>
    <w:p w:rsidR="00E30B06" w:rsidRDefault="00E30B06" w:rsidP="00E30B06">
      <w:r>
        <w:t>Janet Hubler</w:t>
      </w:r>
    </w:p>
    <w:p w:rsidR="00E30B06" w:rsidRDefault="00E30B06" w:rsidP="00E30B06"/>
    <w:p w:rsidR="00E30B06" w:rsidRDefault="00E30B06" w:rsidP="00E30B06">
      <w:pPr>
        <w:rPr>
          <w:b/>
          <w:u w:val="single"/>
        </w:rPr>
      </w:pPr>
      <w:r w:rsidRPr="00E30B06">
        <w:rPr>
          <w:b/>
          <w:u w:val="single"/>
        </w:rPr>
        <w:t xml:space="preserve">Commission Members in </w:t>
      </w:r>
      <w:r w:rsidR="00203BD6" w:rsidRPr="00E30B06">
        <w:rPr>
          <w:b/>
          <w:u w:val="single"/>
        </w:rPr>
        <w:t>Attendance</w:t>
      </w:r>
      <w:r w:rsidRPr="00E30B06">
        <w:rPr>
          <w:b/>
          <w:u w:val="single"/>
        </w:rPr>
        <w:t>:</w:t>
      </w:r>
    </w:p>
    <w:p w:rsidR="00E30B06" w:rsidRDefault="00E30B06" w:rsidP="00E30B06">
      <w:r>
        <w:t>Denise Jackson</w:t>
      </w:r>
    </w:p>
    <w:p w:rsidR="00E30B06" w:rsidRDefault="00E30B06" w:rsidP="00E30B06">
      <w:r>
        <w:t>Jane Wainwright</w:t>
      </w:r>
    </w:p>
    <w:p w:rsidR="00E30B06" w:rsidRDefault="00E30B06" w:rsidP="00E30B06">
      <w:r>
        <w:t>Simona Hasten</w:t>
      </w:r>
    </w:p>
    <w:p w:rsidR="00E30B06" w:rsidRDefault="00E30B06" w:rsidP="00E30B06"/>
    <w:p w:rsidR="00E30B06" w:rsidRDefault="00E30B06" w:rsidP="00E30B06">
      <w:pPr>
        <w:rPr>
          <w:b/>
          <w:u w:val="single"/>
        </w:rPr>
      </w:pPr>
      <w:r>
        <w:rPr>
          <w:b/>
          <w:u w:val="single"/>
        </w:rPr>
        <w:t>Also in Attendance:</w:t>
      </w:r>
    </w:p>
    <w:p w:rsidR="00E30B06" w:rsidRDefault="00E30B06" w:rsidP="00E30B06">
      <w:r>
        <w:t>Brenda Morrissey</w:t>
      </w:r>
    </w:p>
    <w:p w:rsidR="00E30B06" w:rsidRDefault="00E30B06" w:rsidP="00E30B06">
      <w:r>
        <w:t>Marilyn Fernandez</w:t>
      </w:r>
    </w:p>
    <w:p w:rsidR="00E30B06" w:rsidRDefault="00E30B06" w:rsidP="00E30B06">
      <w:r>
        <w:t>Jeanne Luttrull</w:t>
      </w:r>
    </w:p>
    <w:p w:rsidR="0075786F" w:rsidRDefault="0075786F" w:rsidP="00E30B06">
      <w:r>
        <w:t>Brian Renner, Deputy Commission of the IDOA</w:t>
      </w:r>
    </w:p>
    <w:p w:rsidR="0075786F" w:rsidRDefault="00203BD6" w:rsidP="00E30B06">
      <w:r>
        <w:t>Mr. Mundy</w:t>
      </w:r>
      <w:r w:rsidR="0075786F">
        <w:t xml:space="preserve">  Indiana Facilities Department</w:t>
      </w:r>
    </w:p>
    <w:p w:rsidR="00E30B06" w:rsidRDefault="00E30B06" w:rsidP="00E30B06"/>
    <w:p w:rsidR="00E30B06" w:rsidRDefault="00E30B06" w:rsidP="00E30B06"/>
    <w:p w:rsidR="00E30B06" w:rsidRDefault="00E30B06" w:rsidP="00E30B06"/>
    <w:p w:rsidR="00E30B06" w:rsidRDefault="00E30B06" w:rsidP="00E30B06">
      <w:r>
        <w:t>Nancy Lawton called the meeting to order and recognized that a sufficient number of the Commission members were present to constitute a quorum.  The meeting began at 10:30 A.M.</w:t>
      </w:r>
    </w:p>
    <w:p w:rsidR="00E30B06" w:rsidRDefault="00E30B06" w:rsidP="00E30B06">
      <w:r>
        <w:t>Nancy presented for approval the agenda for the meeting and the minutes from the September 30, 2014 meeting.  Upon motion duly made a seconded, the agenda for the meeting and the minutes from the prior meeting (with a typo corrected) were adopted.</w:t>
      </w:r>
    </w:p>
    <w:p w:rsidR="00E30B06" w:rsidRDefault="00E30B06" w:rsidP="00E30B06">
      <w:r>
        <w:t>The Commission discussed the following items:</w:t>
      </w:r>
    </w:p>
    <w:p w:rsidR="00E30B06" w:rsidRDefault="00E30B06" w:rsidP="00E30B06"/>
    <w:p w:rsidR="0075786F" w:rsidRDefault="0075786F" w:rsidP="007578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Treasurer’s Report:  </w:t>
      </w:r>
    </w:p>
    <w:p w:rsidR="00E30B06" w:rsidRPr="0075786F" w:rsidRDefault="0075786F" w:rsidP="0075786F">
      <w:pPr>
        <w:pStyle w:val="ListParagraph"/>
        <w:numPr>
          <w:ilvl w:val="1"/>
          <w:numId w:val="1"/>
        </w:numPr>
        <w:rPr>
          <w:b/>
        </w:rPr>
      </w:pPr>
      <w:r>
        <w:t>Phyllis Garrison gave the treasurer’s report.  The Commission’s account had a balance of approximately $393.29.  Account fees of $50.00 had been deducted from the account and a discussion was held as to whether Chase should be collecting fees against this account.  Phyllis will check with Chase about the issue.</w:t>
      </w:r>
    </w:p>
    <w:p w:rsidR="0075786F" w:rsidRPr="0075786F" w:rsidRDefault="0075786F" w:rsidP="0075786F">
      <w:pPr>
        <w:pStyle w:val="ListParagraph"/>
        <w:numPr>
          <w:ilvl w:val="1"/>
          <w:numId w:val="1"/>
        </w:numPr>
        <w:rPr>
          <w:b/>
        </w:rPr>
      </w:pPr>
      <w:r>
        <w:t>Jeanne Luttrell reported on funds available from the Foundation.  The Foundation balance currently is $72,000.00.  Funds sufficient to cover the cost of the security gates for the Governor’s Residence will be arrived from the Indiana Works fund.  A grant for the gates can be issued today.</w:t>
      </w:r>
    </w:p>
    <w:p w:rsidR="0075786F" w:rsidRPr="0075786F" w:rsidRDefault="0075786F" w:rsidP="0075786F">
      <w:pPr>
        <w:pStyle w:val="ListParagraph"/>
        <w:ind w:left="1440"/>
        <w:rPr>
          <w:b/>
        </w:rPr>
      </w:pPr>
    </w:p>
    <w:p w:rsidR="0075786F" w:rsidRDefault="0075786F" w:rsidP="007578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New Business:</w:t>
      </w:r>
      <w:r>
        <w:rPr>
          <w:b/>
        </w:rPr>
        <w:tab/>
      </w:r>
      <w:r>
        <w:rPr>
          <w:b/>
        </w:rPr>
        <w:tab/>
      </w:r>
    </w:p>
    <w:p w:rsidR="0075786F" w:rsidRPr="00203BD6" w:rsidRDefault="0075786F" w:rsidP="00203BD6">
      <w:pPr>
        <w:pStyle w:val="ListParagraph"/>
        <w:numPr>
          <w:ilvl w:val="1"/>
          <w:numId w:val="1"/>
        </w:numPr>
        <w:ind w:left="1080"/>
      </w:pPr>
      <w:r w:rsidRPr="0075786F">
        <w:t xml:space="preserve">Brenda Morrissey </w:t>
      </w:r>
      <w:r w:rsidR="000C74C5" w:rsidRPr="0075786F">
        <w:t>reports</w:t>
      </w:r>
      <w:r w:rsidRPr="0075786F">
        <w:t xml:space="preserve"> that </w:t>
      </w:r>
      <w:r w:rsidR="00203BD6">
        <w:t>prisoners from the Department of Corrections would reupholster the living room furniture in the Governor’s Residence. Ms. Pence will bring samples and bids to the next meeting.</w:t>
      </w:r>
    </w:p>
    <w:p w:rsidR="0075786F" w:rsidRPr="00203BD6" w:rsidRDefault="00203BD6" w:rsidP="00203B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203BD6" w:rsidRPr="00851620" w:rsidRDefault="00203BD6" w:rsidP="00203BD6">
      <w:pPr>
        <w:pStyle w:val="ListParagraph"/>
        <w:numPr>
          <w:ilvl w:val="1"/>
          <w:numId w:val="1"/>
        </w:numPr>
      </w:pPr>
      <w:r w:rsidRPr="00851620">
        <w:t>Bids and Options for the security gates were presented by Brian Renner.  Three (3) vendors were solicited but only two (2) responded with bids.</w:t>
      </w:r>
    </w:p>
    <w:p w:rsidR="00203BD6" w:rsidRPr="00851620" w:rsidRDefault="00203BD6" w:rsidP="00203BD6">
      <w:pPr>
        <w:pStyle w:val="ListParagraph"/>
        <w:numPr>
          <w:ilvl w:val="1"/>
          <w:numId w:val="1"/>
        </w:numPr>
      </w:pPr>
      <w:r w:rsidRPr="00851620">
        <w:t>Option one (1) was from Capitol City Iron Works and prices for the work are as follows:</w:t>
      </w:r>
    </w:p>
    <w:p w:rsidR="00203BD6" w:rsidRPr="00851620" w:rsidRDefault="00203BD6" w:rsidP="00203BD6">
      <w:pPr>
        <w:pStyle w:val="ListParagraph"/>
        <w:numPr>
          <w:ilvl w:val="2"/>
          <w:numId w:val="1"/>
        </w:numPr>
      </w:pPr>
      <w:r w:rsidRPr="00851620">
        <w:t>Capitol City Iron Works—gates</w:t>
      </w:r>
      <w:r w:rsidRPr="00851620">
        <w:tab/>
      </w:r>
      <w:r w:rsidRPr="00851620">
        <w:tab/>
      </w:r>
      <w:r w:rsidRPr="00851620">
        <w:tab/>
      </w:r>
      <w:r w:rsidRPr="00851620">
        <w:tab/>
        <w:t>$38,454.00</w:t>
      </w:r>
    </w:p>
    <w:p w:rsidR="00203BD6" w:rsidRPr="00851620" w:rsidRDefault="00203BD6" w:rsidP="00203BD6">
      <w:pPr>
        <w:pStyle w:val="ListParagraph"/>
        <w:numPr>
          <w:ilvl w:val="2"/>
          <w:numId w:val="1"/>
        </w:numPr>
      </w:pPr>
      <w:r w:rsidRPr="00851620">
        <w:t xml:space="preserve">Broady </w:t>
      </w:r>
      <w:r w:rsidR="000C74C5" w:rsidRPr="00851620">
        <w:t>Campbell</w:t>
      </w:r>
      <w:r w:rsidRPr="00851620">
        <w:t xml:space="preserve"> , Inc.</w:t>
      </w:r>
      <w:r w:rsidR="00851620" w:rsidRPr="00851620">
        <w:t xml:space="preserve"> </w:t>
      </w:r>
      <w:r w:rsidR="000C74C5" w:rsidRPr="00851620">
        <w:t>Masonry</w:t>
      </w:r>
      <w:r w:rsidR="00851620" w:rsidRPr="00851620">
        <w:t xml:space="preserve"> </w:t>
      </w:r>
      <w:r w:rsidRPr="00851620">
        <w:t xml:space="preserve">—4 </w:t>
      </w:r>
      <w:r w:rsidR="00851620" w:rsidRPr="00851620">
        <w:t>columns</w:t>
      </w:r>
      <w:r w:rsidR="00851620" w:rsidRPr="00851620">
        <w:tab/>
      </w:r>
      <w:r w:rsidRPr="00851620">
        <w:tab/>
        <w:t>$ 30,280.00</w:t>
      </w:r>
    </w:p>
    <w:p w:rsidR="00851620" w:rsidRPr="00851620" w:rsidRDefault="00851620" w:rsidP="00203BD6">
      <w:pPr>
        <w:pStyle w:val="ListParagraph"/>
        <w:numPr>
          <w:ilvl w:val="2"/>
          <w:numId w:val="1"/>
        </w:numPr>
      </w:pPr>
      <w:r w:rsidRPr="00851620">
        <w:t>Kinder Electric</w:t>
      </w:r>
    </w:p>
    <w:p w:rsidR="00851620" w:rsidRPr="00851620" w:rsidRDefault="00851620" w:rsidP="00851620">
      <w:pPr>
        <w:pStyle w:val="ListParagraph"/>
        <w:numPr>
          <w:ilvl w:val="3"/>
          <w:numId w:val="1"/>
        </w:numPr>
      </w:pPr>
      <w:r w:rsidRPr="00851620">
        <w:t>Electrical work</w:t>
      </w:r>
      <w:r w:rsidRPr="00851620">
        <w:tab/>
      </w:r>
      <w:r w:rsidRPr="00851620">
        <w:tab/>
      </w:r>
      <w:r w:rsidRPr="00851620">
        <w:tab/>
      </w:r>
      <w:r w:rsidRPr="00851620">
        <w:tab/>
      </w:r>
      <w:r w:rsidRPr="00851620">
        <w:tab/>
        <w:t>$15, 581.00</w:t>
      </w:r>
    </w:p>
    <w:p w:rsidR="00851620" w:rsidRPr="00851620" w:rsidRDefault="00851620" w:rsidP="00851620">
      <w:pPr>
        <w:pStyle w:val="ListParagraph"/>
        <w:numPr>
          <w:ilvl w:val="3"/>
          <w:numId w:val="1"/>
        </w:numPr>
      </w:pPr>
      <w:r w:rsidRPr="00851620">
        <w:t>Borings and components</w:t>
      </w:r>
      <w:r w:rsidRPr="00851620">
        <w:tab/>
      </w:r>
      <w:r w:rsidRPr="00851620">
        <w:tab/>
      </w:r>
      <w:r w:rsidRPr="00851620">
        <w:tab/>
        <w:t>$19, 111.00</w:t>
      </w:r>
    </w:p>
    <w:p w:rsidR="00851620" w:rsidRPr="00851620" w:rsidRDefault="00851620" w:rsidP="00851620">
      <w:pPr>
        <w:pStyle w:val="ListParagraph"/>
        <w:numPr>
          <w:ilvl w:val="2"/>
          <w:numId w:val="1"/>
        </w:numPr>
      </w:pPr>
      <w:r w:rsidRPr="00851620">
        <w:t>Netech</w:t>
      </w:r>
    </w:p>
    <w:p w:rsidR="00851620" w:rsidRPr="00851620" w:rsidRDefault="00851620" w:rsidP="00851620">
      <w:pPr>
        <w:pStyle w:val="ListParagraph"/>
        <w:numPr>
          <w:ilvl w:val="3"/>
          <w:numId w:val="1"/>
        </w:numPr>
        <w:rPr>
          <w:u w:val="single"/>
        </w:rPr>
      </w:pPr>
      <w:r w:rsidRPr="00851620">
        <w:t>Cameras, key pad, Intercom</w:t>
      </w:r>
      <w:r w:rsidRPr="00851620">
        <w:tab/>
      </w:r>
      <w:r w:rsidRPr="00851620">
        <w:tab/>
      </w:r>
      <w:r w:rsidRPr="00851620">
        <w:tab/>
      </w:r>
      <w:r w:rsidRPr="00851620">
        <w:rPr>
          <w:u w:val="single"/>
        </w:rPr>
        <w:t>$20,000.00</w:t>
      </w:r>
    </w:p>
    <w:p w:rsidR="00851620" w:rsidRPr="00313C79" w:rsidRDefault="00313C79" w:rsidP="00313C79">
      <w:pPr>
        <w:ind w:left="2160" w:firstLine="360"/>
        <w:rPr>
          <w:b/>
        </w:rPr>
      </w:pPr>
      <w:r w:rsidRPr="00313C79">
        <w:t>Total</w:t>
      </w:r>
      <w:r w:rsidRPr="00313C79">
        <w:tab/>
      </w:r>
      <w:r w:rsidRPr="00313C79">
        <w:tab/>
      </w:r>
      <w:r w:rsidRPr="00313C79">
        <w:tab/>
      </w:r>
      <w:r w:rsidRPr="00313C79">
        <w:tab/>
      </w:r>
      <w:r w:rsidRPr="00313C79">
        <w:tab/>
      </w:r>
      <w:r w:rsidRPr="00313C79">
        <w:tab/>
      </w:r>
      <w:r w:rsidR="00851620" w:rsidRPr="00313C79">
        <w:rPr>
          <w:b/>
        </w:rPr>
        <w:t>$123,426.00</w:t>
      </w:r>
    </w:p>
    <w:p w:rsidR="00851620" w:rsidRPr="00851620" w:rsidRDefault="00851620" w:rsidP="00851620">
      <w:pPr>
        <w:pStyle w:val="ListParagraph"/>
        <w:numPr>
          <w:ilvl w:val="1"/>
          <w:numId w:val="1"/>
        </w:numPr>
      </w:pPr>
      <w:r w:rsidRPr="00851620">
        <w:t>Option two (2) was from Anthony Builders Inc.</w:t>
      </w:r>
    </w:p>
    <w:p w:rsidR="00851620" w:rsidRPr="00851620" w:rsidRDefault="00851620" w:rsidP="00851620">
      <w:pPr>
        <w:pStyle w:val="ListParagraph"/>
        <w:numPr>
          <w:ilvl w:val="2"/>
          <w:numId w:val="1"/>
        </w:numPr>
      </w:pPr>
      <w:r w:rsidRPr="00851620">
        <w:t>Gates and brick columns</w:t>
      </w:r>
      <w:r w:rsidRPr="00851620">
        <w:tab/>
      </w:r>
      <w:r w:rsidRPr="00851620">
        <w:tab/>
      </w:r>
      <w:r w:rsidRPr="00851620">
        <w:tab/>
      </w:r>
      <w:r w:rsidRPr="00851620">
        <w:tab/>
        <w:t>$87,518.00</w:t>
      </w:r>
    </w:p>
    <w:p w:rsidR="00851620" w:rsidRPr="00851620" w:rsidRDefault="00851620" w:rsidP="00851620">
      <w:pPr>
        <w:pStyle w:val="ListParagraph"/>
        <w:numPr>
          <w:ilvl w:val="2"/>
          <w:numId w:val="1"/>
        </w:numPr>
      </w:pPr>
      <w:r w:rsidRPr="00851620">
        <w:t>Kinder Electric</w:t>
      </w:r>
      <w:r w:rsidRPr="00851620">
        <w:tab/>
      </w:r>
    </w:p>
    <w:p w:rsidR="00851620" w:rsidRPr="000C74C5" w:rsidRDefault="00851620" w:rsidP="00851620">
      <w:pPr>
        <w:pStyle w:val="ListParagraph"/>
        <w:numPr>
          <w:ilvl w:val="3"/>
          <w:numId w:val="1"/>
        </w:numPr>
      </w:pPr>
      <w:r w:rsidRPr="000C74C5">
        <w:lastRenderedPageBreak/>
        <w:t>Electrical work</w:t>
      </w:r>
      <w:r w:rsidRPr="000C74C5">
        <w:tab/>
      </w:r>
      <w:r w:rsidRPr="000C74C5">
        <w:tab/>
      </w:r>
      <w:r w:rsidRPr="000C74C5">
        <w:tab/>
      </w:r>
      <w:r w:rsidRPr="000C74C5">
        <w:tab/>
      </w:r>
      <w:r w:rsidRPr="000C74C5">
        <w:tab/>
      </w:r>
    </w:p>
    <w:p w:rsidR="00851620" w:rsidRPr="000C74C5" w:rsidRDefault="00851620" w:rsidP="00851620">
      <w:pPr>
        <w:pStyle w:val="ListParagraph"/>
        <w:numPr>
          <w:ilvl w:val="3"/>
          <w:numId w:val="1"/>
        </w:numPr>
      </w:pPr>
      <w:r w:rsidRPr="000C74C5">
        <w:t>Borings and components</w:t>
      </w:r>
      <w:r w:rsidRPr="000C74C5">
        <w:tab/>
      </w:r>
      <w:r w:rsidRPr="000C74C5">
        <w:tab/>
      </w:r>
      <w:r w:rsidRPr="000C74C5">
        <w:tab/>
        <w:t>$19, 111.00</w:t>
      </w:r>
    </w:p>
    <w:p w:rsidR="00851620" w:rsidRPr="00313C79" w:rsidRDefault="00851620" w:rsidP="00851620">
      <w:pPr>
        <w:pStyle w:val="ListParagraph"/>
        <w:numPr>
          <w:ilvl w:val="2"/>
          <w:numId w:val="1"/>
        </w:numPr>
        <w:rPr>
          <w:b/>
        </w:rPr>
      </w:pPr>
      <w:r>
        <w:t>Netech –cameras key pad and intercom</w:t>
      </w:r>
      <w:r>
        <w:tab/>
      </w:r>
      <w:r>
        <w:tab/>
      </w:r>
      <w:r>
        <w:tab/>
      </w:r>
      <w:r w:rsidRPr="00851620">
        <w:rPr>
          <w:u w:val="single"/>
        </w:rPr>
        <w:t>$20,000.00</w:t>
      </w:r>
    </w:p>
    <w:p w:rsidR="00313C79" w:rsidRDefault="00313C79" w:rsidP="00313C79">
      <w:pPr>
        <w:pStyle w:val="ListParagraph"/>
        <w:ind w:left="2880" w:firstLine="720"/>
      </w:pPr>
      <w:r>
        <w:tab/>
      </w:r>
      <w:r>
        <w:tab/>
      </w:r>
      <w:r>
        <w:tab/>
      </w:r>
      <w:r>
        <w:tab/>
      </w:r>
    </w:p>
    <w:p w:rsidR="00851620" w:rsidRDefault="00313C79" w:rsidP="00313C79">
      <w:pPr>
        <w:ind w:left="1980" w:firstLine="720"/>
        <w:rPr>
          <w:b/>
        </w:rPr>
      </w:pPr>
      <w:r w:rsidRPr="00313C79">
        <w:t>Total</w:t>
      </w:r>
      <w:r w:rsidRPr="00313C79">
        <w:tab/>
      </w:r>
      <w:r w:rsidRPr="00313C79">
        <w:tab/>
      </w:r>
      <w:r w:rsidRPr="00313C79">
        <w:tab/>
      </w:r>
      <w:r w:rsidRPr="00313C79">
        <w:tab/>
      </w:r>
      <w:r w:rsidRPr="00313C79">
        <w:tab/>
      </w:r>
      <w:r w:rsidRPr="00313C79">
        <w:tab/>
      </w:r>
      <w:r w:rsidR="00851620" w:rsidRPr="00313C79">
        <w:rPr>
          <w:b/>
        </w:rPr>
        <w:t>$142,205.00</w:t>
      </w:r>
    </w:p>
    <w:p w:rsidR="00313C79" w:rsidRPr="00313C79" w:rsidRDefault="00313C79" w:rsidP="00313C79">
      <w:pPr>
        <w:ind w:left="1980" w:firstLine="720"/>
      </w:pPr>
      <w:r w:rsidRPr="00313C79">
        <w:t>Additional Recommendations:</w:t>
      </w:r>
    </w:p>
    <w:p w:rsidR="00313C79" w:rsidRPr="00313C79" w:rsidRDefault="00313C79" w:rsidP="00313C79">
      <w:pPr>
        <w:jc w:val="both"/>
      </w:pPr>
      <w:r w:rsidRPr="00313C79">
        <w:t>Include contingency for unforeseen conditions</w:t>
      </w:r>
      <w:r w:rsidRPr="00313C79">
        <w:tab/>
      </w:r>
      <w:r w:rsidRPr="00313C79">
        <w:tab/>
      </w:r>
      <w:r w:rsidRPr="00313C79">
        <w:tab/>
      </w:r>
      <w:r w:rsidRPr="00313C79">
        <w:tab/>
      </w:r>
      <w:r w:rsidRPr="00313C79">
        <w:tab/>
        <w:t>$5000.00</w:t>
      </w:r>
    </w:p>
    <w:p w:rsidR="00851620" w:rsidRPr="00313C79" w:rsidRDefault="00313C79" w:rsidP="00313C79">
      <w:pPr>
        <w:jc w:val="both"/>
      </w:pPr>
      <w:r w:rsidRPr="00313C79">
        <w:t>Cost for borings for gates to buildings</w:t>
      </w:r>
      <w:r w:rsidRPr="00313C79">
        <w:tab/>
      </w:r>
      <w:r w:rsidRPr="00313C79">
        <w:tab/>
      </w:r>
      <w:r w:rsidRPr="00313C79">
        <w:tab/>
      </w:r>
      <w:r w:rsidRPr="00313C79">
        <w:tab/>
      </w:r>
      <w:r w:rsidRPr="00313C79">
        <w:tab/>
      </w:r>
      <w:r w:rsidRPr="00313C79">
        <w:tab/>
        <w:t>$6000.00</w:t>
      </w:r>
    </w:p>
    <w:p w:rsidR="00313C79" w:rsidRPr="00313C79" w:rsidRDefault="00313C79" w:rsidP="00313C79">
      <w:pPr>
        <w:jc w:val="both"/>
      </w:pPr>
      <w:r w:rsidRPr="00313C79">
        <w:t>Lights on the columns are not included in either bid.</w:t>
      </w:r>
    </w:p>
    <w:p w:rsidR="00203BD6" w:rsidRPr="00313C79" w:rsidRDefault="00313C79" w:rsidP="00313C79">
      <w:pPr>
        <w:jc w:val="both"/>
      </w:pPr>
      <w:r w:rsidRPr="00313C79">
        <w:t>Mr. Renner re</w:t>
      </w:r>
      <w:r w:rsidR="002B779B">
        <w:t>commends Netech controls be used</w:t>
      </w:r>
      <w:bookmarkStart w:id="0" w:name="_GoBack"/>
      <w:bookmarkEnd w:id="0"/>
      <w:r w:rsidRPr="00313C79">
        <w:t xml:space="preserve"> instead of the gooseneck type that Capitol City recommended.  Further Mr. Renner recommends Option One (1).</w:t>
      </w:r>
    </w:p>
    <w:p w:rsidR="00313C79" w:rsidRPr="00313C79" w:rsidRDefault="00313C79" w:rsidP="00313C79">
      <w:pPr>
        <w:jc w:val="both"/>
      </w:pPr>
      <w:r w:rsidRPr="00313C79">
        <w:t>Motion to accept Option One (1) and to request a grant of $128,426.00 was made and passed unanimously.</w:t>
      </w:r>
    </w:p>
    <w:p w:rsidR="00313C79" w:rsidRPr="00313C79" w:rsidRDefault="00313C79" w:rsidP="00313C79">
      <w:pPr>
        <w:jc w:val="both"/>
      </w:pPr>
    </w:p>
    <w:p w:rsidR="00313C79" w:rsidRPr="00313C79" w:rsidRDefault="00313C79" w:rsidP="00313C79">
      <w:pPr>
        <w:jc w:val="both"/>
      </w:pPr>
      <w:r w:rsidRPr="00313C79">
        <w:t>There being no other business the meeting was adjourned at 12:00 pm by consensus.</w:t>
      </w:r>
    </w:p>
    <w:p w:rsidR="00E30B06" w:rsidRDefault="00E30B06" w:rsidP="00E30B06"/>
    <w:p w:rsidR="00E30B06" w:rsidRPr="00E30B06" w:rsidRDefault="00E30B06" w:rsidP="00E30B06"/>
    <w:sectPr w:rsidR="00E30B06" w:rsidRPr="00E3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9D"/>
    <w:multiLevelType w:val="hybridMultilevel"/>
    <w:tmpl w:val="8110C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6"/>
    <w:rsid w:val="00006E32"/>
    <w:rsid w:val="00056068"/>
    <w:rsid w:val="00061018"/>
    <w:rsid w:val="00065761"/>
    <w:rsid w:val="00095541"/>
    <w:rsid w:val="00095DC3"/>
    <w:rsid w:val="000C74C5"/>
    <w:rsid w:val="000D289E"/>
    <w:rsid w:val="0015128C"/>
    <w:rsid w:val="0015720A"/>
    <w:rsid w:val="0016463B"/>
    <w:rsid w:val="00172428"/>
    <w:rsid w:val="001741DB"/>
    <w:rsid w:val="001923AF"/>
    <w:rsid w:val="001C5781"/>
    <w:rsid w:val="001D737F"/>
    <w:rsid w:val="001E1205"/>
    <w:rsid w:val="001F191E"/>
    <w:rsid w:val="00203BD6"/>
    <w:rsid w:val="00224BA7"/>
    <w:rsid w:val="00247CA1"/>
    <w:rsid w:val="002546E9"/>
    <w:rsid w:val="002673D6"/>
    <w:rsid w:val="00267548"/>
    <w:rsid w:val="002744BA"/>
    <w:rsid w:val="0027634A"/>
    <w:rsid w:val="00285287"/>
    <w:rsid w:val="00292FB7"/>
    <w:rsid w:val="002A033B"/>
    <w:rsid w:val="002A5C14"/>
    <w:rsid w:val="002B779B"/>
    <w:rsid w:val="002C51F1"/>
    <w:rsid w:val="002D3389"/>
    <w:rsid w:val="00313C79"/>
    <w:rsid w:val="00360CE1"/>
    <w:rsid w:val="00382B63"/>
    <w:rsid w:val="003A0D2B"/>
    <w:rsid w:val="003B1A59"/>
    <w:rsid w:val="003E3A39"/>
    <w:rsid w:val="00401A6A"/>
    <w:rsid w:val="004050CE"/>
    <w:rsid w:val="00422624"/>
    <w:rsid w:val="00446FCB"/>
    <w:rsid w:val="00460FF4"/>
    <w:rsid w:val="004628D9"/>
    <w:rsid w:val="00463B57"/>
    <w:rsid w:val="004A6CAB"/>
    <w:rsid w:val="004E65F2"/>
    <w:rsid w:val="00512838"/>
    <w:rsid w:val="00555EBB"/>
    <w:rsid w:val="005668C8"/>
    <w:rsid w:val="0059055A"/>
    <w:rsid w:val="00597208"/>
    <w:rsid w:val="005B61C0"/>
    <w:rsid w:val="005C2502"/>
    <w:rsid w:val="005F2DD1"/>
    <w:rsid w:val="00602CE9"/>
    <w:rsid w:val="006113E8"/>
    <w:rsid w:val="006212BB"/>
    <w:rsid w:val="0062631C"/>
    <w:rsid w:val="006353D5"/>
    <w:rsid w:val="0066626B"/>
    <w:rsid w:val="00675846"/>
    <w:rsid w:val="0069276C"/>
    <w:rsid w:val="006A500A"/>
    <w:rsid w:val="006D338A"/>
    <w:rsid w:val="00717B22"/>
    <w:rsid w:val="007430E5"/>
    <w:rsid w:val="0075786F"/>
    <w:rsid w:val="00773122"/>
    <w:rsid w:val="00787D25"/>
    <w:rsid w:val="007912F9"/>
    <w:rsid w:val="007B78E5"/>
    <w:rsid w:val="007D11E3"/>
    <w:rsid w:val="007D5F33"/>
    <w:rsid w:val="00801030"/>
    <w:rsid w:val="00804D15"/>
    <w:rsid w:val="008300F3"/>
    <w:rsid w:val="00840239"/>
    <w:rsid w:val="00851620"/>
    <w:rsid w:val="008852B0"/>
    <w:rsid w:val="008B41D7"/>
    <w:rsid w:val="008C38AB"/>
    <w:rsid w:val="008F50D7"/>
    <w:rsid w:val="009109DA"/>
    <w:rsid w:val="00921438"/>
    <w:rsid w:val="00927A51"/>
    <w:rsid w:val="009315E6"/>
    <w:rsid w:val="00950D76"/>
    <w:rsid w:val="0095267E"/>
    <w:rsid w:val="00954D03"/>
    <w:rsid w:val="009B5BB1"/>
    <w:rsid w:val="009C07D9"/>
    <w:rsid w:val="009E0601"/>
    <w:rsid w:val="009F32D5"/>
    <w:rsid w:val="00A320B5"/>
    <w:rsid w:val="00A35E6A"/>
    <w:rsid w:val="00A61AF1"/>
    <w:rsid w:val="00A62CE6"/>
    <w:rsid w:val="00AC3EF1"/>
    <w:rsid w:val="00AE38E1"/>
    <w:rsid w:val="00B01ABB"/>
    <w:rsid w:val="00B15491"/>
    <w:rsid w:val="00B34BE8"/>
    <w:rsid w:val="00B61BF8"/>
    <w:rsid w:val="00B72CE4"/>
    <w:rsid w:val="00B73A57"/>
    <w:rsid w:val="00B811BA"/>
    <w:rsid w:val="00BE42AE"/>
    <w:rsid w:val="00C40791"/>
    <w:rsid w:val="00C63C65"/>
    <w:rsid w:val="00C77C27"/>
    <w:rsid w:val="00CA2448"/>
    <w:rsid w:val="00CB19B9"/>
    <w:rsid w:val="00D02E63"/>
    <w:rsid w:val="00D45CB6"/>
    <w:rsid w:val="00D53BDA"/>
    <w:rsid w:val="00D55D26"/>
    <w:rsid w:val="00D7456A"/>
    <w:rsid w:val="00DA515B"/>
    <w:rsid w:val="00E1376C"/>
    <w:rsid w:val="00E30B06"/>
    <w:rsid w:val="00E8635F"/>
    <w:rsid w:val="00EA0165"/>
    <w:rsid w:val="00EE4D7A"/>
    <w:rsid w:val="00F03716"/>
    <w:rsid w:val="00F33C60"/>
    <w:rsid w:val="00F35123"/>
    <w:rsid w:val="00F50039"/>
    <w:rsid w:val="00F502AD"/>
    <w:rsid w:val="00F646AA"/>
    <w:rsid w:val="00F914DC"/>
    <w:rsid w:val="00F9524A"/>
    <w:rsid w:val="00F96AC4"/>
    <w:rsid w:val="00FA665F"/>
    <w:rsid w:val="00FC24C9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Eskenazi Health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J. GARRISON</dc:creator>
  <cp:lastModifiedBy>Morrissey, Brenda</cp:lastModifiedBy>
  <cp:revision>2</cp:revision>
  <dcterms:created xsi:type="dcterms:W3CDTF">2015-01-28T22:32:00Z</dcterms:created>
  <dcterms:modified xsi:type="dcterms:W3CDTF">2015-01-28T22:32:00Z</dcterms:modified>
</cp:coreProperties>
</file>