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8B0D26" w:rsidRPr="008B0D26" w:rsidRDefault="008B0D26" w:rsidP="00690D53">
      <w:pPr>
        <w:spacing w:after="0"/>
        <w:jc w:val="center"/>
        <w:rPr>
          <w:rFonts w:cstheme="minorHAnsi"/>
          <w:sz w:val="28"/>
        </w:rPr>
      </w:pPr>
      <w:bookmarkStart w:id="0" w:name="_GoBack"/>
      <w:bookmarkEnd w:id="0"/>
      <w:r w:rsidRPr="008B0D26">
        <w:rPr>
          <w:rFonts w:cstheme="minorHAnsi"/>
          <w:sz w:val="28"/>
        </w:rPr>
        <w:t>I</w:t>
      </w:r>
      <w:r>
        <w:rPr>
          <w:rFonts w:cstheme="minorHAnsi"/>
          <w:sz w:val="28"/>
        </w:rPr>
        <w:t>NSURANCE</w:t>
      </w:r>
    </w:p>
    <w:p w:rsidR="005B35EB" w:rsidRDefault="005B35EB" w:rsidP="00690D53">
      <w:pPr>
        <w:spacing w:after="0"/>
        <w:rPr>
          <w:rFonts w:cstheme="minorHAnsi"/>
        </w:rPr>
      </w:pPr>
      <w:r>
        <w:rPr>
          <w:rFonts w:cstheme="minorHAnsi"/>
        </w:rPr>
        <w:t xml:space="preserve">In a case where a participant’s insurance company denies payment for a service rendered, a provider may submit the denial from the insurance company to Recovery Works to review for payment through Recovery Works. </w:t>
      </w:r>
      <w:r w:rsidRPr="00056218">
        <w:rPr>
          <w:rFonts w:cstheme="minorHAnsi"/>
        </w:rPr>
        <w:t xml:space="preserve">All insurance denials should be sent utilizing the JIRA system only.  Please include </w:t>
      </w:r>
      <w:r>
        <w:rPr>
          <w:rFonts w:cstheme="minorHAnsi"/>
        </w:rPr>
        <w:t xml:space="preserve">a copy of </w:t>
      </w:r>
      <w:r w:rsidRPr="00056218">
        <w:rPr>
          <w:rFonts w:cstheme="minorHAnsi"/>
        </w:rPr>
        <w:t>the exact insurance denial form from the insurance company</w:t>
      </w:r>
      <w:r>
        <w:rPr>
          <w:rFonts w:cstheme="minorHAnsi"/>
        </w:rPr>
        <w:t xml:space="preserve"> as an attachment to your ticket</w:t>
      </w:r>
      <w:r w:rsidRPr="00056218">
        <w:rPr>
          <w:rFonts w:cstheme="minorHAnsi"/>
        </w:rPr>
        <w:t xml:space="preserve">.   Providers have 60 days from receipt of the denial to send to Recovery Works.  </w:t>
      </w:r>
    </w:p>
    <w:p w:rsidR="00690D53" w:rsidRPr="00690D53" w:rsidRDefault="00690D53" w:rsidP="00690D53">
      <w:pPr>
        <w:spacing w:after="0"/>
        <w:rPr>
          <w:rFonts w:cstheme="minorHAnsi"/>
          <w:sz w:val="4"/>
        </w:rPr>
      </w:pPr>
    </w:p>
    <w:p w:rsidR="005B35EB" w:rsidRPr="00056218" w:rsidRDefault="005B35EB" w:rsidP="005B35EB">
      <w:pPr>
        <w:rPr>
          <w:rFonts w:cstheme="minorHAnsi"/>
        </w:rPr>
      </w:pPr>
      <w:r w:rsidRPr="00056218">
        <w:rPr>
          <w:rFonts w:cstheme="minorHAnsi"/>
        </w:rPr>
        <w:tab/>
        <w:t xml:space="preserve">SUBJECT:  INSURANCE DENIAL </w:t>
      </w:r>
    </w:p>
    <w:p w:rsidR="005B35EB" w:rsidRDefault="005B35EB" w:rsidP="005B35EB">
      <w:pPr>
        <w:ind w:left="720"/>
        <w:rPr>
          <w:rFonts w:cstheme="minorHAnsi"/>
        </w:rPr>
      </w:pPr>
      <w:r w:rsidRPr="00056218">
        <w:rPr>
          <w:rFonts w:cstheme="minorHAnsi"/>
        </w:rPr>
        <w:t xml:space="preserve">DESCRIPTION:  What service did insurance deny?  Why did the insurance company deny the service? </w:t>
      </w:r>
      <w:r w:rsidR="00E541AF">
        <w:rPr>
          <w:rFonts w:cstheme="minorHAnsi"/>
        </w:rPr>
        <w:t xml:space="preserve">What service are you requesting to bill? </w:t>
      </w:r>
      <w:r w:rsidRPr="00056218">
        <w:rPr>
          <w:rFonts w:cstheme="minorHAnsi"/>
        </w:rPr>
        <w:t xml:space="preserve"> How many units are being requested to bill?  Does insurance pay for other substance abuse/mental health services?  </w:t>
      </w:r>
    </w:p>
    <w:p w:rsidR="005B35EB" w:rsidRDefault="005B35EB" w:rsidP="00690D53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ATTACHMENT: </w:t>
      </w:r>
      <w:r w:rsidR="00E541AF">
        <w:rPr>
          <w:rFonts w:cstheme="minorHAnsi"/>
        </w:rPr>
        <w:t>A</w:t>
      </w:r>
      <w:r>
        <w:rPr>
          <w:rFonts w:cstheme="minorHAnsi"/>
        </w:rPr>
        <w:t>n exact copy of the insurance denial with the reason for denial highlighted</w:t>
      </w:r>
    </w:p>
    <w:p w:rsidR="00690D53" w:rsidRPr="00690D53" w:rsidRDefault="00690D53" w:rsidP="00690D53">
      <w:pPr>
        <w:spacing w:after="0"/>
        <w:ind w:left="720"/>
        <w:rPr>
          <w:rFonts w:cstheme="minorHAnsi"/>
          <w:sz w:val="4"/>
        </w:rPr>
      </w:pPr>
    </w:p>
    <w:p w:rsidR="005B35EB" w:rsidRDefault="005B35EB" w:rsidP="00690D53">
      <w:pPr>
        <w:spacing w:after="0"/>
        <w:rPr>
          <w:rFonts w:cstheme="minorHAnsi"/>
        </w:rPr>
      </w:pPr>
      <w:r>
        <w:rPr>
          <w:rFonts w:cstheme="minorHAnsi"/>
        </w:rPr>
        <w:t xml:space="preserve">Acceptable Insurance Denials for consideration:  </w:t>
      </w:r>
    </w:p>
    <w:p w:rsidR="005B35EB" w:rsidRDefault="005B35EB" w:rsidP="005B35E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 individual has reached </w:t>
      </w:r>
      <w:r w:rsidR="003B7EBC">
        <w:rPr>
          <w:rFonts w:cstheme="minorHAnsi"/>
        </w:rPr>
        <w:t xml:space="preserve">the allotted maximum for the service category </w:t>
      </w:r>
    </w:p>
    <w:p w:rsidR="005B35EB" w:rsidRDefault="003B7EBC" w:rsidP="005B35E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s</w:t>
      </w:r>
      <w:r w:rsidR="005B35EB">
        <w:rPr>
          <w:rFonts w:cstheme="minorHAnsi"/>
        </w:rPr>
        <w:t>ervice is not part of the participant’s plan (if alternate comparable service is available, participant must utilize that service).</w:t>
      </w:r>
    </w:p>
    <w:p w:rsidR="003B7EBC" w:rsidRDefault="003B7EBC" w:rsidP="005B35E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 individual was not covered during the time of service (individual was awaiting insurance coverage during that time period). </w:t>
      </w:r>
    </w:p>
    <w:p w:rsidR="00690D53" w:rsidRDefault="005B35EB" w:rsidP="00690D53">
      <w:pPr>
        <w:spacing w:after="0"/>
        <w:rPr>
          <w:rFonts w:cstheme="minorHAnsi"/>
        </w:rPr>
      </w:pPr>
      <w:r>
        <w:rPr>
          <w:rFonts w:cstheme="minorHAnsi"/>
        </w:rPr>
        <w:t xml:space="preserve">Please note, Recovery Works does not cover Out of Network Denials.  The participant must visit a provider within his/her network.  Recovery Works will also not pay for a provider who is not credentialed to provide the service with the insurance company.  </w:t>
      </w:r>
      <w:r w:rsidRPr="005B35EB">
        <w:rPr>
          <w:rFonts w:cstheme="minorHAnsi"/>
        </w:rPr>
        <w:t xml:space="preserve"> </w:t>
      </w:r>
    </w:p>
    <w:p w:rsidR="00690D53" w:rsidRPr="00690D53" w:rsidRDefault="00690D53" w:rsidP="00690D53">
      <w:pPr>
        <w:spacing w:after="0"/>
        <w:rPr>
          <w:rFonts w:cstheme="minorHAnsi"/>
          <w:sz w:val="6"/>
        </w:rPr>
      </w:pPr>
    </w:p>
    <w:p w:rsidR="005B35EB" w:rsidRPr="008B0D26" w:rsidRDefault="005B35EB" w:rsidP="00690D53">
      <w:pPr>
        <w:spacing w:after="0"/>
        <w:ind w:left="2160" w:firstLine="720"/>
        <w:rPr>
          <w:rFonts w:cstheme="minorHAnsi"/>
          <w:sz w:val="28"/>
          <w:szCs w:val="36"/>
        </w:rPr>
      </w:pPr>
      <w:r w:rsidRPr="008B0D26">
        <w:rPr>
          <w:rFonts w:cstheme="minorHAnsi"/>
          <w:sz w:val="28"/>
          <w:szCs w:val="36"/>
        </w:rPr>
        <w:t>PRIOR AUTHORIZATIONS</w:t>
      </w:r>
    </w:p>
    <w:p w:rsidR="00690D53" w:rsidRDefault="005B35EB" w:rsidP="00A37254">
      <w:pPr>
        <w:spacing w:after="0"/>
        <w:rPr>
          <w:rFonts w:cstheme="minorHAnsi"/>
        </w:rPr>
      </w:pPr>
      <w:r w:rsidRPr="00056218">
        <w:rPr>
          <w:rFonts w:cstheme="minorHAnsi"/>
        </w:rPr>
        <w:t>All prior authorizations should be</w:t>
      </w:r>
      <w:r>
        <w:rPr>
          <w:rFonts w:cstheme="minorHAnsi"/>
        </w:rPr>
        <w:t xml:space="preserve"> completed electronically</w:t>
      </w:r>
      <w:r w:rsidRPr="00056218">
        <w:rPr>
          <w:rFonts w:cstheme="minorHAnsi"/>
        </w:rPr>
        <w:t xml:space="preserve">, including the exact provider information, as well as the individual’s </w:t>
      </w:r>
      <w:r w:rsidR="009E2D94">
        <w:rPr>
          <w:rFonts w:cstheme="minorHAnsi"/>
        </w:rPr>
        <w:t>DARMHA ID</w:t>
      </w:r>
      <w:r w:rsidRPr="0005621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E2D94">
        <w:rPr>
          <w:rFonts w:cstheme="minorHAnsi"/>
        </w:rPr>
        <w:t>Additionally, the individual must have a WITS ID assigned through DARMHA.</w:t>
      </w:r>
      <w:r>
        <w:rPr>
          <w:rFonts w:cstheme="minorHAnsi"/>
        </w:rPr>
        <w:t xml:space="preserve"> Recovery Works does not accept hand written forms.</w:t>
      </w:r>
      <w:r w:rsidRPr="00056218">
        <w:rPr>
          <w:rFonts w:cstheme="minorHAnsi"/>
        </w:rPr>
        <w:t xml:space="preserve">  This form should be sent to </w:t>
      </w:r>
      <w:hyperlink r:id="rId7" w:history="1">
        <w:r w:rsidRPr="00056218">
          <w:rPr>
            <w:rStyle w:val="Hyperlink"/>
            <w:rFonts w:cstheme="minorHAnsi"/>
          </w:rPr>
          <w:t>Recovery.Works@fssa.in.gov</w:t>
        </w:r>
      </w:hyperlink>
      <w:r w:rsidRPr="00056218">
        <w:rPr>
          <w:rFonts w:cstheme="minorHAnsi"/>
        </w:rPr>
        <w:t xml:space="preserve"> .  Prior authorization requests must be individualized, and should not be “standard” for each individual.  </w:t>
      </w:r>
      <w:r w:rsidR="00690D53">
        <w:rPr>
          <w:rFonts w:cstheme="minorHAnsi"/>
        </w:rPr>
        <w:t>Should a PA request be submitted that does not have all information or is not individualized, the request will be denied and a new PA request will need to be submitted once the information has been added. Additionally, any approved PA can only be retroactive two business days from the date of submission.</w:t>
      </w:r>
    </w:p>
    <w:p w:rsidR="00690D53" w:rsidRPr="00690D53" w:rsidRDefault="00690D53" w:rsidP="00690D53">
      <w:pPr>
        <w:spacing w:after="0" w:line="240" w:lineRule="auto"/>
        <w:rPr>
          <w:rFonts w:cstheme="minorHAnsi"/>
          <w:sz w:val="8"/>
        </w:rPr>
      </w:pPr>
    </w:p>
    <w:p w:rsidR="005B35EB" w:rsidRPr="008B0D26" w:rsidRDefault="005B35EB" w:rsidP="00690D53">
      <w:pPr>
        <w:spacing w:after="0" w:line="240" w:lineRule="auto"/>
        <w:ind w:left="2160" w:firstLine="720"/>
        <w:rPr>
          <w:rFonts w:cstheme="minorHAnsi"/>
          <w:sz w:val="28"/>
          <w:szCs w:val="36"/>
        </w:rPr>
      </w:pPr>
      <w:r w:rsidRPr="008B0D26">
        <w:rPr>
          <w:rFonts w:cstheme="minorHAnsi"/>
          <w:sz w:val="28"/>
          <w:szCs w:val="36"/>
        </w:rPr>
        <w:t>CAP INCREASE REQUEST</w:t>
      </w:r>
    </w:p>
    <w:p w:rsidR="005B35EB" w:rsidRPr="008B0D26" w:rsidRDefault="005B35EB" w:rsidP="008B0D26">
      <w:pPr>
        <w:rPr>
          <w:rFonts w:cstheme="minorHAnsi"/>
        </w:rPr>
      </w:pPr>
      <w:r w:rsidRPr="00056218">
        <w:rPr>
          <w:rFonts w:cstheme="minorHAnsi"/>
        </w:rPr>
        <w:t xml:space="preserve">CAP increase requests </w:t>
      </w:r>
      <w:r>
        <w:rPr>
          <w:rFonts w:cstheme="minorHAnsi"/>
        </w:rPr>
        <w:t xml:space="preserve">can be submitted if the provider feels the participant needs more funds than the cap allows. Requests </w:t>
      </w:r>
      <w:r w:rsidRPr="00056218">
        <w:rPr>
          <w:rFonts w:cstheme="minorHAnsi"/>
        </w:rPr>
        <w:t>are determined on a case by case basis, for extenuating circumstances (i.e., individual has maxed out insurance), and should not be utilized as a norm for pr</w:t>
      </w:r>
      <w:r w:rsidR="00690D53">
        <w:rPr>
          <w:rFonts w:cstheme="minorHAnsi"/>
        </w:rPr>
        <w:t xml:space="preserve">oviders. </w:t>
      </w:r>
      <w:r w:rsidRPr="00056218">
        <w:rPr>
          <w:rFonts w:cstheme="minorHAnsi"/>
        </w:rPr>
        <w:t xml:space="preserve">Recovery Works takes into account </w:t>
      </w:r>
      <w:r>
        <w:rPr>
          <w:rFonts w:cstheme="minorHAnsi"/>
        </w:rPr>
        <w:t xml:space="preserve">any previous expenditure </w:t>
      </w:r>
      <w:r w:rsidRPr="00056218">
        <w:rPr>
          <w:rFonts w:cstheme="minorHAnsi"/>
        </w:rPr>
        <w:t>the individual has utilized</w:t>
      </w:r>
      <w:r>
        <w:rPr>
          <w:rFonts w:cstheme="minorHAnsi"/>
        </w:rPr>
        <w:t xml:space="preserve"> on services</w:t>
      </w:r>
      <w:r w:rsidRPr="00056218">
        <w:rPr>
          <w:rFonts w:cstheme="minorHAnsi"/>
        </w:rPr>
        <w:t xml:space="preserve">, the individual’s insurance efforts and the </w:t>
      </w:r>
      <w:r>
        <w:rPr>
          <w:rFonts w:cstheme="minorHAnsi"/>
        </w:rPr>
        <w:t>treatment plan</w:t>
      </w:r>
      <w:r w:rsidRPr="00056218">
        <w:rPr>
          <w:rFonts w:cstheme="minorHAnsi"/>
        </w:rPr>
        <w:t xml:space="preserve"> of the indivi</w:t>
      </w:r>
      <w:r w:rsidR="008B0D26">
        <w:rPr>
          <w:rFonts w:cstheme="minorHAnsi"/>
        </w:rPr>
        <w:t xml:space="preserve">dual currently in treatment.   </w:t>
      </w:r>
    </w:p>
    <w:p w:rsidR="005B35EB" w:rsidRPr="00056218" w:rsidRDefault="005B35EB" w:rsidP="005B35EB">
      <w:pPr>
        <w:rPr>
          <w:rFonts w:cstheme="minorHAnsi"/>
        </w:rPr>
      </w:pPr>
      <w:r w:rsidRPr="00056218">
        <w:rPr>
          <w:rFonts w:cstheme="minorHAnsi"/>
        </w:rPr>
        <w:tab/>
        <w:t>SUBJECT:  CAP INCREASE REQUEST</w:t>
      </w:r>
    </w:p>
    <w:p w:rsidR="00F5798F" w:rsidRPr="008B0D26" w:rsidRDefault="005B35EB" w:rsidP="008B0D26">
      <w:pPr>
        <w:ind w:left="720"/>
        <w:rPr>
          <w:rFonts w:cstheme="minorHAnsi"/>
        </w:rPr>
      </w:pPr>
      <w:r w:rsidRPr="00056218">
        <w:rPr>
          <w:rFonts w:cstheme="minorHAnsi"/>
        </w:rPr>
        <w:t xml:space="preserve">DESCRIPTION:  </w:t>
      </w:r>
      <w:r w:rsidR="00EC6DC5">
        <w:rPr>
          <w:rFonts w:cstheme="minorHAnsi"/>
        </w:rPr>
        <w:t xml:space="preserve">What service and dollar amount are being requested? </w:t>
      </w:r>
      <w:r w:rsidRPr="00056218">
        <w:rPr>
          <w:rFonts w:cstheme="minorHAnsi"/>
        </w:rPr>
        <w:t xml:space="preserve">What extenuating circumstance exists to warrant a cap increase?  Has the individual previously requested a cap increase?  How will the individual pay for subsequent services beyond the increase request?  Does the individual have insurance?  </w:t>
      </w:r>
    </w:p>
    <w:sectPr w:rsidR="00F5798F" w:rsidRPr="008B0D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C5" w:rsidRDefault="006320C5" w:rsidP="00376301">
      <w:pPr>
        <w:spacing w:after="0" w:line="240" w:lineRule="auto"/>
      </w:pPr>
      <w:r>
        <w:separator/>
      </w:r>
    </w:p>
  </w:endnote>
  <w:endnote w:type="continuationSeparator" w:id="0">
    <w:p w:rsidR="006320C5" w:rsidRDefault="006320C5" w:rsidP="0037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C5" w:rsidRDefault="006320C5" w:rsidP="00376301">
      <w:pPr>
        <w:spacing w:after="0" w:line="240" w:lineRule="auto"/>
      </w:pPr>
      <w:r>
        <w:separator/>
      </w:r>
    </w:p>
  </w:footnote>
  <w:footnote w:type="continuationSeparator" w:id="0">
    <w:p w:rsidR="006320C5" w:rsidRDefault="006320C5" w:rsidP="0037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26" w:rsidRPr="008B0D26" w:rsidRDefault="008B0D26" w:rsidP="008B0D26">
    <w:pPr>
      <w:spacing w:after="0"/>
      <w:jc w:val="center"/>
      <w:rPr>
        <w:rFonts w:cstheme="minorHAnsi"/>
        <w:i/>
        <w:sz w:val="20"/>
        <w:szCs w:val="36"/>
      </w:rPr>
    </w:pPr>
    <w:r w:rsidRPr="008B0D26"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2891155</wp:posOffset>
          </wp:positionH>
          <wp:positionV relativeFrom="page">
            <wp:align>top</wp:align>
          </wp:positionV>
          <wp:extent cx="2042795" cy="62865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301" w:rsidRPr="008B0D26" w:rsidRDefault="008B0D26" w:rsidP="008B0D26">
    <w:pPr>
      <w:spacing w:after="0"/>
      <w:jc w:val="center"/>
      <w:rPr>
        <w:rFonts w:cstheme="minorHAnsi"/>
        <w:i/>
        <w:sz w:val="32"/>
        <w:szCs w:val="36"/>
      </w:rPr>
    </w:pPr>
    <w:r w:rsidRPr="008B0D26">
      <w:rPr>
        <w:rFonts w:cstheme="minorHAnsi"/>
        <w:i/>
        <w:sz w:val="32"/>
        <w:szCs w:val="36"/>
      </w:rPr>
      <w:t>Recovery Works Helpful Hints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C76"/>
    <w:multiLevelType w:val="hybridMultilevel"/>
    <w:tmpl w:val="A6160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F5B"/>
    <w:multiLevelType w:val="hybridMultilevel"/>
    <w:tmpl w:val="C4F8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44A42"/>
    <w:multiLevelType w:val="hybridMultilevel"/>
    <w:tmpl w:val="0A32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8F"/>
    <w:rsid w:val="00171377"/>
    <w:rsid w:val="002559BE"/>
    <w:rsid w:val="00376301"/>
    <w:rsid w:val="003B7EBC"/>
    <w:rsid w:val="00593C17"/>
    <w:rsid w:val="005B35EB"/>
    <w:rsid w:val="006320C5"/>
    <w:rsid w:val="00690D53"/>
    <w:rsid w:val="008A614E"/>
    <w:rsid w:val="008B0D26"/>
    <w:rsid w:val="009C4633"/>
    <w:rsid w:val="009E2D94"/>
    <w:rsid w:val="00A37254"/>
    <w:rsid w:val="00B86459"/>
    <w:rsid w:val="00C31B3C"/>
    <w:rsid w:val="00D70F51"/>
    <w:rsid w:val="00E541AF"/>
    <w:rsid w:val="00EB3330"/>
    <w:rsid w:val="00EC6DC5"/>
    <w:rsid w:val="00F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5F442CA-53F8-4FC1-8950-1BC5BD84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9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35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01"/>
  </w:style>
  <w:style w:type="paragraph" w:styleId="Footer">
    <w:name w:val="footer"/>
    <w:basedOn w:val="Normal"/>
    <w:link w:val="FooterChar"/>
    <w:uiPriority w:val="99"/>
    <w:unhideWhenUsed/>
    <w:rsid w:val="0037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very.Works@fss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Prestly, Catrinka L</dc:creator>
  <cp:keywords/>
  <dc:description/>
  <cp:lastModifiedBy>Sipher, Sarah</cp:lastModifiedBy>
  <cp:revision>2</cp:revision>
  <dcterms:created xsi:type="dcterms:W3CDTF">2020-04-01T16:43:00Z</dcterms:created>
  <dcterms:modified xsi:type="dcterms:W3CDTF">2020-04-01T16:43:00Z</dcterms:modified>
</cp:coreProperties>
</file>