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E925" w14:textId="4ADF0124" w:rsidR="00815E1A" w:rsidRPr="0096013E" w:rsidRDefault="00815E1A" w:rsidP="00815E1A">
      <w:pPr>
        <w:jc w:val="center"/>
        <w:rPr>
          <w:rFonts w:cstheme="minorHAnsi"/>
          <w:sz w:val="24"/>
          <w:szCs w:val="24"/>
        </w:rPr>
      </w:pPr>
      <w:r w:rsidRPr="0096013E">
        <w:rPr>
          <w:rFonts w:cstheme="minorHAnsi"/>
          <w:sz w:val="24"/>
          <w:szCs w:val="24"/>
        </w:rPr>
        <w:t xml:space="preserve">DWD Memo </w:t>
      </w:r>
      <w:r w:rsidR="00FC2D04">
        <w:rPr>
          <w:rFonts w:cstheme="minorHAnsi"/>
          <w:sz w:val="24"/>
          <w:szCs w:val="24"/>
        </w:rPr>
        <w:t>202</w:t>
      </w:r>
      <w:r w:rsidR="005469EC">
        <w:rPr>
          <w:rFonts w:cstheme="minorHAnsi"/>
          <w:sz w:val="24"/>
          <w:szCs w:val="24"/>
        </w:rPr>
        <w:t>5-14</w:t>
      </w:r>
    </w:p>
    <w:p w14:paraId="55AB7084" w14:textId="282D4BE8" w:rsidR="00815E1A" w:rsidRDefault="00815E1A" w:rsidP="00815E1A">
      <w:pPr>
        <w:jc w:val="center"/>
        <w:rPr>
          <w:rFonts w:cstheme="minorHAnsi"/>
          <w:color w:val="000000"/>
          <w:sz w:val="24"/>
          <w:szCs w:val="24"/>
        </w:rPr>
      </w:pPr>
      <w:r>
        <w:rPr>
          <w:rFonts w:cstheme="minorHAnsi"/>
          <w:color w:val="000000"/>
          <w:sz w:val="24"/>
          <w:szCs w:val="24"/>
        </w:rPr>
        <w:t xml:space="preserve">Attachment A- </w:t>
      </w:r>
      <w:r w:rsidR="00E7414F">
        <w:rPr>
          <w:rFonts w:cstheme="minorHAnsi"/>
          <w:color w:val="000000"/>
          <w:sz w:val="24"/>
          <w:szCs w:val="24"/>
        </w:rPr>
        <w:t xml:space="preserve">WIOA Local </w:t>
      </w:r>
      <w:r>
        <w:rPr>
          <w:rFonts w:cstheme="minorHAnsi"/>
          <w:color w:val="000000"/>
          <w:sz w:val="24"/>
          <w:szCs w:val="24"/>
        </w:rPr>
        <w:t>Plan Template</w:t>
      </w:r>
    </w:p>
    <w:p w14:paraId="34C91850" w14:textId="77777777" w:rsidR="00815E1A" w:rsidRDefault="00815E1A" w:rsidP="00815E1A">
      <w:pPr>
        <w:jc w:val="center"/>
        <w:rPr>
          <w:rFonts w:cstheme="minorHAnsi"/>
          <w:color w:val="000000"/>
          <w:sz w:val="24"/>
          <w:szCs w:val="24"/>
        </w:rPr>
      </w:pPr>
    </w:p>
    <w:p w14:paraId="734A48F3" w14:textId="77777777" w:rsidR="00815E1A" w:rsidRDefault="00815E1A" w:rsidP="00815E1A">
      <w:pPr>
        <w:jc w:val="center"/>
        <w:rPr>
          <w:rFonts w:cstheme="minorHAnsi"/>
          <w:color w:val="000000"/>
          <w:sz w:val="24"/>
          <w:szCs w:val="24"/>
        </w:rPr>
      </w:pPr>
    </w:p>
    <w:p w14:paraId="650758EA" w14:textId="77777777" w:rsidR="00815E1A" w:rsidRDefault="00815E1A" w:rsidP="00815E1A">
      <w:pPr>
        <w:jc w:val="center"/>
        <w:rPr>
          <w:rFonts w:cstheme="minorHAnsi"/>
          <w:color w:val="000000"/>
          <w:sz w:val="24"/>
          <w:szCs w:val="24"/>
        </w:rPr>
      </w:pPr>
    </w:p>
    <w:p w14:paraId="00358330" w14:textId="77777777" w:rsidR="00815E1A" w:rsidRDefault="00815E1A" w:rsidP="00815E1A">
      <w:pPr>
        <w:jc w:val="center"/>
        <w:rPr>
          <w:rFonts w:cstheme="minorHAnsi"/>
          <w:color w:val="000000"/>
          <w:sz w:val="24"/>
          <w:szCs w:val="24"/>
        </w:rPr>
      </w:pPr>
    </w:p>
    <w:p w14:paraId="79541FC6" w14:textId="7FABC5EA" w:rsidR="002F5430" w:rsidRPr="00347F2F" w:rsidRDefault="001F2CD1" w:rsidP="002F5430">
      <w:pPr>
        <w:jc w:val="center"/>
        <w:rPr>
          <w:rFonts w:asciiTheme="majorHAnsi" w:hAnsiTheme="majorHAnsi" w:cstheme="minorHAnsi"/>
          <w:b/>
          <w:bCs/>
          <w:color w:val="000000"/>
          <w:sz w:val="40"/>
          <w:szCs w:val="40"/>
        </w:rPr>
      </w:pPr>
      <w:r>
        <w:rPr>
          <w:rFonts w:asciiTheme="majorHAnsi" w:hAnsiTheme="majorHAnsi" w:cstheme="minorHAnsi"/>
          <w:b/>
          <w:bCs/>
          <w:color w:val="000000"/>
          <w:sz w:val="40"/>
          <w:szCs w:val="40"/>
        </w:rPr>
        <w:t>PY</w:t>
      </w:r>
      <w:r w:rsidR="002F5430" w:rsidRPr="00347F2F">
        <w:rPr>
          <w:rFonts w:asciiTheme="majorHAnsi" w:hAnsiTheme="majorHAnsi" w:cstheme="minorHAnsi"/>
          <w:b/>
          <w:bCs/>
          <w:color w:val="000000"/>
          <w:sz w:val="40"/>
          <w:szCs w:val="40"/>
        </w:rPr>
        <w:t>202</w:t>
      </w:r>
      <w:r>
        <w:rPr>
          <w:rFonts w:asciiTheme="majorHAnsi" w:hAnsiTheme="majorHAnsi" w:cstheme="minorHAnsi"/>
          <w:b/>
          <w:bCs/>
          <w:color w:val="000000"/>
          <w:sz w:val="40"/>
          <w:szCs w:val="40"/>
        </w:rPr>
        <w:t>4</w:t>
      </w:r>
      <w:r w:rsidR="002F5430" w:rsidRPr="00347F2F">
        <w:rPr>
          <w:rFonts w:asciiTheme="majorHAnsi" w:hAnsiTheme="majorHAnsi" w:cstheme="minorHAnsi"/>
          <w:b/>
          <w:bCs/>
          <w:color w:val="000000"/>
          <w:sz w:val="40"/>
          <w:szCs w:val="40"/>
        </w:rPr>
        <w:t xml:space="preserve"> – </w:t>
      </w:r>
      <w:r>
        <w:rPr>
          <w:rFonts w:asciiTheme="majorHAnsi" w:hAnsiTheme="majorHAnsi" w:cstheme="minorHAnsi"/>
          <w:b/>
          <w:bCs/>
          <w:color w:val="000000"/>
          <w:sz w:val="40"/>
          <w:szCs w:val="40"/>
        </w:rPr>
        <w:t>PY</w:t>
      </w:r>
      <w:r w:rsidR="002F5430" w:rsidRPr="00347F2F">
        <w:rPr>
          <w:rFonts w:asciiTheme="majorHAnsi" w:hAnsiTheme="majorHAnsi" w:cstheme="minorHAnsi"/>
          <w:b/>
          <w:bCs/>
          <w:color w:val="000000"/>
          <w:sz w:val="40"/>
          <w:szCs w:val="40"/>
        </w:rPr>
        <w:t>202</w:t>
      </w:r>
      <w:r>
        <w:rPr>
          <w:rFonts w:asciiTheme="majorHAnsi" w:hAnsiTheme="majorHAnsi" w:cstheme="minorHAnsi"/>
          <w:b/>
          <w:bCs/>
          <w:color w:val="000000"/>
          <w:sz w:val="40"/>
          <w:szCs w:val="40"/>
        </w:rPr>
        <w:t>7</w:t>
      </w:r>
    </w:p>
    <w:p w14:paraId="2B53F521" w14:textId="37A227CD" w:rsidR="002F5430" w:rsidRPr="00347F2F" w:rsidRDefault="002F5430" w:rsidP="002F5430">
      <w:pPr>
        <w:jc w:val="center"/>
        <w:rPr>
          <w:rFonts w:asciiTheme="majorHAnsi" w:hAnsiTheme="majorHAnsi" w:cstheme="minorHAnsi"/>
          <w:b/>
          <w:bCs/>
          <w:color w:val="000000"/>
          <w:sz w:val="40"/>
          <w:szCs w:val="40"/>
        </w:rPr>
      </w:pPr>
      <w:r w:rsidRPr="00347F2F">
        <w:rPr>
          <w:rFonts w:asciiTheme="majorHAnsi" w:hAnsiTheme="majorHAnsi" w:cstheme="minorHAnsi"/>
          <w:b/>
          <w:bCs/>
          <w:color w:val="000000"/>
          <w:sz w:val="40"/>
          <w:szCs w:val="40"/>
        </w:rPr>
        <w:t>Workforce and Innovation Opportunity Act (WIOA)</w:t>
      </w:r>
      <w:r w:rsidR="008D07C6">
        <w:rPr>
          <w:rFonts w:asciiTheme="majorHAnsi" w:hAnsiTheme="majorHAnsi" w:cstheme="minorHAnsi"/>
          <w:b/>
          <w:bCs/>
          <w:color w:val="000000"/>
          <w:sz w:val="40"/>
          <w:szCs w:val="40"/>
        </w:rPr>
        <w:t xml:space="preserve"> Plan</w:t>
      </w:r>
    </w:p>
    <w:p w14:paraId="4EEFB2C0" w14:textId="77777777" w:rsidR="002F5430" w:rsidRPr="00347F2F" w:rsidRDefault="002F5430" w:rsidP="002F5430">
      <w:pPr>
        <w:jc w:val="center"/>
        <w:rPr>
          <w:rFonts w:asciiTheme="majorHAnsi" w:hAnsiTheme="majorHAnsi" w:cstheme="minorHAnsi"/>
          <w:b/>
          <w:bCs/>
          <w:color w:val="000000"/>
          <w:sz w:val="36"/>
          <w:szCs w:val="36"/>
        </w:rPr>
      </w:pPr>
    </w:p>
    <w:p w14:paraId="5CA95FB1" w14:textId="7594BB6E" w:rsidR="002F5430" w:rsidRPr="00347F2F" w:rsidRDefault="002F5430" w:rsidP="002F5430">
      <w:pPr>
        <w:jc w:val="center"/>
        <w:rPr>
          <w:rFonts w:asciiTheme="majorHAnsi" w:hAnsiTheme="majorHAnsi" w:cstheme="minorHAnsi"/>
          <w:i/>
          <w:iCs/>
          <w:color w:val="000000"/>
          <w:sz w:val="36"/>
          <w:szCs w:val="36"/>
        </w:rPr>
      </w:pPr>
      <w:r w:rsidRPr="00347F2F">
        <w:rPr>
          <w:rFonts w:asciiTheme="majorHAnsi" w:hAnsiTheme="majorHAnsi" w:cstheme="minorHAnsi"/>
          <w:i/>
          <w:iCs/>
          <w:color w:val="000000"/>
          <w:sz w:val="36"/>
          <w:szCs w:val="36"/>
        </w:rPr>
        <w:t xml:space="preserve">[Enter </w:t>
      </w:r>
      <w:r w:rsidR="005A1866">
        <w:rPr>
          <w:rFonts w:asciiTheme="majorHAnsi" w:hAnsiTheme="majorHAnsi" w:cstheme="minorHAnsi"/>
          <w:i/>
          <w:iCs/>
          <w:color w:val="000000"/>
          <w:sz w:val="36"/>
          <w:szCs w:val="36"/>
        </w:rPr>
        <w:t>Local Area</w:t>
      </w:r>
      <w:r w:rsidRPr="00347F2F">
        <w:rPr>
          <w:rFonts w:asciiTheme="majorHAnsi" w:hAnsiTheme="majorHAnsi" w:cstheme="minorHAnsi"/>
          <w:i/>
          <w:iCs/>
          <w:color w:val="000000"/>
          <w:sz w:val="36"/>
          <w:szCs w:val="36"/>
        </w:rPr>
        <w:t>/Board]</w:t>
      </w:r>
    </w:p>
    <w:p w14:paraId="68C8F160" w14:textId="77777777" w:rsidR="002F5430" w:rsidRPr="00347F2F" w:rsidRDefault="002F5430" w:rsidP="002F5430">
      <w:pPr>
        <w:jc w:val="center"/>
        <w:rPr>
          <w:rFonts w:asciiTheme="majorHAnsi" w:hAnsiTheme="majorHAnsi" w:cstheme="minorHAnsi"/>
          <w:color w:val="000000"/>
          <w:sz w:val="36"/>
          <w:szCs w:val="36"/>
        </w:rPr>
      </w:pPr>
    </w:p>
    <w:p w14:paraId="7FE0D52D" w14:textId="77777777" w:rsidR="002F5430" w:rsidRPr="00347F2F" w:rsidRDefault="002F5430" w:rsidP="002F5430">
      <w:pPr>
        <w:jc w:val="center"/>
        <w:rPr>
          <w:rFonts w:asciiTheme="majorHAnsi" w:hAnsiTheme="majorHAnsi" w:cstheme="minorHAnsi"/>
          <w:i/>
          <w:iCs/>
          <w:color w:val="000000"/>
          <w:sz w:val="36"/>
          <w:szCs w:val="36"/>
        </w:rPr>
      </w:pPr>
      <w:r w:rsidRPr="00347F2F">
        <w:rPr>
          <w:rFonts w:asciiTheme="majorHAnsi" w:hAnsiTheme="majorHAnsi" w:cstheme="minorHAnsi"/>
          <w:i/>
          <w:iCs/>
          <w:color w:val="000000"/>
          <w:sz w:val="36"/>
          <w:szCs w:val="36"/>
        </w:rPr>
        <w:t>[Enter Type of Plan]</w:t>
      </w:r>
    </w:p>
    <w:p w14:paraId="6F5F0F5D" w14:textId="77777777" w:rsidR="002F5430" w:rsidRPr="00347F2F" w:rsidRDefault="002F5430" w:rsidP="002F5430">
      <w:pPr>
        <w:jc w:val="center"/>
        <w:rPr>
          <w:rFonts w:asciiTheme="majorHAnsi" w:hAnsiTheme="majorHAnsi" w:cstheme="minorHAnsi"/>
          <w:color w:val="000000"/>
          <w:sz w:val="36"/>
          <w:szCs w:val="36"/>
        </w:rPr>
      </w:pPr>
    </w:p>
    <w:p w14:paraId="2CDD51E8" w14:textId="77777777" w:rsidR="002F5430" w:rsidRPr="00347F2F" w:rsidRDefault="002F5430" w:rsidP="002F5430">
      <w:pPr>
        <w:jc w:val="center"/>
        <w:rPr>
          <w:rFonts w:asciiTheme="majorHAnsi" w:hAnsiTheme="majorHAnsi" w:cstheme="minorHAnsi"/>
          <w:i/>
          <w:iCs/>
          <w:color w:val="000000"/>
          <w:sz w:val="36"/>
          <w:szCs w:val="36"/>
        </w:rPr>
      </w:pPr>
      <w:r w:rsidRPr="00347F2F">
        <w:rPr>
          <w:rFonts w:asciiTheme="majorHAnsi" w:hAnsiTheme="majorHAnsi" w:cstheme="minorHAnsi"/>
          <w:i/>
          <w:iCs/>
          <w:color w:val="000000"/>
          <w:sz w:val="36"/>
          <w:szCs w:val="36"/>
        </w:rPr>
        <w:t>[Enter Submission Date]</w:t>
      </w:r>
    </w:p>
    <w:p w14:paraId="2DA4B448" w14:textId="02494CD1" w:rsidR="008954B3" w:rsidRPr="00815E1A" w:rsidRDefault="0079702B" w:rsidP="00815E1A">
      <w:pPr>
        <w:jc w:val="center"/>
        <w:rPr>
          <w:rFonts w:cstheme="minorHAnsi"/>
          <w:color w:val="000000"/>
          <w:sz w:val="24"/>
          <w:szCs w:val="24"/>
        </w:rPr>
        <w:sectPr w:rsidR="008954B3" w:rsidRPr="00815E1A" w:rsidSect="00953920">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0" w:footer="504" w:gutter="0"/>
          <w:cols w:space="720"/>
          <w:titlePg/>
          <w:docGrid w:linePitch="299"/>
        </w:sectPr>
      </w:pPr>
      <w:r w:rsidRPr="003C761E">
        <w:rPr>
          <w:rFonts w:cstheme="minorHAnsi"/>
          <w:b/>
          <w:bCs/>
          <w:i/>
          <w:iCs/>
          <w:color w:val="000000"/>
          <w:sz w:val="24"/>
          <w:szCs w:val="24"/>
        </w:rPr>
        <w:br w:type="page"/>
      </w:r>
    </w:p>
    <w:p w14:paraId="1E75C4FB" w14:textId="77777777" w:rsidR="00353A6B" w:rsidRPr="00B05B5D" w:rsidRDefault="00353A6B" w:rsidP="00353A6B">
      <w:pPr>
        <w:pStyle w:val="TOCHeading"/>
        <w:rPr>
          <w:rFonts w:asciiTheme="minorHAnsi" w:hAnsiTheme="minorHAnsi" w:cstheme="minorHAnsi"/>
          <w:b/>
          <w:sz w:val="28"/>
          <w:szCs w:val="28"/>
        </w:rPr>
      </w:pPr>
      <w:r w:rsidRPr="00B05B5D">
        <w:rPr>
          <w:rFonts w:asciiTheme="minorHAnsi" w:hAnsiTheme="minorHAnsi" w:cstheme="minorHAnsi"/>
          <w:b/>
          <w:sz w:val="28"/>
          <w:szCs w:val="28"/>
        </w:rPr>
        <w:lastRenderedPageBreak/>
        <w:t>Plan Contents</w:t>
      </w:r>
    </w:p>
    <w:p w14:paraId="02FB451B" w14:textId="77777777" w:rsidR="00353A6B" w:rsidRPr="00353A6B" w:rsidRDefault="00353A6B" w:rsidP="00353A6B"/>
    <w:p w14:paraId="1E7E030C" w14:textId="6635DD7F" w:rsidR="0044562C" w:rsidRDefault="008E34C4" w:rsidP="00007EDA">
      <w:pPr>
        <w:pStyle w:val="TOC2"/>
      </w:pPr>
      <w:r>
        <w:t>Workforce Development Board Approval</w:t>
      </w:r>
    </w:p>
    <w:p w14:paraId="567DA671" w14:textId="0B7EE759" w:rsidR="00353A6B" w:rsidRPr="00353A6B" w:rsidRDefault="00353A6B" w:rsidP="00007EDA">
      <w:pPr>
        <w:pStyle w:val="TOC2"/>
      </w:pPr>
      <w:r w:rsidRPr="00353A6B">
        <w:t>Executive Summary</w:t>
      </w:r>
    </w:p>
    <w:p w14:paraId="4E6104BE" w14:textId="36BF5BF6" w:rsidR="00353A6B" w:rsidRPr="00353A6B" w:rsidRDefault="00353A6B" w:rsidP="00007EDA">
      <w:pPr>
        <w:pStyle w:val="TOC2"/>
      </w:pPr>
      <w:r w:rsidRPr="00353A6B">
        <w:t>Section 1: Workforce and Economic Analysis</w:t>
      </w:r>
    </w:p>
    <w:p w14:paraId="3F4BA302" w14:textId="22178D1D" w:rsidR="00353A6B" w:rsidRPr="00353A6B" w:rsidRDefault="00353A6B" w:rsidP="00007EDA">
      <w:pPr>
        <w:pStyle w:val="TOC2"/>
      </w:pPr>
      <w:r w:rsidRPr="00353A6B">
        <w:t>Section 2: Strategic Vision and Goals</w:t>
      </w:r>
    </w:p>
    <w:p w14:paraId="52D1136F" w14:textId="40B1D49A" w:rsidR="00353A6B" w:rsidRPr="00353A6B" w:rsidRDefault="00353A6B" w:rsidP="00007EDA">
      <w:pPr>
        <w:pStyle w:val="TOC2"/>
      </w:pPr>
      <w:r w:rsidRPr="00353A6B">
        <w:t>Section 3: Local Area Partnerships and Investment Strategies</w:t>
      </w:r>
    </w:p>
    <w:p w14:paraId="0B44D7D2" w14:textId="320688A1" w:rsidR="00353A6B" w:rsidRPr="00353A6B" w:rsidRDefault="00353A6B" w:rsidP="00007EDA">
      <w:pPr>
        <w:pStyle w:val="TOC2"/>
      </w:pPr>
      <w:r w:rsidRPr="00353A6B">
        <w:t>Section 4: Program Design and Evaluation</w:t>
      </w:r>
    </w:p>
    <w:p w14:paraId="7EF8521C" w14:textId="5FA1581A" w:rsidR="00DB578E" w:rsidRDefault="00DB578E" w:rsidP="00007EDA">
      <w:pPr>
        <w:pStyle w:val="TOC2"/>
      </w:pPr>
      <w:r>
        <w:t>Section 5: Compliance</w:t>
      </w:r>
    </w:p>
    <w:p w14:paraId="46C406C5" w14:textId="77777777" w:rsidR="00353A6B" w:rsidRPr="00353A6B" w:rsidRDefault="00353A6B" w:rsidP="00353A6B">
      <w:pPr>
        <w:ind w:left="580"/>
      </w:pPr>
    </w:p>
    <w:p w14:paraId="4FB64591" w14:textId="77777777" w:rsidR="005D44B4" w:rsidRDefault="005D44B4">
      <w:pPr>
        <w:rPr>
          <w:b/>
          <w:bCs/>
        </w:rPr>
      </w:pPr>
    </w:p>
    <w:p w14:paraId="39F2136B" w14:textId="77777777" w:rsidR="005D44B4" w:rsidRDefault="005D44B4">
      <w:pPr>
        <w:rPr>
          <w:b/>
          <w:bCs/>
        </w:rPr>
      </w:pPr>
    </w:p>
    <w:p w14:paraId="23F94964" w14:textId="77777777" w:rsidR="005D44B4" w:rsidRDefault="005D44B4">
      <w:pPr>
        <w:rPr>
          <w:b/>
          <w:bCs/>
        </w:rPr>
      </w:pPr>
    </w:p>
    <w:p w14:paraId="55DB5A92" w14:textId="77777777" w:rsidR="005D44B4" w:rsidRDefault="005D44B4">
      <w:pPr>
        <w:rPr>
          <w:b/>
          <w:bCs/>
        </w:rPr>
      </w:pPr>
    </w:p>
    <w:p w14:paraId="1E4A8E77" w14:textId="77777777" w:rsidR="005D44B4" w:rsidRDefault="005D44B4">
      <w:pPr>
        <w:rPr>
          <w:b/>
          <w:bCs/>
        </w:rPr>
      </w:pPr>
    </w:p>
    <w:p w14:paraId="45BA35CD" w14:textId="77777777" w:rsidR="005D44B4" w:rsidRDefault="005D44B4">
      <w:pPr>
        <w:rPr>
          <w:b/>
          <w:bCs/>
        </w:rPr>
      </w:pPr>
    </w:p>
    <w:p w14:paraId="3543B1DB" w14:textId="77777777" w:rsidR="005D44B4" w:rsidRDefault="005D44B4">
      <w:pPr>
        <w:rPr>
          <w:b/>
          <w:bCs/>
        </w:rPr>
      </w:pPr>
    </w:p>
    <w:p w14:paraId="1B8F4240" w14:textId="77777777" w:rsidR="005D44B4" w:rsidRDefault="005D44B4">
      <w:pPr>
        <w:rPr>
          <w:b/>
          <w:bCs/>
        </w:rPr>
      </w:pPr>
    </w:p>
    <w:p w14:paraId="65C038C3" w14:textId="77777777" w:rsidR="005D44B4" w:rsidRDefault="005D44B4">
      <w:pPr>
        <w:rPr>
          <w:b/>
          <w:bCs/>
        </w:rPr>
      </w:pPr>
    </w:p>
    <w:p w14:paraId="4D8A84F1" w14:textId="77777777" w:rsidR="005D44B4" w:rsidRDefault="005D44B4">
      <w:pPr>
        <w:rPr>
          <w:b/>
          <w:bCs/>
        </w:rPr>
      </w:pPr>
    </w:p>
    <w:p w14:paraId="63EFF40A" w14:textId="77777777" w:rsidR="005D44B4" w:rsidRDefault="005D44B4">
      <w:pPr>
        <w:rPr>
          <w:b/>
          <w:bCs/>
        </w:rPr>
      </w:pPr>
    </w:p>
    <w:p w14:paraId="3C8E6BB0" w14:textId="77777777" w:rsidR="005D44B4" w:rsidRDefault="005D44B4">
      <w:pPr>
        <w:rPr>
          <w:b/>
          <w:bCs/>
        </w:rPr>
      </w:pPr>
    </w:p>
    <w:p w14:paraId="5035C186" w14:textId="77777777" w:rsidR="005D44B4" w:rsidRDefault="005D44B4">
      <w:pPr>
        <w:rPr>
          <w:b/>
          <w:bCs/>
        </w:rPr>
      </w:pPr>
    </w:p>
    <w:p w14:paraId="059AB6C6" w14:textId="77777777" w:rsidR="005D44B4" w:rsidRDefault="005D44B4">
      <w:pPr>
        <w:rPr>
          <w:b/>
          <w:bCs/>
        </w:rPr>
      </w:pPr>
    </w:p>
    <w:p w14:paraId="2A07CC43" w14:textId="77777777" w:rsidR="005D44B4" w:rsidRDefault="005D44B4">
      <w:pPr>
        <w:rPr>
          <w:b/>
          <w:bCs/>
        </w:rPr>
      </w:pPr>
    </w:p>
    <w:p w14:paraId="48B39309" w14:textId="77777777" w:rsidR="005D44B4" w:rsidRDefault="005D44B4">
      <w:pPr>
        <w:rPr>
          <w:b/>
          <w:bCs/>
        </w:rPr>
      </w:pPr>
    </w:p>
    <w:p w14:paraId="62703D66" w14:textId="77777777" w:rsidR="005D44B4" w:rsidRDefault="005D44B4">
      <w:pPr>
        <w:rPr>
          <w:b/>
          <w:bCs/>
        </w:rPr>
      </w:pPr>
    </w:p>
    <w:p w14:paraId="4F8D5478" w14:textId="77777777" w:rsidR="005D44B4" w:rsidRDefault="005D44B4">
      <w:pPr>
        <w:rPr>
          <w:b/>
          <w:bCs/>
        </w:rPr>
      </w:pPr>
    </w:p>
    <w:p w14:paraId="038A963F" w14:textId="77777777" w:rsidR="005D44B4" w:rsidRDefault="005D44B4">
      <w:pPr>
        <w:rPr>
          <w:b/>
          <w:bCs/>
        </w:rPr>
      </w:pPr>
    </w:p>
    <w:p w14:paraId="406D000A" w14:textId="77777777" w:rsidR="005D44B4" w:rsidRDefault="005D44B4">
      <w:pPr>
        <w:rPr>
          <w:b/>
          <w:bCs/>
        </w:rPr>
      </w:pPr>
    </w:p>
    <w:p w14:paraId="20623A26" w14:textId="77777777" w:rsidR="005D44B4" w:rsidRDefault="005D44B4">
      <w:pPr>
        <w:rPr>
          <w:b/>
          <w:bCs/>
        </w:rPr>
      </w:pPr>
    </w:p>
    <w:p w14:paraId="03F9EB8D" w14:textId="77777777" w:rsidR="005D44B4" w:rsidRDefault="005D44B4">
      <w:pPr>
        <w:rPr>
          <w:b/>
          <w:bCs/>
        </w:rPr>
      </w:pPr>
    </w:p>
    <w:p w14:paraId="70A282B7" w14:textId="77777777" w:rsidR="005D44B4" w:rsidRDefault="005D44B4">
      <w:pPr>
        <w:rPr>
          <w:b/>
          <w:bCs/>
        </w:rPr>
      </w:pPr>
    </w:p>
    <w:p w14:paraId="790F2A43" w14:textId="77777777" w:rsidR="005D44B4" w:rsidRDefault="005D44B4" w:rsidP="004A3FD8">
      <w:pPr>
        <w:jc w:val="center"/>
        <w:rPr>
          <w:b/>
          <w:bCs/>
        </w:rPr>
      </w:pPr>
    </w:p>
    <w:p w14:paraId="700C2317" w14:textId="77777777" w:rsidR="005D44B4" w:rsidRDefault="005D44B4">
      <w:pPr>
        <w:rPr>
          <w:b/>
          <w:bCs/>
        </w:rPr>
      </w:pPr>
    </w:p>
    <w:p w14:paraId="0E9CED6D" w14:textId="008FFE98" w:rsidR="008D07C6" w:rsidRDefault="008D07C6">
      <w:pPr>
        <w:rPr>
          <w:b/>
          <w:color w:val="1F497D"/>
          <w:sz w:val="28"/>
        </w:rPr>
      </w:pPr>
      <w:r>
        <w:rPr>
          <w:b/>
          <w:color w:val="1F497D"/>
          <w:sz w:val="28"/>
        </w:rPr>
        <w:br w:type="page"/>
      </w:r>
    </w:p>
    <w:p w14:paraId="4ACE68FB" w14:textId="48498C7A" w:rsidR="00F15CD0" w:rsidRDefault="00C7504F" w:rsidP="00F15CD0">
      <w:pPr>
        <w:jc w:val="center"/>
        <w:rPr>
          <w:b/>
          <w:color w:val="1F497D"/>
          <w:sz w:val="28"/>
        </w:rPr>
      </w:pPr>
      <w:r>
        <w:rPr>
          <w:b/>
          <w:color w:val="1F497D"/>
          <w:sz w:val="28"/>
        </w:rPr>
        <w:lastRenderedPageBreak/>
        <w:t xml:space="preserve">Local </w:t>
      </w:r>
      <w:r w:rsidR="00F15CD0">
        <w:rPr>
          <w:b/>
          <w:color w:val="1F497D"/>
          <w:sz w:val="28"/>
        </w:rPr>
        <w:t>Workforce Development Board (</w:t>
      </w:r>
      <w:r>
        <w:rPr>
          <w:b/>
          <w:color w:val="1F497D"/>
          <w:sz w:val="28"/>
        </w:rPr>
        <w:t>L</w:t>
      </w:r>
      <w:r w:rsidR="00F15CD0">
        <w:rPr>
          <w:b/>
          <w:color w:val="1F497D"/>
          <w:sz w:val="28"/>
        </w:rPr>
        <w:t>WDB) Approval</w:t>
      </w:r>
    </w:p>
    <w:p w14:paraId="200B3ED9" w14:textId="77777777" w:rsidR="00E867F9" w:rsidRDefault="00E867F9" w:rsidP="00F15CD0">
      <w:pPr>
        <w:jc w:val="center"/>
        <w:rPr>
          <w:b/>
          <w:color w:val="1F497D"/>
          <w:sz w:val="28"/>
        </w:rPr>
      </w:pPr>
    </w:p>
    <w:p w14:paraId="40E7064B" w14:textId="5EA0F917" w:rsidR="00E867F9" w:rsidRDefault="00B6082F" w:rsidP="00E867F9">
      <w:pPr>
        <w:rPr>
          <w:b/>
          <w:sz w:val="24"/>
          <w:szCs w:val="24"/>
        </w:rPr>
      </w:pPr>
      <w:r>
        <w:rPr>
          <w:b/>
          <w:sz w:val="24"/>
          <w:szCs w:val="24"/>
        </w:rPr>
        <w:t>L</w:t>
      </w:r>
      <w:r w:rsidR="005E55B1" w:rsidRPr="005E55B1">
        <w:rPr>
          <w:b/>
          <w:sz w:val="24"/>
          <w:szCs w:val="24"/>
        </w:rPr>
        <w:t>WDB/</w:t>
      </w:r>
      <w:r w:rsidR="00B0596F">
        <w:rPr>
          <w:b/>
          <w:sz w:val="24"/>
          <w:szCs w:val="24"/>
        </w:rPr>
        <w:t>Local Area</w:t>
      </w:r>
      <w:r w:rsidR="005E55B1" w:rsidRPr="005E55B1">
        <w:rPr>
          <w:b/>
          <w:sz w:val="24"/>
          <w:szCs w:val="24"/>
        </w:rPr>
        <w:t xml:space="preserve"> Information</w:t>
      </w:r>
    </w:p>
    <w:p w14:paraId="3D443841" w14:textId="77777777" w:rsidR="005E55B1" w:rsidRPr="005E55B1" w:rsidRDefault="005E55B1" w:rsidP="00E867F9">
      <w:pPr>
        <w:rPr>
          <w:b/>
          <w:sz w:val="24"/>
          <w:szCs w:val="24"/>
        </w:rPr>
      </w:pPr>
    </w:p>
    <w:tbl>
      <w:tblPr>
        <w:tblStyle w:val="TableGrid"/>
        <w:tblW w:w="0" w:type="auto"/>
        <w:tblLook w:val="04A0" w:firstRow="1" w:lastRow="0" w:firstColumn="1" w:lastColumn="0" w:noHBand="0" w:noVBand="1"/>
      </w:tblPr>
      <w:tblGrid>
        <w:gridCol w:w="4675"/>
        <w:gridCol w:w="4675"/>
      </w:tblGrid>
      <w:tr w:rsidR="00E867F9" w14:paraId="6AB4FADD" w14:textId="77777777">
        <w:tc>
          <w:tcPr>
            <w:tcW w:w="4675" w:type="dxa"/>
          </w:tcPr>
          <w:p w14:paraId="2A1B980B" w14:textId="124D94B0" w:rsidR="00E867F9" w:rsidRPr="00E867F9" w:rsidRDefault="00B6082F">
            <w:pPr>
              <w:rPr>
                <w:sz w:val="24"/>
                <w:szCs w:val="24"/>
              </w:rPr>
            </w:pPr>
            <w:r>
              <w:rPr>
                <w:sz w:val="24"/>
                <w:szCs w:val="24"/>
              </w:rPr>
              <w:t>L</w:t>
            </w:r>
            <w:r w:rsidR="00E867F9" w:rsidRPr="00E867F9">
              <w:rPr>
                <w:sz w:val="24"/>
                <w:szCs w:val="24"/>
              </w:rPr>
              <w:t>WDB/</w:t>
            </w:r>
            <w:r w:rsidR="00B0596F">
              <w:rPr>
                <w:sz w:val="24"/>
                <w:szCs w:val="24"/>
              </w:rPr>
              <w:t>Local Area</w:t>
            </w:r>
            <w:r w:rsidR="00E867F9" w:rsidRPr="00E867F9">
              <w:rPr>
                <w:sz w:val="24"/>
                <w:szCs w:val="24"/>
              </w:rPr>
              <w:t xml:space="preserve"> Name </w:t>
            </w:r>
          </w:p>
        </w:tc>
        <w:tc>
          <w:tcPr>
            <w:tcW w:w="4675" w:type="dxa"/>
          </w:tcPr>
          <w:p w14:paraId="7FA4A759" w14:textId="77777777" w:rsidR="00E867F9" w:rsidRDefault="00E867F9"/>
        </w:tc>
      </w:tr>
      <w:tr w:rsidR="00E867F9" w14:paraId="3BD93D03" w14:textId="77777777">
        <w:tc>
          <w:tcPr>
            <w:tcW w:w="4675" w:type="dxa"/>
          </w:tcPr>
          <w:p w14:paraId="3C08E21A" w14:textId="6B4CAE5C" w:rsidR="00E867F9" w:rsidRPr="00E867F9" w:rsidRDefault="00B6082F">
            <w:pPr>
              <w:rPr>
                <w:sz w:val="24"/>
                <w:szCs w:val="24"/>
              </w:rPr>
            </w:pPr>
            <w:r>
              <w:rPr>
                <w:sz w:val="24"/>
                <w:szCs w:val="24"/>
              </w:rPr>
              <w:t>L</w:t>
            </w:r>
            <w:r w:rsidR="00E867F9" w:rsidRPr="00E867F9">
              <w:rPr>
                <w:sz w:val="24"/>
                <w:szCs w:val="24"/>
              </w:rPr>
              <w:t>WDB Chair</w:t>
            </w:r>
          </w:p>
        </w:tc>
        <w:tc>
          <w:tcPr>
            <w:tcW w:w="4675" w:type="dxa"/>
          </w:tcPr>
          <w:p w14:paraId="3BD6D5EA" w14:textId="77777777" w:rsidR="00E867F9" w:rsidRDefault="00E867F9"/>
        </w:tc>
      </w:tr>
      <w:tr w:rsidR="00E867F9" w14:paraId="678236B0" w14:textId="77777777">
        <w:tc>
          <w:tcPr>
            <w:tcW w:w="4675" w:type="dxa"/>
          </w:tcPr>
          <w:p w14:paraId="18066F1D" w14:textId="4960588E" w:rsidR="00E867F9" w:rsidRPr="00E867F9" w:rsidRDefault="00B6082F">
            <w:pPr>
              <w:rPr>
                <w:sz w:val="24"/>
                <w:szCs w:val="24"/>
              </w:rPr>
            </w:pPr>
            <w:r>
              <w:rPr>
                <w:sz w:val="24"/>
                <w:szCs w:val="24"/>
              </w:rPr>
              <w:t>L</w:t>
            </w:r>
            <w:r w:rsidR="00E867F9" w:rsidRPr="00E867F9">
              <w:rPr>
                <w:sz w:val="24"/>
                <w:szCs w:val="24"/>
              </w:rPr>
              <w:t>WDB Executive Director</w:t>
            </w:r>
          </w:p>
        </w:tc>
        <w:tc>
          <w:tcPr>
            <w:tcW w:w="4675" w:type="dxa"/>
          </w:tcPr>
          <w:p w14:paraId="49E168E7" w14:textId="77777777" w:rsidR="00E867F9" w:rsidRDefault="00E867F9"/>
        </w:tc>
      </w:tr>
      <w:tr w:rsidR="00E867F9" w14:paraId="335C21DB" w14:textId="77777777">
        <w:tc>
          <w:tcPr>
            <w:tcW w:w="4675" w:type="dxa"/>
          </w:tcPr>
          <w:p w14:paraId="0978F6CD" w14:textId="77777777" w:rsidR="00E867F9" w:rsidRPr="00E867F9" w:rsidRDefault="00E867F9">
            <w:pPr>
              <w:rPr>
                <w:sz w:val="24"/>
                <w:szCs w:val="24"/>
              </w:rPr>
            </w:pPr>
            <w:r w:rsidRPr="00E867F9">
              <w:rPr>
                <w:sz w:val="24"/>
                <w:szCs w:val="24"/>
              </w:rPr>
              <w:t>One-Stop Operator</w:t>
            </w:r>
          </w:p>
        </w:tc>
        <w:tc>
          <w:tcPr>
            <w:tcW w:w="4675" w:type="dxa"/>
          </w:tcPr>
          <w:p w14:paraId="00A0C96E" w14:textId="77777777" w:rsidR="00E867F9" w:rsidRDefault="00E867F9"/>
        </w:tc>
      </w:tr>
      <w:tr w:rsidR="008565AF" w14:paraId="260B7AF2" w14:textId="77777777">
        <w:tc>
          <w:tcPr>
            <w:tcW w:w="4675" w:type="dxa"/>
          </w:tcPr>
          <w:p w14:paraId="706EEBD6" w14:textId="58734CD1" w:rsidR="008565AF" w:rsidRDefault="008565AF">
            <w:pPr>
              <w:rPr>
                <w:sz w:val="24"/>
                <w:szCs w:val="24"/>
              </w:rPr>
            </w:pPr>
            <w:r>
              <w:rPr>
                <w:sz w:val="24"/>
                <w:szCs w:val="24"/>
              </w:rPr>
              <w:t>Regional Chief Elected Official</w:t>
            </w:r>
          </w:p>
        </w:tc>
        <w:tc>
          <w:tcPr>
            <w:tcW w:w="4675" w:type="dxa"/>
          </w:tcPr>
          <w:p w14:paraId="6A5A5212" w14:textId="77777777" w:rsidR="008565AF" w:rsidRDefault="008565AF"/>
        </w:tc>
      </w:tr>
    </w:tbl>
    <w:p w14:paraId="708B9E6E" w14:textId="77777777" w:rsidR="00E867F9" w:rsidRDefault="00E867F9" w:rsidP="00E867F9"/>
    <w:p w14:paraId="1E5A4A81" w14:textId="52B9B896" w:rsidR="00E867F9" w:rsidRDefault="00E867F9" w:rsidP="00E867F9"/>
    <w:p w14:paraId="08E8F309" w14:textId="2156C7E7" w:rsidR="00E867F9" w:rsidRDefault="002243C6" w:rsidP="00E867F9">
      <w:pPr>
        <w:rPr>
          <w:rFonts w:eastAsiaTheme="majorEastAsia" w:cstheme="majorBidi"/>
          <w:bCs/>
        </w:rPr>
      </w:pPr>
      <w:r>
        <w:rPr>
          <w:rFonts w:eastAsiaTheme="majorEastAsia" w:cstheme="majorBidi"/>
          <w:bCs/>
        </w:rPr>
        <w:t>By signing below, the L</w:t>
      </w:r>
      <w:r w:rsidR="002D60B6">
        <w:rPr>
          <w:rFonts w:eastAsiaTheme="majorEastAsia" w:cstheme="majorBidi"/>
          <w:bCs/>
        </w:rPr>
        <w:t>WD</w:t>
      </w:r>
      <w:r>
        <w:rPr>
          <w:rFonts w:eastAsiaTheme="majorEastAsia" w:cstheme="majorBidi"/>
          <w:bCs/>
        </w:rPr>
        <w:t xml:space="preserve">B Chair </w:t>
      </w:r>
      <w:r w:rsidR="00806638">
        <w:rPr>
          <w:rFonts w:eastAsiaTheme="majorEastAsia" w:cstheme="majorBidi"/>
          <w:bCs/>
        </w:rPr>
        <w:t xml:space="preserve">signifies approval of this Plan and authorizes its submission to the </w:t>
      </w:r>
      <w:r w:rsidR="00D159EA">
        <w:rPr>
          <w:rFonts w:eastAsiaTheme="majorEastAsia" w:cstheme="majorBidi"/>
          <w:bCs/>
        </w:rPr>
        <w:t xml:space="preserve">Indiana </w:t>
      </w:r>
      <w:r w:rsidR="00806638">
        <w:rPr>
          <w:rFonts w:eastAsiaTheme="majorEastAsia" w:cstheme="majorBidi"/>
          <w:bCs/>
        </w:rPr>
        <w:t>Department of Workforce Development</w:t>
      </w:r>
      <w:r w:rsidR="00CE4946">
        <w:rPr>
          <w:rFonts w:eastAsiaTheme="majorEastAsia" w:cstheme="majorBidi"/>
          <w:bCs/>
        </w:rPr>
        <w:t xml:space="preserve">. </w:t>
      </w:r>
    </w:p>
    <w:p w14:paraId="6BC04E46" w14:textId="77777777" w:rsidR="00E867F9" w:rsidRDefault="00E867F9" w:rsidP="00E867F9">
      <w:pPr>
        <w:rPr>
          <w:rFonts w:cstheme="minorHAnsi"/>
          <w:noProof/>
        </w:rPr>
      </w:pPr>
    </w:p>
    <w:p w14:paraId="7EE7CC92" w14:textId="77777777" w:rsidR="008167DC" w:rsidRDefault="008167DC" w:rsidP="00E867F9">
      <w:pPr>
        <w:rPr>
          <w:rFonts w:cstheme="minorHAnsi"/>
          <w:noProof/>
        </w:rPr>
      </w:pPr>
    </w:p>
    <w:p w14:paraId="4B87C180" w14:textId="77777777" w:rsidR="00E867F9" w:rsidRDefault="00CB181A" w:rsidP="00E867F9">
      <w:pPr>
        <w:rPr>
          <w:rFonts w:eastAsiaTheme="majorEastAsia" w:cstheme="majorBidi"/>
          <w:bCs/>
        </w:rPr>
      </w:pPr>
      <w:r>
        <w:rPr>
          <w:rFonts w:cstheme="minorHAnsi"/>
          <w:noProof/>
        </w:rPr>
        <w:pict w14:anchorId="0B936E31">
          <v:rect id="_x0000_i1025" style="width:281.75pt;height:1.5pt" o:hrpct="602" o:hrstd="t" o:hrnoshade="t" o:hr="t" fillcolor="black [3213]" stroked="f"/>
        </w:pict>
      </w:r>
    </w:p>
    <w:p w14:paraId="32171EE5" w14:textId="6E5501D8" w:rsidR="00E867F9" w:rsidRDefault="00E867F9" w:rsidP="00E867F9">
      <w:pPr>
        <w:rPr>
          <w:rFonts w:eastAsiaTheme="majorEastAsia" w:cstheme="majorBidi"/>
          <w:bCs/>
        </w:rPr>
      </w:pPr>
      <w:r>
        <w:rPr>
          <w:rFonts w:eastAsiaTheme="majorEastAsia" w:cstheme="majorBidi"/>
          <w:bCs/>
        </w:rPr>
        <w:t>Board Chair Printed Name</w:t>
      </w:r>
      <w:r w:rsidRPr="00785C80">
        <w:rPr>
          <w:rFonts w:eastAsiaTheme="majorEastAsia" w:cstheme="majorBidi"/>
          <w:bCs/>
        </w:rPr>
        <w:t xml:space="preserve"> </w:t>
      </w:r>
    </w:p>
    <w:p w14:paraId="3C091766" w14:textId="77777777" w:rsidR="00E867F9" w:rsidRDefault="00E867F9" w:rsidP="00E867F9">
      <w:pPr>
        <w:rPr>
          <w:rFonts w:eastAsiaTheme="majorEastAsia" w:cstheme="majorBidi"/>
          <w:bCs/>
        </w:rPr>
      </w:pPr>
    </w:p>
    <w:p w14:paraId="6D1B5E2F" w14:textId="77777777" w:rsidR="007D2300" w:rsidRDefault="007D2300" w:rsidP="00E867F9">
      <w:pPr>
        <w:rPr>
          <w:rFonts w:eastAsiaTheme="majorEastAsia" w:cstheme="majorBidi"/>
          <w:bCs/>
        </w:rPr>
      </w:pPr>
    </w:p>
    <w:p w14:paraId="43D38696" w14:textId="77777777" w:rsidR="00E867F9" w:rsidRDefault="00CB181A" w:rsidP="00E867F9">
      <w:pPr>
        <w:rPr>
          <w:rFonts w:eastAsiaTheme="majorEastAsia" w:cstheme="majorBidi"/>
          <w:bCs/>
        </w:rPr>
      </w:pPr>
      <w:r>
        <w:rPr>
          <w:rFonts w:cstheme="minorHAnsi"/>
          <w:noProof/>
        </w:rPr>
        <w:pict w14:anchorId="31F7004E">
          <v:rect id="_x0000_i1026" style="width:281.75pt;height:1.5pt" o:hrpct="602" o:hrstd="t" o:hrnoshade="t" o:hr="t" fillcolor="black [3213]" stroked="f"/>
        </w:pict>
      </w:r>
    </w:p>
    <w:p w14:paraId="24DEFCDD" w14:textId="4E34AD82" w:rsidR="00E867F9" w:rsidRDefault="00E867F9" w:rsidP="00E867F9">
      <w:pPr>
        <w:rPr>
          <w:rFonts w:eastAsiaTheme="majorEastAsia" w:cstheme="majorBidi"/>
          <w:bCs/>
        </w:rPr>
      </w:pPr>
      <w:r>
        <w:rPr>
          <w:rFonts w:eastAsiaTheme="majorEastAsia" w:cstheme="majorBidi"/>
          <w:bCs/>
        </w:rPr>
        <w:t>Board Chair Signature</w:t>
      </w:r>
    </w:p>
    <w:p w14:paraId="199771FF" w14:textId="77777777" w:rsidR="00E867F9" w:rsidRDefault="00E867F9" w:rsidP="00E867F9">
      <w:pPr>
        <w:rPr>
          <w:rFonts w:cstheme="minorHAnsi"/>
          <w:noProof/>
        </w:rPr>
      </w:pPr>
    </w:p>
    <w:p w14:paraId="614E654A" w14:textId="77777777" w:rsidR="00F411DB" w:rsidRDefault="00F411DB" w:rsidP="00E867F9">
      <w:pPr>
        <w:rPr>
          <w:rFonts w:cstheme="minorHAnsi"/>
          <w:noProof/>
        </w:rPr>
      </w:pPr>
    </w:p>
    <w:p w14:paraId="61FCF098" w14:textId="77777777" w:rsidR="00E867F9" w:rsidRDefault="00CB181A" w:rsidP="00E867F9">
      <w:pPr>
        <w:rPr>
          <w:rFonts w:eastAsiaTheme="majorEastAsia" w:cstheme="majorBidi"/>
          <w:bCs/>
        </w:rPr>
      </w:pPr>
      <w:r>
        <w:rPr>
          <w:rFonts w:cstheme="minorHAnsi"/>
          <w:noProof/>
        </w:rPr>
        <w:pict w14:anchorId="6BD37425">
          <v:rect id="_x0000_i1027" style="width:87.05pt;height:1.7pt" o:hrpct="186" o:hrstd="t" o:hrnoshade="t" o:hr="t" fillcolor="black [3213]" stroked="f"/>
        </w:pict>
      </w:r>
    </w:p>
    <w:p w14:paraId="6F834E07" w14:textId="55F13FBF" w:rsidR="00AD29CD" w:rsidRPr="00944B8C" w:rsidRDefault="00E867F9" w:rsidP="00E26519">
      <w:pPr>
        <w:rPr>
          <w:rFonts w:eastAsiaTheme="majorEastAsia" w:cstheme="majorBidi"/>
          <w:bCs/>
        </w:rPr>
      </w:pPr>
      <w:r>
        <w:rPr>
          <w:rFonts w:eastAsiaTheme="majorEastAsia" w:cstheme="majorBidi"/>
          <w:bCs/>
        </w:rPr>
        <w:t>Date</w:t>
      </w:r>
    </w:p>
    <w:p w14:paraId="071B42F5" w14:textId="77777777" w:rsidR="002D1DF7" w:rsidRDefault="002D1DF7">
      <w:pPr>
        <w:rPr>
          <w:rFonts w:eastAsiaTheme="majorEastAsia" w:cstheme="minorHAnsi"/>
          <w:b/>
          <w:color w:val="1F497D"/>
          <w:sz w:val="28"/>
          <w:szCs w:val="26"/>
        </w:rPr>
      </w:pPr>
      <w:bookmarkStart w:id="0" w:name="_Toc161139781"/>
      <w:r>
        <w:rPr>
          <w:rFonts w:cstheme="minorHAnsi"/>
        </w:rPr>
        <w:br w:type="page"/>
      </w:r>
    </w:p>
    <w:p w14:paraId="18B5983B" w14:textId="6619CEB1" w:rsidR="006A028D" w:rsidRPr="006B5E6C" w:rsidRDefault="001D1C73" w:rsidP="006A028D">
      <w:pPr>
        <w:pStyle w:val="WIOAPlanHeading3"/>
        <w:rPr>
          <w:rFonts w:asciiTheme="minorHAnsi" w:hAnsiTheme="minorHAnsi" w:cstheme="minorHAnsi"/>
        </w:rPr>
      </w:pPr>
      <w:r w:rsidRPr="006B5E6C">
        <w:rPr>
          <w:rFonts w:asciiTheme="minorHAnsi" w:hAnsiTheme="minorHAnsi" w:cstheme="minorHAnsi"/>
        </w:rPr>
        <w:lastRenderedPageBreak/>
        <w:t>Executive Summary</w:t>
      </w:r>
      <w:bookmarkEnd w:id="0"/>
    </w:p>
    <w:p w14:paraId="099DD3EC" w14:textId="77777777" w:rsidR="006A028D" w:rsidRDefault="00A00AC8" w:rsidP="00C52F78">
      <w:r>
        <w:rPr>
          <w:noProof/>
        </w:rPr>
        <mc:AlternateContent>
          <mc:Choice Requires="wps">
            <w:drawing>
              <wp:inline distT="0" distB="0" distL="0" distR="0" wp14:anchorId="1234E871" wp14:editId="12C5FCD0">
                <wp:extent cx="5926667" cy="457200"/>
                <wp:effectExtent l="0" t="0" r="17145" b="19050"/>
                <wp:docPr id="1" name="Text Box 1"/>
                <wp:cNvGraphicFramePr/>
                <a:graphic xmlns:a="http://schemas.openxmlformats.org/drawingml/2006/main">
                  <a:graphicData uri="http://schemas.microsoft.com/office/word/2010/wordprocessingShape">
                    <wps:wsp>
                      <wps:cNvSpPr txBox="1"/>
                      <wps:spPr>
                        <a:xfrm>
                          <a:off x="0" y="0"/>
                          <a:ext cx="5926667" cy="4572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5AE0187" w14:textId="6EB8817F" w:rsidR="004A78F6" w:rsidRPr="00CD5EF9" w:rsidRDefault="004A78F6" w:rsidP="00A00AC8">
                            <w:pPr>
                              <w:autoSpaceDE w:val="0"/>
                              <w:autoSpaceDN w:val="0"/>
                              <w:adjustRightInd w:val="0"/>
                              <w:rPr>
                                <w:rFonts w:ascii="Calibri" w:hAnsi="Calibri" w:cs="Calibri"/>
                                <w:color w:val="000000"/>
                              </w:rPr>
                            </w:pPr>
                            <w:r w:rsidRPr="00CD5EF9">
                              <w:rPr>
                                <w:rFonts w:ascii="Calibri" w:hAnsi="Calibri" w:cs="Calibri"/>
                                <w:color w:val="000000"/>
                              </w:rPr>
                              <w:t xml:space="preserve">Each local area </w:t>
                            </w:r>
                            <w:r w:rsidR="004B0EEC">
                              <w:rPr>
                                <w:rFonts w:ascii="Calibri" w:hAnsi="Calibri" w:cs="Calibri"/>
                                <w:color w:val="000000"/>
                              </w:rPr>
                              <w:t>must</w:t>
                            </w:r>
                            <w:r w:rsidRPr="00CD5EF9">
                              <w:rPr>
                                <w:rFonts w:ascii="Calibri" w:hAnsi="Calibri" w:cs="Calibri"/>
                                <w:color w:val="000000"/>
                              </w:rPr>
                              <w:t xml:space="preserve"> submit an executive summary of their pla</w:t>
                            </w:r>
                            <w:r w:rsidR="004B0EEC">
                              <w:rPr>
                                <w:rFonts w:ascii="Calibri" w:hAnsi="Calibri" w:cs="Calibri"/>
                                <w:color w:val="000000"/>
                              </w:rPr>
                              <w:t>n</w:t>
                            </w:r>
                            <w:r w:rsidRPr="00CD5EF9">
                              <w:rPr>
                                <w:rFonts w:ascii="Calibri" w:hAnsi="Calibri" w:cs="Calibri"/>
                                <w:color w:val="000000"/>
                              </w:rPr>
                              <w:t>.</w:t>
                            </w:r>
                          </w:p>
                          <w:p w14:paraId="4F7D44B3" w14:textId="77777777" w:rsidR="004A78F6" w:rsidRDefault="004A78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234E871" id="_x0000_t202" coordsize="21600,21600" o:spt="202" path="m,l,21600r21600,l21600,xe">
                <v:stroke joinstyle="miter"/>
                <v:path gradientshapeok="t" o:connecttype="rect"/>
              </v:shapetype>
              <v:shape id="Text Box 1" o:spid="_x0000_s1026" type="#_x0000_t202" style="width:466.6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" fillcolor="white [3201]" strokecolor="black [3213]" strokeweight=".5pt">
                <v:textbox>
                  <w:txbxContent>
                    <w:p w14:paraId="15AE0187" w14:textId="6EB8817F" w:rsidR="004A78F6" w:rsidRPr="00CD5EF9" w:rsidRDefault="004A78F6" w:rsidP="00A00AC8">
                      <w:pPr>
                        <w:autoSpaceDE w:val="0"/>
                        <w:autoSpaceDN w:val="0"/>
                        <w:adjustRightInd w:val="0"/>
                        <w:rPr>
                          <w:rFonts w:ascii="Calibri" w:hAnsi="Calibri" w:cs="Calibri"/>
                          <w:color w:val="000000"/>
                        </w:rPr>
                      </w:pPr>
                      <w:r w:rsidRPr="00CD5EF9">
                        <w:rPr>
                          <w:rFonts w:ascii="Calibri" w:hAnsi="Calibri" w:cs="Calibri"/>
                          <w:color w:val="000000"/>
                        </w:rPr>
                        <w:t xml:space="preserve">Each local area </w:t>
                      </w:r>
                      <w:r w:rsidR="004B0EEC">
                        <w:rPr>
                          <w:rFonts w:ascii="Calibri" w:hAnsi="Calibri" w:cs="Calibri"/>
                          <w:color w:val="000000"/>
                        </w:rPr>
                        <w:t>must</w:t>
                      </w:r>
                      <w:r w:rsidRPr="00CD5EF9">
                        <w:rPr>
                          <w:rFonts w:ascii="Calibri" w:hAnsi="Calibri" w:cs="Calibri"/>
                          <w:color w:val="000000"/>
                        </w:rPr>
                        <w:t xml:space="preserve"> submit an executive summary of their pla</w:t>
                      </w:r>
                      <w:r w:rsidR="004B0EEC">
                        <w:rPr>
                          <w:rFonts w:ascii="Calibri" w:hAnsi="Calibri" w:cs="Calibri"/>
                          <w:color w:val="000000"/>
                        </w:rPr>
                        <w:t>n</w:t>
                      </w:r>
                      <w:r w:rsidRPr="00CD5EF9">
                        <w:rPr>
                          <w:rFonts w:ascii="Calibri" w:hAnsi="Calibri" w:cs="Calibri"/>
                          <w:color w:val="000000"/>
                        </w:rPr>
                        <w:t>.</w:t>
                      </w:r>
                    </w:p>
                    <w:p w14:paraId="4F7D44B3" w14:textId="77777777" w:rsidR="004A78F6" w:rsidRDefault="004A78F6"/>
                  </w:txbxContent>
                </v:textbox>
                <w10:anchorlock/>
              </v:shape>
            </w:pict>
          </mc:Fallback>
        </mc:AlternateContent>
      </w:r>
    </w:p>
    <w:sdt>
      <w:sdtPr>
        <w:id w:val="-149135516"/>
        <w:placeholder>
          <w:docPart w:val="DefaultPlaceholder_-1854013440"/>
        </w:placeholder>
        <w:showingPlcHdr/>
      </w:sdtPr>
      <w:sdtEndPr/>
      <w:sdtContent>
        <w:p w14:paraId="7DCB26AE" w14:textId="4DC43C6E" w:rsidR="00A418D9" w:rsidRPr="009A3B90" w:rsidRDefault="009D4FC3" w:rsidP="009A3B90">
          <w:r w:rsidRPr="00035EA2">
            <w:rPr>
              <w:rStyle w:val="PlaceholderText"/>
            </w:rPr>
            <w:t>Click or tap here to enter text.</w:t>
          </w:r>
        </w:p>
      </w:sdtContent>
    </w:sdt>
    <w:p w14:paraId="3595AA08" w14:textId="77777777" w:rsidR="00B3359C" w:rsidRPr="00B3359C" w:rsidRDefault="00B3359C" w:rsidP="00E12ACB">
      <w:pPr>
        <w:pStyle w:val="WIOAPlanHeading3"/>
        <w:rPr>
          <w:rFonts w:asciiTheme="minorHAnsi" w:hAnsiTheme="minorHAnsi" w:cstheme="minorHAnsi"/>
          <w:b w:val="0"/>
          <w:bCs/>
          <w:sz w:val="22"/>
          <w:szCs w:val="22"/>
        </w:rPr>
      </w:pPr>
      <w:bookmarkStart w:id="1" w:name="_Toc161139782"/>
    </w:p>
    <w:p w14:paraId="7597D679" w14:textId="49C21468" w:rsidR="009F76B2" w:rsidRPr="006B5E6C" w:rsidRDefault="009F76B2" w:rsidP="00E12ACB">
      <w:pPr>
        <w:pStyle w:val="WIOAPlanHeading3"/>
        <w:rPr>
          <w:rFonts w:asciiTheme="minorHAnsi" w:hAnsiTheme="minorHAnsi" w:cstheme="minorHAnsi"/>
        </w:rPr>
      </w:pPr>
      <w:r w:rsidRPr="006B5E6C">
        <w:rPr>
          <w:rFonts w:asciiTheme="minorHAnsi" w:hAnsiTheme="minorHAnsi" w:cstheme="minorHAnsi"/>
        </w:rPr>
        <w:t>Section 1: Workforce and Economic Analysis</w:t>
      </w:r>
      <w:bookmarkEnd w:id="1"/>
    </w:p>
    <w:p w14:paraId="7E84C710" w14:textId="77777777" w:rsidR="00595BC6" w:rsidRPr="00B3359C" w:rsidRDefault="00595BC6" w:rsidP="00E12ACB">
      <w:pPr>
        <w:pStyle w:val="WIOAPlanHeading3"/>
        <w:rPr>
          <w:b w:val="0"/>
          <w:bCs/>
          <w:sz w:val="22"/>
          <w:szCs w:val="22"/>
        </w:rPr>
      </w:pPr>
    </w:p>
    <w:p w14:paraId="5D0BC422" w14:textId="397C79B4" w:rsidR="0094374E" w:rsidRDefault="009F76B2" w:rsidP="00E12ACB">
      <w:pPr>
        <w:autoSpaceDE w:val="0"/>
        <w:autoSpaceDN w:val="0"/>
        <w:adjustRightInd w:val="0"/>
        <w:rPr>
          <w:rFonts w:cs="Calibri-Bold"/>
          <w:b/>
          <w:bCs/>
        </w:rPr>
      </w:pPr>
      <w:r w:rsidRPr="00CD5EF9">
        <w:rPr>
          <w:rFonts w:cs="Calibri"/>
        </w:rPr>
        <w:t xml:space="preserve">Please answer the following questions. </w:t>
      </w:r>
      <w:r w:rsidRPr="00CD5EF9">
        <w:rPr>
          <w:rFonts w:cs="Calibri-Bold"/>
          <w:b/>
          <w:bCs/>
        </w:rPr>
        <w:t xml:space="preserve">Questions that require collaborative answers for </w:t>
      </w:r>
      <w:r w:rsidR="00465ADE">
        <w:rPr>
          <w:rFonts w:cs="Calibri-Bold"/>
          <w:b/>
          <w:bCs/>
        </w:rPr>
        <w:t>planning regions</w:t>
      </w:r>
      <w:r w:rsidRPr="00CD5EF9">
        <w:rPr>
          <w:rFonts w:cs="Calibri-Bold"/>
          <w:b/>
          <w:bCs/>
        </w:rPr>
        <w:t xml:space="preserve"> are designated with an</w:t>
      </w:r>
      <w:r w:rsidR="00981B2B">
        <w:rPr>
          <w:rFonts w:cs="Calibri-Bold"/>
          <w:b/>
          <w:bCs/>
        </w:rPr>
        <w:t xml:space="preserve"> asterisk</w:t>
      </w:r>
      <w:r w:rsidRPr="00CD5EF9">
        <w:rPr>
          <w:rFonts w:cs="Calibri-Bold"/>
          <w:b/>
          <w:bCs/>
        </w:rPr>
        <w:t xml:space="preserve"> </w:t>
      </w:r>
      <w:r w:rsidR="00981B2B">
        <w:rPr>
          <w:rFonts w:cs="Calibri-Bold"/>
          <w:b/>
          <w:bCs/>
        </w:rPr>
        <w:t>(</w:t>
      </w:r>
      <w:r w:rsidRPr="00CD5EF9">
        <w:rPr>
          <w:rFonts w:cs="Calibri-Bold"/>
          <w:b/>
          <w:bCs/>
        </w:rPr>
        <w:t>*</w:t>
      </w:r>
      <w:r w:rsidR="00981B2B">
        <w:rPr>
          <w:rFonts w:cs="Calibri-Bold"/>
          <w:b/>
          <w:bCs/>
        </w:rPr>
        <w:t>)</w:t>
      </w:r>
      <w:r w:rsidRPr="00CD5EF9">
        <w:rPr>
          <w:rFonts w:cs="Calibri-Bold"/>
          <w:b/>
          <w:bCs/>
        </w:rPr>
        <w:t>.</w:t>
      </w:r>
      <w:r w:rsidR="00465ADE">
        <w:rPr>
          <w:rFonts w:cs="Calibri-Bold"/>
          <w:b/>
          <w:bCs/>
        </w:rPr>
        <w:t xml:space="preserve"> </w:t>
      </w:r>
    </w:p>
    <w:p w14:paraId="0422D84B" w14:textId="77777777" w:rsidR="00595BC6" w:rsidRPr="00CD5EF9" w:rsidRDefault="00595BC6" w:rsidP="00E12ACB">
      <w:pPr>
        <w:autoSpaceDE w:val="0"/>
        <w:autoSpaceDN w:val="0"/>
        <w:adjustRightInd w:val="0"/>
        <w:rPr>
          <w:rFonts w:cs="Calibri-Bold"/>
          <w:b/>
          <w:bCs/>
        </w:rPr>
      </w:pPr>
    </w:p>
    <w:p w14:paraId="27704703" w14:textId="77777777" w:rsidR="009F76B2" w:rsidRDefault="006A028D" w:rsidP="00E12ACB">
      <w:pPr>
        <w:autoSpaceDE w:val="0"/>
        <w:autoSpaceDN w:val="0"/>
        <w:adjustRightInd w:val="0"/>
        <w:rPr>
          <w:rFonts w:ascii="Calibri-Bold" w:hAnsi="Calibri-Bold" w:cs="Calibri-Bold"/>
          <w:b/>
          <w:bCs/>
        </w:rPr>
      </w:pPr>
      <w:r w:rsidRPr="006A028D">
        <w:rPr>
          <w:b/>
          <w:noProof/>
        </w:rPr>
        <mc:AlternateContent>
          <mc:Choice Requires="wps">
            <w:drawing>
              <wp:inline distT="0" distB="0" distL="0" distR="0" wp14:anchorId="50806F29" wp14:editId="0A396C55">
                <wp:extent cx="5915025" cy="1404620"/>
                <wp:effectExtent l="0" t="0" r="28575"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7E29653F" w14:textId="491A43F3" w:rsidR="004A78F6" w:rsidRDefault="004A78F6">
                            <w:r w:rsidRPr="006A028D">
                              <w:rPr>
                                <w:b/>
                              </w:rPr>
                              <w:t>1.1*</w:t>
                            </w:r>
                            <w:r>
                              <w:t xml:space="preserve"> </w:t>
                            </w:r>
                            <w:r w:rsidRPr="000C70DC">
                              <w:t>A</w:t>
                            </w:r>
                            <w:r w:rsidR="00610E41">
                              <w:t xml:space="preserve"> regional</w:t>
                            </w:r>
                            <w:r w:rsidRPr="000C70DC">
                              <w:t xml:space="preserve"> analysis of the economic conditions including existing and emerging in-demand industry sectors and occupations and the employment needs of employers in those industry sectors and occupations.</w:t>
                            </w:r>
                            <w:r w:rsidR="00BF765D" w:rsidRPr="000C70DC">
                              <w:t xml:space="preserve"> As appropriate, a local area may use an existing analysis, which is a timely current description of the regional economy, to meet these requirements.</w:t>
                            </w:r>
                            <w:r>
                              <w:t xml:space="preserve"> [WIOA Sec. 108(b)(1)(A)</w:t>
                            </w:r>
                            <w:r w:rsidR="005A1CAB">
                              <w:t xml:space="preserve"> and </w:t>
                            </w:r>
                            <w:r w:rsidR="00B62A54" w:rsidRPr="00B62A54">
                              <w:t>20 CFR 679.560(a)</w:t>
                            </w:r>
                            <w:r w:rsidR="00BB3A5F">
                              <w:t>(1)</w:t>
                            </w:r>
                            <w:r>
                              <w:t>]</w:t>
                            </w:r>
                          </w:p>
                        </w:txbxContent>
                      </wps:txbx>
                      <wps:bodyPr rot="0" vert="horz" wrap="square" lIns="91440" tIns="45720" rIns="91440" bIns="45720" anchor="t" anchorCtr="0">
                        <a:spAutoFit/>
                      </wps:bodyPr>
                    </wps:wsp>
                  </a:graphicData>
                </a:graphic>
              </wp:inline>
            </w:drawing>
          </mc:Choice>
          <mc:Fallback>
            <w:pict>
              <v:shape w14:anchorId="50806F29" id="Text Box 2" o:spid="_x0000_s1027" type="#_x0000_t202"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">
                <v:textbox style="mso-fit-shape-to-text:t">
                  <w:txbxContent>
                    <w:p w14:paraId="7E29653F" w14:textId="491A43F3" w:rsidR="004A78F6" w:rsidRDefault="004A78F6">
                      <w:r w:rsidRPr="006A028D">
                        <w:rPr>
                          <w:b/>
                        </w:rPr>
                        <w:t>1.1*</w:t>
                      </w:r>
                      <w:r>
                        <w:t xml:space="preserve"> </w:t>
                      </w:r>
                      <w:r w:rsidRPr="000C70DC">
                        <w:t>A</w:t>
                      </w:r>
                      <w:r w:rsidR="00610E41">
                        <w:t xml:space="preserve"> regional</w:t>
                      </w:r>
                      <w:r w:rsidRPr="000C70DC">
                        <w:t xml:space="preserve"> analysis of the economic conditions including existing and emerging in-demand industry sectors and occupations and the employment needs of employers in those industry sectors and occupations.</w:t>
                      </w:r>
                      <w:r w:rsidR="00BF765D" w:rsidRPr="000C70DC">
                        <w:t xml:space="preserve"> As appropriate, a local area may use an existing analysis, which is a timely current description of the regional economy, to meet these requirements.</w:t>
                      </w:r>
                      <w:r>
                        <w:t xml:space="preserve"> [WIOA Sec. 108(b)(1)(A)</w:t>
                      </w:r>
                      <w:r w:rsidR="005A1CAB">
                        <w:t xml:space="preserve"> and </w:t>
                      </w:r>
                      <w:r w:rsidR="00B62A54" w:rsidRPr="00B62A54">
                        <w:t>20 CFR 679.560(a)</w:t>
                      </w:r>
                      <w:r w:rsidR="00BB3A5F">
                        <w:t>(1)</w:t>
                      </w:r>
                      <w:r>
                        <w:t>]</w:t>
                      </w:r>
                    </w:p>
                  </w:txbxContent>
                </v:textbox>
                <w10:anchorlock/>
              </v:shape>
            </w:pict>
          </mc:Fallback>
        </mc:AlternateContent>
      </w:r>
    </w:p>
    <w:sdt>
      <w:sdtPr>
        <w:id w:val="1332637983"/>
        <w:placeholder>
          <w:docPart w:val="97983682DD5B4F91BFC1B13621A41B56"/>
        </w:placeholder>
      </w:sdtPr>
      <w:sdtEndPr/>
      <w:sdtContent>
        <w:p w14:paraId="391CE275" w14:textId="4BB453AB" w:rsidR="009F76B2" w:rsidRDefault="009D4FC3" w:rsidP="00431445">
          <w:r w:rsidRPr="2046DC30">
            <w:rPr>
              <w:rStyle w:val="PlaceholderText"/>
            </w:rPr>
            <w:t>Click</w:t>
          </w:r>
          <w:r w:rsidRPr="3D774C08">
            <w:rPr>
              <w:rStyle w:val="PlaceholderText"/>
            </w:rPr>
            <w:t xml:space="preserve"> or tap here to enter text.</w:t>
          </w:r>
        </w:p>
      </w:sdtContent>
    </w:sdt>
    <w:p w14:paraId="24287B5F" w14:textId="77777777" w:rsidR="00D52203" w:rsidRDefault="00D52203" w:rsidP="00D52203"/>
    <w:p w14:paraId="4011AF52" w14:textId="77777777" w:rsidR="00FB0581" w:rsidRDefault="006A3EE1" w:rsidP="00FB0581">
      <w:r w:rsidRPr="006A028D">
        <w:rPr>
          <w:b/>
          <w:noProof/>
        </w:rPr>
        <mc:AlternateContent>
          <mc:Choice Requires="wps">
            <w:drawing>
              <wp:inline distT="0" distB="0" distL="0" distR="0" wp14:anchorId="1945B9B7" wp14:editId="3CF48C43">
                <wp:extent cx="5915025" cy="1404620"/>
                <wp:effectExtent l="0" t="0" r="28575" b="16510"/>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3EF4EAC7" w14:textId="77D96DC5" w:rsidR="004A78F6" w:rsidRDefault="004A78F6" w:rsidP="00FB0581">
                            <w:pPr>
                              <w:autoSpaceDE w:val="0"/>
                              <w:autoSpaceDN w:val="0"/>
                              <w:adjustRightInd w:val="0"/>
                            </w:pPr>
                            <w:r w:rsidRPr="00FB0581">
                              <w:rPr>
                                <w:rFonts w:ascii="Calibri" w:hAnsi="Calibri" w:cs="Calibri"/>
                                <w:b/>
                              </w:rPr>
                              <w:t>1.2</w:t>
                            </w:r>
                            <w:r>
                              <w:rPr>
                                <w:rFonts w:ascii="Calibri" w:hAnsi="Calibri" w:cs="Calibri"/>
                              </w:rPr>
                              <w:t xml:space="preserve"> An analysi</w:t>
                            </w:r>
                            <w:r w:rsidRPr="000C70DC">
                              <w:rPr>
                                <w:rFonts w:ascii="Calibri" w:hAnsi="Calibri" w:cs="Calibri"/>
                              </w:rPr>
                              <w:t xml:space="preserve">s of the knowledge and skills required to meet the employment needs of the employers in the </w:t>
                            </w:r>
                            <w:r w:rsidR="0046148D">
                              <w:rPr>
                                <w:rFonts w:ascii="Calibri" w:hAnsi="Calibri" w:cs="Calibri"/>
                              </w:rPr>
                              <w:t>region</w:t>
                            </w:r>
                            <w:r w:rsidRPr="000C70DC">
                              <w:rPr>
                                <w:rFonts w:ascii="Calibri" w:hAnsi="Calibri" w:cs="Calibri"/>
                              </w:rPr>
                              <w:t>, including employment requirements for in-demand industry sectors and occupations.</w:t>
                            </w:r>
                            <w:r>
                              <w:rPr>
                                <w:rFonts w:ascii="Calibri" w:hAnsi="Calibri" w:cs="Calibri"/>
                              </w:rPr>
                              <w:t xml:space="preserve"> [WIOA Sec. 108(b)(1)(B)</w:t>
                            </w:r>
                            <w:r w:rsidR="00B62A54">
                              <w:rPr>
                                <w:rFonts w:ascii="Calibri" w:hAnsi="Calibri" w:cs="Calibri"/>
                              </w:rPr>
                              <w:t xml:space="preserve"> and </w:t>
                            </w:r>
                            <w:r w:rsidR="00D526E3" w:rsidRPr="00D526E3">
                              <w:rPr>
                                <w:rFonts w:ascii="Calibri" w:hAnsi="Calibri" w:cs="Calibri"/>
                              </w:rPr>
                              <w:t>20 CFR 679.560(a)(2)</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1945B9B7" id="_x0000_s1028" type="#_x0000_t202"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">
                <v:textbox style="mso-fit-shape-to-text:t">
                  <w:txbxContent>
                    <w:p w14:paraId="3EF4EAC7" w14:textId="77D96DC5" w:rsidR="004A78F6" w:rsidRDefault="004A78F6" w:rsidP="00FB0581">
                      <w:pPr>
                        <w:autoSpaceDE w:val="0"/>
                        <w:autoSpaceDN w:val="0"/>
                        <w:adjustRightInd w:val="0"/>
                      </w:pPr>
                      <w:r w:rsidRPr="00FB0581">
                        <w:rPr>
                          <w:rFonts w:ascii="Calibri" w:hAnsi="Calibri" w:cs="Calibri"/>
                          <w:b/>
                        </w:rPr>
                        <w:t>1.2</w:t>
                      </w:r>
                      <w:r>
                        <w:rPr>
                          <w:rFonts w:ascii="Calibri" w:hAnsi="Calibri" w:cs="Calibri"/>
                        </w:rPr>
                        <w:t xml:space="preserve"> An analysi</w:t>
                      </w:r>
                      <w:r w:rsidRPr="000C70DC">
                        <w:rPr>
                          <w:rFonts w:ascii="Calibri" w:hAnsi="Calibri" w:cs="Calibri"/>
                        </w:rPr>
                        <w:t xml:space="preserve">s of the knowledge and skills required to meet the employment needs of the employers in the </w:t>
                      </w:r>
                      <w:r w:rsidR="0046148D">
                        <w:rPr>
                          <w:rFonts w:ascii="Calibri" w:hAnsi="Calibri" w:cs="Calibri"/>
                        </w:rPr>
                        <w:t>region</w:t>
                      </w:r>
                      <w:r w:rsidRPr="000C70DC">
                        <w:rPr>
                          <w:rFonts w:ascii="Calibri" w:hAnsi="Calibri" w:cs="Calibri"/>
                        </w:rPr>
                        <w:t>, including employment requirements for in-demand industry sectors and occupations.</w:t>
                      </w:r>
                      <w:r>
                        <w:rPr>
                          <w:rFonts w:ascii="Calibri" w:hAnsi="Calibri" w:cs="Calibri"/>
                        </w:rPr>
                        <w:t xml:space="preserve"> [WIOA Sec. 108(b)(1)(B)</w:t>
                      </w:r>
                      <w:r w:rsidR="00B62A54">
                        <w:rPr>
                          <w:rFonts w:ascii="Calibri" w:hAnsi="Calibri" w:cs="Calibri"/>
                        </w:rPr>
                        <w:t xml:space="preserve"> and </w:t>
                      </w:r>
                      <w:r w:rsidR="00D526E3" w:rsidRPr="00D526E3">
                        <w:rPr>
                          <w:rFonts w:ascii="Calibri" w:hAnsi="Calibri" w:cs="Calibri"/>
                        </w:rPr>
                        <w:t>20 CFR 679.560(a)(2)</w:t>
                      </w:r>
                      <w:r>
                        <w:rPr>
                          <w:rFonts w:ascii="Calibri" w:hAnsi="Calibri" w:cs="Calibri"/>
                        </w:rPr>
                        <w:t>]</w:t>
                      </w:r>
                    </w:p>
                  </w:txbxContent>
                </v:textbox>
                <w10:anchorlock/>
              </v:shape>
            </w:pict>
          </mc:Fallback>
        </mc:AlternateContent>
      </w:r>
    </w:p>
    <w:sdt>
      <w:sdtPr>
        <w:id w:val="596602765"/>
        <w:placeholder>
          <w:docPart w:val="5AD98397BFCF4AAAB6596162B960B73C"/>
        </w:placeholder>
        <w:showingPlcHdr/>
      </w:sdtPr>
      <w:sdtEndPr/>
      <w:sdtContent>
        <w:p w14:paraId="103E4AC0" w14:textId="689A3A00" w:rsidR="00D52203" w:rsidRDefault="009D4FC3" w:rsidP="00D44192">
          <w:r w:rsidRPr="00035EA2">
            <w:rPr>
              <w:rStyle w:val="PlaceholderText"/>
            </w:rPr>
            <w:t>Click or tap here to enter text.</w:t>
          </w:r>
        </w:p>
      </w:sdtContent>
    </w:sdt>
    <w:p w14:paraId="40C65831" w14:textId="77777777" w:rsidR="00D52203" w:rsidRDefault="00D52203" w:rsidP="00C52F78"/>
    <w:p w14:paraId="143226FC" w14:textId="77777777" w:rsidR="00FB0581" w:rsidRDefault="00C52F78" w:rsidP="00C52F78">
      <w:r w:rsidRPr="006A028D">
        <w:rPr>
          <w:b/>
          <w:noProof/>
        </w:rPr>
        <mc:AlternateContent>
          <mc:Choice Requires="wps">
            <w:drawing>
              <wp:inline distT="0" distB="0" distL="0" distR="0" wp14:anchorId="470AFD28" wp14:editId="31DA0A8F">
                <wp:extent cx="5915025" cy="1404620"/>
                <wp:effectExtent l="0" t="0" r="28575" b="17780"/>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226A9412" w14:textId="72746CB4" w:rsidR="004A78F6" w:rsidRDefault="004A78F6" w:rsidP="00FB0581">
                            <w:pPr>
                              <w:autoSpaceDE w:val="0"/>
                              <w:autoSpaceDN w:val="0"/>
                              <w:adjustRightInd w:val="0"/>
                            </w:pPr>
                            <w:r w:rsidRPr="00FB0581">
                              <w:rPr>
                                <w:rFonts w:ascii="Calibri" w:hAnsi="Calibri" w:cs="Calibri"/>
                                <w:b/>
                              </w:rPr>
                              <w:t>1.3</w:t>
                            </w:r>
                            <w:r>
                              <w:rPr>
                                <w:rFonts w:ascii="Calibri" w:hAnsi="Calibri" w:cs="Calibri"/>
                              </w:rPr>
                              <w:t xml:space="preserve"> </w:t>
                            </w:r>
                            <w:r w:rsidRPr="000C70DC">
                              <w:rPr>
                                <w:rFonts w:ascii="Calibri" w:hAnsi="Calibri" w:cs="Calibri"/>
                              </w:rPr>
                              <w:t xml:space="preserve">An analysis of the </w:t>
                            </w:r>
                            <w:r w:rsidR="007F6E9B">
                              <w:rPr>
                                <w:rFonts w:ascii="Calibri" w:hAnsi="Calibri" w:cs="Calibri"/>
                              </w:rPr>
                              <w:t>regional</w:t>
                            </w:r>
                            <w:r w:rsidRPr="000C70DC">
                              <w:rPr>
                                <w:rFonts w:ascii="Calibri" w:hAnsi="Calibri" w:cs="Calibri"/>
                              </w:rPr>
                              <w:t xml:space="preserve"> workforce, including current labor force employment and unemployment data, information on labor market trends, and the educational and skill levels of the workforce, including individuals with barriers to employment</w:t>
                            </w:r>
                            <w:r>
                              <w:rPr>
                                <w:rFonts w:ascii="Calibri" w:hAnsi="Calibri" w:cs="Calibri"/>
                              </w:rPr>
                              <w:t xml:space="preserve"> </w:t>
                            </w:r>
                            <w:r w:rsidRPr="00830EF9">
                              <w:rPr>
                                <w:rFonts w:ascii="Calibri" w:hAnsi="Calibri" w:cs="Calibri"/>
                              </w:rPr>
                              <w:t>and youth.</w:t>
                            </w:r>
                            <w:r>
                              <w:rPr>
                                <w:rFonts w:ascii="Calibri" w:hAnsi="Calibri" w:cs="Calibri"/>
                              </w:rPr>
                              <w:t xml:space="preserve"> </w:t>
                            </w:r>
                            <w:r w:rsidR="007D109E">
                              <w:rPr>
                                <w:rFonts w:ascii="Calibri" w:hAnsi="Calibri" w:cs="Calibri"/>
                              </w:rPr>
                              <w:t>[</w:t>
                            </w:r>
                            <w:r>
                              <w:rPr>
                                <w:rFonts w:ascii="Calibri" w:hAnsi="Calibri" w:cs="Calibri"/>
                              </w:rPr>
                              <w:t>WIOA Sec. 108(b)(1)(C)</w:t>
                            </w:r>
                            <w:r w:rsidR="007D109E">
                              <w:rPr>
                                <w:rFonts w:ascii="Calibri" w:hAnsi="Calibri" w:cs="Calibri"/>
                              </w:rPr>
                              <w:t xml:space="preserve"> and </w:t>
                            </w:r>
                            <w:r w:rsidR="005357CE" w:rsidRPr="005357CE">
                              <w:rPr>
                                <w:rFonts w:ascii="Calibri" w:hAnsi="Calibri" w:cs="Calibri"/>
                              </w:rPr>
                              <w:t>20 CFR 679.560(a)(3)</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470AFD28" id="_x0000_s1029" type="#_x0000_t202"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">
                <v:textbox style="mso-fit-shape-to-text:t">
                  <w:txbxContent>
                    <w:p w14:paraId="226A9412" w14:textId="72746CB4" w:rsidR="004A78F6" w:rsidRDefault="004A78F6" w:rsidP="00FB0581">
                      <w:pPr>
                        <w:autoSpaceDE w:val="0"/>
                        <w:autoSpaceDN w:val="0"/>
                        <w:adjustRightInd w:val="0"/>
                      </w:pPr>
                      <w:r w:rsidRPr="00FB0581">
                        <w:rPr>
                          <w:rFonts w:ascii="Calibri" w:hAnsi="Calibri" w:cs="Calibri"/>
                          <w:b/>
                        </w:rPr>
                        <w:t>1.3</w:t>
                      </w:r>
                      <w:r>
                        <w:rPr>
                          <w:rFonts w:ascii="Calibri" w:hAnsi="Calibri" w:cs="Calibri"/>
                        </w:rPr>
                        <w:t xml:space="preserve"> </w:t>
                      </w:r>
                      <w:r w:rsidRPr="000C70DC">
                        <w:rPr>
                          <w:rFonts w:ascii="Calibri" w:hAnsi="Calibri" w:cs="Calibri"/>
                        </w:rPr>
                        <w:t xml:space="preserve">An analysis of the </w:t>
                      </w:r>
                      <w:r w:rsidR="007F6E9B">
                        <w:rPr>
                          <w:rFonts w:ascii="Calibri" w:hAnsi="Calibri" w:cs="Calibri"/>
                        </w:rPr>
                        <w:t>regional</w:t>
                      </w:r>
                      <w:r w:rsidRPr="000C70DC">
                        <w:rPr>
                          <w:rFonts w:ascii="Calibri" w:hAnsi="Calibri" w:cs="Calibri"/>
                        </w:rPr>
                        <w:t xml:space="preserve"> workforce, including current labor force employment and unemployment data, information on labor market trends, and the educational and skill levels of the workforce, including individuals with barriers to employment</w:t>
                      </w:r>
                      <w:r>
                        <w:rPr>
                          <w:rFonts w:ascii="Calibri" w:hAnsi="Calibri" w:cs="Calibri"/>
                        </w:rPr>
                        <w:t xml:space="preserve"> </w:t>
                      </w:r>
                      <w:r w:rsidRPr="00830EF9">
                        <w:rPr>
                          <w:rFonts w:ascii="Calibri" w:hAnsi="Calibri" w:cs="Calibri"/>
                        </w:rPr>
                        <w:t>and youth.</w:t>
                      </w:r>
                      <w:r>
                        <w:rPr>
                          <w:rFonts w:ascii="Calibri" w:hAnsi="Calibri" w:cs="Calibri"/>
                        </w:rPr>
                        <w:t xml:space="preserve"> </w:t>
                      </w:r>
                      <w:r w:rsidR="007D109E">
                        <w:rPr>
                          <w:rFonts w:ascii="Calibri" w:hAnsi="Calibri" w:cs="Calibri"/>
                        </w:rPr>
                        <w:t>[</w:t>
                      </w:r>
                      <w:r>
                        <w:rPr>
                          <w:rFonts w:ascii="Calibri" w:hAnsi="Calibri" w:cs="Calibri"/>
                        </w:rPr>
                        <w:t>WIOA Sec. 108(b)(1)(C)</w:t>
                      </w:r>
                      <w:r w:rsidR="007D109E">
                        <w:rPr>
                          <w:rFonts w:ascii="Calibri" w:hAnsi="Calibri" w:cs="Calibri"/>
                        </w:rPr>
                        <w:t xml:space="preserve"> and </w:t>
                      </w:r>
                      <w:r w:rsidR="005357CE" w:rsidRPr="005357CE">
                        <w:rPr>
                          <w:rFonts w:ascii="Calibri" w:hAnsi="Calibri" w:cs="Calibri"/>
                        </w:rPr>
                        <w:t>20 CFR 679.560(a)(3)</w:t>
                      </w:r>
                      <w:r>
                        <w:rPr>
                          <w:rFonts w:ascii="Calibri" w:hAnsi="Calibri" w:cs="Calibri"/>
                        </w:rPr>
                        <w:t>]</w:t>
                      </w:r>
                    </w:p>
                  </w:txbxContent>
                </v:textbox>
                <w10:anchorlock/>
              </v:shape>
            </w:pict>
          </mc:Fallback>
        </mc:AlternateContent>
      </w:r>
    </w:p>
    <w:sdt>
      <w:sdtPr>
        <w:id w:val="-1136944627"/>
        <w:placeholder>
          <w:docPart w:val="DefaultPlaceholder_-1854013440"/>
        </w:placeholder>
        <w:showingPlcHdr/>
      </w:sdtPr>
      <w:sdtEndPr/>
      <w:sdtContent>
        <w:p w14:paraId="5AF6AACF" w14:textId="5BECFE74" w:rsidR="00476C97" w:rsidRDefault="00476C97" w:rsidP="00D44192">
          <w:r w:rsidRPr="00035EA2">
            <w:rPr>
              <w:rStyle w:val="PlaceholderText"/>
            </w:rPr>
            <w:t>Click or tap here to enter text.</w:t>
          </w:r>
        </w:p>
      </w:sdtContent>
    </w:sdt>
    <w:p w14:paraId="53E89636" w14:textId="3A155A20" w:rsidR="00DC29DE" w:rsidRDefault="00DC29DE">
      <w:bookmarkStart w:id="2" w:name="_Toc161139783"/>
    </w:p>
    <w:p w14:paraId="032E9DD3" w14:textId="1723CFD3" w:rsidR="009F76B2" w:rsidRPr="006B5E6C" w:rsidRDefault="009F76B2" w:rsidP="00E12ACB">
      <w:pPr>
        <w:pStyle w:val="WIOAPlanHeading3"/>
        <w:rPr>
          <w:rFonts w:asciiTheme="minorHAnsi" w:hAnsiTheme="minorHAnsi" w:cstheme="minorHAnsi"/>
        </w:rPr>
      </w:pPr>
      <w:r w:rsidRPr="006B5E6C">
        <w:rPr>
          <w:rFonts w:asciiTheme="minorHAnsi" w:hAnsiTheme="minorHAnsi" w:cstheme="minorHAnsi"/>
        </w:rPr>
        <w:t>Section 2: Strategic Vision and Goals</w:t>
      </w:r>
      <w:bookmarkEnd w:id="2"/>
    </w:p>
    <w:p w14:paraId="2E696731" w14:textId="2B492D7E" w:rsidR="009F76B2" w:rsidRDefault="009F76B2" w:rsidP="00E12ACB">
      <w:pPr>
        <w:autoSpaceDE w:val="0"/>
        <w:autoSpaceDN w:val="0"/>
        <w:adjustRightInd w:val="0"/>
        <w:rPr>
          <w:rFonts w:cs="Calibri-Bold"/>
          <w:b/>
          <w:bCs/>
        </w:rPr>
      </w:pPr>
      <w:r w:rsidRPr="00CD5EF9">
        <w:rPr>
          <w:rFonts w:cs="Calibri"/>
        </w:rPr>
        <w:t xml:space="preserve">Please answer the following questions. Section 2 responses should reflect input from members of the local workforce development board and other community stakeholders. </w:t>
      </w:r>
      <w:r w:rsidR="00154588" w:rsidRPr="00CD5EF9">
        <w:rPr>
          <w:rFonts w:cs="Calibri-Bold"/>
          <w:b/>
          <w:bCs/>
        </w:rPr>
        <w:t xml:space="preserve">Questions that require collaborative answers for </w:t>
      </w:r>
      <w:r w:rsidR="00154588">
        <w:rPr>
          <w:rFonts w:cs="Calibri-Bold"/>
          <w:b/>
          <w:bCs/>
        </w:rPr>
        <w:t>planning regions</w:t>
      </w:r>
      <w:r w:rsidR="00154588" w:rsidRPr="00CD5EF9">
        <w:rPr>
          <w:rFonts w:cs="Calibri-Bold"/>
          <w:b/>
          <w:bCs/>
        </w:rPr>
        <w:t xml:space="preserve"> are designated with an</w:t>
      </w:r>
      <w:r w:rsidR="00154588">
        <w:rPr>
          <w:rFonts w:cs="Calibri-Bold"/>
          <w:b/>
          <w:bCs/>
        </w:rPr>
        <w:t xml:space="preserve"> asterisk</w:t>
      </w:r>
      <w:r w:rsidR="00154588" w:rsidRPr="00CD5EF9">
        <w:rPr>
          <w:rFonts w:cs="Calibri-Bold"/>
          <w:b/>
          <w:bCs/>
        </w:rPr>
        <w:t xml:space="preserve"> </w:t>
      </w:r>
      <w:r w:rsidR="00154588">
        <w:rPr>
          <w:rFonts w:cs="Calibri-Bold"/>
          <w:b/>
          <w:bCs/>
        </w:rPr>
        <w:t>(</w:t>
      </w:r>
      <w:r w:rsidR="00154588" w:rsidRPr="00CD5EF9">
        <w:rPr>
          <w:rFonts w:cs="Calibri-Bold"/>
          <w:b/>
          <w:bCs/>
        </w:rPr>
        <w:t>*</w:t>
      </w:r>
      <w:r w:rsidR="00154588">
        <w:rPr>
          <w:rFonts w:cs="Calibri-Bold"/>
          <w:b/>
          <w:bCs/>
        </w:rPr>
        <w:t>)</w:t>
      </w:r>
      <w:r w:rsidR="00154588" w:rsidRPr="00CD5EF9">
        <w:rPr>
          <w:rFonts w:cs="Calibri-Bold"/>
          <w:b/>
          <w:bCs/>
        </w:rPr>
        <w:t>.</w:t>
      </w:r>
      <w:r w:rsidR="00154588">
        <w:rPr>
          <w:rFonts w:cs="Calibri-Bold"/>
          <w:b/>
          <w:bCs/>
        </w:rPr>
        <w:t xml:space="preserve"> </w:t>
      </w:r>
    </w:p>
    <w:p w14:paraId="0F149823" w14:textId="77777777" w:rsidR="00EA10C8" w:rsidRPr="00CD5EF9" w:rsidRDefault="00EA10C8" w:rsidP="00E12ACB">
      <w:pPr>
        <w:autoSpaceDE w:val="0"/>
        <w:autoSpaceDN w:val="0"/>
        <w:adjustRightInd w:val="0"/>
        <w:rPr>
          <w:rFonts w:cs="Calibri-Bold"/>
          <w:b/>
          <w:bCs/>
        </w:rPr>
      </w:pPr>
    </w:p>
    <w:p w14:paraId="0213D0BF" w14:textId="5F5B652D" w:rsidR="00C81373" w:rsidRDefault="00C81373" w:rsidP="006A6794">
      <w:pPr>
        <w:autoSpaceDE w:val="0"/>
        <w:autoSpaceDN w:val="0"/>
        <w:adjustRightInd w:val="0"/>
      </w:pPr>
      <w:r w:rsidRPr="006A028D">
        <w:rPr>
          <w:b/>
          <w:noProof/>
        </w:rPr>
        <mc:AlternateContent>
          <mc:Choice Requires="wps">
            <w:drawing>
              <wp:inline distT="0" distB="0" distL="0" distR="0" wp14:anchorId="64FCE4B7" wp14:editId="1F470CDF">
                <wp:extent cx="5915025" cy="1404620"/>
                <wp:effectExtent l="0" t="0" r="28575" b="17780"/>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5D67A2D5" w14:textId="24E1B798" w:rsidR="004A78F6" w:rsidRDefault="004A78F6" w:rsidP="00C81373">
                            <w:pPr>
                              <w:autoSpaceDE w:val="0"/>
                              <w:autoSpaceDN w:val="0"/>
                              <w:adjustRightInd w:val="0"/>
                            </w:pPr>
                            <w:r w:rsidRPr="00C81373">
                              <w:rPr>
                                <w:rFonts w:ascii="Calibri" w:hAnsi="Calibri" w:cs="Calibri"/>
                                <w:b/>
                              </w:rPr>
                              <w:t>2.1</w:t>
                            </w:r>
                            <w:r>
                              <w:rPr>
                                <w:rFonts w:ascii="Calibri" w:hAnsi="Calibri" w:cs="Calibri"/>
                              </w:rPr>
                              <w:t xml:space="preserve"> </w:t>
                            </w:r>
                            <w:r w:rsidRPr="000C70DC">
                              <w:rPr>
                                <w:rFonts w:ascii="Calibri" w:hAnsi="Calibri" w:cs="Calibri"/>
                              </w:rPr>
                              <w:t>Provide</w:t>
                            </w:r>
                            <w:r w:rsidR="00BA136C" w:rsidRPr="000C70DC">
                              <w:rPr>
                                <w:rFonts w:ascii="Calibri" w:hAnsi="Calibri" w:cs="Calibri"/>
                              </w:rPr>
                              <w:t xml:space="preserve"> a description of the board’s strategic </w:t>
                            </w:r>
                            <w:r w:rsidR="001843C8" w:rsidRPr="000C70DC">
                              <w:rPr>
                                <w:rFonts w:ascii="Calibri" w:hAnsi="Calibri" w:cs="Calibri"/>
                              </w:rPr>
                              <w:t>vision to support regional economic growth and economic self-sufficiency. This must include</w:t>
                            </w:r>
                            <w:r w:rsidRPr="000C70DC">
                              <w:rPr>
                                <w:rFonts w:ascii="Calibri" w:hAnsi="Calibri" w:cs="Calibri"/>
                              </w:rPr>
                              <w:t xml:space="preserve"> the board’s vision and goals for its local workforce system in preparing an educated and skilled workforce in the local area, </w:t>
                            </w:r>
                            <w:r w:rsidRPr="00BE528D">
                              <w:rPr>
                                <w:rFonts w:ascii="Calibri" w:hAnsi="Calibri" w:cs="Calibri"/>
                              </w:rPr>
                              <w:t xml:space="preserve">including goals for </w:t>
                            </w:r>
                            <w:r w:rsidR="008B5764" w:rsidRPr="00BE528D">
                              <w:rPr>
                                <w:rFonts w:ascii="Calibri" w:hAnsi="Calibri" w:cs="Calibri"/>
                              </w:rPr>
                              <w:t xml:space="preserve">in-school and out-of-school </w:t>
                            </w:r>
                            <w:r w:rsidRPr="00BE528D">
                              <w:rPr>
                                <w:rFonts w:ascii="Calibri" w:hAnsi="Calibri" w:cs="Calibri"/>
                              </w:rPr>
                              <w:t>youth a</w:t>
                            </w:r>
                            <w:r w:rsidRPr="000C70DC">
                              <w:rPr>
                                <w:rFonts w:ascii="Calibri" w:hAnsi="Calibri" w:cs="Calibri"/>
                              </w:rPr>
                              <w:t>nd individuals with barriers to employment.</w:t>
                            </w:r>
                            <w:r>
                              <w:rPr>
                                <w:rFonts w:ascii="Calibri" w:hAnsi="Calibri" w:cs="Calibri"/>
                              </w:rPr>
                              <w:t xml:space="preserve"> [WIOA Sec. 108(b)(1)(E)</w:t>
                            </w:r>
                            <w:r w:rsidR="005E099D">
                              <w:rPr>
                                <w:rFonts w:ascii="Calibri" w:hAnsi="Calibri" w:cs="Calibri"/>
                              </w:rPr>
                              <w:t xml:space="preserve"> and </w:t>
                            </w:r>
                            <w:r w:rsidR="00AA6811" w:rsidRPr="00AA6811">
                              <w:rPr>
                                <w:rFonts w:ascii="Calibri" w:hAnsi="Calibri" w:cs="Calibri"/>
                              </w:rPr>
                              <w:t>20 CFR 679.560(a)(5)</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64FCE4B7" id="_x0000_s1030" type="#_x0000_t202"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">
                <v:textbox style="mso-fit-shape-to-text:t">
                  <w:txbxContent>
                    <w:p w14:paraId="5D67A2D5" w14:textId="24E1B798" w:rsidR="004A78F6" w:rsidRDefault="004A78F6" w:rsidP="00C81373">
                      <w:pPr>
                        <w:autoSpaceDE w:val="0"/>
                        <w:autoSpaceDN w:val="0"/>
                        <w:adjustRightInd w:val="0"/>
                      </w:pPr>
                      <w:r w:rsidRPr="00C81373">
                        <w:rPr>
                          <w:rFonts w:ascii="Calibri" w:hAnsi="Calibri" w:cs="Calibri"/>
                          <w:b/>
                        </w:rPr>
                        <w:t>2.1</w:t>
                      </w:r>
                      <w:r>
                        <w:rPr>
                          <w:rFonts w:ascii="Calibri" w:hAnsi="Calibri" w:cs="Calibri"/>
                        </w:rPr>
                        <w:t xml:space="preserve"> </w:t>
                      </w:r>
                      <w:r w:rsidRPr="000C70DC">
                        <w:rPr>
                          <w:rFonts w:ascii="Calibri" w:hAnsi="Calibri" w:cs="Calibri"/>
                        </w:rPr>
                        <w:t>Provide</w:t>
                      </w:r>
                      <w:r w:rsidR="00BA136C" w:rsidRPr="000C70DC">
                        <w:rPr>
                          <w:rFonts w:ascii="Calibri" w:hAnsi="Calibri" w:cs="Calibri"/>
                        </w:rPr>
                        <w:t xml:space="preserve"> a description of the board’s strategic </w:t>
                      </w:r>
                      <w:r w:rsidR="001843C8" w:rsidRPr="000C70DC">
                        <w:rPr>
                          <w:rFonts w:ascii="Calibri" w:hAnsi="Calibri" w:cs="Calibri"/>
                        </w:rPr>
                        <w:t>vision to support regional economic growth and economic self-sufficiency. This must include</w:t>
                      </w:r>
                      <w:r w:rsidRPr="000C70DC">
                        <w:rPr>
                          <w:rFonts w:ascii="Calibri" w:hAnsi="Calibri" w:cs="Calibri"/>
                        </w:rPr>
                        <w:t xml:space="preserve"> the board’s vision and goals for its local workforce system in preparing an educated and skilled workforce in the local area, </w:t>
                      </w:r>
                      <w:r w:rsidRPr="00BE528D">
                        <w:rPr>
                          <w:rFonts w:ascii="Calibri" w:hAnsi="Calibri" w:cs="Calibri"/>
                        </w:rPr>
                        <w:t xml:space="preserve">including goals for </w:t>
                      </w:r>
                      <w:r w:rsidR="008B5764" w:rsidRPr="00BE528D">
                        <w:rPr>
                          <w:rFonts w:ascii="Calibri" w:hAnsi="Calibri" w:cs="Calibri"/>
                        </w:rPr>
                        <w:t xml:space="preserve">in-school and out-of-school </w:t>
                      </w:r>
                      <w:r w:rsidRPr="00BE528D">
                        <w:rPr>
                          <w:rFonts w:ascii="Calibri" w:hAnsi="Calibri" w:cs="Calibri"/>
                        </w:rPr>
                        <w:t>youth a</w:t>
                      </w:r>
                      <w:r w:rsidRPr="000C70DC">
                        <w:rPr>
                          <w:rFonts w:ascii="Calibri" w:hAnsi="Calibri" w:cs="Calibri"/>
                        </w:rPr>
                        <w:t>nd individuals with barriers to employment.</w:t>
                      </w:r>
                      <w:r>
                        <w:rPr>
                          <w:rFonts w:ascii="Calibri" w:hAnsi="Calibri" w:cs="Calibri"/>
                        </w:rPr>
                        <w:t xml:space="preserve"> [WIOA Sec. 108(b)(1)(E)</w:t>
                      </w:r>
                      <w:r w:rsidR="005E099D">
                        <w:rPr>
                          <w:rFonts w:ascii="Calibri" w:hAnsi="Calibri" w:cs="Calibri"/>
                        </w:rPr>
                        <w:t xml:space="preserve"> and </w:t>
                      </w:r>
                      <w:r w:rsidR="00AA6811" w:rsidRPr="00AA6811">
                        <w:rPr>
                          <w:rFonts w:ascii="Calibri" w:hAnsi="Calibri" w:cs="Calibri"/>
                        </w:rPr>
                        <w:t>20 CFR 679.560(a)(5)</w:t>
                      </w:r>
                      <w:r>
                        <w:rPr>
                          <w:rFonts w:ascii="Calibri" w:hAnsi="Calibri" w:cs="Calibri"/>
                        </w:rPr>
                        <w:t>]</w:t>
                      </w:r>
                    </w:p>
                  </w:txbxContent>
                </v:textbox>
                <w10:anchorlock/>
              </v:shape>
            </w:pict>
          </mc:Fallback>
        </mc:AlternateContent>
      </w:r>
    </w:p>
    <w:sdt>
      <w:sdtPr>
        <w:rPr>
          <w:rFonts w:ascii="Calibri-Bold" w:hAnsi="Calibri-Bold" w:cs="Calibri-Bold"/>
          <w:b/>
          <w:bCs/>
        </w:rPr>
        <w:id w:val="871502926"/>
        <w:placeholder>
          <w:docPart w:val="DefaultPlaceholder_-1854013440"/>
        </w:placeholder>
        <w:showingPlcHdr/>
      </w:sdtPr>
      <w:sdtEndPr/>
      <w:sdtContent>
        <w:p w14:paraId="1D4ED612" w14:textId="23B25AA7" w:rsidR="00B1737C" w:rsidRDefault="00476C97" w:rsidP="00E12ACB">
          <w:pPr>
            <w:autoSpaceDE w:val="0"/>
            <w:autoSpaceDN w:val="0"/>
            <w:adjustRightInd w:val="0"/>
            <w:rPr>
              <w:rFonts w:ascii="Calibri-Bold" w:hAnsi="Calibri-Bold" w:cs="Calibri-Bold"/>
              <w:b/>
              <w:bCs/>
            </w:rPr>
          </w:pPr>
          <w:r w:rsidRPr="00035EA2">
            <w:rPr>
              <w:rStyle w:val="PlaceholderText"/>
            </w:rPr>
            <w:t>Click or tap here to enter text.</w:t>
          </w:r>
        </w:p>
      </w:sdtContent>
    </w:sdt>
    <w:p w14:paraId="0FA00A30" w14:textId="45F6A618" w:rsidR="00DC29DE" w:rsidRDefault="00DC29DE" w:rsidP="00E12ACB">
      <w:pPr>
        <w:autoSpaceDE w:val="0"/>
        <w:autoSpaceDN w:val="0"/>
        <w:adjustRightInd w:val="0"/>
        <w:rPr>
          <w:rFonts w:ascii="Calibri-Bold" w:hAnsi="Calibri-Bold" w:cs="Calibri-Bold"/>
          <w:b/>
          <w:bCs/>
        </w:rPr>
      </w:pPr>
      <w:r w:rsidRPr="006A028D">
        <w:rPr>
          <w:b/>
          <w:noProof/>
        </w:rPr>
        <w:lastRenderedPageBreak/>
        <mc:AlternateContent>
          <mc:Choice Requires="wps">
            <w:drawing>
              <wp:inline distT="0" distB="0" distL="0" distR="0" wp14:anchorId="224EC847" wp14:editId="4366124D">
                <wp:extent cx="5915025" cy="1404620"/>
                <wp:effectExtent l="0" t="0" r="28575" b="13335"/>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2157B5A4" w14:textId="337D7ACD" w:rsidR="00DC29DE" w:rsidRPr="00CB027B" w:rsidRDefault="00DC29DE" w:rsidP="00101149">
                            <w:pPr>
                              <w:autoSpaceDE w:val="0"/>
                              <w:autoSpaceDN w:val="0"/>
                              <w:adjustRightInd w:val="0"/>
                              <w:rPr>
                                <w:rFonts w:ascii="Calibri" w:hAnsi="Calibri" w:cs="Calibri"/>
                                <w:color w:val="000000"/>
                              </w:rPr>
                            </w:pPr>
                            <w:r w:rsidRPr="00CB027B">
                              <w:rPr>
                                <w:rFonts w:ascii="Calibri" w:hAnsi="Calibri" w:cs="Calibri"/>
                                <w:b/>
                                <w:color w:val="000000"/>
                              </w:rPr>
                              <w:t>2.2</w:t>
                            </w:r>
                            <w:r w:rsidRPr="00CB027B">
                              <w:rPr>
                                <w:rFonts w:ascii="Calibri" w:hAnsi="Calibri" w:cs="Calibri"/>
                                <w:color w:val="000000"/>
                              </w:rPr>
                              <w:t xml:space="preserve"> Describe how the board’s vision and goals align with and/or support the State’s strategic vision as set out in the </w:t>
                            </w:r>
                            <w:hyperlink r:id="rId17" w:history="1">
                              <w:r w:rsidR="002C358A" w:rsidRPr="00A94CE8">
                                <w:rPr>
                                  <w:rStyle w:val="Hyperlink"/>
                                  <w:rFonts w:ascii="Calibri" w:hAnsi="Calibri" w:cs="Calibri"/>
                                </w:rPr>
                                <w:t xml:space="preserve">Indiana WIOA </w:t>
                              </w:r>
                              <w:r w:rsidRPr="00A94CE8">
                                <w:rPr>
                                  <w:rStyle w:val="Hyperlink"/>
                                  <w:rFonts w:ascii="Calibri" w:hAnsi="Calibri" w:cs="Calibri"/>
                                </w:rPr>
                                <w:t>Unified State Plan</w:t>
                              </w:r>
                            </w:hyperlink>
                            <w:r w:rsidRPr="00CB027B">
                              <w:rPr>
                                <w:rFonts w:ascii="Calibri" w:hAnsi="Calibri" w:cs="Calibri"/>
                              </w:rPr>
                              <w:t>.</w:t>
                            </w:r>
                            <w:r w:rsidRPr="00CB027B">
                              <w:rPr>
                                <w:rFonts w:ascii="Calibri" w:hAnsi="Calibri" w:cs="Calibri"/>
                                <w:color w:val="000000"/>
                              </w:rPr>
                              <w:t xml:space="preserve"> Specifically address how the local area will align with </w:t>
                            </w:r>
                            <w:r w:rsidR="001A793D" w:rsidRPr="00CB027B">
                              <w:rPr>
                                <w:rFonts w:ascii="Calibri" w:hAnsi="Calibri" w:cs="Calibri"/>
                                <w:color w:val="000000"/>
                              </w:rPr>
                              <w:t xml:space="preserve">the </w:t>
                            </w:r>
                            <w:r w:rsidR="00826C9E" w:rsidRPr="00CB027B">
                              <w:rPr>
                                <w:rFonts w:ascii="Calibri" w:hAnsi="Calibri" w:cs="Calibri"/>
                                <w:color w:val="000000"/>
                              </w:rPr>
                              <w:t xml:space="preserve">State Plan </w:t>
                            </w:r>
                            <w:r w:rsidR="001A793D" w:rsidRPr="00CB027B">
                              <w:rPr>
                                <w:rFonts w:ascii="Calibri" w:hAnsi="Calibri" w:cs="Calibri"/>
                                <w:color w:val="000000"/>
                              </w:rPr>
                              <w:t xml:space="preserve">goals </w:t>
                            </w:r>
                            <w:r w:rsidRPr="00CB027B">
                              <w:rPr>
                                <w:rFonts w:ascii="Calibri" w:hAnsi="Calibri" w:cs="Calibri"/>
                                <w:color w:val="000000"/>
                              </w:rPr>
                              <w:t xml:space="preserve">and </w:t>
                            </w:r>
                            <w:r w:rsidR="001A793D" w:rsidRPr="00CB027B">
                              <w:rPr>
                                <w:rFonts w:ascii="Calibri" w:hAnsi="Calibri" w:cs="Calibri"/>
                                <w:color w:val="000000"/>
                              </w:rPr>
                              <w:t>priorities outlined</w:t>
                            </w:r>
                            <w:r w:rsidRPr="00CB027B">
                              <w:rPr>
                                <w:rFonts w:ascii="Calibri" w:hAnsi="Calibri" w:cs="Calibri"/>
                                <w:color w:val="000000"/>
                              </w:rPr>
                              <w:t xml:space="preserve"> below</w:t>
                            </w:r>
                            <w:r w:rsidR="00826C9E" w:rsidRPr="00CB027B">
                              <w:rPr>
                                <w:rFonts w:ascii="Calibri" w:hAnsi="Calibri" w:cs="Calibri"/>
                                <w:color w:val="000000"/>
                              </w:rPr>
                              <w:t xml:space="preserve">, including how the </w:t>
                            </w:r>
                            <w:r w:rsidR="00015770" w:rsidRPr="00CB027B">
                              <w:rPr>
                                <w:rFonts w:ascii="Calibri" w:hAnsi="Calibri" w:cs="Calibri"/>
                                <w:color w:val="000000"/>
                              </w:rPr>
                              <w:t xml:space="preserve">Local Area will align with </w:t>
                            </w:r>
                            <w:r w:rsidR="000854E2" w:rsidRPr="00CB027B">
                              <w:rPr>
                                <w:rFonts w:ascii="Calibri" w:hAnsi="Calibri" w:cs="Calibri"/>
                                <w:color w:val="000000"/>
                              </w:rPr>
                              <w:t>America’s Talent Strategy</w:t>
                            </w:r>
                            <w:r w:rsidR="00162E5B" w:rsidRPr="00CB027B">
                              <w:rPr>
                                <w:rFonts w:ascii="Calibri" w:hAnsi="Calibri" w:cs="Calibri"/>
                                <w:color w:val="000000"/>
                              </w:rPr>
                              <w:t>, as applicable</w:t>
                            </w:r>
                            <w:r w:rsidR="000854E2" w:rsidRPr="00CB027B">
                              <w:rPr>
                                <w:rFonts w:ascii="Calibri" w:hAnsi="Calibri" w:cs="Calibri"/>
                                <w:color w:val="000000"/>
                              </w:rPr>
                              <w:t>.</w:t>
                            </w:r>
                            <w:r w:rsidRPr="00CB027B">
                              <w:rPr>
                                <w:rFonts w:ascii="Calibri" w:hAnsi="Calibri" w:cs="Calibri"/>
                                <w:color w:val="000000"/>
                              </w:rPr>
                              <w:t xml:space="preserve">  </w:t>
                            </w:r>
                          </w:p>
                          <w:p w14:paraId="6D010751" w14:textId="77777777" w:rsidR="00751ABC" w:rsidRPr="00CB027B" w:rsidRDefault="00751ABC" w:rsidP="00101149">
                            <w:pPr>
                              <w:autoSpaceDE w:val="0"/>
                              <w:autoSpaceDN w:val="0"/>
                              <w:adjustRightInd w:val="0"/>
                              <w:rPr>
                                <w:rFonts w:ascii="Calibri" w:hAnsi="Calibri" w:cs="Calibri"/>
                                <w:color w:val="000000"/>
                              </w:rPr>
                            </w:pPr>
                          </w:p>
                          <w:p w14:paraId="3CE0146B" w14:textId="66CE09A0" w:rsidR="00DC29DE" w:rsidRPr="00BE528D" w:rsidRDefault="001E0E69" w:rsidP="00DC29DE">
                            <w:pPr>
                              <w:autoSpaceDE w:val="0"/>
                              <w:autoSpaceDN w:val="0"/>
                              <w:adjustRightInd w:val="0"/>
                              <w:ind w:right="720"/>
                              <w:rPr>
                                <w:rFonts w:cs="Calibri"/>
                                <w:color w:val="000000"/>
                                <w:szCs w:val="24"/>
                              </w:rPr>
                            </w:pPr>
                            <w:r w:rsidRPr="00CB027B">
                              <w:rPr>
                                <w:rFonts w:cs="Calibri"/>
                                <w:b/>
                                <w:bCs/>
                                <w:color w:val="000000"/>
                                <w:szCs w:val="24"/>
                              </w:rPr>
                              <w:t>Goal I</w:t>
                            </w:r>
                            <w:r w:rsidR="00DC29DE" w:rsidRPr="00CB027B">
                              <w:rPr>
                                <w:rFonts w:cs="Calibri"/>
                                <w:b/>
                                <w:bCs/>
                                <w:color w:val="000000"/>
                                <w:szCs w:val="24"/>
                              </w:rPr>
                              <w:t>:</w:t>
                            </w:r>
                            <w:r w:rsidR="00DC29DE" w:rsidRPr="00CB027B">
                              <w:rPr>
                                <w:rFonts w:cs="Calibri"/>
                                <w:color w:val="000000"/>
                                <w:szCs w:val="24"/>
                              </w:rPr>
                              <w:t xml:space="preserve"> </w:t>
                            </w:r>
                            <w:r w:rsidRPr="00CB027B">
                              <w:rPr>
                                <w:rFonts w:cs="Calibri"/>
                                <w:b/>
                                <w:bCs/>
                                <w:color w:val="000000"/>
                                <w:szCs w:val="24"/>
                              </w:rPr>
                              <w:t xml:space="preserve">Preparing future skilled workers </w:t>
                            </w:r>
                            <w:r w:rsidR="00BA4F2C" w:rsidRPr="00CB027B">
                              <w:rPr>
                                <w:rFonts w:cs="Calibri"/>
                                <w:b/>
                                <w:bCs/>
                                <w:color w:val="000000"/>
                                <w:szCs w:val="24"/>
                              </w:rPr>
                              <w:t>and upskilling incumbent workers.</w:t>
                            </w:r>
                          </w:p>
                          <w:p w14:paraId="7B7C1D6A" w14:textId="6DA87B19" w:rsidR="00DC29DE" w:rsidRPr="00BE528D" w:rsidRDefault="00BA4F2C" w:rsidP="00DC29DE">
                            <w:pPr>
                              <w:pStyle w:val="ListParagraph"/>
                              <w:numPr>
                                <w:ilvl w:val="0"/>
                                <w:numId w:val="5"/>
                              </w:numPr>
                              <w:autoSpaceDE w:val="0"/>
                              <w:autoSpaceDN w:val="0"/>
                              <w:adjustRightInd w:val="0"/>
                              <w:ind w:right="720"/>
                              <w:rPr>
                                <w:rFonts w:cs="Calibri"/>
                                <w:color w:val="000000"/>
                                <w:szCs w:val="24"/>
                              </w:rPr>
                            </w:pPr>
                            <w:r>
                              <w:rPr>
                                <w:rFonts w:cs="Calibri"/>
                                <w:color w:val="000000"/>
                                <w:szCs w:val="24"/>
                              </w:rPr>
                              <w:t>Priority 1</w:t>
                            </w:r>
                            <w:r w:rsidR="00C85797">
                              <w:rPr>
                                <w:rFonts w:cs="Calibri"/>
                                <w:color w:val="000000"/>
                                <w:szCs w:val="24"/>
                              </w:rPr>
                              <w:t xml:space="preserve">: </w:t>
                            </w:r>
                            <w:r w:rsidR="004032B9">
                              <w:rPr>
                                <w:rFonts w:cs="Calibri"/>
                                <w:color w:val="000000"/>
                                <w:szCs w:val="24"/>
                              </w:rPr>
                              <w:t>I</w:t>
                            </w:r>
                            <w:r w:rsidR="00777908">
                              <w:rPr>
                                <w:rFonts w:cs="Calibri"/>
                                <w:color w:val="000000"/>
                                <w:szCs w:val="24"/>
                              </w:rPr>
                              <w:t>n</w:t>
                            </w:r>
                            <w:r w:rsidR="00580931">
                              <w:rPr>
                                <w:rFonts w:cs="Calibri"/>
                                <w:color w:val="000000"/>
                                <w:szCs w:val="24"/>
                              </w:rPr>
                              <w:t xml:space="preserve">cumbent </w:t>
                            </w:r>
                            <w:r w:rsidR="00536733">
                              <w:rPr>
                                <w:rFonts w:cs="Calibri"/>
                                <w:color w:val="000000"/>
                                <w:szCs w:val="24"/>
                              </w:rPr>
                              <w:t>W</w:t>
                            </w:r>
                            <w:r w:rsidR="00580931">
                              <w:rPr>
                                <w:rFonts w:cs="Calibri"/>
                                <w:color w:val="000000"/>
                                <w:szCs w:val="24"/>
                              </w:rPr>
                              <w:t xml:space="preserve">orker </w:t>
                            </w:r>
                            <w:r w:rsidR="00536733">
                              <w:rPr>
                                <w:rFonts w:cs="Calibri"/>
                                <w:color w:val="000000"/>
                                <w:szCs w:val="24"/>
                              </w:rPr>
                              <w:t>T</w:t>
                            </w:r>
                            <w:r w:rsidR="00580931">
                              <w:rPr>
                                <w:rFonts w:cs="Calibri"/>
                                <w:color w:val="000000"/>
                                <w:szCs w:val="24"/>
                              </w:rPr>
                              <w:t>raining</w:t>
                            </w:r>
                          </w:p>
                          <w:p w14:paraId="638175D3" w14:textId="1024F3F1" w:rsidR="00DC29DE" w:rsidRPr="00BE528D" w:rsidRDefault="00536733" w:rsidP="00DC29DE">
                            <w:pPr>
                              <w:pStyle w:val="ListParagraph"/>
                              <w:numPr>
                                <w:ilvl w:val="0"/>
                                <w:numId w:val="5"/>
                              </w:numPr>
                              <w:autoSpaceDE w:val="0"/>
                              <w:autoSpaceDN w:val="0"/>
                              <w:adjustRightInd w:val="0"/>
                              <w:ind w:right="720"/>
                              <w:rPr>
                                <w:rFonts w:cs="Calibri"/>
                                <w:color w:val="000000"/>
                                <w:szCs w:val="24"/>
                              </w:rPr>
                            </w:pPr>
                            <w:r>
                              <w:rPr>
                                <w:rFonts w:cs="Calibri"/>
                                <w:color w:val="000000"/>
                                <w:szCs w:val="24"/>
                              </w:rPr>
                              <w:t>Priority 2</w:t>
                            </w:r>
                            <w:r w:rsidR="00C85797">
                              <w:rPr>
                                <w:rFonts w:cs="Calibri"/>
                                <w:color w:val="000000"/>
                                <w:szCs w:val="24"/>
                              </w:rPr>
                              <w:t xml:space="preserve">: </w:t>
                            </w:r>
                            <w:r>
                              <w:rPr>
                                <w:rFonts w:cs="Calibri"/>
                                <w:color w:val="000000"/>
                                <w:szCs w:val="24"/>
                              </w:rPr>
                              <w:t>Occupational Skills Training</w:t>
                            </w:r>
                          </w:p>
                          <w:p w14:paraId="186DF509" w14:textId="382A15BB" w:rsidR="004A6649" w:rsidRPr="00EF490D" w:rsidRDefault="00A025A6" w:rsidP="004E7FC6">
                            <w:pPr>
                              <w:pStyle w:val="ListParagraph"/>
                              <w:numPr>
                                <w:ilvl w:val="0"/>
                                <w:numId w:val="5"/>
                              </w:numPr>
                              <w:autoSpaceDE w:val="0"/>
                              <w:autoSpaceDN w:val="0"/>
                              <w:adjustRightInd w:val="0"/>
                              <w:ind w:right="720"/>
                              <w:rPr>
                                <w:rFonts w:cs="Calibri"/>
                                <w:b/>
                                <w:bCs/>
                                <w:color w:val="000000"/>
                                <w:szCs w:val="24"/>
                              </w:rPr>
                            </w:pPr>
                            <w:r w:rsidRPr="004A6649">
                              <w:rPr>
                                <w:rFonts w:cs="Calibri"/>
                                <w:color w:val="000000"/>
                                <w:szCs w:val="24"/>
                              </w:rPr>
                              <w:t>Priority 3</w:t>
                            </w:r>
                            <w:r w:rsidR="00C85797">
                              <w:rPr>
                                <w:rFonts w:cs="Calibri"/>
                                <w:color w:val="000000"/>
                                <w:szCs w:val="24"/>
                              </w:rPr>
                              <w:t xml:space="preserve">: </w:t>
                            </w:r>
                            <w:r w:rsidRPr="004A6649">
                              <w:rPr>
                                <w:rFonts w:cs="Calibri"/>
                                <w:color w:val="000000"/>
                                <w:szCs w:val="24"/>
                              </w:rPr>
                              <w:t>Quality Employment Services</w:t>
                            </w:r>
                          </w:p>
                          <w:p w14:paraId="2A6845E6" w14:textId="77777777" w:rsidR="00EF490D" w:rsidRPr="00CB027B" w:rsidRDefault="00EF490D" w:rsidP="00CB027B">
                            <w:pPr>
                              <w:autoSpaceDE w:val="0"/>
                              <w:autoSpaceDN w:val="0"/>
                              <w:adjustRightInd w:val="0"/>
                              <w:ind w:right="720"/>
                              <w:rPr>
                                <w:rFonts w:cs="Calibri"/>
                                <w:b/>
                                <w:bCs/>
                                <w:color w:val="000000"/>
                                <w:szCs w:val="24"/>
                              </w:rPr>
                            </w:pPr>
                          </w:p>
                          <w:p w14:paraId="14E913C2" w14:textId="1B327CD7" w:rsidR="00DC29DE" w:rsidRPr="00CB027B" w:rsidRDefault="00DA3E93" w:rsidP="004A6649">
                            <w:pPr>
                              <w:autoSpaceDE w:val="0"/>
                              <w:autoSpaceDN w:val="0"/>
                              <w:adjustRightInd w:val="0"/>
                              <w:ind w:right="720"/>
                              <w:rPr>
                                <w:rFonts w:cs="Calibri"/>
                                <w:b/>
                                <w:bCs/>
                                <w:color w:val="000000"/>
                                <w:szCs w:val="24"/>
                              </w:rPr>
                            </w:pPr>
                            <w:r w:rsidRPr="00CB027B">
                              <w:rPr>
                                <w:rFonts w:cs="Calibri"/>
                                <w:b/>
                                <w:bCs/>
                                <w:color w:val="000000"/>
                                <w:szCs w:val="24"/>
                              </w:rPr>
                              <w:t xml:space="preserve">Goal II: Improving system </w:t>
                            </w:r>
                            <w:r w:rsidR="00740A21" w:rsidRPr="00CB027B">
                              <w:rPr>
                                <w:rFonts w:cs="Calibri"/>
                                <w:b/>
                                <w:bCs/>
                                <w:color w:val="000000"/>
                                <w:szCs w:val="24"/>
                              </w:rPr>
                              <w:t xml:space="preserve">efficiency and </w:t>
                            </w:r>
                            <w:r w:rsidR="005163D3" w:rsidRPr="00CB027B">
                              <w:rPr>
                                <w:rFonts w:cs="Calibri"/>
                                <w:b/>
                                <w:bCs/>
                                <w:color w:val="000000"/>
                                <w:szCs w:val="24"/>
                              </w:rPr>
                              <w:t>simplifying service delivery.</w:t>
                            </w:r>
                          </w:p>
                          <w:p w14:paraId="4CA7A576" w14:textId="3D0945AD" w:rsidR="00DC29DE" w:rsidRPr="00CB027B" w:rsidRDefault="005163D3" w:rsidP="00DC29DE">
                            <w:pPr>
                              <w:pStyle w:val="ListParagraph"/>
                              <w:numPr>
                                <w:ilvl w:val="0"/>
                                <w:numId w:val="6"/>
                              </w:numPr>
                              <w:autoSpaceDE w:val="0"/>
                              <w:autoSpaceDN w:val="0"/>
                              <w:adjustRightInd w:val="0"/>
                              <w:ind w:right="720"/>
                              <w:rPr>
                                <w:rFonts w:cs="Calibri"/>
                                <w:color w:val="000000"/>
                                <w:szCs w:val="24"/>
                              </w:rPr>
                            </w:pPr>
                            <w:r w:rsidRPr="00CB027B">
                              <w:rPr>
                                <w:rFonts w:cs="Calibri"/>
                                <w:color w:val="000000"/>
                                <w:szCs w:val="24"/>
                              </w:rPr>
                              <w:t>Priority 1: Workforce System Structure and Govern</w:t>
                            </w:r>
                            <w:r w:rsidR="00782C73" w:rsidRPr="00CB027B">
                              <w:rPr>
                                <w:rFonts w:cs="Calibri"/>
                                <w:color w:val="000000"/>
                                <w:szCs w:val="24"/>
                              </w:rPr>
                              <w:t>ance</w:t>
                            </w:r>
                          </w:p>
                          <w:p w14:paraId="56836B3E" w14:textId="11506D07" w:rsidR="00DC29DE" w:rsidRPr="00BE528D" w:rsidRDefault="00BB45D6" w:rsidP="00DC29DE">
                            <w:pPr>
                              <w:pStyle w:val="ListParagraph"/>
                              <w:numPr>
                                <w:ilvl w:val="0"/>
                                <w:numId w:val="6"/>
                              </w:numPr>
                              <w:autoSpaceDE w:val="0"/>
                              <w:autoSpaceDN w:val="0"/>
                              <w:adjustRightInd w:val="0"/>
                              <w:ind w:right="720"/>
                              <w:rPr>
                                <w:rFonts w:cs="Calibri"/>
                                <w:color w:val="000000"/>
                                <w:szCs w:val="24"/>
                              </w:rPr>
                            </w:pPr>
                            <w:r>
                              <w:rPr>
                                <w:rFonts w:cs="Calibri"/>
                                <w:color w:val="000000"/>
                                <w:szCs w:val="24"/>
                              </w:rPr>
                              <w:t>Priority 2: Efficient and Innovative Service Delivery</w:t>
                            </w:r>
                            <w:r w:rsidR="00DC29DE" w:rsidRPr="00BE528D">
                              <w:rPr>
                                <w:rFonts w:cs="Calibri"/>
                                <w:color w:val="000000"/>
                                <w:szCs w:val="24"/>
                              </w:rPr>
                              <w:t xml:space="preserve"> </w:t>
                            </w:r>
                          </w:p>
                          <w:p w14:paraId="1DF11D1D" w14:textId="5D7CD075" w:rsidR="00DC29DE" w:rsidRDefault="00611762" w:rsidP="004E7FC6">
                            <w:pPr>
                              <w:pStyle w:val="ListParagraph"/>
                              <w:numPr>
                                <w:ilvl w:val="0"/>
                                <w:numId w:val="6"/>
                              </w:numPr>
                              <w:autoSpaceDE w:val="0"/>
                              <w:autoSpaceDN w:val="0"/>
                              <w:adjustRightInd w:val="0"/>
                              <w:ind w:right="720"/>
                              <w:rPr>
                                <w:rFonts w:cs="Calibri"/>
                                <w:color w:val="000000"/>
                                <w:szCs w:val="24"/>
                              </w:rPr>
                            </w:pPr>
                            <w:r w:rsidRPr="004A6649">
                              <w:rPr>
                                <w:rFonts w:cs="Calibri"/>
                                <w:color w:val="000000"/>
                                <w:szCs w:val="24"/>
                              </w:rPr>
                              <w:t>Priority 3</w:t>
                            </w:r>
                            <w:r w:rsidR="00DC29DE" w:rsidRPr="004A6649">
                              <w:rPr>
                                <w:rFonts w:cs="Calibri"/>
                                <w:color w:val="000000"/>
                                <w:szCs w:val="24"/>
                              </w:rPr>
                              <w:t xml:space="preserve">: </w:t>
                            </w:r>
                            <w:r w:rsidRPr="004A6649">
                              <w:rPr>
                                <w:rFonts w:cs="Calibri"/>
                                <w:color w:val="000000"/>
                                <w:szCs w:val="24"/>
                              </w:rPr>
                              <w:t>Workforce Development and Education Alignment</w:t>
                            </w:r>
                          </w:p>
                          <w:p w14:paraId="78AC2701" w14:textId="77777777" w:rsidR="0073684B" w:rsidRDefault="0073684B" w:rsidP="00037830">
                            <w:pPr>
                              <w:pStyle w:val="ListParagraph"/>
                              <w:autoSpaceDE w:val="0"/>
                              <w:autoSpaceDN w:val="0"/>
                              <w:adjustRightInd w:val="0"/>
                              <w:ind w:right="720"/>
                              <w:rPr>
                                <w:rFonts w:cs="Calibri"/>
                                <w:color w:val="000000"/>
                                <w:szCs w:val="24"/>
                              </w:rPr>
                            </w:pPr>
                          </w:p>
                          <w:p w14:paraId="599A8A11" w14:textId="213385CE" w:rsidR="0073684B" w:rsidRPr="00037830" w:rsidRDefault="0073684B" w:rsidP="0073684B">
                            <w:pPr>
                              <w:autoSpaceDE w:val="0"/>
                              <w:autoSpaceDN w:val="0"/>
                              <w:adjustRightInd w:val="0"/>
                              <w:ind w:right="720"/>
                              <w:rPr>
                                <w:rFonts w:cs="Calibri"/>
                                <w:b/>
                                <w:bCs/>
                                <w:color w:val="000000"/>
                                <w:szCs w:val="24"/>
                              </w:rPr>
                            </w:pPr>
                            <w:r w:rsidRPr="00037830">
                              <w:rPr>
                                <w:rFonts w:cs="Calibri"/>
                                <w:b/>
                                <w:bCs/>
                                <w:color w:val="000000"/>
                                <w:szCs w:val="24"/>
                              </w:rPr>
                              <w:t>America’s Talent Strategy Pillars:</w:t>
                            </w:r>
                          </w:p>
                          <w:p w14:paraId="4D033800" w14:textId="2D3BE0A5" w:rsidR="0073684B" w:rsidRDefault="0073684B" w:rsidP="00533AAB">
                            <w:pPr>
                              <w:pStyle w:val="ListParagraph"/>
                              <w:numPr>
                                <w:ilvl w:val="0"/>
                                <w:numId w:val="13"/>
                              </w:numPr>
                              <w:autoSpaceDE w:val="0"/>
                              <w:autoSpaceDN w:val="0"/>
                              <w:adjustRightInd w:val="0"/>
                              <w:ind w:right="720"/>
                              <w:rPr>
                                <w:rFonts w:cs="Calibri"/>
                                <w:color w:val="000000"/>
                                <w:szCs w:val="24"/>
                              </w:rPr>
                            </w:pPr>
                            <w:r>
                              <w:rPr>
                                <w:rFonts w:cs="Calibri"/>
                                <w:color w:val="000000"/>
                                <w:szCs w:val="24"/>
                              </w:rPr>
                              <w:t>Industry Driven Strategies</w:t>
                            </w:r>
                          </w:p>
                          <w:p w14:paraId="173BCAE4" w14:textId="177177AB" w:rsidR="0073684B" w:rsidRDefault="0073684B" w:rsidP="00533AAB">
                            <w:pPr>
                              <w:pStyle w:val="ListParagraph"/>
                              <w:numPr>
                                <w:ilvl w:val="0"/>
                                <w:numId w:val="13"/>
                              </w:numPr>
                              <w:autoSpaceDE w:val="0"/>
                              <w:autoSpaceDN w:val="0"/>
                              <w:adjustRightInd w:val="0"/>
                              <w:ind w:right="720"/>
                              <w:rPr>
                                <w:rFonts w:cs="Calibri"/>
                                <w:color w:val="000000"/>
                                <w:szCs w:val="24"/>
                              </w:rPr>
                            </w:pPr>
                            <w:r>
                              <w:rPr>
                                <w:rFonts w:cs="Calibri"/>
                                <w:color w:val="000000"/>
                                <w:szCs w:val="24"/>
                              </w:rPr>
                              <w:t>Worker Mobility</w:t>
                            </w:r>
                          </w:p>
                          <w:p w14:paraId="2A44C790" w14:textId="0A3B83E2" w:rsidR="0073684B" w:rsidRDefault="0073684B" w:rsidP="00533AAB">
                            <w:pPr>
                              <w:pStyle w:val="ListParagraph"/>
                              <w:numPr>
                                <w:ilvl w:val="0"/>
                                <w:numId w:val="13"/>
                              </w:numPr>
                              <w:autoSpaceDE w:val="0"/>
                              <w:autoSpaceDN w:val="0"/>
                              <w:adjustRightInd w:val="0"/>
                              <w:ind w:right="720"/>
                              <w:rPr>
                                <w:rFonts w:cs="Calibri"/>
                                <w:color w:val="000000"/>
                                <w:szCs w:val="24"/>
                              </w:rPr>
                            </w:pPr>
                            <w:r>
                              <w:rPr>
                                <w:rFonts w:cs="Calibri"/>
                                <w:color w:val="000000"/>
                                <w:szCs w:val="24"/>
                              </w:rPr>
                              <w:t>Integrated Systems</w:t>
                            </w:r>
                          </w:p>
                          <w:p w14:paraId="2094E8D8" w14:textId="31F24739" w:rsidR="0073684B" w:rsidRDefault="0073684B" w:rsidP="00533AAB">
                            <w:pPr>
                              <w:pStyle w:val="ListParagraph"/>
                              <w:numPr>
                                <w:ilvl w:val="0"/>
                                <w:numId w:val="13"/>
                              </w:numPr>
                              <w:autoSpaceDE w:val="0"/>
                              <w:autoSpaceDN w:val="0"/>
                              <w:adjustRightInd w:val="0"/>
                              <w:ind w:right="720"/>
                              <w:rPr>
                                <w:rFonts w:cs="Calibri"/>
                                <w:color w:val="000000"/>
                                <w:szCs w:val="24"/>
                              </w:rPr>
                            </w:pPr>
                            <w:r>
                              <w:rPr>
                                <w:rFonts w:cs="Calibri"/>
                                <w:color w:val="000000"/>
                                <w:szCs w:val="24"/>
                              </w:rPr>
                              <w:t>Accountability</w:t>
                            </w:r>
                          </w:p>
                          <w:p w14:paraId="60B994FF" w14:textId="0A46B621" w:rsidR="0073684B" w:rsidRPr="00037830" w:rsidRDefault="0073684B" w:rsidP="00037830">
                            <w:pPr>
                              <w:pStyle w:val="ListParagraph"/>
                              <w:numPr>
                                <w:ilvl w:val="0"/>
                                <w:numId w:val="13"/>
                              </w:numPr>
                              <w:autoSpaceDE w:val="0"/>
                              <w:autoSpaceDN w:val="0"/>
                              <w:adjustRightInd w:val="0"/>
                              <w:ind w:right="720"/>
                              <w:rPr>
                                <w:rFonts w:cs="Calibri"/>
                                <w:color w:val="000000"/>
                                <w:szCs w:val="24"/>
                              </w:rPr>
                            </w:pPr>
                            <w:r>
                              <w:rPr>
                                <w:rFonts w:cs="Calibri"/>
                                <w:color w:val="000000"/>
                                <w:szCs w:val="24"/>
                              </w:rPr>
                              <w:t>Flexibility and Innovation</w:t>
                            </w:r>
                          </w:p>
                        </w:txbxContent>
                      </wps:txbx>
                      <wps:bodyPr rot="0" vert="horz" wrap="square" lIns="91440" tIns="45720" rIns="91440" bIns="45720" anchor="t" anchorCtr="0">
                        <a:spAutoFit/>
                      </wps:bodyPr>
                    </wps:wsp>
                  </a:graphicData>
                </a:graphic>
              </wp:inline>
            </w:drawing>
          </mc:Choice>
          <mc:Fallback>
            <w:pict>
              <v:shape w14:anchorId="224EC847" id="_x0000_s1031" type="#_x0000_t202"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">
                <v:textbox style="mso-fit-shape-to-text:t">
                  <w:txbxContent>
                    <w:p w14:paraId="2157B5A4" w14:textId="337D7ACD" w:rsidR="00DC29DE" w:rsidRPr="00CB027B" w:rsidRDefault="00DC29DE" w:rsidP="00101149">
                      <w:pPr>
                        <w:autoSpaceDE w:val="0"/>
                        <w:autoSpaceDN w:val="0"/>
                        <w:adjustRightInd w:val="0"/>
                        <w:rPr>
                          <w:rFonts w:ascii="Calibri" w:hAnsi="Calibri" w:cs="Calibri"/>
                          <w:color w:val="000000"/>
                        </w:rPr>
                      </w:pPr>
                      <w:r w:rsidRPr="00CB027B">
                        <w:rPr>
                          <w:rFonts w:ascii="Calibri" w:hAnsi="Calibri" w:cs="Calibri"/>
                          <w:b/>
                          <w:color w:val="000000"/>
                        </w:rPr>
                        <w:t>2.2</w:t>
                      </w:r>
                      <w:r w:rsidRPr="00CB027B">
                        <w:rPr>
                          <w:rFonts w:ascii="Calibri" w:hAnsi="Calibri" w:cs="Calibri"/>
                          <w:color w:val="000000"/>
                        </w:rPr>
                        <w:t xml:space="preserve"> Describe how the board’s vision and goals align with and/or support the State’s strategic vision as set out in the </w:t>
                      </w:r>
                      <w:hyperlink r:id="rId18" w:history="1">
                        <w:r w:rsidR="002C358A" w:rsidRPr="00A94CE8">
                          <w:rPr>
                            <w:rStyle w:val="Hyperlink"/>
                            <w:rFonts w:ascii="Calibri" w:hAnsi="Calibri" w:cs="Calibri"/>
                          </w:rPr>
                          <w:t xml:space="preserve">Indiana WIOA </w:t>
                        </w:r>
                        <w:r w:rsidRPr="00A94CE8">
                          <w:rPr>
                            <w:rStyle w:val="Hyperlink"/>
                            <w:rFonts w:ascii="Calibri" w:hAnsi="Calibri" w:cs="Calibri"/>
                          </w:rPr>
                          <w:t>Unified State Plan</w:t>
                        </w:r>
                      </w:hyperlink>
                      <w:r w:rsidRPr="00CB027B">
                        <w:rPr>
                          <w:rFonts w:ascii="Calibri" w:hAnsi="Calibri" w:cs="Calibri"/>
                        </w:rPr>
                        <w:t>.</w:t>
                      </w:r>
                      <w:r w:rsidRPr="00CB027B">
                        <w:rPr>
                          <w:rFonts w:ascii="Calibri" w:hAnsi="Calibri" w:cs="Calibri"/>
                          <w:color w:val="000000"/>
                        </w:rPr>
                        <w:t xml:space="preserve"> Specifically address how the local area will align with </w:t>
                      </w:r>
                      <w:r w:rsidR="001A793D" w:rsidRPr="00CB027B">
                        <w:rPr>
                          <w:rFonts w:ascii="Calibri" w:hAnsi="Calibri" w:cs="Calibri"/>
                          <w:color w:val="000000"/>
                        </w:rPr>
                        <w:t xml:space="preserve">the </w:t>
                      </w:r>
                      <w:r w:rsidR="00826C9E" w:rsidRPr="00CB027B">
                        <w:rPr>
                          <w:rFonts w:ascii="Calibri" w:hAnsi="Calibri" w:cs="Calibri"/>
                          <w:color w:val="000000"/>
                        </w:rPr>
                        <w:t xml:space="preserve">State Plan </w:t>
                      </w:r>
                      <w:r w:rsidR="001A793D" w:rsidRPr="00CB027B">
                        <w:rPr>
                          <w:rFonts w:ascii="Calibri" w:hAnsi="Calibri" w:cs="Calibri"/>
                          <w:color w:val="000000"/>
                        </w:rPr>
                        <w:t xml:space="preserve">goals </w:t>
                      </w:r>
                      <w:r w:rsidRPr="00CB027B">
                        <w:rPr>
                          <w:rFonts w:ascii="Calibri" w:hAnsi="Calibri" w:cs="Calibri"/>
                          <w:color w:val="000000"/>
                        </w:rPr>
                        <w:t xml:space="preserve">and </w:t>
                      </w:r>
                      <w:r w:rsidR="001A793D" w:rsidRPr="00CB027B">
                        <w:rPr>
                          <w:rFonts w:ascii="Calibri" w:hAnsi="Calibri" w:cs="Calibri"/>
                          <w:color w:val="000000"/>
                        </w:rPr>
                        <w:t>priorities outlined</w:t>
                      </w:r>
                      <w:r w:rsidRPr="00CB027B">
                        <w:rPr>
                          <w:rFonts w:ascii="Calibri" w:hAnsi="Calibri" w:cs="Calibri"/>
                          <w:color w:val="000000"/>
                        </w:rPr>
                        <w:t xml:space="preserve"> below</w:t>
                      </w:r>
                      <w:r w:rsidR="00826C9E" w:rsidRPr="00CB027B">
                        <w:rPr>
                          <w:rFonts w:ascii="Calibri" w:hAnsi="Calibri" w:cs="Calibri"/>
                          <w:color w:val="000000"/>
                        </w:rPr>
                        <w:t xml:space="preserve">, including how the </w:t>
                      </w:r>
                      <w:r w:rsidR="00015770" w:rsidRPr="00CB027B">
                        <w:rPr>
                          <w:rFonts w:ascii="Calibri" w:hAnsi="Calibri" w:cs="Calibri"/>
                          <w:color w:val="000000"/>
                        </w:rPr>
                        <w:t xml:space="preserve">Local Area will align with </w:t>
                      </w:r>
                      <w:r w:rsidR="000854E2" w:rsidRPr="00CB027B">
                        <w:rPr>
                          <w:rFonts w:ascii="Calibri" w:hAnsi="Calibri" w:cs="Calibri"/>
                          <w:color w:val="000000"/>
                        </w:rPr>
                        <w:t>America’s Talent Strategy</w:t>
                      </w:r>
                      <w:r w:rsidR="00162E5B" w:rsidRPr="00CB027B">
                        <w:rPr>
                          <w:rFonts w:ascii="Calibri" w:hAnsi="Calibri" w:cs="Calibri"/>
                          <w:color w:val="000000"/>
                        </w:rPr>
                        <w:t>, as applicable</w:t>
                      </w:r>
                      <w:r w:rsidR="000854E2" w:rsidRPr="00CB027B">
                        <w:rPr>
                          <w:rFonts w:ascii="Calibri" w:hAnsi="Calibri" w:cs="Calibri"/>
                          <w:color w:val="000000"/>
                        </w:rPr>
                        <w:t>.</w:t>
                      </w:r>
                      <w:r w:rsidRPr="00CB027B">
                        <w:rPr>
                          <w:rFonts w:ascii="Calibri" w:hAnsi="Calibri" w:cs="Calibri"/>
                          <w:color w:val="000000"/>
                        </w:rPr>
                        <w:t xml:space="preserve">  </w:t>
                      </w:r>
                    </w:p>
                    <w:p w14:paraId="6D010751" w14:textId="77777777" w:rsidR="00751ABC" w:rsidRPr="00CB027B" w:rsidRDefault="00751ABC" w:rsidP="00101149">
                      <w:pPr>
                        <w:autoSpaceDE w:val="0"/>
                        <w:autoSpaceDN w:val="0"/>
                        <w:adjustRightInd w:val="0"/>
                        <w:rPr>
                          <w:rFonts w:ascii="Calibri" w:hAnsi="Calibri" w:cs="Calibri"/>
                          <w:color w:val="000000"/>
                        </w:rPr>
                      </w:pPr>
                    </w:p>
                    <w:p w14:paraId="3CE0146B" w14:textId="66CE09A0" w:rsidR="00DC29DE" w:rsidRPr="00BE528D" w:rsidRDefault="001E0E69" w:rsidP="00DC29DE">
                      <w:pPr>
                        <w:autoSpaceDE w:val="0"/>
                        <w:autoSpaceDN w:val="0"/>
                        <w:adjustRightInd w:val="0"/>
                        <w:ind w:right="720"/>
                        <w:rPr>
                          <w:rFonts w:cs="Calibri"/>
                          <w:color w:val="000000"/>
                          <w:szCs w:val="24"/>
                        </w:rPr>
                      </w:pPr>
                      <w:r w:rsidRPr="00CB027B">
                        <w:rPr>
                          <w:rFonts w:cs="Calibri"/>
                          <w:b/>
                          <w:bCs/>
                          <w:color w:val="000000"/>
                          <w:szCs w:val="24"/>
                        </w:rPr>
                        <w:t>Goal I</w:t>
                      </w:r>
                      <w:r w:rsidR="00DC29DE" w:rsidRPr="00CB027B">
                        <w:rPr>
                          <w:rFonts w:cs="Calibri"/>
                          <w:b/>
                          <w:bCs/>
                          <w:color w:val="000000"/>
                          <w:szCs w:val="24"/>
                        </w:rPr>
                        <w:t>:</w:t>
                      </w:r>
                      <w:r w:rsidR="00DC29DE" w:rsidRPr="00CB027B">
                        <w:rPr>
                          <w:rFonts w:cs="Calibri"/>
                          <w:color w:val="000000"/>
                          <w:szCs w:val="24"/>
                        </w:rPr>
                        <w:t xml:space="preserve"> </w:t>
                      </w:r>
                      <w:r w:rsidRPr="00CB027B">
                        <w:rPr>
                          <w:rFonts w:cs="Calibri"/>
                          <w:b/>
                          <w:bCs/>
                          <w:color w:val="000000"/>
                          <w:szCs w:val="24"/>
                        </w:rPr>
                        <w:t xml:space="preserve">Preparing future skilled workers </w:t>
                      </w:r>
                      <w:r w:rsidR="00BA4F2C" w:rsidRPr="00CB027B">
                        <w:rPr>
                          <w:rFonts w:cs="Calibri"/>
                          <w:b/>
                          <w:bCs/>
                          <w:color w:val="000000"/>
                          <w:szCs w:val="24"/>
                        </w:rPr>
                        <w:t>and upskilling incumbent workers.</w:t>
                      </w:r>
                    </w:p>
                    <w:p w14:paraId="7B7C1D6A" w14:textId="6DA87B19" w:rsidR="00DC29DE" w:rsidRPr="00BE528D" w:rsidRDefault="00BA4F2C" w:rsidP="00DC29DE">
                      <w:pPr>
                        <w:pStyle w:val="ListParagraph"/>
                        <w:numPr>
                          <w:ilvl w:val="0"/>
                          <w:numId w:val="5"/>
                        </w:numPr>
                        <w:autoSpaceDE w:val="0"/>
                        <w:autoSpaceDN w:val="0"/>
                        <w:adjustRightInd w:val="0"/>
                        <w:ind w:right="720"/>
                        <w:rPr>
                          <w:rFonts w:cs="Calibri"/>
                          <w:color w:val="000000"/>
                          <w:szCs w:val="24"/>
                        </w:rPr>
                      </w:pPr>
                      <w:r>
                        <w:rPr>
                          <w:rFonts w:cs="Calibri"/>
                          <w:color w:val="000000"/>
                          <w:szCs w:val="24"/>
                        </w:rPr>
                        <w:t>Priority 1</w:t>
                      </w:r>
                      <w:r w:rsidR="00C85797">
                        <w:rPr>
                          <w:rFonts w:cs="Calibri"/>
                          <w:color w:val="000000"/>
                          <w:szCs w:val="24"/>
                        </w:rPr>
                        <w:t xml:space="preserve">: </w:t>
                      </w:r>
                      <w:r w:rsidR="004032B9">
                        <w:rPr>
                          <w:rFonts w:cs="Calibri"/>
                          <w:color w:val="000000"/>
                          <w:szCs w:val="24"/>
                        </w:rPr>
                        <w:t>I</w:t>
                      </w:r>
                      <w:r w:rsidR="00777908">
                        <w:rPr>
                          <w:rFonts w:cs="Calibri"/>
                          <w:color w:val="000000"/>
                          <w:szCs w:val="24"/>
                        </w:rPr>
                        <w:t>n</w:t>
                      </w:r>
                      <w:r w:rsidR="00580931">
                        <w:rPr>
                          <w:rFonts w:cs="Calibri"/>
                          <w:color w:val="000000"/>
                          <w:szCs w:val="24"/>
                        </w:rPr>
                        <w:t xml:space="preserve">cumbent </w:t>
                      </w:r>
                      <w:r w:rsidR="00536733">
                        <w:rPr>
                          <w:rFonts w:cs="Calibri"/>
                          <w:color w:val="000000"/>
                          <w:szCs w:val="24"/>
                        </w:rPr>
                        <w:t>W</w:t>
                      </w:r>
                      <w:r w:rsidR="00580931">
                        <w:rPr>
                          <w:rFonts w:cs="Calibri"/>
                          <w:color w:val="000000"/>
                          <w:szCs w:val="24"/>
                        </w:rPr>
                        <w:t xml:space="preserve">orker </w:t>
                      </w:r>
                      <w:r w:rsidR="00536733">
                        <w:rPr>
                          <w:rFonts w:cs="Calibri"/>
                          <w:color w:val="000000"/>
                          <w:szCs w:val="24"/>
                        </w:rPr>
                        <w:t>T</w:t>
                      </w:r>
                      <w:r w:rsidR="00580931">
                        <w:rPr>
                          <w:rFonts w:cs="Calibri"/>
                          <w:color w:val="000000"/>
                          <w:szCs w:val="24"/>
                        </w:rPr>
                        <w:t>raining</w:t>
                      </w:r>
                    </w:p>
                    <w:p w14:paraId="638175D3" w14:textId="1024F3F1" w:rsidR="00DC29DE" w:rsidRPr="00BE528D" w:rsidRDefault="00536733" w:rsidP="00DC29DE">
                      <w:pPr>
                        <w:pStyle w:val="ListParagraph"/>
                        <w:numPr>
                          <w:ilvl w:val="0"/>
                          <w:numId w:val="5"/>
                        </w:numPr>
                        <w:autoSpaceDE w:val="0"/>
                        <w:autoSpaceDN w:val="0"/>
                        <w:adjustRightInd w:val="0"/>
                        <w:ind w:right="720"/>
                        <w:rPr>
                          <w:rFonts w:cs="Calibri"/>
                          <w:color w:val="000000"/>
                          <w:szCs w:val="24"/>
                        </w:rPr>
                      </w:pPr>
                      <w:r>
                        <w:rPr>
                          <w:rFonts w:cs="Calibri"/>
                          <w:color w:val="000000"/>
                          <w:szCs w:val="24"/>
                        </w:rPr>
                        <w:t>Priority 2</w:t>
                      </w:r>
                      <w:r w:rsidR="00C85797">
                        <w:rPr>
                          <w:rFonts w:cs="Calibri"/>
                          <w:color w:val="000000"/>
                          <w:szCs w:val="24"/>
                        </w:rPr>
                        <w:t xml:space="preserve">: </w:t>
                      </w:r>
                      <w:r>
                        <w:rPr>
                          <w:rFonts w:cs="Calibri"/>
                          <w:color w:val="000000"/>
                          <w:szCs w:val="24"/>
                        </w:rPr>
                        <w:t>Occupational Skills Training</w:t>
                      </w:r>
                    </w:p>
                    <w:p w14:paraId="186DF509" w14:textId="382A15BB" w:rsidR="004A6649" w:rsidRPr="00EF490D" w:rsidRDefault="00A025A6" w:rsidP="004E7FC6">
                      <w:pPr>
                        <w:pStyle w:val="ListParagraph"/>
                        <w:numPr>
                          <w:ilvl w:val="0"/>
                          <w:numId w:val="5"/>
                        </w:numPr>
                        <w:autoSpaceDE w:val="0"/>
                        <w:autoSpaceDN w:val="0"/>
                        <w:adjustRightInd w:val="0"/>
                        <w:ind w:right="720"/>
                        <w:rPr>
                          <w:rFonts w:cs="Calibri"/>
                          <w:b/>
                          <w:bCs/>
                          <w:color w:val="000000"/>
                          <w:szCs w:val="24"/>
                        </w:rPr>
                      </w:pPr>
                      <w:r w:rsidRPr="004A6649">
                        <w:rPr>
                          <w:rFonts w:cs="Calibri"/>
                          <w:color w:val="000000"/>
                          <w:szCs w:val="24"/>
                        </w:rPr>
                        <w:t>Priority 3</w:t>
                      </w:r>
                      <w:r w:rsidR="00C85797">
                        <w:rPr>
                          <w:rFonts w:cs="Calibri"/>
                          <w:color w:val="000000"/>
                          <w:szCs w:val="24"/>
                        </w:rPr>
                        <w:t xml:space="preserve">: </w:t>
                      </w:r>
                      <w:r w:rsidRPr="004A6649">
                        <w:rPr>
                          <w:rFonts w:cs="Calibri"/>
                          <w:color w:val="000000"/>
                          <w:szCs w:val="24"/>
                        </w:rPr>
                        <w:t>Quality Employment Services</w:t>
                      </w:r>
                    </w:p>
                    <w:p w14:paraId="2A6845E6" w14:textId="77777777" w:rsidR="00EF490D" w:rsidRPr="00CB027B" w:rsidRDefault="00EF490D" w:rsidP="00CB027B">
                      <w:pPr>
                        <w:autoSpaceDE w:val="0"/>
                        <w:autoSpaceDN w:val="0"/>
                        <w:adjustRightInd w:val="0"/>
                        <w:ind w:right="720"/>
                        <w:rPr>
                          <w:rFonts w:cs="Calibri"/>
                          <w:b/>
                          <w:bCs/>
                          <w:color w:val="000000"/>
                          <w:szCs w:val="24"/>
                        </w:rPr>
                      </w:pPr>
                    </w:p>
                    <w:p w14:paraId="14E913C2" w14:textId="1B327CD7" w:rsidR="00DC29DE" w:rsidRPr="00CB027B" w:rsidRDefault="00DA3E93" w:rsidP="004A6649">
                      <w:pPr>
                        <w:autoSpaceDE w:val="0"/>
                        <w:autoSpaceDN w:val="0"/>
                        <w:adjustRightInd w:val="0"/>
                        <w:ind w:right="720"/>
                        <w:rPr>
                          <w:rFonts w:cs="Calibri"/>
                          <w:b/>
                          <w:bCs/>
                          <w:color w:val="000000"/>
                          <w:szCs w:val="24"/>
                        </w:rPr>
                      </w:pPr>
                      <w:r w:rsidRPr="00CB027B">
                        <w:rPr>
                          <w:rFonts w:cs="Calibri"/>
                          <w:b/>
                          <w:bCs/>
                          <w:color w:val="000000"/>
                          <w:szCs w:val="24"/>
                        </w:rPr>
                        <w:t xml:space="preserve">Goal II: Improving system </w:t>
                      </w:r>
                      <w:r w:rsidR="00740A21" w:rsidRPr="00CB027B">
                        <w:rPr>
                          <w:rFonts w:cs="Calibri"/>
                          <w:b/>
                          <w:bCs/>
                          <w:color w:val="000000"/>
                          <w:szCs w:val="24"/>
                        </w:rPr>
                        <w:t xml:space="preserve">efficiency and </w:t>
                      </w:r>
                      <w:r w:rsidR="005163D3" w:rsidRPr="00CB027B">
                        <w:rPr>
                          <w:rFonts w:cs="Calibri"/>
                          <w:b/>
                          <w:bCs/>
                          <w:color w:val="000000"/>
                          <w:szCs w:val="24"/>
                        </w:rPr>
                        <w:t>simplifying service delivery.</w:t>
                      </w:r>
                    </w:p>
                    <w:p w14:paraId="4CA7A576" w14:textId="3D0945AD" w:rsidR="00DC29DE" w:rsidRPr="00CB027B" w:rsidRDefault="005163D3" w:rsidP="00DC29DE">
                      <w:pPr>
                        <w:pStyle w:val="ListParagraph"/>
                        <w:numPr>
                          <w:ilvl w:val="0"/>
                          <w:numId w:val="6"/>
                        </w:numPr>
                        <w:autoSpaceDE w:val="0"/>
                        <w:autoSpaceDN w:val="0"/>
                        <w:adjustRightInd w:val="0"/>
                        <w:ind w:right="720"/>
                        <w:rPr>
                          <w:rFonts w:cs="Calibri"/>
                          <w:color w:val="000000"/>
                          <w:szCs w:val="24"/>
                        </w:rPr>
                      </w:pPr>
                      <w:r w:rsidRPr="00CB027B">
                        <w:rPr>
                          <w:rFonts w:cs="Calibri"/>
                          <w:color w:val="000000"/>
                          <w:szCs w:val="24"/>
                        </w:rPr>
                        <w:t>Priority 1: Workforce System Structure and Govern</w:t>
                      </w:r>
                      <w:r w:rsidR="00782C73" w:rsidRPr="00CB027B">
                        <w:rPr>
                          <w:rFonts w:cs="Calibri"/>
                          <w:color w:val="000000"/>
                          <w:szCs w:val="24"/>
                        </w:rPr>
                        <w:t>ance</w:t>
                      </w:r>
                    </w:p>
                    <w:p w14:paraId="56836B3E" w14:textId="11506D07" w:rsidR="00DC29DE" w:rsidRPr="00BE528D" w:rsidRDefault="00BB45D6" w:rsidP="00DC29DE">
                      <w:pPr>
                        <w:pStyle w:val="ListParagraph"/>
                        <w:numPr>
                          <w:ilvl w:val="0"/>
                          <w:numId w:val="6"/>
                        </w:numPr>
                        <w:autoSpaceDE w:val="0"/>
                        <w:autoSpaceDN w:val="0"/>
                        <w:adjustRightInd w:val="0"/>
                        <w:ind w:right="720"/>
                        <w:rPr>
                          <w:rFonts w:cs="Calibri"/>
                          <w:color w:val="000000"/>
                          <w:szCs w:val="24"/>
                        </w:rPr>
                      </w:pPr>
                      <w:r>
                        <w:rPr>
                          <w:rFonts w:cs="Calibri"/>
                          <w:color w:val="000000"/>
                          <w:szCs w:val="24"/>
                        </w:rPr>
                        <w:t>Priority 2: Efficient and Innovative Service Delivery</w:t>
                      </w:r>
                      <w:r w:rsidR="00DC29DE" w:rsidRPr="00BE528D">
                        <w:rPr>
                          <w:rFonts w:cs="Calibri"/>
                          <w:color w:val="000000"/>
                          <w:szCs w:val="24"/>
                        </w:rPr>
                        <w:t xml:space="preserve"> </w:t>
                      </w:r>
                    </w:p>
                    <w:p w14:paraId="1DF11D1D" w14:textId="5D7CD075" w:rsidR="00DC29DE" w:rsidRDefault="00611762" w:rsidP="004E7FC6">
                      <w:pPr>
                        <w:pStyle w:val="ListParagraph"/>
                        <w:numPr>
                          <w:ilvl w:val="0"/>
                          <w:numId w:val="6"/>
                        </w:numPr>
                        <w:autoSpaceDE w:val="0"/>
                        <w:autoSpaceDN w:val="0"/>
                        <w:adjustRightInd w:val="0"/>
                        <w:ind w:right="720"/>
                        <w:rPr>
                          <w:rFonts w:cs="Calibri"/>
                          <w:color w:val="000000"/>
                          <w:szCs w:val="24"/>
                        </w:rPr>
                      </w:pPr>
                      <w:r w:rsidRPr="004A6649">
                        <w:rPr>
                          <w:rFonts w:cs="Calibri"/>
                          <w:color w:val="000000"/>
                          <w:szCs w:val="24"/>
                        </w:rPr>
                        <w:t>Priority 3</w:t>
                      </w:r>
                      <w:r w:rsidR="00DC29DE" w:rsidRPr="004A6649">
                        <w:rPr>
                          <w:rFonts w:cs="Calibri"/>
                          <w:color w:val="000000"/>
                          <w:szCs w:val="24"/>
                        </w:rPr>
                        <w:t xml:space="preserve">: </w:t>
                      </w:r>
                      <w:r w:rsidRPr="004A6649">
                        <w:rPr>
                          <w:rFonts w:cs="Calibri"/>
                          <w:color w:val="000000"/>
                          <w:szCs w:val="24"/>
                        </w:rPr>
                        <w:t>Workforce Development and Education Alignment</w:t>
                      </w:r>
                    </w:p>
                    <w:p w14:paraId="78AC2701" w14:textId="77777777" w:rsidR="0073684B" w:rsidRDefault="0073684B" w:rsidP="00037830">
                      <w:pPr>
                        <w:pStyle w:val="ListParagraph"/>
                        <w:autoSpaceDE w:val="0"/>
                        <w:autoSpaceDN w:val="0"/>
                        <w:adjustRightInd w:val="0"/>
                        <w:ind w:right="720"/>
                        <w:rPr>
                          <w:rFonts w:cs="Calibri"/>
                          <w:color w:val="000000"/>
                          <w:szCs w:val="24"/>
                        </w:rPr>
                      </w:pPr>
                    </w:p>
                    <w:p w14:paraId="599A8A11" w14:textId="213385CE" w:rsidR="0073684B" w:rsidRPr="00037830" w:rsidRDefault="0073684B" w:rsidP="0073684B">
                      <w:pPr>
                        <w:autoSpaceDE w:val="0"/>
                        <w:autoSpaceDN w:val="0"/>
                        <w:adjustRightInd w:val="0"/>
                        <w:ind w:right="720"/>
                        <w:rPr>
                          <w:rFonts w:cs="Calibri"/>
                          <w:b/>
                          <w:bCs/>
                          <w:color w:val="000000"/>
                          <w:szCs w:val="24"/>
                        </w:rPr>
                      </w:pPr>
                      <w:r w:rsidRPr="00037830">
                        <w:rPr>
                          <w:rFonts w:cs="Calibri"/>
                          <w:b/>
                          <w:bCs/>
                          <w:color w:val="000000"/>
                          <w:szCs w:val="24"/>
                        </w:rPr>
                        <w:t>America’s Talent Strategy Pillars:</w:t>
                      </w:r>
                    </w:p>
                    <w:p w14:paraId="4D033800" w14:textId="2D3BE0A5" w:rsidR="0073684B" w:rsidRDefault="0073684B" w:rsidP="00533AAB">
                      <w:pPr>
                        <w:pStyle w:val="ListParagraph"/>
                        <w:numPr>
                          <w:ilvl w:val="0"/>
                          <w:numId w:val="13"/>
                        </w:numPr>
                        <w:autoSpaceDE w:val="0"/>
                        <w:autoSpaceDN w:val="0"/>
                        <w:adjustRightInd w:val="0"/>
                        <w:ind w:right="720"/>
                        <w:rPr>
                          <w:rFonts w:cs="Calibri"/>
                          <w:color w:val="000000"/>
                          <w:szCs w:val="24"/>
                        </w:rPr>
                      </w:pPr>
                      <w:r>
                        <w:rPr>
                          <w:rFonts w:cs="Calibri"/>
                          <w:color w:val="000000"/>
                          <w:szCs w:val="24"/>
                        </w:rPr>
                        <w:t>Industry Driven Strategies</w:t>
                      </w:r>
                    </w:p>
                    <w:p w14:paraId="173BCAE4" w14:textId="177177AB" w:rsidR="0073684B" w:rsidRDefault="0073684B" w:rsidP="00533AAB">
                      <w:pPr>
                        <w:pStyle w:val="ListParagraph"/>
                        <w:numPr>
                          <w:ilvl w:val="0"/>
                          <w:numId w:val="13"/>
                        </w:numPr>
                        <w:autoSpaceDE w:val="0"/>
                        <w:autoSpaceDN w:val="0"/>
                        <w:adjustRightInd w:val="0"/>
                        <w:ind w:right="720"/>
                        <w:rPr>
                          <w:rFonts w:cs="Calibri"/>
                          <w:color w:val="000000"/>
                          <w:szCs w:val="24"/>
                        </w:rPr>
                      </w:pPr>
                      <w:r>
                        <w:rPr>
                          <w:rFonts w:cs="Calibri"/>
                          <w:color w:val="000000"/>
                          <w:szCs w:val="24"/>
                        </w:rPr>
                        <w:t>Worker Mobility</w:t>
                      </w:r>
                    </w:p>
                    <w:p w14:paraId="2A44C790" w14:textId="0A3B83E2" w:rsidR="0073684B" w:rsidRDefault="0073684B" w:rsidP="00533AAB">
                      <w:pPr>
                        <w:pStyle w:val="ListParagraph"/>
                        <w:numPr>
                          <w:ilvl w:val="0"/>
                          <w:numId w:val="13"/>
                        </w:numPr>
                        <w:autoSpaceDE w:val="0"/>
                        <w:autoSpaceDN w:val="0"/>
                        <w:adjustRightInd w:val="0"/>
                        <w:ind w:right="720"/>
                        <w:rPr>
                          <w:rFonts w:cs="Calibri"/>
                          <w:color w:val="000000"/>
                          <w:szCs w:val="24"/>
                        </w:rPr>
                      </w:pPr>
                      <w:r>
                        <w:rPr>
                          <w:rFonts w:cs="Calibri"/>
                          <w:color w:val="000000"/>
                          <w:szCs w:val="24"/>
                        </w:rPr>
                        <w:t>Integrated Systems</w:t>
                      </w:r>
                    </w:p>
                    <w:p w14:paraId="2094E8D8" w14:textId="31F24739" w:rsidR="0073684B" w:rsidRDefault="0073684B" w:rsidP="00533AAB">
                      <w:pPr>
                        <w:pStyle w:val="ListParagraph"/>
                        <w:numPr>
                          <w:ilvl w:val="0"/>
                          <w:numId w:val="13"/>
                        </w:numPr>
                        <w:autoSpaceDE w:val="0"/>
                        <w:autoSpaceDN w:val="0"/>
                        <w:adjustRightInd w:val="0"/>
                        <w:ind w:right="720"/>
                        <w:rPr>
                          <w:rFonts w:cs="Calibri"/>
                          <w:color w:val="000000"/>
                          <w:szCs w:val="24"/>
                        </w:rPr>
                      </w:pPr>
                      <w:r>
                        <w:rPr>
                          <w:rFonts w:cs="Calibri"/>
                          <w:color w:val="000000"/>
                          <w:szCs w:val="24"/>
                        </w:rPr>
                        <w:t>Accountability</w:t>
                      </w:r>
                    </w:p>
                    <w:p w14:paraId="60B994FF" w14:textId="0A46B621" w:rsidR="0073684B" w:rsidRPr="00037830" w:rsidRDefault="0073684B" w:rsidP="00037830">
                      <w:pPr>
                        <w:pStyle w:val="ListParagraph"/>
                        <w:numPr>
                          <w:ilvl w:val="0"/>
                          <w:numId w:val="13"/>
                        </w:numPr>
                        <w:autoSpaceDE w:val="0"/>
                        <w:autoSpaceDN w:val="0"/>
                        <w:adjustRightInd w:val="0"/>
                        <w:ind w:right="720"/>
                        <w:rPr>
                          <w:rFonts w:cs="Calibri"/>
                          <w:color w:val="000000"/>
                          <w:szCs w:val="24"/>
                        </w:rPr>
                      </w:pPr>
                      <w:r>
                        <w:rPr>
                          <w:rFonts w:cs="Calibri"/>
                          <w:color w:val="000000"/>
                          <w:szCs w:val="24"/>
                        </w:rPr>
                        <w:t>Flexibility and Innovation</w:t>
                      </w:r>
                    </w:p>
                  </w:txbxContent>
                </v:textbox>
                <w10:anchorlock/>
              </v:shape>
            </w:pict>
          </mc:Fallback>
        </mc:AlternateContent>
      </w:r>
    </w:p>
    <w:sdt>
      <w:sdtPr>
        <w:id w:val="1431322321"/>
        <w:placeholder>
          <w:docPart w:val="DefaultPlaceholder_-1854013440"/>
        </w:placeholder>
        <w:showingPlcHdr/>
      </w:sdtPr>
      <w:sdtEndPr/>
      <w:sdtContent>
        <w:p w14:paraId="39C1A11B" w14:textId="49D4D39E" w:rsidR="00C81373" w:rsidRPr="00101149" w:rsidRDefault="00476C97" w:rsidP="006A6794">
          <w:r w:rsidRPr="00035EA2">
            <w:rPr>
              <w:rStyle w:val="PlaceholderText"/>
            </w:rPr>
            <w:t>Click or tap here to enter text.</w:t>
          </w:r>
        </w:p>
      </w:sdtContent>
    </w:sdt>
    <w:p w14:paraId="544E6532" w14:textId="23FE8EFB" w:rsidR="00C81373" w:rsidRPr="00D10964" w:rsidRDefault="00967CA4" w:rsidP="006A6794">
      <w:pPr>
        <w:autoSpaceDE w:val="0"/>
        <w:autoSpaceDN w:val="0"/>
        <w:adjustRightInd w:val="0"/>
        <w:rPr>
          <w:rFonts w:cs="Calibri-Bold"/>
          <w:bCs/>
        </w:rPr>
      </w:pPr>
      <w:r w:rsidRPr="006A028D">
        <w:rPr>
          <w:b/>
          <w:noProof/>
        </w:rPr>
        <mc:AlternateContent>
          <mc:Choice Requires="wps">
            <w:drawing>
              <wp:inline distT="0" distB="0" distL="0" distR="0" wp14:anchorId="3F7283FD" wp14:editId="1F995ECE">
                <wp:extent cx="5915025" cy="1404620"/>
                <wp:effectExtent l="0" t="0" r="28575" b="16510"/>
                <wp:docPr id="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55CA713D" w14:textId="239B17BB" w:rsidR="004A78F6" w:rsidRDefault="004A78F6" w:rsidP="00967CA4">
                            <w:pPr>
                              <w:autoSpaceDE w:val="0"/>
                              <w:autoSpaceDN w:val="0"/>
                              <w:adjustRightInd w:val="0"/>
                            </w:pPr>
                            <w:r w:rsidRPr="00967CA4">
                              <w:rPr>
                                <w:rFonts w:ascii="Calibri" w:hAnsi="Calibri" w:cs="Calibri"/>
                                <w:b/>
                                <w:color w:val="000000"/>
                              </w:rPr>
                              <w:t>2.</w:t>
                            </w:r>
                            <w:r w:rsidR="00903B5A">
                              <w:rPr>
                                <w:rFonts w:ascii="Calibri" w:hAnsi="Calibri" w:cs="Calibri"/>
                                <w:b/>
                                <w:color w:val="000000"/>
                              </w:rPr>
                              <w:t>3</w:t>
                            </w:r>
                            <w:r w:rsidRPr="00967CA4">
                              <w:rPr>
                                <w:rFonts w:ascii="Calibri" w:hAnsi="Calibri" w:cs="Calibri"/>
                                <w:b/>
                                <w:color w:val="000000"/>
                              </w:rPr>
                              <w:t>*</w:t>
                            </w:r>
                            <w:r w:rsidRPr="00967CA4">
                              <w:rPr>
                                <w:rFonts w:ascii="Calibri" w:hAnsi="Calibri" w:cs="Calibri"/>
                                <w:color w:val="000000"/>
                              </w:rPr>
                              <w:t xml:space="preserve"> </w:t>
                            </w:r>
                            <w:r w:rsidRPr="000C70DC">
                              <w:rPr>
                                <w:rFonts w:ascii="Calibri" w:hAnsi="Calibri" w:cs="Calibri"/>
                                <w:color w:val="000000"/>
                              </w:rPr>
                              <w:t>Describe how the board’s goals relate to the achievement of federal performance accountability measures.</w:t>
                            </w:r>
                            <w:r w:rsidR="00585477">
                              <w:rPr>
                                <w:rFonts w:ascii="Calibri" w:hAnsi="Calibri" w:cs="Calibri"/>
                                <w:color w:val="000000"/>
                              </w:rPr>
                              <w:t xml:space="preserve"> </w:t>
                            </w:r>
                            <w:r w:rsidR="00585477" w:rsidRPr="00967CA4">
                              <w:rPr>
                                <w:rFonts w:ascii="Calibri" w:hAnsi="Calibri" w:cs="Calibri"/>
                                <w:color w:val="000000"/>
                              </w:rPr>
                              <w:t xml:space="preserve">See </w:t>
                            </w:r>
                            <w:r w:rsidR="00585477" w:rsidRPr="00E02809">
                              <w:rPr>
                                <w:rFonts w:ascii="Calibri" w:hAnsi="Calibri" w:cs="Calibri"/>
                                <w:color w:val="000000"/>
                              </w:rPr>
                              <w:t>20 CFR 677.155</w:t>
                            </w:r>
                            <w:r w:rsidR="00585477">
                              <w:rPr>
                                <w:rFonts w:ascii="Calibri" w:hAnsi="Calibri" w:cs="Calibri"/>
                                <w:color w:val="000000"/>
                              </w:rPr>
                              <w:t xml:space="preserve"> </w:t>
                            </w:r>
                            <w:r w:rsidR="00585477" w:rsidRPr="00967CA4">
                              <w:rPr>
                                <w:rFonts w:ascii="Calibri" w:hAnsi="Calibri" w:cs="Calibri"/>
                                <w:color w:val="000000"/>
                              </w:rPr>
                              <w:t>for more information on the federal</w:t>
                            </w:r>
                            <w:r w:rsidR="00585477">
                              <w:rPr>
                                <w:rFonts w:ascii="Calibri" w:hAnsi="Calibri" w:cs="Calibri"/>
                                <w:color w:val="000000"/>
                              </w:rPr>
                              <w:t xml:space="preserve"> </w:t>
                            </w:r>
                            <w:r w:rsidR="00585477" w:rsidRPr="00967CA4">
                              <w:rPr>
                                <w:rFonts w:ascii="Calibri" w:hAnsi="Calibri" w:cs="Calibri"/>
                                <w:color w:val="000000"/>
                              </w:rPr>
                              <w:t>performance accountability measures.</w:t>
                            </w:r>
                            <w:r w:rsidRPr="00967CA4">
                              <w:rPr>
                                <w:rFonts w:ascii="Calibri" w:hAnsi="Calibri" w:cs="Calibri"/>
                                <w:color w:val="000000"/>
                              </w:rPr>
                              <w:t xml:space="preserve"> [WIOA Sec. 108(b)(1)(E)</w:t>
                            </w:r>
                            <w:r w:rsidR="0039383E">
                              <w:rPr>
                                <w:rFonts w:ascii="Calibri" w:hAnsi="Calibri" w:cs="Calibri"/>
                                <w:color w:val="000000"/>
                              </w:rPr>
                              <w:t xml:space="preserve"> and </w:t>
                            </w:r>
                            <w:r w:rsidR="003F17B4" w:rsidRPr="003F17B4">
                              <w:rPr>
                                <w:rFonts w:ascii="Calibri" w:hAnsi="Calibri" w:cs="Calibri"/>
                                <w:color w:val="000000"/>
                              </w:rPr>
                              <w:t>20 CFR 679.560(a)(5)</w:t>
                            </w:r>
                            <w:r w:rsidRPr="00967CA4">
                              <w:rPr>
                                <w:rFonts w:ascii="Calibri" w:hAnsi="Calibri" w:cs="Calibri"/>
                                <w:color w:val="000000"/>
                              </w:rPr>
                              <w:t xml:space="preserve">] </w:t>
                            </w:r>
                          </w:p>
                        </w:txbxContent>
                      </wps:txbx>
                      <wps:bodyPr rot="0" vert="horz" wrap="square" lIns="91440" tIns="45720" rIns="91440" bIns="45720" anchor="t" anchorCtr="0">
                        <a:spAutoFit/>
                      </wps:bodyPr>
                    </wps:wsp>
                  </a:graphicData>
                </a:graphic>
              </wp:inline>
            </w:drawing>
          </mc:Choice>
          <mc:Fallback>
            <w:pict>
              <v:shape w14:anchorId="3F7283FD" id="_x0000_s1032" type="#_x0000_t202"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">
                <v:textbox style="mso-fit-shape-to-text:t">
                  <w:txbxContent>
                    <w:p w14:paraId="55CA713D" w14:textId="239B17BB" w:rsidR="004A78F6" w:rsidRDefault="004A78F6" w:rsidP="00967CA4">
                      <w:pPr>
                        <w:autoSpaceDE w:val="0"/>
                        <w:autoSpaceDN w:val="0"/>
                        <w:adjustRightInd w:val="0"/>
                      </w:pPr>
                      <w:r w:rsidRPr="00967CA4">
                        <w:rPr>
                          <w:rFonts w:ascii="Calibri" w:hAnsi="Calibri" w:cs="Calibri"/>
                          <w:b/>
                          <w:color w:val="000000"/>
                        </w:rPr>
                        <w:t>2.</w:t>
                      </w:r>
                      <w:r w:rsidR="00903B5A">
                        <w:rPr>
                          <w:rFonts w:ascii="Calibri" w:hAnsi="Calibri" w:cs="Calibri"/>
                          <w:b/>
                          <w:color w:val="000000"/>
                        </w:rPr>
                        <w:t>3</w:t>
                      </w:r>
                      <w:r w:rsidRPr="00967CA4">
                        <w:rPr>
                          <w:rFonts w:ascii="Calibri" w:hAnsi="Calibri" w:cs="Calibri"/>
                          <w:b/>
                          <w:color w:val="000000"/>
                        </w:rPr>
                        <w:t>*</w:t>
                      </w:r>
                      <w:r w:rsidRPr="00967CA4">
                        <w:rPr>
                          <w:rFonts w:ascii="Calibri" w:hAnsi="Calibri" w:cs="Calibri"/>
                          <w:color w:val="000000"/>
                        </w:rPr>
                        <w:t xml:space="preserve"> </w:t>
                      </w:r>
                      <w:r w:rsidRPr="000C70DC">
                        <w:rPr>
                          <w:rFonts w:ascii="Calibri" w:hAnsi="Calibri" w:cs="Calibri"/>
                          <w:color w:val="000000"/>
                        </w:rPr>
                        <w:t>Describe how the board’s goals relate to the achievement of federal performance accountability measures.</w:t>
                      </w:r>
                      <w:r w:rsidR="00585477">
                        <w:rPr>
                          <w:rFonts w:ascii="Calibri" w:hAnsi="Calibri" w:cs="Calibri"/>
                          <w:color w:val="000000"/>
                        </w:rPr>
                        <w:t xml:space="preserve"> </w:t>
                      </w:r>
                      <w:r w:rsidR="00585477" w:rsidRPr="00967CA4">
                        <w:rPr>
                          <w:rFonts w:ascii="Calibri" w:hAnsi="Calibri" w:cs="Calibri"/>
                          <w:color w:val="000000"/>
                        </w:rPr>
                        <w:t xml:space="preserve">See </w:t>
                      </w:r>
                      <w:r w:rsidR="00585477" w:rsidRPr="00E02809">
                        <w:rPr>
                          <w:rFonts w:ascii="Calibri" w:hAnsi="Calibri" w:cs="Calibri"/>
                          <w:color w:val="000000"/>
                        </w:rPr>
                        <w:t>20 CFR 677.155</w:t>
                      </w:r>
                      <w:r w:rsidR="00585477">
                        <w:rPr>
                          <w:rFonts w:ascii="Calibri" w:hAnsi="Calibri" w:cs="Calibri"/>
                          <w:color w:val="000000"/>
                        </w:rPr>
                        <w:t xml:space="preserve"> </w:t>
                      </w:r>
                      <w:r w:rsidR="00585477" w:rsidRPr="00967CA4">
                        <w:rPr>
                          <w:rFonts w:ascii="Calibri" w:hAnsi="Calibri" w:cs="Calibri"/>
                          <w:color w:val="000000"/>
                        </w:rPr>
                        <w:t>for more information on the federal</w:t>
                      </w:r>
                      <w:r w:rsidR="00585477">
                        <w:rPr>
                          <w:rFonts w:ascii="Calibri" w:hAnsi="Calibri" w:cs="Calibri"/>
                          <w:color w:val="000000"/>
                        </w:rPr>
                        <w:t xml:space="preserve"> </w:t>
                      </w:r>
                      <w:r w:rsidR="00585477" w:rsidRPr="00967CA4">
                        <w:rPr>
                          <w:rFonts w:ascii="Calibri" w:hAnsi="Calibri" w:cs="Calibri"/>
                          <w:color w:val="000000"/>
                        </w:rPr>
                        <w:t>performance accountability measures.</w:t>
                      </w:r>
                      <w:r w:rsidRPr="00967CA4">
                        <w:rPr>
                          <w:rFonts w:ascii="Calibri" w:hAnsi="Calibri" w:cs="Calibri"/>
                          <w:color w:val="000000"/>
                        </w:rPr>
                        <w:t xml:space="preserve"> [WIOA Sec. 108(b)(1)(E)</w:t>
                      </w:r>
                      <w:r w:rsidR="0039383E">
                        <w:rPr>
                          <w:rFonts w:ascii="Calibri" w:hAnsi="Calibri" w:cs="Calibri"/>
                          <w:color w:val="000000"/>
                        </w:rPr>
                        <w:t xml:space="preserve"> and </w:t>
                      </w:r>
                      <w:r w:rsidR="003F17B4" w:rsidRPr="003F17B4">
                        <w:rPr>
                          <w:rFonts w:ascii="Calibri" w:hAnsi="Calibri" w:cs="Calibri"/>
                          <w:color w:val="000000"/>
                        </w:rPr>
                        <w:t>20 CFR 679.560(a)(5)</w:t>
                      </w:r>
                      <w:r w:rsidRPr="00967CA4">
                        <w:rPr>
                          <w:rFonts w:ascii="Calibri" w:hAnsi="Calibri" w:cs="Calibri"/>
                          <w:color w:val="000000"/>
                        </w:rPr>
                        <w:t xml:space="preserve">] </w:t>
                      </w:r>
                    </w:p>
                  </w:txbxContent>
                </v:textbox>
                <w10:anchorlock/>
              </v:shape>
            </w:pict>
          </mc:Fallback>
        </mc:AlternateContent>
      </w:r>
    </w:p>
    <w:sdt>
      <w:sdtPr>
        <w:rPr>
          <w:rFonts w:cs="Calibri-Bold"/>
          <w:bCs/>
        </w:rPr>
        <w:id w:val="884379129"/>
        <w:placeholder>
          <w:docPart w:val="DefaultPlaceholder_-1854013440"/>
        </w:placeholder>
        <w:showingPlcHdr/>
      </w:sdtPr>
      <w:sdtEndPr/>
      <w:sdtContent>
        <w:p w14:paraId="5E8D0794" w14:textId="729E194A" w:rsidR="004D0DB9" w:rsidRDefault="00476C97" w:rsidP="00E12ACB">
          <w:pPr>
            <w:autoSpaceDE w:val="0"/>
            <w:autoSpaceDN w:val="0"/>
            <w:adjustRightInd w:val="0"/>
            <w:rPr>
              <w:rFonts w:cs="Calibri-Bold"/>
              <w:bCs/>
            </w:rPr>
          </w:pPr>
          <w:r w:rsidRPr="00035EA2">
            <w:rPr>
              <w:rStyle w:val="PlaceholderText"/>
            </w:rPr>
            <w:t>Click or tap here to enter text.</w:t>
          </w:r>
        </w:p>
      </w:sdtContent>
    </w:sdt>
    <w:p w14:paraId="63689F7E" w14:textId="77777777" w:rsidR="000F514B" w:rsidRDefault="004D0DB9" w:rsidP="00E12ACB">
      <w:pPr>
        <w:autoSpaceDE w:val="0"/>
        <w:autoSpaceDN w:val="0"/>
        <w:adjustRightInd w:val="0"/>
        <w:rPr>
          <w:rFonts w:cs="Calibri-Bold"/>
          <w:bCs/>
        </w:rPr>
      </w:pPr>
      <w:r w:rsidRPr="006A028D">
        <w:rPr>
          <w:b/>
          <w:noProof/>
        </w:rPr>
        <mc:AlternateContent>
          <mc:Choice Requires="wps">
            <w:drawing>
              <wp:inline distT="0" distB="0" distL="0" distR="0" wp14:anchorId="1FBBD773" wp14:editId="2609C6A4">
                <wp:extent cx="5915025" cy="1404620"/>
                <wp:effectExtent l="0" t="0" r="28575" b="1651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58BE7269" w14:textId="1EC82593" w:rsidR="004A78F6" w:rsidRPr="00CD5EF9" w:rsidRDefault="004A78F6" w:rsidP="00102262">
                            <w:pPr>
                              <w:autoSpaceDE w:val="0"/>
                              <w:autoSpaceDN w:val="0"/>
                              <w:adjustRightInd w:val="0"/>
                            </w:pPr>
                            <w:r w:rsidRPr="00CD5EF9">
                              <w:rPr>
                                <w:rFonts w:cs="Calibri-Bold"/>
                                <w:b/>
                                <w:bCs/>
                              </w:rPr>
                              <w:t>2.</w:t>
                            </w:r>
                            <w:r w:rsidR="00903B5A">
                              <w:rPr>
                                <w:rFonts w:cs="Calibri-Bold"/>
                                <w:b/>
                                <w:bCs/>
                              </w:rPr>
                              <w:t>4</w:t>
                            </w:r>
                            <w:r w:rsidRPr="00CD5EF9">
                              <w:rPr>
                                <w:rFonts w:cs="Calibri-Bold"/>
                                <w:b/>
                                <w:bCs/>
                              </w:rPr>
                              <w:t xml:space="preserve">* </w:t>
                            </w:r>
                            <w:r w:rsidRPr="000C70DC">
                              <w:rPr>
                                <w:rFonts w:cs="Calibri"/>
                              </w:rPr>
                              <w:t>Describe any additional indicators used by the local board to measure performance and effectiveness of the local fiscal agent (where appropriate), contracted service providers</w:t>
                            </w:r>
                            <w:r w:rsidR="00F377F9">
                              <w:rPr>
                                <w:rFonts w:cs="Calibri"/>
                              </w:rPr>
                              <w:t>,</w:t>
                            </w:r>
                            <w:r w:rsidRPr="000C70DC">
                              <w:rPr>
                                <w:rFonts w:cs="Calibri"/>
                              </w:rPr>
                              <w:t xml:space="preserve"> and the one-stop delivery system in the local area.</w:t>
                            </w:r>
                            <w:r w:rsidRPr="00CD5EF9">
                              <w:rPr>
                                <w:rFonts w:cs="Calibri"/>
                              </w:rPr>
                              <w:t xml:space="preserve"> [WIOA Sec. 108(b)(17)</w:t>
                            </w:r>
                            <w:r w:rsidR="00D37DBC">
                              <w:rPr>
                                <w:rFonts w:cs="Calibri"/>
                              </w:rPr>
                              <w:t xml:space="preserve"> and</w:t>
                            </w:r>
                            <w:r w:rsidR="00A61FF7" w:rsidRPr="00A61FF7">
                              <w:t xml:space="preserve"> </w:t>
                            </w:r>
                            <w:r w:rsidR="00A61FF7" w:rsidRPr="00A61FF7">
                              <w:rPr>
                                <w:rFonts w:cs="Calibri"/>
                              </w:rPr>
                              <w:t>20 CFR 679.560(b)(16)</w:t>
                            </w:r>
                            <w:r w:rsidRPr="00CD5EF9">
                              <w:rPr>
                                <w:rFonts w:cs="Calibri"/>
                              </w:rPr>
                              <w:t>]</w:t>
                            </w:r>
                          </w:p>
                        </w:txbxContent>
                      </wps:txbx>
                      <wps:bodyPr rot="0" vert="horz" wrap="square" lIns="91440" tIns="45720" rIns="91440" bIns="45720" anchor="t" anchorCtr="0">
                        <a:spAutoFit/>
                      </wps:bodyPr>
                    </wps:wsp>
                  </a:graphicData>
                </a:graphic>
              </wp:inline>
            </w:drawing>
          </mc:Choice>
          <mc:Fallback>
            <w:pict>
              <v:shape w14:anchorId="1FBBD773" id="_x0000_s1033" type="#_x0000_t202" style="width:46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">
                <v:textbox style="mso-fit-shape-to-text:t">
                  <w:txbxContent>
                    <w:p w14:paraId="58BE7269" w14:textId="1EC82593" w:rsidR="004A78F6" w:rsidRPr="00CD5EF9" w:rsidRDefault="004A78F6" w:rsidP="00102262">
                      <w:pPr>
                        <w:autoSpaceDE w:val="0"/>
                        <w:autoSpaceDN w:val="0"/>
                        <w:adjustRightInd w:val="0"/>
                      </w:pPr>
                      <w:r w:rsidRPr="00CD5EF9">
                        <w:rPr>
                          <w:rFonts w:cs="Calibri-Bold"/>
                          <w:b/>
                          <w:bCs/>
                        </w:rPr>
                        <w:t>2.</w:t>
                      </w:r>
                      <w:r w:rsidR="00903B5A">
                        <w:rPr>
                          <w:rFonts w:cs="Calibri-Bold"/>
                          <w:b/>
                          <w:bCs/>
                        </w:rPr>
                        <w:t>4</w:t>
                      </w:r>
                      <w:r w:rsidRPr="00CD5EF9">
                        <w:rPr>
                          <w:rFonts w:cs="Calibri-Bold"/>
                          <w:b/>
                          <w:bCs/>
                        </w:rPr>
                        <w:t xml:space="preserve">* </w:t>
                      </w:r>
                      <w:r w:rsidRPr="000C70DC">
                        <w:rPr>
                          <w:rFonts w:cs="Calibri"/>
                        </w:rPr>
                        <w:t>Describe any additional indicators used by the local board to measure performance and effectiveness of the local fiscal agent (where appropriate), contracted service providers</w:t>
                      </w:r>
                      <w:r w:rsidR="00F377F9">
                        <w:rPr>
                          <w:rFonts w:cs="Calibri"/>
                        </w:rPr>
                        <w:t>,</w:t>
                      </w:r>
                      <w:r w:rsidRPr="000C70DC">
                        <w:rPr>
                          <w:rFonts w:cs="Calibri"/>
                        </w:rPr>
                        <w:t xml:space="preserve"> and the one-stop delivery system in the local area.</w:t>
                      </w:r>
                      <w:r w:rsidRPr="00CD5EF9">
                        <w:rPr>
                          <w:rFonts w:cs="Calibri"/>
                        </w:rPr>
                        <w:t xml:space="preserve"> [WIOA Sec. 108(b)(17)</w:t>
                      </w:r>
                      <w:r w:rsidR="00D37DBC">
                        <w:rPr>
                          <w:rFonts w:cs="Calibri"/>
                        </w:rPr>
                        <w:t xml:space="preserve"> and</w:t>
                      </w:r>
                      <w:r w:rsidR="00A61FF7" w:rsidRPr="00A61FF7">
                        <w:t xml:space="preserve"> </w:t>
                      </w:r>
                      <w:r w:rsidR="00A61FF7" w:rsidRPr="00A61FF7">
                        <w:rPr>
                          <w:rFonts w:cs="Calibri"/>
                        </w:rPr>
                        <w:t>20 CFR 679.560(b)(16)</w:t>
                      </w:r>
                      <w:r w:rsidRPr="00CD5EF9">
                        <w:rPr>
                          <w:rFonts w:cs="Calibri"/>
                        </w:rPr>
                        <w:t>]</w:t>
                      </w:r>
                    </w:p>
                  </w:txbxContent>
                </v:textbox>
                <w10:anchorlock/>
              </v:shape>
            </w:pict>
          </mc:Fallback>
        </mc:AlternateContent>
      </w:r>
    </w:p>
    <w:sdt>
      <w:sdtPr>
        <w:rPr>
          <w:rFonts w:cs="Calibri-Bold"/>
          <w:bCs/>
        </w:rPr>
        <w:id w:val="841735895"/>
        <w:placeholder>
          <w:docPart w:val="DefaultPlaceholder_-1854013440"/>
        </w:placeholder>
        <w:showingPlcHdr/>
      </w:sdtPr>
      <w:sdtEndPr/>
      <w:sdtContent>
        <w:p w14:paraId="3FBB7FBD" w14:textId="1C2A9AA8" w:rsidR="00102262" w:rsidRPr="00D10964" w:rsidRDefault="00476C97" w:rsidP="006A6794">
          <w:pPr>
            <w:autoSpaceDE w:val="0"/>
            <w:autoSpaceDN w:val="0"/>
            <w:adjustRightInd w:val="0"/>
            <w:rPr>
              <w:rFonts w:cs="Calibri-Bold"/>
              <w:bCs/>
            </w:rPr>
          </w:pPr>
          <w:r w:rsidRPr="00035EA2">
            <w:rPr>
              <w:rStyle w:val="PlaceholderText"/>
            </w:rPr>
            <w:t>Click or tap here to enter text.</w:t>
          </w:r>
        </w:p>
      </w:sdtContent>
    </w:sdt>
    <w:p w14:paraId="4AC81381" w14:textId="50E9298E" w:rsidR="004D0DB9" w:rsidRPr="005C6829" w:rsidRDefault="004D0DB9" w:rsidP="00E12ACB">
      <w:pPr>
        <w:autoSpaceDE w:val="0"/>
        <w:autoSpaceDN w:val="0"/>
        <w:adjustRightInd w:val="0"/>
        <w:rPr>
          <w:rFonts w:ascii="Calibri-Bold" w:hAnsi="Calibri-Bold" w:cs="Calibri-Bold"/>
        </w:rPr>
      </w:pPr>
    </w:p>
    <w:p w14:paraId="55CFF7A3" w14:textId="22EB8947" w:rsidR="009F76B2" w:rsidRPr="006B5E6C" w:rsidRDefault="009F76B2" w:rsidP="00E12ACB">
      <w:pPr>
        <w:pStyle w:val="WIOAPlanHeading3"/>
        <w:rPr>
          <w:rFonts w:asciiTheme="minorHAnsi" w:hAnsiTheme="minorHAnsi" w:cstheme="minorHAnsi"/>
        </w:rPr>
      </w:pPr>
      <w:bookmarkStart w:id="3" w:name="_Toc161139784"/>
      <w:r w:rsidRPr="006B5E6C">
        <w:rPr>
          <w:rFonts w:asciiTheme="minorHAnsi" w:hAnsiTheme="minorHAnsi" w:cstheme="minorHAnsi"/>
        </w:rPr>
        <w:t>Section 3: Local Area Partnerships and Investment Strategies</w:t>
      </w:r>
      <w:bookmarkEnd w:id="3"/>
    </w:p>
    <w:p w14:paraId="265BF8EA" w14:textId="575C5639" w:rsidR="009F76B2" w:rsidRDefault="009F76B2" w:rsidP="00E12ACB">
      <w:pPr>
        <w:autoSpaceDE w:val="0"/>
        <w:autoSpaceDN w:val="0"/>
        <w:adjustRightInd w:val="0"/>
        <w:rPr>
          <w:rFonts w:cs="Calibri-Bold"/>
          <w:b/>
          <w:bCs/>
        </w:rPr>
      </w:pPr>
      <w:r w:rsidRPr="00CD5EF9">
        <w:rPr>
          <w:rFonts w:cs="Calibri"/>
        </w:rPr>
        <w:t xml:space="preserve">Please answer the following questions. Many of the responses below, such as targeted sector strategies, should be based on strategic discussions with the local board and partners. </w:t>
      </w:r>
      <w:r w:rsidR="00154588" w:rsidRPr="00154588">
        <w:rPr>
          <w:rFonts w:cs="Calibri-Bold"/>
          <w:b/>
          <w:bCs/>
        </w:rPr>
        <w:t xml:space="preserve"> </w:t>
      </w:r>
      <w:r w:rsidR="00154588" w:rsidRPr="00CD5EF9">
        <w:rPr>
          <w:rFonts w:cs="Calibri-Bold"/>
          <w:b/>
          <w:bCs/>
        </w:rPr>
        <w:t xml:space="preserve">Questions that require collaborative answers for </w:t>
      </w:r>
      <w:r w:rsidR="00154588">
        <w:rPr>
          <w:rFonts w:cs="Calibri-Bold"/>
          <w:b/>
          <w:bCs/>
        </w:rPr>
        <w:t>planning regions</w:t>
      </w:r>
      <w:r w:rsidR="00154588" w:rsidRPr="00CD5EF9">
        <w:rPr>
          <w:rFonts w:cs="Calibri-Bold"/>
          <w:b/>
          <w:bCs/>
        </w:rPr>
        <w:t xml:space="preserve"> are designated with an</w:t>
      </w:r>
      <w:r w:rsidR="00154588">
        <w:rPr>
          <w:rFonts w:cs="Calibri-Bold"/>
          <w:b/>
          <w:bCs/>
        </w:rPr>
        <w:t xml:space="preserve"> asterisk</w:t>
      </w:r>
      <w:r w:rsidR="00154588" w:rsidRPr="00CD5EF9">
        <w:rPr>
          <w:rFonts w:cs="Calibri-Bold"/>
          <w:b/>
          <w:bCs/>
        </w:rPr>
        <w:t xml:space="preserve"> </w:t>
      </w:r>
      <w:r w:rsidR="00154588">
        <w:rPr>
          <w:rFonts w:cs="Calibri-Bold"/>
          <w:b/>
          <w:bCs/>
        </w:rPr>
        <w:t>(</w:t>
      </w:r>
      <w:r w:rsidR="00154588" w:rsidRPr="00CD5EF9">
        <w:rPr>
          <w:rFonts w:cs="Calibri-Bold"/>
          <w:b/>
          <w:bCs/>
        </w:rPr>
        <w:t>*</w:t>
      </w:r>
      <w:r w:rsidR="00154588">
        <w:rPr>
          <w:rFonts w:cs="Calibri-Bold"/>
          <w:b/>
          <w:bCs/>
        </w:rPr>
        <w:t>)</w:t>
      </w:r>
      <w:r w:rsidR="00154588" w:rsidRPr="00CD5EF9">
        <w:rPr>
          <w:rFonts w:cs="Calibri-Bold"/>
          <w:b/>
          <w:bCs/>
        </w:rPr>
        <w:t>.</w:t>
      </w:r>
    </w:p>
    <w:p w14:paraId="767AFAA3" w14:textId="66EE43E9" w:rsidR="00FD710C" w:rsidRDefault="00FD710C" w:rsidP="00E12ACB">
      <w:pPr>
        <w:autoSpaceDE w:val="0"/>
        <w:autoSpaceDN w:val="0"/>
        <w:adjustRightInd w:val="0"/>
        <w:rPr>
          <w:rFonts w:cs="Calibri-Bold"/>
          <w:b/>
          <w:bCs/>
        </w:rPr>
      </w:pPr>
    </w:p>
    <w:p w14:paraId="62D1C4D1" w14:textId="312FD54D" w:rsidR="00FD710C" w:rsidRPr="00CD5EF9" w:rsidRDefault="00DC29DE" w:rsidP="00E12ACB">
      <w:pPr>
        <w:autoSpaceDE w:val="0"/>
        <w:autoSpaceDN w:val="0"/>
        <w:adjustRightInd w:val="0"/>
        <w:rPr>
          <w:rFonts w:cs="Calibri-Bold"/>
          <w:b/>
          <w:bCs/>
        </w:rPr>
      </w:pPr>
      <w:r w:rsidRPr="00CD5EF9">
        <w:rPr>
          <w:rFonts w:cs="Calibri-Bold"/>
          <w:b/>
          <w:bCs/>
          <w:noProof/>
        </w:rPr>
        <mc:AlternateContent>
          <mc:Choice Requires="wps">
            <w:drawing>
              <wp:inline distT="0" distB="0" distL="0" distR="0" wp14:anchorId="57B26046" wp14:editId="712442CE">
                <wp:extent cx="5926455" cy="1404620"/>
                <wp:effectExtent l="0" t="0" r="17145" b="1841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037DFC32" w14:textId="77777777" w:rsidR="00DC29DE" w:rsidRPr="000C70DC" w:rsidRDefault="00DC29DE" w:rsidP="00DC29DE">
                            <w:pPr>
                              <w:autoSpaceDE w:val="0"/>
                              <w:autoSpaceDN w:val="0"/>
                              <w:adjustRightInd w:val="0"/>
                              <w:rPr>
                                <w:rFonts w:ascii="Calibri" w:hAnsi="Calibri" w:cs="Calibri"/>
                              </w:rPr>
                            </w:pPr>
                            <w:r w:rsidRPr="00102262">
                              <w:rPr>
                                <w:rFonts w:ascii="Calibri" w:hAnsi="Calibri" w:cs="Calibri"/>
                                <w:b/>
                              </w:rPr>
                              <w:t>3.1</w:t>
                            </w:r>
                            <w:r>
                              <w:rPr>
                                <w:rFonts w:ascii="Calibri" w:hAnsi="Calibri" w:cs="Calibri"/>
                              </w:rPr>
                              <w:t xml:space="preserve"> </w:t>
                            </w:r>
                            <w:r w:rsidRPr="000C70DC">
                              <w:rPr>
                                <w:rFonts w:ascii="Calibri" w:hAnsi="Calibri" w:cs="Calibri"/>
                              </w:rPr>
                              <w:t>Taking into account the analysis in Section 1, describe the local board’s strategy to work with the</w:t>
                            </w:r>
                          </w:p>
                          <w:p w14:paraId="1340B2EE" w14:textId="372D3066" w:rsidR="00DC29DE" w:rsidRDefault="00DC29DE" w:rsidP="00DC29DE">
                            <w:r w:rsidRPr="000C70DC">
                              <w:rPr>
                                <w:rFonts w:ascii="Calibri" w:hAnsi="Calibri" w:cs="Calibri"/>
                              </w:rPr>
                              <w:t>entities that carry out core programs</w:t>
                            </w:r>
                            <w:r>
                              <w:rPr>
                                <w:rFonts w:ascii="Calibri" w:hAnsi="Calibri" w:cs="Calibri"/>
                                <w:vertAlign w:val="superscript"/>
                              </w:rPr>
                              <w:t xml:space="preserve"> </w:t>
                            </w:r>
                            <w:r w:rsidRPr="003D714B">
                              <w:rPr>
                                <w:rFonts w:ascii="Calibri" w:hAnsi="Calibri" w:cs="Calibri"/>
                                <w:i/>
                              </w:rPr>
                              <w:t>(</w:t>
                            </w:r>
                            <w:r w:rsidRPr="003D714B">
                              <w:rPr>
                                <w:i/>
                              </w:rPr>
                              <w:t>Core program</w:t>
                            </w:r>
                            <w:r>
                              <w:rPr>
                                <w:i/>
                              </w:rPr>
                              <w:t xml:space="preserve">s </w:t>
                            </w:r>
                            <w:r w:rsidR="00A23088">
                              <w:rPr>
                                <w:i/>
                              </w:rPr>
                              <w:t>include</w:t>
                            </w:r>
                            <w:r w:rsidRPr="003D714B">
                              <w:rPr>
                                <w:i/>
                              </w:rPr>
                              <w:t xml:space="preserve"> Title I Adult, Dislocated Worker, Youth Services, Title II Adult Education and Literacy, Title III Wagner-Peyser, and Title IV Vocational Rehabilitation)</w:t>
                            </w:r>
                            <w:r>
                              <w:t xml:space="preserve"> </w:t>
                            </w:r>
                            <w:r w:rsidRPr="000C70DC">
                              <w:t xml:space="preserve">and required partners </w:t>
                            </w:r>
                            <w:r w:rsidRPr="000C70DC">
                              <w:rPr>
                                <w:rFonts w:ascii="Calibri" w:hAnsi="Calibri" w:cs="Calibri"/>
                              </w:rPr>
                              <w:t>to align resources in the local area, in support of the vision and goals described in Question 2.1.</w:t>
                            </w:r>
                            <w:r>
                              <w:rPr>
                                <w:rFonts w:ascii="Calibri" w:hAnsi="Calibri" w:cs="Calibri"/>
                              </w:rPr>
                              <w:t xml:space="preserve"> [WIOA Sec. 108(b)(1)(F) and </w:t>
                            </w:r>
                            <w:r w:rsidRPr="001F1712">
                              <w:rPr>
                                <w:rFonts w:ascii="Calibri" w:hAnsi="Calibri" w:cs="Calibri"/>
                              </w:rPr>
                              <w:t>20 CFR 679.560(a)(6)</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57B26046" id="_x0000_s1034"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">
                <v:textbox style="mso-fit-shape-to-text:t">
                  <w:txbxContent>
                    <w:p w14:paraId="037DFC32" w14:textId="77777777" w:rsidR="00DC29DE" w:rsidRPr="000C70DC" w:rsidRDefault="00DC29DE" w:rsidP="00DC29DE">
                      <w:pPr>
                        <w:autoSpaceDE w:val="0"/>
                        <w:autoSpaceDN w:val="0"/>
                        <w:adjustRightInd w:val="0"/>
                        <w:rPr>
                          <w:rFonts w:ascii="Calibri" w:hAnsi="Calibri" w:cs="Calibri"/>
                        </w:rPr>
                      </w:pPr>
                      <w:r w:rsidRPr="00102262">
                        <w:rPr>
                          <w:rFonts w:ascii="Calibri" w:hAnsi="Calibri" w:cs="Calibri"/>
                          <w:b/>
                        </w:rPr>
                        <w:t>3.1</w:t>
                      </w:r>
                      <w:r>
                        <w:rPr>
                          <w:rFonts w:ascii="Calibri" w:hAnsi="Calibri" w:cs="Calibri"/>
                        </w:rPr>
                        <w:t xml:space="preserve"> </w:t>
                      </w:r>
                      <w:r w:rsidRPr="000C70DC">
                        <w:rPr>
                          <w:rFonts w:ascii="Calibri" w:hAnsi="Calibri" w:cs="Calibri"/>
                        </w:rPr>
                        <w:t>Taking into account the analysis in Section 1, describe the local board’s strategy to work with the</w:t>
                      </w:r>
                    </w:p>
                    <w:p w14:paraId="1340B2EE" w14:textId="372D3066" w:rsidR="00DC29DE" w:rsidRDefault="00DC29DE" w:rsidP="00DC29DE">
                      <w:r w:rsidRPr="000C70DC">
                        <w:rPr>
                          <w:rFonts w:ascii="Calibri" w:hAnsi="Calibri" w:cs="Calibri"/>
                        </w:rPr>
                        <w:t>entities that carry out core programs</w:t>
                      </w:r>
                      <w:r>
                        <w:rPr>
                          <w:rFonts w:ascii="Calibri" w:hAnsi="Calibri" w:cs="Calibri"/>
                          <w:vertAlign w:val="superscript"/>
                        </w:rPr>
                        <w:t xml:space="preserve"> </w:t>
                      </w:r>
                      <w:r w:rsidRPr="003D714B">
                        <w:rPr>
                          <w:rFonts w:ascii="Calibri" w:hAnsi="Calibri" w:cs="Calibri"/>
                          <w:i/>
                        </w:rPr>
                        <w:t>(</w:t>
                      </w:r>
                      <w:r w:rsidRPr="003D714B">
                        <w:rPr>
                          <w:i/>
                        </w:rPr>
                        <w:t>Core program</w:t>
                      </w:r>
                      <w:r>
                        <w:rPr>
                          <w:i/>
                        </w:rPr>
                        <w:t xml:space="preserve">s </w:t>
                      </w:r>
                      <w:r w:rsidR="00A23088">
                        <w:rPr>
                          <w:i/>
                        </w:rPr>
                        <w:t>include</w:t>
                      </w:r>
                      <w:r w:rsidRPr="003D714B">
                        <w:rPr>
                          <w:i/>
                        </w:rPr>
                        <w:t xml:space="preserve"> Title I Adult, Dislocated Worker, Youth Services, Title II Adult Education and Literacy, Title III Wagner-Peyser, and Title IV Vocational Rehabilitation)</w:t>
                      </w:r>
                      <w:r>
                        <w:t xml:space="preserve"> </w:t>
                      </w:r>
                      <w:r w:rsidRPr="000C70DC">
                        <w:t xml:space="preserve">and required partners </w:t>
                      </w:r>
                      <w:r w:rsidRPr="000C70DC">
                        <w:rPr>
                          <w:rFonts w:ascii="Calibri" w:hAnsi="Calibri" w:cs="Calibri"/>
                        </w:rPr>
                        <w:t>to align resources in the local area, in support of the vision and goals described in Question 2.1.</w:t>
                      </w:r>
                      <w:r>
                        <w:rPr>
                          <w:rFonts w:ascii="Calibri" w:hAnsi="Calibri" w:cs="Calibri"/>
                        </w:rPr>
                        <w:t xml:space="preserve"> [WIOA Sec. 108(b)(1)(F) and </w:t>
                      </w:r>
                      <w:r w:rsidRPr="001F1712">
                        <w:rPr>
                          <w:rFonts w:ascii="Calibri" w:hAnsi="Calibri" w:cs="Calibri"/>
                        </w:rPr>
                        <w:t>20 CFR 679.560(a)(6)</w:t>
                      </w:r>
                      <w:r>
                        <w:rPr>
                          <w:rFonts w:ascii="Calibri" w:hAnsi="Calibri" w:cs="Calibri"/>
                        </w:rPr>
                        <w:t>]</w:t>
                      </w:r>
                    </w:p>
                  </w:txbxContent>
                </v:textbox>
                <w10:anchorlock/>
              </v:shape>
            </w:pict>
          </mc:Fallback>
        </mc:AlternateContent>
      </w:r>
    </w:p>
    <w:sdt>
      <w:sdtPr>
        <w:rPr>
          <w:rFonts w:cs="Calibri-Bold"/>
          <w:bCs/>
        </w:rPr>
        <w:id w:val="857015141"/>
        <w:placeholder>
          <w:docPart w:val="DefaultPlaceholder_-1854013440"/>
        </w:placeholder>
        <w:showingPlcHdr/>
      </w:sdtPr>
      <w:sdtEndPr/>
      <w:sdtContent>
        <w:p w14:paraId="3168F489" w14:textId="3A096155" w:rsidR="009F76B2" w:rsidRPr="00D10964" w:rsidRDefault="00476C97" w:rsidP="006A6794">
          <w:pPr>
            <w:autoSpaceDE w:val="0"/>
            <w:autoSpaceDN w:val="0"/>
            <w:adjustRightInd w:val="0"/>
            <w:rPr>
              <w:rFonts w:cs="Calibri-Bold"/>
              <w:bCs/>
            </w:rPr>
          </w:pPr>
          <w:r w:rsidRPr="00035EA2">
            <w:rPr>
              <w:rStyle w:val="PlaceholderText"/>
            </w:rPr>
            <w:t>Click or tap here to enter text.</w:t>
          </w:r>
        </w:p>
      </w:sdtContent>
    </w:sdt>
    <w:p w14:paraId="2CA20343" w14:textId="36475ED2" w:rsidR="00FD710C" w:rsidRDefault="00FD710C" w:rsidP="00E12ACB">
      <w:pPr>
        <w:autoSpaceDE w:val="0"/>
        <w:autoSpaceDN w:val="0"/>
        <w:adjustRightInd w:val="0"/>
        <w:rPr>
          <w:rFonts w:cs="Calibri-Bold"/>
          <w:bCs/>
        </w:rPr>
      </w:pPr>
    </w:p>
    <w:p w14:paraId="3CB084FF" w14:textId="76C7D7FA" w:rsidR="00FD710C" w:rsidRDefault="00FD710C" w:rsidP="00E12ACB">
      <w:pPr>
        <w:autoSpaceDE w:val="0"/>
        <w:autoSpaceDN w:val="0"/>
        <w:adjustRightInd w:val="0"/>
        <w:rPr>
          <w:rFonts w:cs="Calibri-Bold"/>
          <w:bCs/>
        </w:rPr>
      </w:pPr>
      <w:r w:rsidRPr="00102262">
        <w:rPr>
          <w:rFonts w:ascii="Calibri-Bold" w:hAnsi="Calibri-Bold" w:cs="Calibri-Bold"/>
          <w:b/>
          <w:bCs/>
          <w:noProof/>
        </w:rPr>
        <w:lastRenderedPageBreak/>
        <mc:AlternateContent>
          <mc:Choice Requires="wps">
            <w:drawing>
              <wp:inline distT="0" distB="0" distL="0" distR="0" wp14:anchorId="3191C378" wp14:editId="243588D3">
                <wp:extent cx="5926455" cy="1404620"/>
                <wp:effectExtent l="0" t="0" r="17145" b="2032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A0D9BFD" w14:textId="7512AF96" w:rsidR="004A78F6" w:rsidRDefault="004A78F6" w:rsidP="00102262">
                            <w:r w:rsidRPr="00102262">
                              <w:rPr>
                                <w:b/>
                              </w:rPr>
                              <w:t>3.2*</w:t>
                            </w:r>
                            <w:r>
                              <w:t xml:space="preserve"> </w:t>
                            </w:r>
                            <w:r w:rsidRPr="000C70DC">
                              <w:t xml:space="preserve">Identify the programs/partners that are included in the local workforce development system. Include, at a minimum, organizations that provide services </w:t>
                            </w:r>
                            <w:r w:rsidRPr="000C70DC">
                              <w:rPr>
                                <w:bCs/>
                              </w:rPr>
                              <w:t>for relevant secondary and post-secondary education programs, provision of transportation, Adult Education and Literacy, Wagner-Peyser, Trade Adjustment Assistance, Jobs for Veterans State Grant, Senior Community Service and Employment Program, Vocational Rehabilitation, Temporary Assistance for Needy Families, Supplemental Nutritional Assistance Program, and programs of study authorized under th</w:t>
                            </w:r>
                            <w:r w:rsidRPr="00500EA0">
                              <w:rPr>
                                <w:bCs/>
                              </w:rPr>
                              <w:t>e Carl D. Perkins Career and Technical Education Act</w:t>
                            </w:r>
                            <w:r w:rsidRPr="000C70DC">
                              <w:rPr>
                                <w:bCs/>
                              </w:rPr>
                              <w:t xml:space="preserve"> of 2006</w:t>
                            </w:r>
                            <w:r w:rsidRPr="00073794">
                              <w:rPr>
                                <w:bCs/>
                              </w:rPr>
                              <w:t>.</w:t>
                            </w:r>
                            <w:r w:rsidR="00E22FB7" w:rsidRPr="00073794">
                              <w:rPr>
                                <w:bCs/>
                              </w:rPr>
                              <w:t xml:space="preserve"> Describe how the local board will coordinate strategies, enhance services, and avoid duplication of services</w:t>
                            </w:r>
                            <w:r w:rsidR="00E22FB7">
                              <w:rPr>
                                <w:bCs/>
                              </w:rPr>
                              <w:t>.</w:t>
                            </w:r>
                            <w:r>
                              <w:t xml:space="preserve"> [WIOA Sec. 108(b)(2), (10), (11), (12) &amp; (13)</w:t>
                            </w:r>
                            <w:r w:rsidR="005F5BD4">
                              <w:t>,</w:t>
                            </w:r>
                            <w:r w:rsidR="00D91EA5">
                              <w:t xml:space="preserve"> </w:t>
                            </w:r>
                            <w:r w:rsidR="006A1542" w:rsidRPr="006A1542">
                              <w:t>20 CFR 679.560(b)(9)</w:t>
                            </w:r>
                            <w:r w:rsidR="006A1542">
                              <w:t>,</w:t>
                            </w:r>
                            <w:r w:rsidR="00345AC2" w:rsidRPr="00345AC2">
                              <w:t xml:space="preserve"> 20 CFR 679.560(b)(10)</w:t>
                            </w:r>
                            <w:r w:rsidR="00345AC2">
                              <w:t>,</w:t>
                            </w:r>
                            <w:r w:rsidR="00FC6878">
                              <w:t xml:space="preserve"> </w:t>
                            </w:r>
                            <w:r w:rsidR="00FC6878" w:rsidRPr="00FC6878">
                              <w:t>20 CFR 679.560(b)(11)</w:t>
                            </w:r>
                            <w:r w:rsidR="00FC6878">
                              <w:t>,</w:t>
                            </w:r>
                            <w:r w:rsidR="006A1542">
                              <w:t xml:space="preserve"> </w:t>
                            </w:r>
                            <w:r w:rsidR="00D91EA5">
                              <w:t xml:space="preserve">and </w:t>
                            </w:r>
                            <w:r w:rsidR="008A2426" w:rsidRPr="008A2426">
                              <w:t>20 CFR 679.560(b)(1)(i)</w:t>
                            </w:r>
                            <w:r w:rsidR="008A2426">
                              <w:t>]</w:t>
                            </w:r>
                          </w:p>
                        </w:txbxContent>
                      </wps:txbx>
                      <wps:bodyPr rot="0" vert="horz" wrap="square" lIns="91440" tIns="45720" rIns="91440" bIns="45720" anchor="t" anchorCtr="0">
                        <a:spAutoFit/>
                      </wps:bodyPr>
                    </wps:wsp>
                  </a:graphicData>
                </a:graphic>
              </wp:inline>
            </w:drawing>
          </mc:Choice>
          <mc:Fallback>
            <w:pict>
              <v:shape w14:anchorId="3191C378" id="_x0000_s1035"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">
                <v:textbox style="mso-fit-shape-to-text:t">
                  <w:txbxContent>
                    <w:p w14:paraId="4A0D9BFD" w14:textId="7512AF96" w:rsidR="004A78F6" w:rsidRDefault="004A78F6" w:rsidP="00102262">
                      <w:r w:rsidRPr="00102262">
                        <w:rPr>
                          <w:b/>
                        </w:rPr>
                        <w:t>3.2*</w:t>
                      </w:r>
                      <w:r>
                        <w:t xml:space="preserve"> </w:t>
                      </w:r>
                      <w:r w:rsidRPr="000C70DC">
                        <w:t xml:space="preserve">Identify the programs/partners that are included in the local workforce development system. Include, at a minimum, organizations that provide services </w:t>
                      </w:r>
                      <w:r w:rsidRPr="000C70DC">
                        <w:rPr>
                          <w:bCs/>
                        </w:rPr>
                        <w:t>for relevant secondary and post-secondary education programs, provision of transportation, Adult Education and Literacy, Wagner-Peyser, Trade Adjustment Assistance, Jobs for Veterans State Grant, Senior Community Service and Employment Program, Vocational Rehabilitation, Temporary Assistance for Needy Families, Supplemental Nutritional Assistance Program, and programs of study authorized under th</w:t>
                      </w:r>
                      <w:r w:rsidRPr="00500EA0">
                        <w:rPr>
                          <w:bCs/>
                        </w:rPr>
                        <w:t>e Carl D. Perkins Career and Technical Education Act</w:t>
                      </w:r>
                      <w:r w:rsidRPr="000C70DC">
                        <w:rPr>
                          <w:bCs/>
                        </w:rPr>
                        <w:t xml:space="preserve"> of 2006</w:t>
                      </w:r>
                      <w:r w:rsidRPr="00073794">
                        <w:rPr>
                          <w:bCs/>
                        </w:rPr>
                        <w:t>.</w:t>
                      </w:r>
                      <w:r w:rsidR="00E22FB7" w:rsidRPr="00073794">
                        <w:rPr>
                          <w:bCs/>
                        </w:rPr>
                        <w:t xml:space="preserve"> Describe how the local board will coordinate strategies, enhance services, and avoid duplication of services</w:t>
                      </w:r>
                      <w:r w:rsidR="00E22FB7">
                        <w:rPr>
                          <w:bCs/>
                        </w:rPr>
                        <w:t>.</w:t>
                      </w:r>
                      <w:r>
                        <w:t xml:space="preserve"> [WIOA Sec. 108(b)(2), (10), (11), (12) &amp; (13)</w:t>
                      </w:r>
                      <w:r w:rsidR="005F5BD4">
                        <w:t>,</w:t>
                      </w:r>
                      <w:r w:rsidR="00D91EA5">
                        <w:t xml:space="preserve"> </w:t>
                      </w:r>
                      <w:r w:rsidR="006A1542" w:rsidRPr="006A1542">
                        <w:t>20 CFR 679.560(b)(9)</w:t>
                      </w:r>
                      <w:r w:rsidR="006A1542">
                        <w:t>,</w:t>
                      </w:r>
                      <w:r w:rsidR="00345AC2" w:rsidRPr="00345AC2">
                        <w:t xml:space="preserve"> 20 CFR 679.560(b)(10)</w:t>
                      </w:r>
                      <w:r w:rsidR="00345AC2">
                        <w:t>,</w:t>
                      </w:r>
                      <w:r w:rsidR="00FC6878">
                        <w:t xml:space="preserve"> </w:t>
                      </w:r>
                      <w:r w:rsidR="00FC6878" w:rsidRPr="00FC6878">
                        <w:t>20 CFR 679.560(b)(11)</w:t>
                      </w:r>
                      <w:r w:rsidR="00FC6878">
                        <w:t>,</w:t>
                      </w:r>
                      <w:r w:rsidR="006A1542">
                        <w:t xml:space="preserve"> </w:t>
                      </w:r>
                      <w:r w:rsidR="00D91EA5">
                        <w:t xml:space="preserve">and </w:t>
                      </w:r>
                      <w:r w:rsidR="008A2426" w:rsidRPr="008A2426">
                        <w:t>20 CFR 679.560(b)(1)(i)</w:t>
                      </w:r>
                      <w:r w:rsidR="008A2426">
                        <w:t>]</w:t>
                      </w:r>
                    </w:p>
                  </w:txbxContent>
                </v:textbox>
                <w10:anchorlock/>
              </v:shape>
            </w:pict>
          </mc:Fallback>
        </mc:AlternateContent>
      </w:r>
    </w:p>
    <w:sdt>
      <w:sdtPr>
        <w:rPr>
          <w:rFonts w:ascii="Calibri-Bold" w:hAnsi="Calibri-Bold" w:cs="Calibri-Bold"/>
          <w:b/>
        </w:rPr>
        <w:id w:val="-308942250"/>
        <w:placeholder>
          <w:docPart w:val="DefaultPlaceholder_-1854013440"/>
        </w:placeholder>
      </w:sdtPr>
      <w:sdtEndPr/>
      <w:sdtContent>
        <w:p w14:paraId="665EFB1C" w14:textId="30688781" w:rsidR="009F76B2" w:rsidRPr="00101149" w:rsidRDefault="00476C97" w:rsidP="006A6794">
          <w:pPr>
            <w:autoSpaceDE w:val="0"/>
            <w:autoSpaceDN w:val="0"/>
            <w:adjustRightInd w:val="0"/>
            <w:rPr>
              <w:rFonts w:ascii="Calibri-Bold" w:hAnsi="Calibri-Bold" w:cs="Calibri-Bold"/>
              <w:b/>
            </w:rPr>
          </w:pPr>
          <w:r w:rsidRPr="00035EA2">
            <w:rPr>
              <w:rStyle w:val="PlaceholderText"/>
            </w:rPr>
            <w:t>Click or tap here to enter text.</w:t>
          </w:r>
        </w:p>
      </w:sdtContent>
    </w:sdt>
    <w:p w14:paraId="69135A77" w14:textId="3D42F982" w:rsidR="00FD710C" w:rsidRDefault="005774EF" w:rsidP="00E12ACB">
      <w:pPr>
        <w:autoSpaceDE w:val="0"/>
        <w:autoSpaceDN w:val="0"/>
        <w:adjustRightInd w:val="0"/>
        <w:rPr>
          <w:rFonts w:cs="Calibri-Bold"/>
          <w:bCs/>
        </w:rPr>
      </w:pPr>
      <w:r w:rsidRPr="00AD301E">
        <w:rPr>
          <w:rFonts w:ascii="Calibri-Bold" w:hAnsi="Calibri-Bold" w:cs="Calibri-Bold"/>
          <w:b/>
          <w:bCs/>
          <w:noProof/>
        </w:rPr>
        <mc:AlternateContent>
          <mc:Choice Requires="wps">
            <w:drawing>
              <wp:inline distT="0" distB="0" distL="0" distR="0" wp14:anchorId="0C0AAA83" wp14:editId="279CBE10">
                <wp:extent cx="5925185" cy="1463040"/>
                <wp:effectExtent l="0" t="0" r="18415" b="2159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463040"/>
                        </a:xfrm>
                        <a:prstGeom prst="rect">
                          <a:avLst/>
                        </a:prstGeom>
                        <a:solidFill>
                          <a:srgbClr val="FFFFFF"/>
                        </a:solidFill>
                        <a:ln w="9525">
                          <a:solidFill>
                            <a:srgbClr val="000000"/>
                          </a:solidFill>
                          <a:miter lim="800000"/>
                          <a:headEnd/>
                          <a:tailEnd/>
                        </a:ln>
                      </wps:spPr>
                      <wps:txbx>
                        <w:txbxContent>
                          <w:p w14:paraId="5893797A" w14:textId="6756A498" w:rsidR="004A78F6" w:rsidRDefault="004A78F6" w:rsidP="00FD710C">
                            <w:r w:rsidRPr="00AD301E">
                              <w:rPr>
                                <w:b/>
                              </w:rPr>
                              <w:t>3.3*</w:t>
                            </w:r>
                            <w:r>
                              <w:t xml:space="preserve"> </w:t>
                            </w:r>
                            <w:r w:rsidR="0013549E" w:rsidRPr="000C70DC">
                              <w:t xml:space="preserve">Describe how the board will support the strategy identified in </w:t>
                            </w:r>
                            <w:r w:rsidR="001758D9">
                              <w:t xml:space="preserve">the </w:t>
                            </w:r>
                            <w:r w:rsidR="00A96179">
                              <w:t xml:space="preserve">Indiana </w:t>
                            </w:r>
                            <w:r w:rsidR="001758D9">
                              <w:t>WIOA Unified State</w:t>
                            </w:r>
                            <w:r w:rsidR="0013549E" w:rsidRPr="000C70DC">
                              <w:t xml:space="preserve"> Plan and work with the entities carrying out core programs and other workforce development programs, including programs of study authorized under the </w:t>
                            </w:r>
                            <w:r w:rsidR="0013549E" w:rsidRPr="00500EA0">
                              <w:t>Carl D. Perkins Career and Technical Education Act of 2006</w:t>
                            </w:r>
                            <w:r w:rsidR="00B61A94" w:rsidRPr="00500EA0">
                              <w:t xml:space="preserve"> to support service alignment.</w:t>
                            </w:r>
                            <w:r w:rsidR="00B61A94" w:rsidRPr="00073794">
                              <w:t xml:space="preserve"> </w:t>
                            </w:r>
                            <w:r w:rsidRPr="00073794">
                              <w:t>Describe efforts to work with each</w:t>
                            </w:r>
                            <w:r w:rsidR="00CA3D9D" w:rsidRPr="00073794">
                              <w:t xml:space="preserve"> </w:t>
                            </w:r>
                            <w:r w:rsidRPr="00073794">
                              <w:t xml:space="preserve">partner identified in 3.2 to </w:t>
                            </w:r>
                            <w:r w:rsidR="008637FB" w:rsidRPr="00073794">
                              <w:t>develop plans, assurances, and strategies for maximizing coordination, improving service delivery, and avoiding duplication of the Wagner-Peyser Act services and other services provided through the one-stop delivery system</w:t>
                            </w:r>
                            <w:r w:rsidR="00621AAF" w:rsidRPr="00073794">
                              <w:t>.</w:t>
                            </w:r>
                            <w:r w:rsidRPr="00073794">
                              <w:t xml:space="preserve"> [</w:t>
                            </w:r>
                            <w:r>
                              <w:t>WIOA Sec. 108(b)(2), (10), (11), (12) &amp; (13)</w:t>
                            </w:r>
                            <w:r w:rsidR="0094406D">
                              <w:t xml:space="preserve">, </w:t>
                            </w:r>
                            <w:r w:rsidR="00984E8F" w:rsidRPr="00984E8F">
                              <w:t>20 CFR 679.560(b)(1)(ii)</w:t>
                            </w:r>
                            <w:r w:rsidR="00342EF6">
                              <w:t>, (b)(9) and (b)(11</w:t>
                            </w:r>
                            <w:r w:rsidR="00984E8F" w:rsidRPr="00984E8F">
                              <w:t>)</w:t>
                            </w:r>
                            <w:r>
                              <w:t>]</w:t>
                            </w:r>
                          </w:p>
                        </w:txbxContent>
                      </wps:txbx>
                      <wps:bodyPr rot="0" vert="horz" wrap="square" lIns="91440" tIns="45720" rIns="91440" bIns="45720" anchor="t" anchorCtr="0">
                        <a:spAutoFit/>
                      </wps:bodyPr>
                    </wps:wsp>
                  </a:graphicData>
                </a:graphic>
              </wp:inline>
            </w:drawing>
          </mc:Choice>
          <mc:Fallback>
            <w:pict>
              <v:shape w14:anchorId="0C0AAA83" id="_x0000_s1036" type="#_x0000_t202" style="width:466.55pt;height:1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">
                <v:textbox style="mso-fit-shape-to-text:t">
                  <w:txbxContent>
                    <w:p w14:paraId="5893797A" w14:textId="6756A498" w:rsidR="004A78F6" w:rsidRDefault="004A78F6" w:rsidP="00FD710C">
                      <w:r w:rsidRPr="00AD301E">
                        <w:rPr>
                          <w:b/>
                        </w:rPr>
                        <w:t>3.3*</w:t>
                      </w:r>
                      <w:r>
                        <w:t xml:space="preserve"> </w:t>
                      </w:r>
                      <w:r w:rsidR="0013549E" w:rsidRPr="000C70DC">
                        <w:t xml:space="preserve">Describe how the board will support the strategy identified in </w:t>
                      </w:r>
                      <w:r w:rsidR="001758D9">
                        <w:t xml:space="preserve">the </w:t>
                      </w:r>
                      <w:r w:rsidR="00A96179">
                        <w:t xml:space="preserve">Indiana </w:t>
                      </w:r>
                      <w:r w:rsidR="001758D9">
                        <w:t>WIOA Unified State</w:t>
                      </w:r>
                      <w:r w:rsidR="0013549E" w:rsidRPr="000C70DC">
                        <w:t xml:space="preserve"> Plan and work with the entities carrying out core programs and other workforce development programs, including programs of study authorized under the </w:t>
                      </w:r>
                      <w:r w:rsidR="0013549E" w:rsidRPr="00500EA0">
                        <w:t>Carl D. Perkins Career and Technical Education Act of 2006</w:t>
                      </w:r>
                      <w:r w:rsidR="00B61A94" w:rsidRPr="00500EA0">
                        <w:t xml:space="preserve"> to support service alignment.</w:t>
                      </w:r>
                      <w:r w:rsidR="00B61A94" w:rsidRPr="00073794">
                        <w:t xml:space="preserve"> </w:t>
                      </w:r>
                      <w:r w:rsidRPr="00073794">
                        <w:t>Describe efforts to work with each</w:t>
                      </w:r>
                      <w:r w:rsidR="00CA3D9D" w:rsidRPr="00073794">
                        <w:t xml:space="preserve"> </w:t>
                      </w:r>
                      <w:r w:rsidRPr="00073794">
                        <w:t xml:space="preserve">partner identified in 3.2 to </w:t>
                      </w:r>
                      <w:r w:rsidR="008637FB" w:rsidRPr="00073794">
                        <w:t>develop plans, assurances, and strategies for maximizing coordination, improving service delivery, and avoiding duplication of the Wagner-Peyser Act services and other services provided through the one-stop delivery system</w:t>
                      </w:r>
                      <w:r w:rsidR="00621AAF" w:rsidRPr="00073794">
                        <w:t>.</w:t>
                      </w:r>
                      <w:r w:rsidRPr="00073794">
                        <w:t xml:space="preserve"> [</w:t>
                      </w:r>
                      <w:r>
                        <w:t>WIOA Sec. 108(b)(2), (10), (11), (12) &amp; (13)</w:t>
                      </w:r>
                      <w:r w:rsidR="0094406D">
                        <w:t xml:space="preserve">, </w:t>
                      </w:r>
                      <w:r w:rsidR="00984E8F" w:rsidRPr="00984E8F">
                        <w:t>20 CFR 679.560(b)(1)(ii)</w:t>
                      </w:r>
                      <w:r w:rsidR="00342EF6">
                        <w:t>, (b)(9) and (b)(11</w:t>
                      </w:r>
                      <w:r w:rsidR="00984E8F" w:rsidRPr="00984E8F">
                        <w:t>)</w:t>
                      </w:r>
                      <w:r>
                        <w:t>]</w:t>
                      </w:r>
                    </w:p>
                  </w:txbxContent>
                </v:textbox>
                <w10:anchorlock/>
              </v:shape>
            </w:pict>
          </mc:Fallback>
        </mc:AlternateContent>
      </w:r>
    </w:p>
    <w:sdt>
      <w:sdtPr>
        <w:rPr>
          <w:rFonts w:cs="Calibri-Bold"/>
          <w:bCs/>
        </w:rPr>
        <w:id w:val="617798475"/>
        <w:placeholder>
          <w:docPart w:val="DefaultPlaceholder_-1854013440"/>
        </w:placeholder>
        <w:showingPlcHdr/>
      </w:sdtPr>
      <w:sdtEndPr/>
      <w:sdtContent>
        <w:p w14:paraId="5EF208AA" w14:textId="11B1027C" w:rsidR="00B931A5" w:rsidRDefault="00476C97" w:rsidP="006A6794">
          <w:pPr>
            <w:autoSpaceDE w:val="0"/>
            <w:autoSpaceDN w:val="0"/>
            <w:adjustRightInd w:val="0"/>
            <w:rPr>
              <w:rFonts w:cs="Calibri-Bold"/>
              <w:bCs/>
            </w:rPr>
          </w:pPr>
          <w:r w:rsidRPr="00035EA2">
            <w:rPr>
              <w:rStyle w:val="PlaceholderText"/>
            </w:rPr>
            <w:t>Click or tap here to enter text.</w:t>
          </w:r>
        </w:p>
      </w:sdtContent>
    </w:sdt>
    <w:p w14:paraId="6823D230" w14:textId="0EC8827F" w:rsidR="009B3A1A" w:rsidRPr="009B3A1A" w:rsidRDefault="009B3A1A" w:rsidP="00E12ACB">
      <w:pPr>
        <w:autoSpaceDE w:val="0"/>
        <w:autoSpaceDN w:val="0"/>
        <w:adjustRightInd w:val="0"/>
        <w:rPr>
          <w:rFonts w:cs="Calibri-Bold"/>
          <w:bCs/>
        </w:rPr>
      </w:pPr>
    </w:p>
    <w:p w14:paraId="06435C45" w14:textId="19C788B0" w:rsidR="00AD301E" w:rsidRPr="005B0E33" w:rsidRDefault="00AD301E" w:rsidP="00E12ACB">
      <w:pPr>
        <w:autoSpaceDE w:val="0"/>
        <w:autoSpaceDN w:val="0"/>
        <w:adjustRightInd w:val="0"/>
        <w:rPr>
          <w:rFonts w:cs="Calibri-Bold"/>
          <w:bCs/>
        </w:rPr>
      </w:pPr>
      <w:r w:rsidRPr="005B0E33">
        <w:rPr>
          <w:rFonts w:cs="Calibri-Bold"/>
          <w:bCs/>
          <w:noProof/>
        </w:rPr>
        <mc:AlternateContent>
          <mc:Choice Requires="wps">
            <w:drawing>
              <wp:inline distT="0" distB="0" distL="0" distR="0" wp14:anchorId="6C5C1833" wp14:editId="10BAE5AC">
                <wp:extent cx="5925312" cy="1124712"/>
                <wp:effectExtent l="0" t="0" r="18415" b="1968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1124712"/>
                        </a:xfrm>
                        <a:prstGeom prst="rect">
                          <a:avLst/>
                        </a:prstGeom>
                        <a:solidFill>
                          <a:srgbClr val="FFFFFF"/>
                        </a:solidFill>
                        <a:ln w="9525">
                          <a:solidFill>
                            <a:srgbClr val="000000"/>
                          </a:solidFill>
                          <a:miter lim="800000"/>
                          <a:headEnd/>
                          <a:tailEnd/>
                        </a:ln>
                      </wps:spPr>
                      <wps:txbx>
                        <w:txbxContent>
                          <w:p w14:paraId="475F53A3" w14:textId="6DC684C6" w:rsidR="004A78F6" w:rsidRPr="003118D0" w:rsidRDefault="004A78F6" w:rsidP="00AD301E">
                            <w:r w:rsidRPr="00AD301E">
                              <w:rPr>
                                <w:b/>
                              </w:rPr>
                              <w:t>3.4</w:t>
                            </w:r>
                            <w:r>
                              <w:t xml:space="preserve"> </w:t>
                            </w:r>
                            <w:r w:rsidRPr="000C70DC">
                              <w:t>Identify how the local board will</w:t>
                            </w:r>
                            <w:r w:rsidR="0007636C" w:rsidRPr="000C70DC">
                              <w:t xml:space="preserve"> coordinate WIOA Title I workforce investment activities with adult education and literacy activities under WIOA </w:t>
                            </w:r>
                            <w:r w:rsidR="00135EE0">
                              <w:t>T</w:t>
                            </w:r>
                            <w:r w:rsidR="0007636C" w:rsidRPr="000C70DC">
                              <w:t xml:space="preserve">itle II. This description must include how the </w:t>
                            </w:r>
                            <w:r w:rsidR="00941350" w:rsidRPr="000C70DC">
                              <w:t>local board will</w:t>
                            </w:r>
                            <w:r w:rsidRPr="000C70DC">
                              <w:t xml:space="preserve"> carry out a review of local applications submitted under WIOA Title II Adult Education and Literacy, consistent with the local plan and state provided criteria.</w:t>
                            </w:r>
                            <w:r w:rsidRPr="00315999">
                              <w:rPr>
                                <w:rStyle w:val="Hyperlink"/>
                              </w:rPr>
                              <w:t xml:space="preserve"> </w:t>
                            </w:r>
                            <w:r w:rsidRPr="00DB7458">
                              <w:t>[WIOA Sec. 108(b)(13)</w:t>
                            </w:r>
                            <w:r w:rsidR="00DB7458">
                              <w:t xml:space="preserve"> and </w:t>
                            </w:r>
                            <w:r w:rsidR="004F29C4" w:rsidRPr="004F29C4">
                              <w:t>20 CFR 679.560(b)(12)</w:t>
                            </w:r>
                            <w:r w:rsidRPr="00DB7458">
                              <w:t>].</w:t>
                            </w:r>
                          </w:p>
                        </w:txbxContent>
                      </wps:txbx>
                      <wps:bodyPr rot="0" vert="horz" wrap="square" lIns="91440" tIns="45720" rIns="91440" bIns="45720" anchor="t" anchorCtr="0">
                        <a:spAutoFit/>
                      </wps:bodyPr>
                    </wps:wsp>
                  </a:graphicData>
                </a:graphic>
              </wp:inline>
            </w:drawing>
          </mc:Choice>
          <mc:Fallback>
            <w:pict>
              <v:shape w14:anchorId="6C5C1833" id="_x0000_s1037" type="#_x0000_t202" style="width:466.55pt;height:8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">
                <v:textbox style="mso-fit-shape-to-text:t">
                  <w:txbxContent>
                    <w:p w14:paraId="475F53A3" w14:textId="6DC684C6" w:rsidR="004A78F6" w:rsidRPr="003118D0" w:rsidRDefault="004A78F6" w:rsidP="00AD301E">
                      <w:r w:rsidRPr="00AD301E">
                        <w:rPr>
                          <w:b/>
                        </w:rPr>
                        <w:t>3.4</w:t>
                      </w:r>
                      <w:r>
                        <w:t xml:space="preserve"> </w:t>
                      </w:r>
                      <w:r w:rsidRPr="000C70DC">
                        <w:t>Identify how the local board will</w:t>
                      </w:r>
                      <w:r w:rsidR="0007636C" w:rsidRPr="000C70DC">
                        <w:t xml:space="preserve"> coordinate WIOA Title I workforce investment activities with adult education and literacy activities under WIOA </w:t>
                      </w:r>
                      <w:r w:rsidR="00135EE0">
                        <w:t>T</w:t>
                      </w:r>
                      <w:r w:rsidR="0007636C" w:rsidRPr="000C70DC">
                        <w:t xml:space="preserve">itle II. This description must include how the </w:t>
                      </w:r>
                      <w:r w:rsidR="00941350" w:rsidRPr="000C70DC">
                        <w:t>local board will</w:t>
                      </w:r>
                      <w:r w:rsidRPr="000C70DC">
                        <w:t xml:space="preserve"> carry out a review of local applications submitted under WIOA Title II Adult Education and Literacy, consistent with the local plan and state provided criteria.</w:t>
                      </w:r>
                      <w:r w:rsidRPr="00315999">
                        <w:rPr>
                          <w:rStyle w:val="Hyperlink"/>
                        </w:rPr>
                        <w:t xml:space="preserve"> </w:t>
                      </w:r>
                      <w:r w:rsidRPr="00DB7458">
                        <w:t>[WIOA Sec. 108(b)(13)</w:t>
                      </w:r>
                      <w:r w:rsidR="00DB7458">
                        <w:t xml:space="preserve"> and </w:t>
                      </w:r>
                      <w:r w:rsidR="004F29C4" w:rsidRPr="004F29C4">
                        <w:t>20 CFR 679.560(b)(12)</w:t>
                      </w:r>
                      <w:r w:rsidRPr="00DB7458">
                        <w:t>].</w:t>
                      </w:r>
                    </w:p>
                  </w:txbxContent>
                </v:textbox>
                <w10:anchorlock/>
              </v:shape>
            </w:pict>
          </mc:Fallback>
        </mc:AlternateContent>
      </w:r>
    </w:p>
    <w:sdt>
      <w:sdtPr>
        <w:rPr>
          <w:rFonts w:cs="Calibri-Bold"/>
          <w:bCs/>
        </w:rPr>
        <w:id w:val="-2051368825"/>
        <w:placeholder>
          <w:docPart w:val="DefaultPlaceholder_-1854013440"/>
        </w:placeholder>
      </w:sdtPr>
      <w:sdtEndPr/>
      <w:sdtContent>
        <w:p w14:paraId="27B1A555" w14:textId="68292AE0" w:rsidR="006226BE" w:rsidRDefault="00476C97" w:rsidP="006A6794">
          <w:pPr>
            <w:autoSpaceDE w:val="0"/>
            <w:autoSpaceDN w:val="0"/>
            <w:adjustRightInd w:val="0"/>
            <w:rPr>
              <w:rFonts w:cs="Calibri-Bold"/>
              <w:bCs/>
            </w:rPr>
          </w:pPr>
          <w:r w:rsidRPr="00035EA2">
            <w:rPr>
              <w:rStyle w:val="PlaceholderText"/>
            </w:rPr>
            <w:t>Click or tap here to enter text.</w:t>
          </w:r>
        </w:p>
      </w:sdtContent>
    </w:sdt>
    <w:p w14:paraId="0E0085AA" w14:textId="7F397180" w:rsidR="00AD301E" w:rsidRPr="00270588" w:rsidRDefault="005774EF" w:rsidP="00E12ACB">
      <w:pPr>
        <w:autoSpaceDE w:val="0"/>
        <w:autoSpaceDN w:val="0"/>
        <w:adjustRightInd w:val="0"/>
        <w:rPr>
          <w:rFonts w:ascii="Calibri-Bold" w:hAnsi="Calibri-Bold" w:cs="Calibri-Bold"/>
          <w:b/>
          <w:bCs/>
        </w:rPr>
      </w:pPr>
      <w:r w:rsidRPr="00AD301E">
        <w:rPr>
          <w:rFonts w:ascii="Calibri-Bold" w:hAnsi="Calibri-Bold" w:cs="Calibri-Bold"/>
          <w:b/>
          <w:bCs/>
          <w:noProof/>
        </w:rPr>
        <mc:AlternateContent>
          <mc:Choice Requires="wps">
            <w:drawing>
              <wp:inline distT="0" distB="0" distL="0" distR="0" wp14:anchorId="78DF8818" wp14:editId="5824DADC">
                <wp:extent cx="5926455" cy="1404620"/>
                <wp:effectExtent l="0" t="0" r="17145" b="1778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5593B428" w14:textId="548116BE" w:rsidR="004A78F6" w:rsidRPr="00CD5EF9" w:rsidRDefault="004A78F6" w:rsidP="00CD5EF9">
                            <w:pPr>
                              <w:autoSpaceDE w:val="0"/>
                              <w:autoSpaceDN w:val="0"/>
                              <w:adjustRightInd w:val="0"/>
                              <w:rPr>
                                <w:rFonts w:cs="Calibri"/>
                              </w:rPr>
                            </w:pPr>
                            <w:r w:rsidRPr="00CD5EF9">
                              <w:rPr>
                                <w:rFonts w:cs="Calibri-Bold"/>
                                <w:b/>
                                <w:bCs/>
                              </w:rPr>
                              <w:t xml:space="preserve">3.5* </w:t>
                            </w:r>
                            <w:r w:rsidRPr="000C70DC">
                              <w:rPr>
                                <w:rFonts w:cs="Calibri"/>
                              </w:rPr>
                              <w:t>D</w:t>
                            </w:r>
                            <w:r w:rsidR="00666E77" w:rsidRPr="000C70DC">
                              <w:rPr>
                                <w:rFonts w:cs="Calibri"/>
                              </w:rPr>
                              <w:t xml:space="preserve">escribe </w:t>
                            </w:r>
                            <w:r w:rsidRPr="000C70DC">
                              <w:rPr>
                                <w:rFonts w:cs="Calibri"/>
                              </w:rPr>
                              <w:t>how the local boards</w:t>
                            </w:r>
                            <w:r w:rsidR="00FC5EE1" w:rsidRPr="000C70DC">
                              <w:rPr>
                                <w:rFonts w:cs="Calibri"/>
                              </w:rPr>
                              <w:t xml:space="preserve"> will coordinate local workforce investment activities with regional economic development activities that are carried out in the local area and how the local board will promote</w:t>
                            </w:r>
                            <w:r w:rsidRPr="000C70DC">
                              <w:rPr>
                                <w:rFonts w:cs="Calibri"/>
                              </w:rPr>
                              <w:t xml:space="preserve"> entrepreneurial skills training and microenterprise services.</w:t>
                            </w:r>
                            <w:r w:rsidRPr="00CD5EF9">
                              <w:rPr>
                                <w:rFonts w:cs="Calibri"/>
                              </w:rPr>
                              <w:t xml:space="preserve"> [WIOA Sec. 108(b)(5)</w:t>
                            </w:r>
                            <w:r w:rsidR="00FC5EE1">
                              <w:rPr>
                                <w:rFonts w:cs="Calibri"/>
                              </w:rPr>
                              <w:t xml:space="preserve"> and </w:t>
                            </w:r>
                            <w:r w:rsidR="00103BF5" w:rsidRPr="00103BF5">
                              <w:rPr>
                                <w:rFonts w:cs="Calibri"/>
                              </w:rPr>
                              <w:t>20 CFR 679.560(b)(4)</w:t>
                            </w:r>
                            <w:r w:rsidRPr="00CD5EF9">
                              <w:rPr>
                                <w:rFonts w:cs="Calibri"/>
                              </w:rPr>
                              <w:t>]</w:t>
                            </w:r>
                          </w:p>
                        </w:txbxContent>
                      </wps:txbx>
                      <wps:bodyPr rot="0" vert="horz" wrap="square" lIns="91440" tIns="45720" rIns="91440" bIns="45720" anchor="t" anchorCtr="0">
                        <a:spAutoFit/>
                      </wps:bodyPr>
                    </wps:wsp>
                  </a:graphicData>
                </a:graphic>
              </wp:inline>
            </w:drawing>
          </mc:Choice>
          <mc:Fallback>
            <w:pict>
              <v:shape w14:anchorId="78DF8818" id="_x0000_s1038"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ZyqEXxYCAAAoBAAADgAAAAAAAAAAAAAAAAAuAgAAZHJzL2Uyb0RvYy54bWxQSwECLQAUAAYACAAA&#10;ACEAx1IddNwAAAAFAQAADwAAAAAAAAAAAAAAAABwBAAAZHJzL2Rvd25yZXYueG1sUEsFBgAAAAAE&#10;AAQA8wAAAHkFAAAAAA==&#10;">
                <v:textbox style="mso-fit-shape-to-text:t">
                  <w:txbxContent>
                    <w:p w14:paraId="5593B428" w14:textId="548116BE" w:rsidR="004A78F6" w:rsidRPr="00CD5EF9" w:rsidRDefault="004A78F6" w:rsidP="00CD5EF9">
                      <w:pPr>
                        <w:autoSpaceDE w:val="0"/>
                        <w:autoSpaceDN w:val="0"/>
                        <w:adjustRightInd w:val="0"/>
                        <w:rPr>
                          <w:rFonts w:cs="Calibri"/>
                        </w:rPr>
                      </w:pPr>
                      <w:r w:rsidRPr="00CD5EF9">
                        <w:rPr>
                          <w:rFonts w:cs="Calibri-Bold"/>
                          <w:b/>
                          <w:bCs/>
                        </w:rPr>
                        <w:t xml:space="preserve">3.5* </w:t>
                      </w:r>
                      <w:r w:rsidRPr="000C70DC">
                        <w:rPr>
                          <w:rFonts w:cs="Calibri"/>
                        </w:rPr>
                        <w:t>D</w:t>
                      </w:r>
                      <w:r w:rsidR="00666E77" w:rsidRPr="000C70DC">
                        <w:rPr>
                          <w:rFonts w:cs="Calibri"/>
                        </w:rPr>
                        <w:t xml:space="preserve">escribe </w:t>
                      </w:r>
                      <w:r w:rsidRPr="000C70DC">
                        <w:rPr>
                          <w:rFonts w:cs="Calibri"/>
                        </w:rPr>
                        <w:t>how the local boards</w:t>
                      </w:r>
                      <w:r w:rsidR="00FC5EE1" w:rsidRPr="000C70DC">
                        <w:rPr>
                          <w:rFonts w:cs="Calibri"/>
                        </w:rPr>
                        <w:t xml:space="preserve"> will coordinate local workforce investment activities with regional economic development activities that are carried out in the local area and how the local board will promote</w:t>
                      </w:r>
                      <w:r w:rsidRPr="000C70DC">
                        <w:rPr>
                          <w:rFonts w:cs="Calibri"/>
                        </w:rPr>
                        <w:t xml:space="preserve"> entrepreneurial skills training and microenterprise services.</w:t>
                      </w:r>
                      <w:r w:rsidRPr="00CD5EF9">
                        <w:rPr>
                          <w:rFonts w:cs="Calibri"/>
                        </w:rPr>
                        <w:t xml:space="preserve"> [WIOA Sec. 108(b)(5)</w:t>
                      </w:r>
                      <w:r w:rsidR="00FC5EE1">
                        <w:rPr>
                          <w:rFonts w:cs="Calibri"/>
                        </w:rPr>
                        <w:t xml:space="preserve"> and </w:t>
                      </w:r>
                      <w:r w:rsidR="00103BF5" w:rsidRPr="00103BF5">
                        <w:rPr>
                          <w:rFonts w:cs="Calibri"/>
                        </w:rPr>
                        <w:t>20 CFR 679.560(b)(4)</w:t>
                      </w:r>
                      <w:r w:rsidRPr="00CD5EF9">
                        <w:rPr>
                          <w:rFonts w:cs="Calibri"/>
                        </w:rPr>
                        <w:t>]</w:t>
                      </w:r>
                    </w:p>
                  </w:txbxContent>
                </v:textbox>
                <w10:anchorlock/>
              </v:shape>
            </w:pict>
          </mc:Fallback>
        </mc:AlternateContent>
      </w:r>
    </w:p>
    <w:sdt>
      <w:sdtPr>
        <w:rPr>
          <w:rFonts w:ascii="Calibri-Bold" w:hAnsi="Calibri-Bold" w:cs="Calibri-Bold"/>
          <w:b/>
          <w:bCs/>
        </w:rPr>
        <w:id w:val="1579558035"/>
        <w:placeholder>
          <w:docPart w:val="DefaultPlaceholder_-1854013440"/>
        </w:placeholder>
        <w:showingPlcHdr/>
      </w:sdtPr>
      <w:sdtEndPr/>
      <w:sdtContent>
        <w:p w14:paraId="3DBE7A96" w14:textId="2BD07FEE" w:rsidR="006226BE" w:rsidRDefault="00476C97" w:rsidP="006A6794">
          <w:pPr>
            <w:autoSpaceDE w:val="0"/>
            <w:autoSpaceDN w:val="0"/>
            <w:adjustRightInd w:val="0"/>
            <w:rPr>
              <w:rFonts w:ascii="Calibri-Bold" w:hAnsi="Calibri-Bold" w:cs="Calibri-Bold"/>
              <w:b/>
              <w:bCs/>
            </w:rPr>
          </w:pPr>
          <w:r w:rsidRPr="00035EA2">
            <w:rPr>
              <w:rStyle w:val="PlaceholderText"/>
            </w:rPr>
            <w:t>Click or tap here to enter text.</w:t>
          </w:r>
        </w:p>
      </w:sdtContent>
    </w:sdt>
    <w:p w14:paraId="2EF7C0C4" w14:textId="616E2AD3" w:rsidR="00AD301E" w:rsidRDefault="005635C6" w:rsidP="00E12ACB">
      <w:pPr>
        <w:autoSpaceDE w:val="0"/>
        <w:autoSpaceDN w:val="0"/>
        <w:adjustRightInd w:val="0"/>
        <w:rPr>
          <w:rFonts w:ascii="Calibri-Bold" w:hAnsi="Calibri-Bold" w:cs="Calibri-Bold"/>
          <w:b/>
          <w:bCs/>
        </w:rPr>
      </w:pPr>
      <w:r w:rsidRPr="00AD301E">
        <w:rPr>
          <w:rFonts w:ascii="Calibri-Bold" w:hAnsi="Calibri-Bold" w:cs="Calibri-Bold"/>
          <w:b/>
          <w:bCs/>
          <w:noProof/>
        </w:rPr>
        <mc:AlternateContent>
          <mc:Choice Requires="wps">
            <w:drawing>
              <wp:inline distT="0" distB="0" distL="0" distR="0" wp14:anchorId="0FC88A76" wp14:editId="5A6DD3AA">
                <wp:extent cx="5926455" cy="1404620"/>
                <wp:effectExtent l="0" t="0" r="17145" b="1778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0C39AE90" w14:textId="77777777" w:rsidR="005635C6" w:rsidRDefault="005635C6" w:rsidP="005635C6">
                            <w:pPr>
                              <w:autoSpaceDE w:val="0"/>
                              <w:autoSpaceDN w:val="0"/>
                              <w:adjustRightInd w:val="0"/>
                            </w:pPr>
                            <w:r w:rsidRPr="00AD301E">
                              <w:rPr>
                                <w:rFonts w:ascii="Calibri" w:hAnsi="Calibri" w:cs="Calibri"/>
                                <w:b/>
                              </w:rPr>
                              <w:t>3.</w:t>
                            </w:r>
                            <w:r>
                              <w:rPr>
                                <w:rFonts w:ascii="Calibri" w:hAnsi="Calibri" w:cs="Calibri"/>
                                <w:b/>
                              </w:rPr>
                              <w:t>6</w:t>
                            </w:r>
                            <w:r>
                              <w:rPr>
                                <w:rFonts w:ascii="Calibri" w:hAnsi="Calibri" w:cs="Calibri"/>
                              </w:rPr>
                              <w:t xml:space="preserve"> Based on the analysis described in Section 1.1-1.3, </w:t>
                            </w:r>
                            <w:r w:rsidRPr="000C70DC">
                              <w:rPr>
                                <w:rFonts w:ascii="Calibri" w:hAnsi="Calibri" w:cs="Calibri"/>
                              </w:rPr>
                              <w:t xml:space="preserve">describe how the one-stop operator will ensure priority for adult career and training services </w:t>
                            </w:r>
                            <w:r w:rsidRPr="005B3A66">
                              <w:rPr>
                                <w:rFonts w:ascii="Calibri" w:hAnsi="Calibri" w:cs="Calibri"/>
                              </w:rPr>
                              <w:t>will be given to recipients of public assistance, other low-income individuals, and individuals who are basic skills deficient. Include any locally identified priority of service populations.</w:t>
                            </w:r>
                            <w:r>
                              <w:rPr>
                                <w:rFonts w:ascii="Calibri" w:hAnsi="Calibri" w:cs="Calibri"/>
                              </w:rPr>
                              <w:t xml:space="preserve"> [WIOA Sec. 134(c)(3)(E) and </w:t>
                            </w:r>
                            <w:r w:rsidRPr="004F589A">
                              <w:rPr>
                                <w:rFonts w:ascii="Calibri" w:hAnsi="Calibri" w:cs="Calibri"/>
                              </w:rPr>
                              <w:t>20 CFR 679.560(b)(21)</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0FC88A76" id="_x0000_s1039"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tZ3qqRYCAAAoBAAADgAAAAAAAAAAAAAAAAAuAgAAZHJzL2Uyb0RvYy54bWxQSwECLQAUAAYACAAA&#10;ACEAx1IddNwAAAAFAQAADwAAAAAAAAAAAAAAAABwBAAAZHJzL2Rvd25yZXYueG1sUEsFBgAAAAAE&#10;AAQA8wAAAHkFAAAAAA==&#10;">
                <v:textbox style="mso-fit-shape-to-text:t">
                  <w:txbxContent>
                    <w:p w14:paraId="0C39AE90" w14:textId="77777777" w:rsidR="005635C6" w:rsidRDefault="005635C6" w:rsidP="005635C6">
                      <w:pPr>
                        <w:autoSpaceDE w:val="0"/>
                        <w:autoSpaceDN w:val="0"/>
                        <w:adjustRightInd w:val="0"/>
                      </w:pPr>
                      <w:r w:rsidRPr="00AD301E">
                        <w:rPr>
                          <w:rFonts w:ascii="Calibri" w:hAnsi="Calibri" w:cs="Calibri"/>
                          <w:b/>
                        </w:rPr>
                        <w:t>3.</w:t>
                      </w:r>
                      <w:r>
                        <w:rPr>
                          <w:rFonts w:ascii="Calibri" w:hAnsi="Calibri" w:cs="Calibri"/>
                          <w:b/>
                        </w:rPr>
                        <w:t>6</w:t>
                      </w:r>
                      <w:r>
                        <w:rPr>
                          <w:rFonts w:ascii="Calibri" w:hAnsi="Calibri" w:cs="Calibri"/>
                        </w:rPr>
                        <w:t xml:space="preserve"> Based on the analysis described in Section 1.1-1.3, </w:t>
                      </w:r>
                      <w:r w:rsidRPr="000C70DC">
                        <w:rPr>
                          <w:rFonts w:ascii="Calibri" w:hAnsi="Calibri" w:cs="Calibri"/>
                        </w:rPr>
                        <w:t xml:space="preserve">describe how the one-stop operator will ensure priority for adult career and training services </w:t>
                      </w:r>
                      <w:r w:rsidRPr="005B3A66">
                        <w:rPr>
                          <w:rFonts w:ascii="Calibri" w:hAnsi="Calibri" w:cs="Calibri"/>
                        </w:rPr>
                        <w:t>will be given to recipients of public assistance, other low-income individuals, and individuals who are basic skills deficient. Include any locally identified priority of service populations.</w:t>
                      </w:r>
                      <w:r>
                        <w:rPr>
                          <w:rFonts w:ascii="Calibri" w:hAnsi="Calibri" w:cs="Calibri"/>
                        </w:rPr>
                        <w:t xml:space="preserve"> [WIOA Sec. 134(c)(3)(E) and </w:t>
                      </w:r>
                      <w:r w:rsidRPr="004F589A">
                        <w:rPr>
                          <w:rFonts w:ascii="Calibri" w:hAnsi="Calibri" w:cs="Calibri"/>
                        </w:rPr>
                        <w:t>20 CFR 679.560(b)(21)</w:t>
                      </w:r>
                      <w:r>
                        <w:rPr>
                          <w:rFonts w:ascii="Calibri" w:hAnsi="Calibri" w:cs="Calibri"/>
                        </w:rPr>
                        <w:t>]</w:t>
                      </w:r>
                    </w:p>
                  </w:txbxContent>
                </v:textbox>
                <w10:anchorlock/>
              </v:shape>
            </w:pict>
          </mc:Fallback>
        </mc:AlternateContent>
      </w:r>
    </w:p>
    <w:sdt>
      <w:sdtPr>
        <w:rPr>
          <w:rFonts w:ascii="Calibri-Bold" w:hAnsi="Calibri-Bold" w:cs="Calibri-Bold"/>
          <w:b/>
          <w:bCs/>
        </w:rPr>
        <w:id w:val="1130367565"/>
        <w:placeholder>
          <w:docPart w:val="DefaultPlaceholder_-1854013440"/>
        </w:placeholder>
        <w:showingPlcHdr/>
      </w:sdtPr>
      <w:sdtEndPr/>
      <w:sdtContent>
        <w:p w14:paraId="5FCF13D2" w14:textId="3A915162" w:rsidR="00517258" w:rsidRDefault="00437EDE" w:rsidP="006A6794">
          <w:pPr>
            <w:autoSpaceDE w:val="0"/>
            <w:autoSpaceDN w:val="0"/>
            <w:adjustRightInd w:val="0"/>
            <w:rPr>
              <w:rFonts w:ascii="Calibri-Bold" w:hAnsi="Calibri-Bold" w:cs="Calibri-Bold"/>
              <w:b/>
              <w:bCs/>
            </w:rPr>
          </w:pPr>
          <w:r w:rsidRPr="00035EA2">
            <w:rPr>
              <w:rStyle w:val="PlaceholderText"/>
            </w:rPr>
            <w:t>Click or tap here to enter text.</w:t>
          </w:r>
        </w:p>
      </w:sdtContent>
    </w:sdt>
    <w:p w14:paraId="49963744" w14:textId="70C5F049" w:rsidR="005B0E33" w:rsidRPr="00D10964" w:rsidRDefault="005635C6" w:rsidP="00E12ACB">
      <w:pPr>
        <w:autoSpaceDE w:val="0"/>
        <w:autoSpaceDN w:val="0"/>
        <w:adjustRightInd w:val="0"/>
        <w:rPr>
          <w:rFonts w:cs="Calibri-Bold"/>
          <w:bCs/>
        </w:rPr>
      </w:pPr>
      <w:r w:rsidRPr="005B0E33">
        <w:rPr>
          <w:rFonts w:ascii="Calibri-Bold" w:hAnsi="Calibri-Bold" w:cs="Calibri-Bold"/>
          <w:b/>
          <w:bCs/>
          <w:noProof/>
        </w:rPr>
        <mc:AlternateContent>
          <mc:Choice Requires="wps">
            <w:drawing>
              <wp:inline distT="0" distB="0" distL="0" distR="0" wp14:anchorId="7B60B607" wp14:editId="3DB26F5A">
                <wp:extent cx="5926455" cy="1404620"/>
                <wp:effectExtent l="0" t="0" r="17145" b="1778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34DD0FC" w14:textId="77777777" w:rsidR="005635C6" w:rsidRPr="00CD5EF9" w:rsidRDefault="005635C6" w:rsidP="005635C6">
                            <w:pPr>
                              <w:autoSpaceDE w:val="0"/>
                              <w:autoSpaceDN w:val="0"/>
                              <w:adjustRightInd w:val="0"/>
                            </w:pPr>
                            <w:r w:rsidRPr="00CD5EF9">
                              <w:rPr>
                                <w:rFonts w:cs="Calibri-Bold"/>
                                <w:b/>
                                <w:bCs/>
                              </w:rPr>
                              <w:t>3.</w:t>
                            </w:r>
                            <w:r>
                              <w:rPr>
                                <w:rFonts w:cs="Calibri-Bold"/>
                                <w:b/>
                                <w:bCs/>
                              </w:rPr>
                              <w:t>7</w:t>
                            </w:r>
                            <w:r w:rsidRPr="00CD5EF9">
                              <w:rPr>
                                <w:rFonts w:cs="Calibri-Bold"/>
                                <w:b/>
                                <w:bCs/>
                              </w:rPr>
                              <w:t xml:space="preserve">* </w:t>
                            </w:r>
                            <w:r w:rsidRPr="001E3D6D">
                              <w:rPr>
                                <w:rFonts w:cs="Calibri"/>
                              </w:rPr>
                              <w:t>Based on the analysis described</w:t>
                            </w:r>
                            <w:r>
                              <w:rPr>
                                <w:rFonts w:cs="Calibri"/>
                              </w:rPr>
                              <w:t xml:space="preserve"> in</w:t>
                            </w:r>
                            <w:r w:rsidRPr="001E3D6D">
                              <w:rPr>
                                <w:rFonts w:cs="Calibri"/>
                              </w:rPr>
                              <w:t xml:space="preserve"> Section 1.1-1.3, identify industries where a sector partnership is currently being convened in the local area or where there will be an attempt to convene a sector partnership and the timeframe. Describe how you will be partnering to achieve defined goals.</w:t>
                            </w:r>
                          </w:p>
                        </w:txbxContent>
                      </wps:txbx>
                      <wps:bodyPr rot="0" vert="horz" wrap="square" lIns="91440" tIns="45720" rIns="91440" bIns="45720" anchor="t" anchorCtr="0">
                        <a:spAutoFit/>
                      </wps:bodyPr>
                    </wps:wsp>
                  </a:graphicData>
                </a:graphic>
              </wp:inline>
            </w:drawing>
          </mc:Choice>
          <mc:Fallback>
            <w:pict>
              <v:shape w14:anchorId="7B60B607" id="_x0000_s1040"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">
                <v:textbox style="mso-fit-shape-to-text:t">
                  <w:txbxContent>
                    <w:p w14:paraId="434DD0FC" w14:textId="77777777" w:rsidR="005635C6" w:rsidRPr="00CD5EF9" w:rsidRDefault="005635C6" w:rsidP="005635C6">
                      <w:pPr>
                        <w:autoSpaceDE w:val="0"/>
                        <w:autoSpaceDN w:val="0"/>
                        <w:adjustRightInd w:val="0"/>
                      </w:pPr>
                      <w:r w:rsidRPr="00CD5EF9">
                        <w:rPr>
                          <w:rFonts w:cs="Calibri-Bold"/>
                          <w:b/>
                          <w:bCs/>
                        </w:rPr>
                        <w:t>3.</w:t>
                      </w:r>
                      <w:r>
                        <w:rPr>
                          <w:rFonts w:cs="Calibri-Bold"/>
                          <w:b/>
                          <w:bCs/>
                        </w:rPr>
                        <w:t>7</w:t>
                      </w:r>
                      <w:r w:rsidRPr="00CD5EF9">
                        <w:rPr>
                          <w:rFonts w:cs="Calibri-Bold"/>
                          <w:b/>
                          <w:bCs/>
                        </w:rPr>
                        <w:t xml:space="preserve">* </w:t>
                      </w:r>
                      <w:r w:rsidRPr="001E3D6D">
                        <w:rPr>
                          <w:rFonts w:cs="Calibri"/>
                        </w:rPr>
                        <w:t>Based on the analysis described</w:t>
                      </w:r>
                      <w:r>
                        <w:rPr>
                          <w:rFonts w:cs="Calibri"/>
                        </w:rPr>
                        <w:t xml:space="preserve"> in</w:t>
                      </w:r>
                      <w:r w:rsidRPr="001E3D6D">
                        <w:rPr>
                          <w:rFonts w:cs="Calibri"/>
                        </w:rPr>
                        <w:t xml:space="preserve"> Section 1.1-1.3, identify industries where a sector partnership is currently being convened in the local area or where there will be an attempt to convene a sector partnership and the timeframe. Describe how you will be partnering to achieve defined goals.</w:t>
                      </w:r>
                    </w:p>
                  </w:txbxContent>
                </v:textbox>
                <w10:anchorlock/>
              </v:shape>
            </w:pict>
          </mc:Fallback>
        </mc:AlternateContent>
      </w:r>
    </w:p>
    <w:sdt>
      <w:sdtPr>
        <w:rPr>
          <w:noProof/>
        </w:rPr>
        <w:id w:val="-17395311"/>
        <w:placeholder>
          <w:docPart w:val="DefaultPlaceholder_-1854013440"/>
        </w:placeholder>
        <w:showingPlcHdr/>
      </w:sdtPr>
      <w:sdtEndPr/>
      <w:sdtContent>
        <w:p w14:paraId="4699E3FF" w14:textId="6C11EA8E" w:rsidR="001D3176" w:rsidRDefault="00437EDE" w:rsidP="007856F9">
          <w:pPr>
            <w:rPr>
              <w:noProof/>
            </w:rPr>
          </w:pPr>
          <w:r w:rsidRPr="00035EA2">
            <w:rPr>
              <w:rStyle w:val="PlaceholderText"/>
            </w:rPr>
            <w:t>Click or tap here to enter text.</w:t>
          </w:r>
        </w:p>
      </w:sdtContent>
    </w:sdt>
    <w:p w14:paraId="7DC1B4B9" w14:textId="48B4CDBC" w:rsidR="000C431D" w:rsidRDefault="000C431D" w:rsidP="000C431D">
      <w:pPr>
        <w:rPr>
          <w:noProof/>
        </w:rPr>
      </w:pPr>
      <w:r>
        <w:rPr>
          <w:noProof/>
        </w:rPr>
        <w:lastRenderedPageBreak/>
        <mc:AlternateContent>
          <mc:Choice Requires="wps">
            <w:drawing>
              <wp:inline distT="0" distB="0" distL="0" distR="0" wp14:anchorId="2A6A6192" wp14:editId="7326E6EC">
                <wp:extent cx="5934075" cy="1404620"/>
                <wp:effectExtent l="0" t="0" r="28575" b="2286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4620"/>
                        </a:xfrm>
                        <a:prstGeom prst="rect">
                          <a:avLst/>
                        </a:prstGeom>
                        <a:solidFill>
                          <a:srgbClr val="FFFFFF"/>
                        </a:solidFill>
                        <a:ln w="9525">
                          <a:solidFill>
                            <a:srgbClr val="000000"/>
                          </a:solidFill>
                          <a:miter lim="800000"/>
                          <a:headEnd/>
                          <a:tailEnd/>
                        </a:ln>
                      </wps:spPr>
                      <wps:txbx>
                        <w:txbxContent>
                          <w:p w14:paraId="0394656F" w14:textId="77777777" w:rsidR="000C431D" w:rsidRDefault="000C431D" w:rsidP="000C431D">
                            <w:r w:rsidRPr="005B0E33">
                              <w:rPr>
                                <w:b/>
                              </w:rPr>
                              <w:t>3.</w:t>
                            </w:r>
                            <w:r>
                              <w:rPr>
                                <w:b/>
                              </w:rPr>
                              <w:t>8</w:t>
                            </w:r>
                            <w:r w:rsidRPr="0030187D">
                              <w:rPr>
                                <w:b/>
                              </w:rPr>
                              <w:t xml:space="preserve"> A-D</w:t>
                            </w:r>
                            <w:r>
                              <w:t xml:space="preserve"> </w:t>
                            </w:r>
                          </w:p>
                          <w:p w14:paraId="6F04067F" w14:textId="77777777" w:rsidR="000C431D" w:rsidRDefault="000C431D" w:rsidP="000C431D">
                            <w:r w:rsidRPr="000C70DC">
                              <w:t xml:space="preserve">Responses </w:t>
                            </w:r>
                            <w:r>
                              <w:t>to the following questions should</w:t>
                            </w:r>
                            <w:r w:rsidRPr="000C70DC">
                              <w:t xml:space="preserve"> include the implementation of incumbent worker training programs, on-the-job training progr</w:t>
                            </w:r>
                            <w:r w:rsidRPr="001E3D6D">
                              <w:t>ams, work-based learning programs, apprenticeship models,</w:t>
                            </w:r>
                            <w:r w:rsidRPr="000C70DC">
                              <w:t xml:space="preserve"> customized training programs, industry and sector strategies, career pathways</w:t>
                            </w:r>
                            <w:r>
                              <w:t>,</w:t>
                            </w:r>
                            <w:r w:rsidRPr="000C70DC">
                              <w:t xml:space="preserve"> utilization of effective business intermediaries</w:t>
                            </w:r>
                            <w:r>
                              <w:t>,</w:t>
                            </w:r>
                            <w:r w:rsidRPr="000C70DC">
                              <w:t xml:space="preserve"> and other business services and strategies that support the local board’s strategy in 3.1 and meet the needs of regional employers.</w:t>
                            </w:r>
                            <w:r>
                              <w:t xml:space="preserve"> [WIOA Sec. 108(b)(4)(A) &amp; (B) and </w:t>
                            </w:r>
                            <w:r w:rsidRPr="0025637C">
                              <w:t>20 CFR 679.560(b)(3)</w:t>
                            </w:r>
                            <w:r>
                              <w:t>]</w:t>
                            </w:r>
                          </w:p>
                          <w:p w14:paraId="087A38AA" w14:textId="77777777" w:rsidR="000C431D" w:rsidRDefault="000C431D" w:rsidP="000C431D"/>
                          <w:p w14:paraId="53DC956B" w14:textId="77777777" w:rsidR="000C431D" w:rsidRDefault="000C431D" w:rsidP="000C431D">
                            <w:r w:rsidRPr="000C70DC">
                              <w:t>Identify and describe the strategies and services that are and/or will be used to:</w:t>
                            </w:r>
                          </w:p>
                          <w:p w14:paraId="505D0489" w14:textId="77777777" w:rsidR="000C431D" w:rsidRDefault="000C431D" w:rsidP="000C431D"/>
                        </w:txbxContent>
                      </wps:txbx>
                      <wps:bodyPr rot="0" vert="horz" wrap="square" lIns="91440" tIns="45720" rIns="91440" bIns="45720" anchor="t" anchorCtr="0">
                        <a:spAutoFit/>
                      </wps:bodyPr>
                    </wps:wsp>
                  </a:graphicData>
                </a:graphic>
              </wp:inline>
            </w:drawing>
          </mc:Choice>
          <mc:Fallback>
            <w:pict>
              <v:shape w14:anchorId="2A6A6192" id="_x0000_s1041" type="#_x0000_t202" style="width:467.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">
                <v:textbox style="mso-fit-shape-to-text:t">
                  <w:txbxContent>
                    <w:p w14:paraId="0394656F" w14:textId="77777777" w:rsidR="000C431D" w:rsidRDefault="000C431D" w:rsidP="000C431D">
                      <w:r w:rsidRPr="005B0E33">
                        <w:rPr>
                          <w:b/>
                        </w:rPr>
                        <w:t>3.</w:t>
                      </w:r>
                      <w:r>
                        <w:rPr>
                          <w:b/>
                        </w:rPr>
                        <w:t>8</w:t>
                      </w:r>
                      <w:r w:rsidRPr="0030187D">
                        <w:rPr>
                          <w:b/>
                        </w:rPr>
                        <w:t xml:space="preserve"> A-D</w:t>
                      </w:r>
                      <w:r>
                        <w:t xml:space="preserve"> </w:t>
                      </w:r>
                    </w:p>
                    <w:p w14:paraId="6F04067F" w14:textId="77777777" w:rsidR="000C431D" w:rsidRDefault="000C431D" w:rsidP="000C431D">
                      <w:r w:rsidRPr="000C70DC">
                        <w:t xml:space="preserve">Responses </w:t>
                      </w:r>
                      <w:r>
                        <w:t>to the following questions should</w:t>
                      </w:r>
                      <w:r w:rsidRPr="000C70DC">
                        <w:t xml:space="preserve"> include the implementation of incumbent worker training programs, on-the-job training progr</w:t>
                      </w:r>
                      <w:r w:rsidRPr="001E3D6D">
                        <w:t>ams, work-based learning programs, apprenticeship models,</w:t>
                      </w:r>
                      <w:r w:rsidRPr="000C70DC">
                        <w:t xml:space="preserve"> customized training programs, industry and sector strategies, career pathways</w:t>
                      </w:r>
                      <w:r>
                        <w:t>,</w:t>
                      </w:r>
                      <w:r w:rsidRPr="000C70DC">
                        <w:t xml:space="preserve"> utilization of effective business intermediaries</w:t>
                      </w:r>
                      <w:r>
                        <w:t>,</w:t>
                      </w:r>
                      <w:r w:rsidRPr="000C70DC">
                        <w:t xml:space="preserve"> and other business services and strategies that support the local board’s strategy in 3.1 and meet the needs of regional employers.</w:t>
                      </w:r>
                      <w:r>
                        <w:t xml:space="preserve"> [WIOA Sec. 108(b)(4)(A) &amp; (B) and </w:t>
                      </w:r>
                      <w:r w:rsidRPr="0025637C">
                        <w:t>20 CFR 679.560(b)(3)</w:t>
                      </w:r>
                      <w:r>
                        <w:t>]</w:t>
                      </w:r>
                    </w:p>
                    <w:p w14:paraId="087A38AA" w14:textId="77777777" w:rsidR="000C431D" w:rsidRDefault="000C431D" w:rsidP="000C431D"/>
                    <w:p w14:paraId="53DC956B" w14:textId="77777777" w:rsidR="000C431D" w:rsidRDefault="000C431D" w:rsidP="000C431D">
                      <w:r w:rsidRPr="000C70DC">
                        <w:t>Identify and describe the strategies and services that are and/or will be used to:</w:t>
                      </w:r>
                    </w:p>
                    <w:p w14:paraId="505D0489" w14:textId="77777777" w:rsidR="000C431D" w:rsidRDefault="000C431D" w:rsidP="000C431D"/>
                  </w:txbxContent>
                </v:textbox>
                <w10:anchorlock/>
              </v:shape>
            </w:pict>
          </mc:Fallback>
        </mc:AlternateContent>
      </w:r>
      <w:r w:rsidRPr="00D10964">
        <w:rPr>
          <w:noProof/>
        </w:rPr>
        <mc:AlternateContent>
          <mc:Choice Requires="wps">
            <w:drawing>
              <wp:inline distT="0" distB="0" distL="0" distR="0" wp14:anchorId="39195160" wp14:editId="1B53B482">
                <wp:extent cx="5926455" cy="1404620"/>
                <wp:effectExtent l="0" t="0" r="17145" b="15875"/>
                <wp:docPr id="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125FEAD" w14:textId="77777777" w:rsidR="000C431D" w:rsidRDefault="000C431D" w:rsidP="000C431D">
                            <w:r w:rsidRPr="001D3176">
                              <w:rPr>
                                <w:b/>
                              </w:rPr>
                              <w:t>A.</w:t>
                            </w:r>
                            <w:r>
                              <w:t xml:space="preserve"> </w:t>
                            </w:r>
                            <w:r w:rsidRPr="000C70DC">
                              <w:t>Facilitate engagement of employers</w:t>
                            </w:r>
                            <w:r>
                              <w:t xml:space="preserve"> in workforce development programs and targeted sector strategies</w:t>
                            </w:r>
                            <w:r w:rsidRPr="000C70DC">
                              <w:t xml:space="preserve">, including small employers </w:t>
                            </w:r>
                            <w:r>
                              <w:t>and employers in</w:t>
                            </w:r>
                            <w:r w:rsidRPr="000C70DC">
                              <w:t xml:space="preserve"> in-demand industry sectors and occupations</w:t>
                            </w:r>
                            <w:r>
                              <w:t>.</w:t>
                            </w:r>
                          </w:p>
                        </w:txbxContent>
                      </wps:txbx>
                      <wps:bodyPr rot="0" vert="horz" wrap="square" lIns="91440" tIns="45720" rIns="91440" bIns="45720" anchor="t" anchorCtr="0">
                        <a:spAutoFit/>
                      </wps:bodyPr>
                    </wps:wsp>
                  </a:graphicData>
                </a:graphic>
              </wp:inline>
            </w:drawing>
          </mc:Choice>
          <mc:Fallback>
            <w:pict>
              <v:shape w14:anchorId="39195160" id="_x0000_s1042"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rfncMBYCAAAoBAAADgAAAAAAAAAAAAAAAAAuAgAAZHJzL2Uyb0RvYy54bWxQSwECLQAUAAYACAAA&#10;ACEAx1IddNwAAAAFAQAADwAAAAAAAAAAAAAAAABwBAAAZHJzL2Rvd25yZXYueG1sUEsFBgAAAAAE&#10;AAQA8wAAAHkFAAAAAA==&#10;">
                <v:textbox style="mso-fit-shape-to-text:t">
                  <w:txbxContent>
                    <w:p w14:paraId="1125FEAD" w14:textId="77777777" w:rsidR="000C431D" w:rsidRDefault="000C431D" w:rsidP="000C431D">
                      <w:r w:rsidRPr="001D3176">
                        <w:rPr>
                          <w:b/>
                        </w:rPr>
                        <w:t>A.</w:t>
                      </w:r>
                      <w:r>
                        <w:t xml:space="preserve"> </w:t>
                      </w:r>
                      <w:r w:rsidRPr="000C70DC">
                        <w:t>Facilitate engagement of employers</w:t>
                      </w:r>
                      <w:r>
                        <w:t xml:space="preserve"> in workforce development programs and targeted sector strategies</w:t>
                      </w:r>
                      <w:r w:rsidRPr="000C70DC">
                        <w:t xml:space="preserve">, including small employers </w:t>
                      </w:r>
                      <w:r>
                        <w:t>and employers in</w:t>
                      </w:r>
                      <w:r w:rsidRPr="000C70DC">
                        <w:t xml:space="preserve"> in-demand industry sectors and occupations</w:t>
                      </w:r>
                      <w:r>
                        <w:t>.</w:t>
                      </w:r>
                    </w:p>
                  </w:txbxContent>
                </v:textbox>
                <w10:anchorlock/>
              </v:shape>
            </w:pict>
          </mc:Fallback>
        </mc:AlternateContent>
      </w:r>
    </w:p>
    <w:sdt>
      <w:sdtPr>
        <w:id w:val="-328367719"/>
        <w:placeholder>
          <w:docPart w:val="DefaultPlaceholder_-1854013440"/>
        </w:placeholder>
        <w:showingPlcHdr/>
      </w:sdtPr>
      <w:sdtEndPr/>
      <w:sdtContent>
        <w:p w14:paraId="211096DF" w14:textId="0F593649" w:rsidR="000C431D" w:rsidRDefault="00437EDE" w:rsidP="007856F9">
          <w:r w:rsidRPr="00035EA2">
            <w:rPr>
              <w:rStyle w:val="PlaceholderText"/>
            </w:rPr>
            <w:t>Click or tap here to enter text.</w:t>
          </w:r>
        </w:p>
      </w:sdtContent>
    </w:sdt>
    <w:p w14:paraId="58C7F817" w14:textId="54479B85" w:rsidR="001D3176" w:rsidRDefault="000C431D" w:rsidP="001D3176">
      <w:pPr>
        <w:rPr>
          <w:noProof/>
        </w:rPr>
      </w:pPr>
      <w:r w:rsidRPr="00D10964">
        <w:rPr>
          <w:noProof/>
        </w:rPr>
        <mc:AlternateContent>
          <mc:Choice Requires="wps">
            <w:drawing>
              <wp:inline distT="0" distB="0" distL="0" distR="0" wp14:anchorId="08777080" wp14:editId="5A261847">
                <wp:extent cx="5926455" cy="1404620"/>
                <wp:effectExtent l="0" t="0" r="17145" b="15875"/>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3F2449AC" w14:textId="77777777" w:rsidR="000C431D" w:rsidRDefault="000C431D" w:rsidP="000C431D">
                            <w:r w:rsidRPr="001D3176">
                              <w:rPr>
                                <w:b/>
                              </w:rPr>
                              <w:t>B.</w:t>
                            </w:r>
                            <w:r>
                              <w:t xml:space="preserve"> </w:t>
                            </w:r>
                            <w:r w:rsidRPr="000C70DC">
                              <w:t>Support a local workforce development system</w:t>
                            </w:r>
                            <w:r>
                              <w:t xml:space="preserve"> as</w:t>
                            </w:r>
                            <w:r w:rsidRPr="000C70DC">
                              <w:t xml:space="preserve"> </w:t>
                            </w:r>
                            <w:r w:rsidRPr="005C05A5">
                              <w:t>described in 3.2</w:t>
                            </w:r>
                            <w:r w:rsidRPr="000C70DC">
                              <w:t xml:space="preserve"> that meets the needs of businesses.</w:t>
                            </w:r>
                          </w:p>
                        </w:txbxContent>
                      </wps:txbx>
                      <wps:bodyPr rot="0" vert="horz" wrap="square" lIns="91440" tIns="45720" rIns="91440" bIns="45720" anchor="t" anchorCtr="0">
                        <a:spAutoFit/>
                      </wps:bodyPr>
                    </wps:wsp>
                  </a:graphicData>
                </a:graphic>
              </wp:inline>
            </w:drawing>
          </mc:Choice>
          <mc:Fallback>
            <w:pict>
              <v:shape w14:anchorId="08777080" id="_x0000_s1043"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GFgIAACgEAAAOAAAAZHJzL2Uyb0RvYy54bWysk99v2yAQx98n7X9AvC92IjttrDpVly7T&#10;pO6H1O0PwBjHaMAxILGzv34HTtOo216m8YA4Dr7cfe64uR21IgfhvART0/ksp0QYDq00u5p++7p9&#10;c02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9ViWZQlJRx98yIvlotUloxVT9et8+G9AE3ioqYOq5rk2eHBhxgOq56OxNc8KNlupVLJ&#10;cLtmoxw5MOyAbRopgxfHlCFDTVflopwI/FUiT+NPEloGbGUldU2vz4dYFbm9M21qtMCkmtYYsjIn&#10;kJHdRDGMzUhkixyu4gsRbAPtEdE6mFoXvxouenA/KRmwbWvqf+yZE5SoDwbLs5oXRezzZBTlFbIk&#10;7tLTXHqY4ShV00DJtNyE9DcSOHuHZdzKBPg5klPM2I6J++nrxH6/tNOp5w++/gU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f06yxhYCAAAoBAAADgAAAAAAAAAAAAAAAAAuAgAAZHJzL2Uyb0RvYy54bWxQSwECLQAUAAYACAAA&#10;ACEAx1IddNwAAAAFAQAADwAAAAAAAAAAAAAAAABwBAAAZHJzL2Rvd25yZXYueG1sUEsFBgAAAAAE&#10;AAQA8wAAAHkFAAAAAA==&#10;">
                <v:textbox style="mso-fit-shape-to-text:t">
                  <w:txbxContent>
                    <w:p w14:paraId="3F2449AC" w14:textId="77777777" w:rsidR="000C431D" w:rsidRDefault="000C431D" w:rsidP="000C431D">
                      <w:r w:rsidRPr="001D3176">
                        <w:rPr>
                          <w:b/>
                        </w:rPr>
                        <w:t>B.</w:t>
                      </w:r>
                      <w:r>
                        <w:t xml:space="preserve"> </w:t>
                      </w:r>
                      <w:r w:rsidRPr="000C70DC">
                        <w:t>Support a local workforce development system</w:t>
                      </w:r>
                      <w:r>
                        <w:t xml:space="preserve"> as</w:t>
                      </w:r>
                      <w:r w:rsidRPr="000C70DC">
                        <w:t xml:space="preserve"> </w:t>
                      </w:r>
                      <w:r w:rsidRPr="005C05A5">
                        <w:t>described in 3.2</w:t>
                      </w:r>
                      <w:r w:rsidRPr="000C70DC">
                        <w:t xml:space="preserve"> that meets the needs of businesses.</w:t>
                      </w:r>
                    </w:p>
                  </w:txbxContent>
                </v:textbox>
                <w10:anchorlock/>
              </v:shape>
            </w:pict>
          </mc:Fallback>
        </mc:AlternateContent>
      </w:r>
    </w:p>
    <w:sdt>
      <w:sdtPr>
        <w:id w:val="-1490945972"/>
        <w:placeholder>
          <w:docPart w:val="DefaultPlaceholder_-1854013440"/>
        </w:placeholder>
        <w:showingPlcHdr/>
      </w:sdtPr>
      <w:sdtEndPr/>
      <w:sdtContent>
        <w:p w14:paraId="645B21AF" w14:textId="79DC9342" w:rsidR="000C431D" w:rsidRDefault="00437EDE" w:rsidP="00C52F78">
          <w:r w:rsidRPr="00035EA2">
            <w:rPr>
              <w:rStyle w:val="PlaceholderText"/>
            </w:rPr>
            <w:t>Click or tap here to enter text.</w:t>
          </w:r>
        </w:p>
      </w:sdtContent>
    </w:sdt>
    <w:p w14:paraId="55151E53" w14:textId="48CFDEA3" w:rsidR="008C7B98" w:rsidRPr="00E46D1E" w:rsidRDefault="000C431D" w:rsidP="00C52F78">
      <w:r w:rsidRPr="00D10964">
        <w:rPr>
          <w:noProof/>
        </w:rPr>
        <mc:AlternateContent>
          <mc:Choice Requires="wps">
            <w:drawing>
              <wp:inline distT="0" distB="0" distL="0" distR="0" wp14:anchorId="5CD026E3" wp14:editId="5BF4B22E">
                <wp:extent cx="5926455" cy="1404620"/>
                <wp:effectExtent l="0" t="0" r="17145" b="1587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7886EA8" w14:textId="77777777" w:rsidR="000C431D" w:rsidRDefault="000C431D" w:rsidP="000C431D">
                            <w:r w:rsidRPr="001D3176">
                              <w:rPr>
                                <w:b/>
                              </w:rPr>
                              <w:t>C.</w:t>
                            </w:r>
                            <w:r>
                              <w:t xml:space="preserve"> </w:t>
                            </w:r>
                            <w:r w:rsidRPr="000C70DC">
                              <w:t>Better coordinate workforce development programs with economic development partners and programs.</w:t>
                            </w:r>
                          </w:p>
                        </w:txbxContent>
                      </wps:txbx>
                      <wps:bodyPr rot="0" vert="horz" wrap="square" lIns="91440" tIns="45720" rIns="91440" bIns="45720" anchor="t" anchorCtr="0">
                        <a:spAutoFit/>
                      </wps:bodyPr>
                    </wps:wsp>
                  </a:graphicData>
                </a:graphic>
              </wp:inline>
            </w:drawing>
          </mc:Choice>
          <mc:Fallback>
            <w:pict>
              <v:shape w14:anchorId="5CD026E3" id="_x0000_s1044"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FuSZthYCAAAoBAAADgAAAAAAAAAAAAAAAAAuAgAAZHJzL2Uyb0RvYy54bWxQSwECLQAUAAYACAAA&#10;ACEAx1IddNwAAAAFAQAADwAAAAAAAAAAAAAAAABwBAAAZHJzL2Rvd25yZXYueG1sUEsFBgAAAAAE&#10;AAQA8wAAAHkFAAAAAA==&#10;">
                <v:textbox style="mso-fit-shape-to-text:t">
                  <w:txbxContent>
                    <w:p w14:paraId="17886EA8" w14:textId="77777777" w:rsidR="000C431D" w:rsidRDefault="000C431D" w:rsidP="000C431D">
                      <w:r w:rsidRPr="001D3176">
                        <w:rPr>
                          <w:b/>
                        </w:rPr>
                        <w:t>C.</w:t>
                      </w:r>
                      <w:r>
                        <w:t xml:space="preserve"> </w:t>
                      </w:r>
                      <w:r w:rsidRPr="000C70DC">
                        <w:t>Better coordinate workforce development programs with economic development partners and programs.</w:t>
                      </w:r>
                    </w:p>
                  </w:txbxContent>
                </v:textbox>
                <w10:anchorlock/>
              </v:shape>
            </w:pict>
          </mc:Fallback>
        </mc:AlternateContent>
      </w:r>
    </w:p>
    <w:sdt>
      <w:sdtPr>
        <w:rPr>
          <w:rFonts w:ascii="Calibri" w:hAnsi="Calibri" w:cs="Calibri"/>
          <w:b/>
        </w:rPr>
        <w:id w:val="-144906433"/>
        <w:placeholder>
          <w:docPart w:val="DefaultPlaceholder_-1854013440"/>
        </w:placeholder>
        <w:showingPlcHdr/>
      </w:sdtPr>
      <w:sdtEndPr/>
      <w:sdtContent>
        <w:p w14:paraId="7AD6363C" w14:textId="5C73E721" w:rsidR="008C7B98" w:rsidRDefault="00437EDE" w:rsidP="007856F9">
          <w:pPr>
            <w:rPr>
              <w:rFonts w:ascii="Calibri" w:hAnsi="Calibri" w:cs="Calibri"/>
              <w:b/>
            </w:rPr>
          </w:pPr>
          <w:r w:rsidRPr="00035EA2">
            <w:rPr>
              <w:rStyle w:val="PlaceholderText"/>
            </w:rPr>
            <w:t>Click or tap here to enter text.</w:t>
          </w:r>
        </w:p>
      </w:sdtContent>
    </w:sdt>
    <w:p w14:paraId="67749561" w14:textId="0F163ED0" w:rsidR="008C7B98" w:rsidRDefault="000C431D" w:rsidP="00C52F78">
      <w:r w:rsidRPr="00D10964">
        <w:rPr>
          <w:noProof/>
        </w:rPr>
        <mc:AlternateContent>
          <mc:Choice Requires="wps">
            <w:drawing>
              <wp:inline distT="0" distB="0" distL="0" distR="0" wp14:anchorId="79C21A9A" wp14:editId="5A9EAEAF">
                <wp:extent cx="5926455" cy="1404620"/>
                <wp:effectExtent l="0" t="0" r="17145" b="15875"/>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3151584C" w14:textId="77777777" w:rsidR="000C431D" w:rsidRDefault="000C431D" w:rsidP="000C431D">
                            <w:r w:rsidRPr="001D3176">
                              <w:rPr>
                                <w:b/>
                              </w:rPr>
                              <w:t>D.</w:t>
                            </w:r>
                            <w:r>
                              <w:t xml:space="preserve"> </w:t>
                            </w:r>
                            <w:r w:rsidRPr="000C70DC">
                              <w:t>Strengthen linkages between the one-stop delivery system and unemployment insurance programs.</w:t>
                            </w:r>
                          </w:p>
                        </w:txbxContent>
                      </wps:txbx>
                      <wps:bodyPr rot="0" vert="horz" wrap="square" lIns="91440" tIns="45720" rIns="91440" bIns="45720" anchor="t" anchorCtr="0">
                        <a:spAutoFit/>
                      </wps:bodyPr>
                    </wps:wsp>
                  </a:graphicData>
                </a:graphic>
              </wp:inline>
            </w:drawing>
          </mc:Choice>
          <mc:Fallback>
            <w:pict>
              <v:shape w14:anchorId="79C21A9A" id="_x0000_s1045"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xFP3QBYCAAAoBAAADgAAAAAAAAAAAAAAAAAuAgAAZHJzL2Uyb0RvYy54bWxQSwECLQAUAAYACAAA&#10;ACEAx1IddNwAAAAFAQAADwAAAAAAAAAAAAAAAABwBAAAZHJzL2Rvd25yZXYueG1sUEsFBgAAAAAE&#10;AAQA8wAAAHkFAAAAAA==&#10;">
                <v:textbox style="mso-fit-shape-to-text:t">
                  <w:txbxContent>
                    <w:p w14:paraId="3151584C" w14:textId="77777777" w:rsidR="000C431D" w:rsidRDefault="000C431D" w:rsidP="000C431D">
                      <w:r w:rsidRPr="001D3176">
                        <w:rPr>
                          <w:b/>
                        </w:rPr>
                        <w:t>D.</w:t>
                      </w:r>
                      <w:r>
                        <w:t xml:space="preserve"> </w:t>
                      </w:r>
                      <w:r w:rsidRPr="000C70DC">
                        <w:t>Strengthen linkages between the one-stop delivery system and unemployment insurance programs.</w:t>
                      </w:r>
                    </w:p>
                  </w:txbxContent>
                </v:textbox>
                <w10:anchorlock/>
              </v:shape>
            </w:pict>
          </mc:Fallback>
        </mc:AlternateContent>
      </w:r>
      <w:r w:rsidRPr="00D10964">
        <w:rPr>
          <w:noProof/>
        </w:rPr>
        <w:t xml:space="preserve"> </w:t>
      </w:r>
    </w:p>
    <w:bookmarkStart w:id="4" w:name="_Toc161139785" w:displacedByCustomXml="next"/>
    <w:sdt>
      <w:sdtPr>
        <w:id w:val="-424888676"/>
        <w:placeholder>
          <w:docPart w:val="DefaultPlaceholder_-1854013440"/>
        </w:placeholder>
        <w:showingPlcHdr/>
      </w:sdtPr>
      <w:sdtEndPr/>
      <w:sdtContent>
        <w:p w14:paraId="12120921" w14:textId="79401D9F" w:rsidR="007856F9" w:rsidRPr="0047213D" w:rsidRDefault="00437EDE" w:rsidP="00E46D1E">
          <w:r w:rsidRPr="00035EA2">
            <w:rPr>
              <w:rStyle w:val="PlaceholderText"/>
            </w:rPr>
            <w:t>Click or tap here to enter text.</w:t>
          </w:r>
        </w:p>
      </w:sdtContent>
    </w:sdt>
    <w:p w14:paraId="4AD01AFE" w14:textId="7782D7D3" w:rsidR="007856F9" w:rsidRDefault="007856F9" w:rsidP="00E46D1E">
      <w:pPr>
        <w:rPr>
          <w:rFonts w:cstheme="minorHAnsi"/>
          <w:b/>
          <w:bCs/>
          <w:color w:val="1F497D" w:themeColor="text2"/>
          <w:sz w:val="28"/>
          <w:szCs w:val="28"/>
        </w:rPr>
      </w:pPr>
      <w:r w:rsidRPr="00D10964">
        <w:rPr>
          <w:noProof/>
        </w:rPr>
        <mc:AlternateContent>
          <mc:Choice Requires="wps">
            <w:drawing>
              <wp:inline distT="0" distB="0" distL="0" distR="0" wp14:anchorId="719E9F2D" wp14:editId="6D4D8658">
                <wp:extent cx="5926455" cy="1404620"/>
                <wp:effectExtent l="0" t="0" r="17145" b="2095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2BD814B3" w14:textId="77777777" w:rsidR="007856F9" w:rsidRPr="009A4154" w:rsidRDefault="007856F9" w:rsidP="007856F9">
                            <w:pPr>
                              <w:autoSpaceDE w:val="0"/>
                              <w:autoSpaceDN w:val="0"/>
                              <w:adjustRightInd w:val="0"/>
                              <w:rPr>
                                <w:rFonts w:ascii="Calibri" w:hAnsi="Calibri" w:cs="Calibri"/>
                              </w:rPr>
                            </w:pPr>
                            <w:r w:rsidRPr="00D10964">
                              <w:rPr>
                                <w:rFonts w:ascii="Calibri" w:hAnsi="Calibri" w:cs="Calibri"/>
                                <w:b/>
                              </w:rPr>
                              <w:t>3</w:t>
                            </w:r>
                            <w:r>
                              <w:rPr>
                                <w:rFonts w:ascii="Calibri" w:hAnsi="Calibri" w:cs="Calibri"/>
                                <w:b/>
                              </w:rPr>
                              <w:t>.9</w:t>
                            </w:r>
                            <w:r>
                              <w:rPr>
                                <w:rFonts w:ascii="Calibri" w:hAnsi="Calibri" w:cs="Calibri"/>
                              </w:rPr>
                              <w:t xml:space="preserve"> </w:t>
                            </w:r>
                            <w:r w:rsidRPr="009A4154">
                              <w:rPr>
                                <w:rFonts w:ascii="Calibri" w:hAnsi="Calibri" w:cs="Calibri"/>
                              </w:rPr>
                              <w:t>Describe the strategy the local board implements when using WIOA dollars to support training opportunities including but not limited to OJT, work experience, apprenticeship, and pre-apprenticeship.</w:t>
                            </w:r>
                          </w:p>
                          <w:p w14:paraId="1B9EEDDF" w14:textId="77777777" w:rsidR="007856F9" w:rsidRPr="009A4154" w:rsidRDefault="007856F9" w:rsidP="007856F9">
                            <w:pPr>
                              <w:pStyle w:val="ListParagraph"/>
                              <w:numPr>
                                <w:ilvl w:val="0"/>
                                <w:numId w:val="8"/>
                              </w:numPr>
                              <w:autoSpaceDE w:val="0"/>
                              <w:autoSpaceDN w:val="0"/>
                              <w:adjustRightInd w:val="0"/>
                            </w:pPr>
                            <w:r w:rsidRPr="009A4154">
                              <w:rPr>
                                <w:rFonts w:ascii="Calibri" w:hAnsi="Calibri" w:cs="Calibri"/>
                              </w:rPr>
                              <w:t>What portion of WIOA funds in the past two years were used to support training costs for participants in each of these programs? Please list a total as well as the portion used for each program.</w:t>
                            </w:r>
                          </w:p>
                          <w:p w14:paraId="3B184B7E" w14:textId="77777777" w:rsidR="007856F9" w:rsidRPr="009A4154" w:rsidRDefault="007856F9" w:rsidP="007856F9">
                            <w:pPr>
                              <w:pStyle w:val="ListParagraph"/>
                              <w:numPr>
                                <w:ilvl w:val="0"/>
                                <w:numId w:val="8"/>
                              </w:numPr>
                              <w:autoSpaceDE w:val="0"/>
                              <w:autoSpaceDN w:val="0"/>
                              <w:adjustRightInd w:val="0"/>
                            </w:pPr>
                            <w:r w:rsidRPr="009A4154">
                              <w:rPr>
                                <w:rFonts w:ascii="Calibri" w:hAnsi="Calibri" w:cs="Calibri"/>
                              </w:rPr>
                              <w:t>What percentage of WIOA funds would you project over the next two years will be used to support training costs for participants in each of these programs? Please list a total as well as the portion used for each program.</w:t>
                            </w:r>
                          </w:p>
                          <w:p w14:paraId="2E15058E" w14:textId="77777777" w:rsidR="007856F9" w:rsidRPr="009A4154" w:rsidRDefault="007856F9" w:rsidP="007856F9">
                            <w:pPr>
                              <w:pStyle w:val="ListParagraph"/>
                              <w:numPr>
                                <w:ilvl w:val="0"/>
                                <w:numId w:val="8"/>
                              </w:numPr>
                              <w:autoSpaceDE w:val="0"/>
                              <w:autoSpaceDN w:val="0"/>
                              <w:adjustRightInd w:val="0"/>
                            </w:pPr>
                            <w:r w:rsidRPr="009A4154">
                              <w:rPr>
                                <w:rFonts w:ascii="Calibri" w:hAnsi="Calibri" w:cs="Calibri"/>
                              </w:rPr>
                              <w:t>If the local board is supporting training costs for participants using non-WIOA funding, how is this tracked?</w:t>
                            </w:r>
                          </w:p>
                        </w:txbxContent>
                      </wps:txbx>
                      <wps:bodyPr rot="0" vert="horz" wrap="square" lIns="91440" tIns="45720" rIns="91440" bIns="45720" anchor="t" anchorCtr="0">
                        <a:spAutoFit/>
                      </wps:bodyPr>
                    </wps:wsp>
                  </a:graphicData>
                </a:graphic>
              </wp:inline>
            </w:drawing>
          </mc:Choice>
          <mc:Fallback>
            <w:pict>
              <v:shape w14:anchorId="719E9F2D" id="_x0000_s1046"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">
                <v:textbox style="mso-fit-shape-to-text:t">
                  <w:txbxContent>
                    <w:p w14:paraId="2BD814B3" w14:textId="77777777" w:rsidR="007856F9" w:rsidRPr="009A4154" w:rsidRDefault="007856F9" w:rsidP="007856F9">
                      <w:pPr>
                        <w:autoSpaceDE w:val="0"/>
                        <w:autoSpaceDN w:val="0"/>
                        <w:adjustRightInd w:val="0"/>
                        <w:rPr>
                          <w:rFonts w:ascii="Calibri" w:hAnsi="Calibri" w:cs="Calibri"/>
                        </w:rPr>
                      </w:pPr>
                      <w:r w:rsidRPr="00D10964">
                        <w:rPr>
                          <w:rFonts w:ascii="Calibri" w:hAnsi="Calibri" w:cs="Calibri"/>
                          <w:b/>
                        </w:rPr>
                        <w:t>3</w:t>
                      </w:r>
                      <w:r>
                        <w:rPr>
                          <w:rFonts w:ascii="Calibri" w:hAnsi="Calibri" w:cs="Calibri"/>
                          <w:b/>
                        </w:rPr>
                        <w:t>.9</w:t>
                      </w:r>
                      <w:r>
                        <w:rPr>
                          <w:rFonts w:ascii="Calibri" w:hAnsi="Calibri" w:cs="Calibri"/>
                        </w:rPr>
                        <w:t xml:space="preserve"> </w:t>
                      </w:r>
                      <w:r w:rsidRPr="009A4154">
                        <w:rPr>
                          <w:rFonts w:ascii="Calibri" w:hAnsi="Calibri" w:cs="Calibri"/>
                        </w:rPr>
                        <w:t>Describe the strategy the local board implements when using WIOA dollars to support training opportunities including but not limited to OJT, work experience, apprenticeship, and pre-apprenticeship.</w:t>
                      </w:r>
                    </w:p>
                    <w:p w14:paraId="1B9EEDDF" w14:textId="77777777" w:rsidR="007856F9" w:rsidRPr="009A4154" w:rsidRDefault="007856F9" w:rsidP="007856F9">
                      <w:pPr>
                        <w:pStyle w:val="ListParagraph"/>
                        <w:numPr>
                          <w:ilvl w:val="0"/>
                          <w:numId w:val="8"/>
                        </w:numPr>
                        <w:autoSpaceDE w:val="0"/>
                        <w:autoSpaceDN w:val="0"/>
                        <w:adjustRightInd w:val="0"/>
                      </w:pPr>
                      <w:r w:rsidRPr="009A4154">
                        <w:rPr>
                          <w:rFonts w:ascii="Calibri" w:hAnsi="Calibri" w:cs="Calibri"/>
                        </w:rPr>
                        <w:t>What portion of WIOA funds in the past two years were used to support training costs for participants in each of these programs? Please list a total as well as the portion used for each program.</w:t>
                      </w:r>
                    </w:p>
                    <w:p w14:paraId="3B184B7E" w14:textId="77777777" w:rsidR="007856F9" w:rsidRPr="009A4154" w:rsidRDefault="007856F9" w:rsidP="007856F9">
                      <w:pPr>
                        <w:pStyle w:val="ListParagraph"/>
                        <w:numPr>
                          <w:ilvl w:val="0"/>
                          <w:numId w:val="8"/>
                        </w:numPr>
                        <w:autoSpaceDE w:val="0"/>
                        <w:autoSpaceDN w:val="0"/>
                        <w:adjustRightInd w:val="0"/>
                      </w:pPr>
                      <w:r w:rsidRPr="009A4154">
                        <w:rPr>
                          <w:rFonts w:ascii="Calibri" w:hAnsi="Calibri" w:cs="Calibri"/>
                        </w:rPr>
                        <w:t>What percentage of WIOA funds would you project over the next two years will be used to support training costs for participants in each of these programs? Please list a total as well as the portion used for each program.</w:t>
                      </w:r>
                    </w:p>
                    <w:p w14:paraId="2E15058E" w14:textId="77777777" w:rsidR="007856F9" w:rsidRPr="009A4154" w:rsidRDefault="007856F9" w:rsidP="007856F9">
                      <w:pPr>
                        <w:pStyle w:val="ListParagraph"/>
                        <w:numPr>
                          <w:ilvl w:val="0"/>
                          <w:numId w:val="8"/>
                        </w:numPr>
                        <w:autoSpaceDE w:val="0"/>
                        <w:autoSpaceDN w:val="0"/>
                        <w:adjustRightInd w:val="0"/>
                      </w:pPr>
                      <w:r w:rsidRPr="009A4154">
                        <w:rPr>
                          <w:rFonts w:ascii="Calibri" w:hAnsi="Calibri" w:cs="Calibri"/>
                        </w:rPr>
                        <w:t>If the local board is supporting training costs for participants using non-WIOA funding, how is this tracked?</w:t>
                      </w:r>
                    </w:p>
                  </w:txbxContent>
                </v:textbox>
                <w10:anchorlock/>
              </v:shape>
            </w:pict>
          </mc:Fallback>
        </mc:AlternateContent>
      </w:r>
    </w:p>
    <w:sdt>
      <w:sdtPr>
        <w:rPr>
          <w:rFonts w:cstheme="minorBidi"/>
          <w:b/>
          <w:color w:val="1F497D" w:themeColor="text2"/>
          <w:sz w:val="28"/>
          <w:szCs w:val="28"/>
        </w:rPr>
        <w:id w:val="-2080430674"/>
        <w:placeholder>
          <w:docPart w:val="DefaultPlaceholder_-1854013440"/>
        </w:placeholder>
        <w:showingPlcHdr/>
      </w:sdtPr>
      <w:sdtEndPr/>
      <w:sdtContent>
        <w:p w14:paraId="510AFFE8" w14:textId="64BAAF7F" w:rsidR="007856F9" w:rsidRDefault="00437EDE" w:rsidP="007856F9">
          <w:pPr>
            <w:rPr>
              <w:rFonts w:cstheme="minorHAnsi"/>
              <w:b/>
              <w:bCs/>
              <w:color w:val="1F497D" w:themeColor="text2"/>
              <w:sz w:val="28"/>
              <w:szCs w:val="28"/>
            </w:rPr>
          </w:pPr>
          <w:r w:rsidRPr="00035EA2">
            <w:rPr>
              <w:rStyle w:val="PlaceholderText"/>
            </w:rPr>
            <w:t>Click or tap here to enter text.</w:t>
          </w:r>
        </w:p>
      </w:sdtContent>
    </w:sdt>
    <w:p w14:paraId="0DF930F6" w14:textId="3FC9131E" w:rsidR="007856F9" w:rsidRDefault="007856F9" w:rsidP="00E46D1E">
      <w:pPr>
        <w:rPr>
          <w:rFonts w:cstheme="minorHAnsi"/>
          <w:b/>
          <w:bCs/>
          <w:color w:val="1F497D" w:themeColor="text2"/>
          <w:sz w:val="28"/>
          <w:szCs w:val="28"/>
        </w:rPr>
      </w:pPr>
      <w:r>
        <w:rPr>
          <w:noProof/>
        </w:rPr>
        <mc:AlternateContent>
          <mc:Choice Requires="wps">
            <w:drawing>
              <wp:inline distT="0" distB="0" distL="0" distR="0" wp14:anchorId="1FEF43DC" wp14:editId="4907DC69">
                <wp:extent cx="5926455" cy="1404620"/>
                <wp:effectExtent l="0" t="0" r="17145" b="1778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08DA750C" w14:textId="77777777" w:rsidR="007856F9" w:rsidRPr="00CD5EF9" w:rsidRDefault="007856F9" w:rsidP="007856F9">
                            <w:r w:rsidRPr="00CD5EF9">
                              <w:rPr>
                                <w:b/>
                              </w:rPr>
                              <w:t>3.1</w:t>
                            </w:r>
                            <w:r>
                              <w:rPr>
                                <w:b/>
                              </w:rPr>
                              <w:t>0</w:t>
                            </w:r>
                            <w:r w:rsidRPr="00CD5EF9">
                              <w:t xml:space="preserve"> </w:t>
                            </w:r>
                            <w:r w:rsidRPr="009A4154">
                              <w:t xml:space="preserve">If the local board is currently leveraging funding outside of WIOA Title I </w:t>
                            </w:r>
                            <w:r w:rsidRPr="009A4154">
                              <w:t xml:space="preserve">funding and state general funds to support the local workforce development system, briefly describe the funding and how it will impact the local system. </w:t>
                            </w:r>
                            <w:r>
                              <w:t>Organize</w:t>
                            </w:r>
                            <w:r w:rsidRPr="009A4154">
                              <w:t xml:space="preserve"> the description by population(s) served. If the local board does not currently have oversight of additional funding, describe any plans to pursue it.</w:t>
                            </w:r>
                          </w:p>
                        </w:txbxContent>
                      </wps:txbx>
                      <wps:bodyPr rot="0" vert="horz" wrap="square" lIns="91440" tIns="45720" rIns="91440" bIns="45720" anchor="t" anchorCtr="0">
                        <a:spAutoFit/>
                      </wps:bodyPr>
                    </wps:wsp>
                  </a:graphicData>
                </a:graphic>
              </wp:inline>
            </w:drawing>
          </mc:Choice>
          <mc:Fallback>
            <w:pict>
              <v:shape w14:anchorId="1FEF43DC" id="_x0000_s1047"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gZM6JhYCAAAoBAAADgAAAAAAAAAAAAAAAAAuAgAAZHJzL2Uyb0RvYy54bWxQSwECLQAUAAYACAAA&#10;ACEAx1IddNwAAAAFAQAADwAAAAAAAAAAAAAAAABwBAAAZHJzL2Rvd25yZXYueG1sUEsFBgAAAAAE&#10;AAQA8wAAAHkFAAAAAA==&#10;">
                <v:textbox style="mso-fit-shape-to-text:t">
                  <w:txbxContent>
                    <w:p w14:paraId="08DA750C" w14:textId="77777777" w:rsidR="007856F9" w:rsidRPr="00CD5EF9" w:rsidRDefault="007856F9" w:rsidP="007856F9">
                      <w:r w:rsidRPr="00CD5EF9">
                        <w:rPr>
                          <w:b/>
                        </w:rPr>
                        <w:t>3.1</w:t>
                      </w:r>
                      <w:r>
                        <w:rPr>
                          <w:b/>
                        </w:rPr>
                        <w:t>0</w:t>
                      </w:r>
                      <w:r w:rsidRPr="00CD5EF9">
                        <w:t xml:space="preserve"> </w:t>
                      </w:r>
                      <w:r w:rsidRPr="009A4154">
                        <w:t xml:space="preserve">If the local board is currently leveraging funding outside of WIOA Title I </w:t>
                      </w:r>
                      <w:r w:rsidRPr="009A4154">
                        <w:t xml:space="preserve">funding and state general funds to support the local workforce development system, briefly describe the funding and how it will impact the local system. </w:t>
                      </w:r>
                      <w:r>
                        <w:t>Organize</w:t>
                      </w:r>
                      <w:r w:rsidRPr="009A4154">
                        <w:t xml:space="preserve"> the description by population(s) served. If the local board does not currently have oversight of additional funding, describe any plans to pursue it.</w:t>
                      </w:r>
                    </w:p>
                  </w:txbxContent>
                </v:textbox>
                <w10:anchorlock/>
              </v:shape>
            </w:pict>
          </mc:Fallback>
        </mc:AlternateContent>
      </w:r>
    </w:p>
    <w:sdt>
      <w:sdtPr>
        <w:rPr>
          <w:rFonts w:cstheme="minorBidi"/>
          <w:b/>
          <w:color w:val="1F497D" w:themeColor="text2"/>
          <w:sz w:val="28"/>
          <w:szCs w:val="28"/>
        </w:rPr>
        <w:id w:val="-1069352390"/>
        <w:placeholder>
          <w:docPart w:val="DefaultPlaceholder_-1854013440"/>
        </w:placeholder>
        <w:showingPlcHdr/>
      </w:sdtPr>
      <w:sdtEndPr/>
      <w:sdtContent>
        <w:p w14:paraId="2DF785C1" w14:textId="7364BDB5" w:rsidR="007856F9" w:rsidRDefault="00437EDE" w:rsidP="007856F9">
          <w:pPr>
            <w:rPr>
              <w:rFonts w:cstheme="minorHAnsi"/>
              <w:b/>
              <w:bCs/>
              <w:color w:val="1F497D" w:themeColor="text2"/>
              <w:sz w:val="28"/>
              <w:szCs w:val="28"/>
            </w:rPr>
          </w:pPr>
          <w:r w:rsidRPr="00035EA2">
            <w:rPr>
              <w:rStyle w:val="PlaceholderText"/>
            </w:rPr>
            <w:t>Click or tap here to enter text.</w:t>
          </w:r>
        </w:p>
      </w:sdtContent>
    </w:sdt>
    <w:p w14:paraId="2A6C31A6" w14:textId="1BFBB99D" w:rsidR="007856F9" w:rsidRDefault="007856F9" w:rsidP="007856F9">
      <w:pPr>
        <w:rPr>
          <w:rFonts w:cstheme="minorHAnsi"/>
          <w:b/>
          <w:bCs/>
          <w:color w:val="1F497D" w:themeColor="text2"/>
          <w:sz w:val="28"/>
          <w:szCs w:val="28"/>
        </w:rPr>
      </w:pPr>
      <w:r w:rsidRPr="00D10964">
        <w:rPr>
          <w:noProof/>
        </w:rPr>
        <mc:AlternateContent>
          <mc:Choice Requires="wps">
            <w:drawing>
              <wp:inline distT="0" distB="0" distL="0" distR="0" wp14:anchorId="0B140BF3" wp14:editId="7340E028">
                <wp:extent cx="5926455" cy="1404620"/>
                <wp:effectExtent l="0" t="0" r="17145" b="1587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6DB41DC6" w14:textId="77777777" w:rsidR="007856F9" w:rsidRDefault="007856F9" w:rsidP="007856F9">
                            <w:pPr>
                              <w:autoSpaceDE w:val="0"/>
                              <w:autoSpaceDN w:val="0"/>
                              <w:adjustRightInd w:val="0"/>
                            </w:pPr>
                            <w:r w:rsidRPr="00C77B88">
                              <w:rPr>
                                <w:rFonts w:ascii="Calibri" w:hAnsi="Calibri" w:cs="Calibri"/>
                                <w:b/>
                              </w:rPr>
                              <w:t>3.1</w:t>
                            </w:r>
                            <w:r>
                              <w:rPr>
                                <w:rFonts w:ascii="Calibri" w:hAnsi="Calibri" w:cs="Calibri"/>
                                <w:b/>
                              </w:rPr>
                              <w:t>1</w:t>
                            </w:r>
                            <w:r>
                              <w:rPr>
                                <w:rFonts w:ascii="Calibri" w:hAnsi="Calibri" w:cs="Calibri"/>
                              </w:rPr>
                              <w:t xml:space="preserve"> </w:t>
                            </w:r>
                            <w:r w:rsidRPr="007E5C11">
                              <w:rPr>
                                <w:rFonts w:ascii="Calibri" w:hAnsi="Calibri" w:cs="Calibri"/>
                              </w:rPr>
                              <w:t xml:space="preserve">Describe any collaboration with organizations or groups outside of your local area, interstate or intrastate, and what outcomes you plan to achieve </w:t>
                            </w:r>
                            <w:r w:rsidRPr="007E5C11">
                              <w:rPr>
                                <w:rFonts w:ascii="Calibri" w:hAnsi="Calibri" w:cs="Calibri"/>
                              </w:rPr>
                              <w:t>as a result of the collaboration.</w:t>
                            </w:r>
                          </w:p>
                        </w:txbxContent>
                      </wps:txbx>
                      <wps:bodyPr rot="0" vert="horz" wrap="square" lIns="91440" tIns="45720" rIns="91440" bIns="45720" anchor="t" anchorCtr="0">
                        <a:spAutoFit/>
                      </wps:bodyPr>
                    </wps:wsp>
                  </a:graphicData>
                </a:graphic>
              </wp:inline>
            </w:drawing>
          </mc:Choice>
          <mc:Fallback>
            <w:pict>
              <v:shape w14:anchorId="0B140BF3" id="_x0000_s1048"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tk345xYCAAAoBAAADgAAAAAAAAAAAAAAAAAuAgAAZHJzL2Uyb0RvYy54bWxQSwECLQAUAAYACAAA&#10;ACEAx1IddNwAAAAFAQAADwAAAAAAAAAAAAAAAABwBAAAZHJzL2Rvd25yZXYueG1sUEsFBgAAAAAE&#10;AAQA8wAAAHkFAAAAAA==&#10;">
                <v:textbox style="mso-fit-shape-to-text:t">
                  <w:txbxContent>
                    <w:p w14:paraId="6DB41DC6" w14:textId="77777777" w:rsidR="007856F9" w:rsidRDefault="007856F9" w:rsidP="007856F9">
                      <w:pPr>
                        <w:autoSpaceDE w:val="0"/>
                        <w:autoSpaceDN w:val="0"/>
                        <w:adjustRightInd w:val="0"/>
                      </w:pPr>
                      <w:r w:rsidRPr="00C77B88">
                        <w:rPr>
                          <w:rFonts w:ascii="Calibri" w:hAnsi="Calibri" w:cs="Calibri"/>
                          <w:b/>
                        </w:rPr>
                        <w:t>3.1</w:t>
                      </w:r>
                      <w:r>
                        <w:rPr>
                          <w:rFonts w:ascii="Calibri" w:hAnsi="Calibri" w:cs="Calibri"/>
                          <w:b/>
                        </w:rPr>
                        <w:t>1</w:t>
                      </w:r>
                      <w:r>
                        <w:rPr>
                          <w:rFonts w:ascii="Calibri" w:hAnsi="Calibri" w:cs="Calibri"/>
                        </w:rPr>
                        <w:t xml:space="preserve"> </w:t>
                      </w:r>
                      <w:r w:rsidRPr="007E5C11">
                        <w:rPr>
                          <w:rFonts w:ascii="Calibri" w:hAnsi="Calibri" w:cs="Calibri"/>
                        </w:rPr>
                        <w:t xml:space="preserve">Describe any collaboration with organizations or groups outside of your local area, interstate or intrastate, and what outcomes you plan to achieve </w:t>
                      </w:r>
                      <w:r w:rsidRPr="007E5C11">
                        <w:rPr>
                          <w:rFonts w:ascii="Calibri" w:hAnsi="Calibri" w:cs="Calibri"/>
                        </w:rPr>
                        <w:t>as a result of the collaboration.</w:t>
                      </w:r>
                    </w:p>
                  </w:txbxContent>
                </v:textbox>
                <w10:anchorlock/>
              </v:shape>
            </w:pict>
          </mc:Fallback>
        </mc:AlternateContent>
      </w:r>
      <w:sdt>
        <w:sdtPr>
          <w:rPr>
            <w:rFonts w:cstheme="minorHAnsi"/>
            <w:b/>
            <w:bCs/>
            <w:color w:val="1F497D" w:themeColor="text2"/>
            <w:sz w:val="28"/>
            <w:szCs w:val="28"/>
          </w:rPr>
          <w:id w:val="-1932664202"/>
          <w:placeholder>
            <w:docPart w:val="DefaultPlaceholder_-1854013440"/>
          </w:placeholder>
          <w:showingPlcHdr/>
        </w:sdtPr>
        <w:sdtEndPr/>
        <w:sdtContent>
          <w:r w:rsidR="00437EDE" w:rsidRPr="00035EA2">
            <w:rPr>
              <w:rStyle w:val="PlaceholderText"/>
            </w:rPr>
            <w:t>Click or tap here to enter text.</w:t>
          </w:r>
        </w:sdtContent>
      </w:sdt>
    </w:p>
    <w:p w14:paraId="4F9AD4F3" w14:textId="07366A2E" w:rsidR="009F76B2" w:rsidRPr="006B5E6C" w:rsidRDefault="009F76B2" w:rsidP="00E46D1E">
      <w:pPr>
        <w:rPr>
          <w:rFonts w:cstheme="minorHAnsi"/>
        </w:rPr>
      </w:pPr>
      <w:r w:rsidRPr="00E46D1E">
        <w:rPr>
          <w:rFonts w:cstheme="minorHAnsi"/>
          <w:b/>
          <w:bCs/>
          <w:color w:val="1F497D" w:themeColor="text2"/>
          <w:sz w:val="28"/>
          <w:szCs w:val="28"/>
        </w:rPr>
        <w:lastRenderedPageBreak/>
        <w:t>Section 4: Program Design and Evaluation</w:t>
      </w:r>
      <w:bookmarkEnd w:id="4"/>
    </w:p>
    <w:p w14:paraId="01E83BAF" w14:textId="2C3D9CFB" w:rsidR="009F76B2" w:rsidRPr="00CD5EF9" w:rsidRDefault="009F76B2" w:rsidP="00E12ACB">
      <w:pPr>
        <w:autoSpaceDE w:val="0"/>
        <w:autoSpaceDN w:val="0"/>
        <w:adjustRightInd w:val="0"/>
        <w:rPr>
          <w:rFonts w:cs="Calibri-Bold"/>
          <w:b/>
          <w:bCs/>
        </w:rPr>
      </w:pPr>
      <w:r w:rsidRPr="00CD5EF9">
        <w:rPr>
          <w:rFonts w:cs="Calibri"/>
        </w:rPr>
        <w:t>Please answer the following questions. Many of the responses below, such as</w:t>
      </w:r>
      <w:r w:rsidR="009302E2">
        <w:rPr>
          <w:rFonts w:cs="Calibri"/>
        </w:rPr>
        <w:t xml:space="preserve"> those regarding</w:t>
      </w:r>
      <w:r w:rsidRPr="00CD5EF9">
        <w:rPr>
          <w:rFonts w:cs="Calibri"/>
        </w:rPr>
        <w:t xml:space="preserve"> career pathways and individual training accounts, should be based on strategic discussions </w:t>
      </w:r>
      <w:r w:rsidR="00557FAA">
        <w:rPr>
          <w:rFonts w:cs="Calibri"/>
        </w:rPr>
        <w:t>between</w:t>
      </w:r>
      <w:r w:rsidRPr="00CD5EF9">
        <w:rPr>
          <w:rFonts w:cs="Calibri"/>
        </w:rPr>
        <w:t xml:space="preserve"> the local board and partners. </w:t>
      </w:r>
      <w:r w:rsidR="00154588" w:rsidRPr="00CD5EF9">
        <w:rPr>
          <w:rFonts w:cs="Calibri-Bold"/>
          <w:b/>
          <w:bCs/>
        </w:rPr>
        <w:t xml:space="preserve">Questions that require collaborative answers for </w:t>
      </w:r>
      <w:r w:rsidR="00154588">
        <w:rPr>
          <w:rFonts w:cs="Calibri-Bold"/>
          <w:b/>
          <w:bCs/>
        </w:rPr>
        <w:t>planning regions</w:t>
      </w:r>
      <w:r w:rsidR="00154588" w:rsidRPr="00CD5EF9">
        <w:rPr>
          <w:rFonts w:cs="Calibri-Bold"/>
          <w:b/>
          <w:bCs/>
        </w:rPr>
        <w:t xml:space="preserve"> are designated with an</w:t>
      </w:r>
      <w:r w:rsidR="00154588">
        <w:rPr>
          <w:rFonts w:cs="Calibri-Bold"/>
          <w:b/>
          <w:bCs/>
        </w:rPr>
        <w:t xml:space="preserve"> asterisk</w:t>
      </w:r>
      <w:r w:rsidR="00154588" w:rsidRPr="00CD5EF9">
        <w:rPr>
          <w:rFonts w:cs="Calibri-Bold"/>
          <w:b/>
          <w:bCs/>
        </w:rPr>
        <w:t xml:space="preserve"> </w:t>
      </w:r>
      <w:r w:rsidR="00154588">
        <w:rPr>
          <w:rFonts w:cs="Calibri-Bold"/>
          <w:b/>
          <w:bCs/>
        </w:rPr>
        <w:t>(</w:t>
      </w:r>
      <w:r w:rsidR="00154588" w:rsidRPr="00CD5EF9">
        <w:rPr>
          <w:rFonts w:cs="Calibri-Bold"/>
          <w:b/>
          <w:bCs/>
        </w:rPr>
        <w:t>*</w:t>
      </w:r>
      <w:r w:rsidR="00154588">
        <w:rPr>
          <w:rFonts w:cs="Calibri-Bold"/>
          <w:b/>
          <w:bCs/>
        </w:rPr>
        <w:t>)</w:t>
      </w:r>
      <w:r w:rsidR="00154588" w:rsidRPr="00CD5EF9">
        <w:rPr>
          <w:rFonts w:cs="Calibri-Bold"/>
          <w:b/>
          <w:bCs/>
        </w:rPr>
        <w:t>.</w:t>
      </w:r>
      <w:r w:rsidR="00154588">
        <w:rPr>
          <w:rFonts w:cs="Calibri-Bold"/>
          <w:b/>
          <w:bCs/>
        </w:rPr>
        <w:t xml:space="preserve"> </w:t>
      </w:r>
    </w:p>
    <w:p w14:paraId="3DE2123C" w14:textId="74022CAB" w:rsidR="00D10964" w:rsidRDefault="00D10964" w:rsidP="00C52F78">
      <w:pPr>
        <w:rPr>
          <w:rFonts w:ascii="Calibri-Bold" w:hAnsi="Calibri-Bold"/>
          <w:b/>
        </w:rPr>
      </w:pPr>
      <w:r w:rsidRPr="00D10964">
        <w:rPr>
          <w:b/>
          <w:noProof/>
        </w:rPr>
        <mc:AlternateContent>
          <mc:Choice Requires="wps">
            <w:drawing>
              <wp:inline distT="0" distB="0" distL="0" distR="0" wp14:anchorId="45DF6FE4" wp14:editId="7A5C0F55">
                <wp:extent cx="5926455" cy="1404620"/>
                <wp:effectExtent l="0" t="0" r="17145" b="2032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27860D75" w14:textId="5EB975EA" w:rsidR="004A78F6" w:rsidRDefault="004A78F6" w:rsidP="00D10964">
                            <w:pPr>
                              <w:autoSpaceDE w:val="0"/>
                              <w:autoSpaceDN w:val="0"/>
                              <w:adjustRightInd w:val="0"/>
                            </w:pPr>
                            <w:r w:rsidRPr="00D10964">
                              <w:rPr>
                                <w:rFonts w:ascii="Calibri" w:hAnsi="Calibri" w:cs="Calibri"/>
                                <w:b/>
                              </w:rPr>
                              <w:t>4.1</w:t>
                            </w:r>
                            <w:r w:rsidRPr="00D10964">
                              <w:rPr>
                                <w:rFonts w:ascii="Calibri" w:hAnsi="Calibri" w:cs="Calibri"/>
                              </w:rPr>
                              <w:t xml:space="preserve"> </w:t>
                            </w:r>
                            <w:r w:rsidRPr="000C70DC">
                              <w:rPr>
                                <w:rFonts w:ascii="Calibri" w:hAnsi="Calibri" w:cs="Calibri"/>
                              </w:rPr>
                              <w:t xml:space="preserve">Describe how the local board, working with the entities carrying out core programs </w:t>
                            </w:r>
                            <w:r w:rsidRPr="000C70DC">
                              <w:rPr>
                                <w:rFonts w:ascii="Calibri" w:hAnsi="Calibri" w:cs="Calibri"/>
                                <w:i/>
                              </w:rPr>
                              <w:t>(</w:t>
                            </w:r>
                            <w:r w:rsidRPr="000C70DC">
                              <w:rPr>
                                <w:i/>
                              </w:rPr>
                              <w:t>Core programs include Title I Adult, Dislocated Worker, Youth Services, Title II Adult Education and Literacy, Title III Wagner-Peyser, and Title IV Vocational Rehabilitation)</w:t>
                            </w:r>
                            <w:r w:rsidRPr="000C70DC">
                              <w:rPr>
                                <w:rFonts w:ascii="Calibri" w:hAnsi="Calibri" w:cs="Calibri"/>
                              </w:rPr>
                              <w:t xml:space="preserve">, will expand access to employment, training, education, and supportive services for eligible individuals, particularly eligible individuals with barriers to </w:t>
                            </w:r>
                            <w:r w:rsidRPr="00F34A60">
                              <w:rPr>
                                <w:rFonts w:ascii="Calibri" w:hAnsi="Calibri" w:cs="Calibri"/>
                              </w:rPr>
                              <w:t xml:space="preserve">employment and out of school youth. </w:t>
                            </w:r>
                            <w:r w:rsidR="001C4DB7" w:rsidRPr="00F34A60">
                              <w:rPr>
                                <w:rFonts w:ascii="Calibri" w:hAnsi="Calibri" w:cs="Calibri"/>
                              </w:rPr>
                              <w:t>Inc</w:t>
                            </w:r>
                            <w:r w:rsidR="004E0DB7" w:rsidRPr="00F34A60">
                              <w:rPr>
                                <w:rFonts w:ascii="Calibri" w:hAnsi="Calibri" w:cs="Calibri"/>
                              </w:rPr>
                              <w:t xml:space="preserve">lude information regarding the referral processes </w:t>
                            </w:r>
                            <w:r w:rsidR="00F95D3B" w:rsidRPr="00F34A60">
                              <w:rPr>
                                <w:rFonts w:ascii="Calibri" w:hAnsi="Calibri" w:cs="Calibri"/>
                              </w:rPr>
                              <w:t xml:space="preserve">with one stop partners such as </w:t>
                            </w:r>
                            <w:r w:rsidR="00496C46" w:rsidRPr="00F34A60">
                              <w:rPr>
                                <w:rFonts w:ascii="Calibri" w:hAnsi="Calibri" w:cs="Calibri"/>
                              </w:rPr>
                              <w:t>the technology used for making/tracking referrals</w:t>
                            </w:r>
                            <w:r w:rsidR="00430B46" w:rsidRPr="00F34A60">
                              <w:rPr>
                                <w:rFonts w:ascii="Calibri" w:hAnsi="Calibri" w:cs="Calibri"/>
                              </w:rPr>
                              <w:t>.</w:t>
                            </w:r>
                            <w:r w:rsidRPr="00D10964">
                              <w:rPr>
                                <w:rFonts w:ascii="Calibri" w:hAnsi="Calibri" w:cs="Calibri"/>
                              </w:rPr>
                              <w:t xml:space="preserve"> [WIOA Sec. 108(b)(3)</w:t>
                            </w:r>
                            <w:r w:rsidR="006B496C">
                              <w:rPr>
                                <w:rFonts w:ascii="Calibri" w:hAnsi="Calibri" w:cs="Calibri"/>
                              </w:rPr>
                              <w:t xml:space="preserve"> and </w:t>
                            </w:r>
                            <w:r w:rsidR="00331DC9" w:rsidRPr="00331DC9">
                              <w:rPr>
                                <w:rFonts w:ascii="Calibri" w:hAnsi="Calibri" w:cs="Calibri"/>
                              </w:rPr>
                              <w:t>20 CFR 679.560(b)(2)(i)</w:t>
                            </w:r>
                            <w:r w:rsidRPr="00D10964">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45DF6FE4" id="_x0000_s1049"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GT6lhEXAgAAKAQAAA4AAAAAAAAAAAAAAAAALgIAAGRycy9lMm9Eb2MueG1sUEsBAi0AFAAGAAgA&#10;AAAhAMdSHXTcAAAABQEAAA8AAAAAAAAAAAAAAAAAcQQAAGRycy9kb3ducmV2LnhtbFBLBQYAAAAA&#10;BAAEAPMAAAB6BQAAAAA=&#10;">
                <v:textbox style="mso-fit-shape-to-text:t">
                  <w:txbxContent>
                    <w:p w14:paraId="27860D75" w14:textId="5EB975EA" w:rsidR="004A78F6" w:rsidRDefault="004A78F6" w:rsidP="00D10964">
                      <w:pPr>
                        <w:autoSpaceDE w:val="0"/>
                        <w:autoSpaceDN w:val="0"/>
                        <w:adjustRightInd w:val="0"/>
                      </w:pPr>
                      <w:r w:rsidRPr="00D10964">
                        <w:rPr>
                          <w:rFonts w:ascii="Calibri" w:hAnsi="Calibri" w:cs="Calibri"/>
                          <w:b/>
                        </w:rPr>
                        <w:t>4.1</w:t>
                      </w:r>
                      <w:r w:rsidRPr="00D10964">
                        <w:rPr>
                          <w:rFonts w:ascii="Calibri" w:hAnsi="Calibri" w:cs="Calibri"/>
                        </w:rPr>
                        <w:t xml:space="preserve"> </w:t>
                      </w:r>
                      <w:r w:rsidRPr="000C70DC">
                        <w:rPr>
                          <w:rFonts w:ascii="Calibri" w:hAnsi="Calibri" w:cs="Calibri"/>
                        </w:rPr>
                        <w:t xml:space="preserve">Describe how the local board, working with the entities carrying out core programs </w:t>
                      </w:r>
                      <w:r w:rsidRPr="000C70DC">
                        <w:rPr>
                          <w:rFonts w:ascii="Calibri" w:hAnsi="Calibri" w:cs="Calibri"/>
                          <w:i/>
                        </w:rPr>
                        <w:t>(</w:t>
                      </w:r>
                      <w:r w:rsidRPr="000C70DC">
                        <w:rPr>
                          <w:i/>
                        </w:rPr>
                        <w:t>Core programs include Title I Adult, Dislocated Worker, Youth Services, Title II Adult Education and Literacy, Title III Wagner-Peyser, and Title IV Vocational Rehabilitation)</w:t>
                      </w:r>
                      <w:r w:rsidRPr="000C70DC">
                        <w:rPr>
                          <w:rFonts w:ascii="Calibri" w:hAnsi="Calibri" w:cs="Calibri"/>
                        </w:rPr>
                        <w:t xml:space="preserve">, will expand access to employment, training, education, and supportive services for eligible individuals, particularly eligible individuals with barriers to </w:t>
                      </w:r>
                      <w:r w:rsidRPr="00F34A60">
                        <w:rPr>
                          <w:rFonts w:ascii="Calibri" w:hAnsi="Calibri" w:cs="Calibri"/>
                        </w:rPr>
                        <w:t xml:space="preserve">employment and out of school youth. </w:t>
                      </w:r>
                      <w:r w:rsidR="001C4DB7" w:rsidRPr="00F34A60">
                        <w:rPr>
                          <w:rFonts w:ascii="Calibri" w:hAnsi="Calibri" w:cs="Calibri"/>
                        </w:rPr>
                        <w:t>Inc</w:t>
                      </w:r>
                      <w:r w:rsidR="004E0DB7" w:rsidRPr="00F34A60">
                        <w:rPr>
                          <w:rFonts w:ascii="Calibri" w:hAnsi="Calibri" w:cs="Calibri"/>
                        </w:rPr>
                        <w:t xml:space="preserve">lude information regarding the referral processes </w:t>
                      </w:r>
                      <w:r w:rsidR="00F95D3B" w:rsidRPr="00F34A60">
                        <w:rPr>
                          <w:rFonts w:ascii="Calibri" w:hAnsi="Calibri" w:cs="Calibri"/>
                        </w:rPr>
                        <w:t xml:space="preserve">with one stop partners such as </w:t>
                      </w:r>
                      <w:r w:rsidR="00496C46" w:rsidRPr="00F34A60">
                        <w:rPr>
                          <w:rFonts w:ascii="Calibri" w:hAnsi="Calibri" w:cs="Calibri"/>
                        </w:rPr>
                        <w:t>the technology used for making/tracking referrals</w:t>
                      </w:r>
                      <w:r w:rsidR="00430B46" w:rsidRPr="00F34A60">
                        <w:rPr>
                          <w:rFonts w:ascii="Calibri" w:hAnsi="Calibri" w:cs="Calibri"/>
                        </w:rPr>
                        <w:t>.</w:t>
                      </w:r>
                      <w:r w:rsidRPr="00D10964">
                        <w:rPr>
                          <w:rFonts w:ascii="Calibri" w:hAnsi="Calibri" w:cs="Calibri"/>
                        </w:rPr>
                        <w:t xml:space="preserve"> [WIOA Sec. 108(b)(3)</w:t>
                      </w:r>
                      <w:r w:rsidR="006B496C">
                        <w:rPr>
                          <w:rFonts w:ascii="Calibri" w:hAnsi="Calibri" w:cs="Calibri"/>
                        </w:rPr>
                        <w:t xml:space="preserve"> and </w:t>
                      </w:r>
                      <w:r w:rsidR="00331DC9" w:rsidRPr="00331DC9">
                        <w:rPr>
                          <w:rFonts w:ascii="Calibri" w:hAnsi="Calibri" w:cs="Calibri"/>
                        </w:rPr>
                        <w:t>20 CFR 679.560(b)(2)(i)</w:t>
                      </w:r>
                      <w:r w:rsidRPr="00D10964">
                        <w:rPr>
                          <w:rFonts w:ascii="Calibri" w:hAnsi="Calibri" w:cs="Calibri"/>
                        </w:rPr>
                        <w:t>]</w:t>
                      </w:r>
                    </w:p>
                  </w:txbxContent>
                </v:textbox>
                <w10:anchorlock/>
              </v:shape>
            </w:pict>
          </mc:Fallback>
        </mc:AlternateContent>
      </w:r>
    </w:p>
    <w:p w14:paraId="176D07BB" w14:textId="42F923FB" w:rsidR="00CA047F" w:rsidRPr="001736D5" w:rsidRDefault="00CB181A" w:rsidP="00CA047F">
      <w:pPr>
        <w:tabs>
          <w:tab w:val="left" w:pos="2893"/>
        </w:tabs>
      </w:pPr>
      <w:sdt>
        <w:sdtPr>
          <w:id w:val="-1772626429"/>
          <w:placeholder>
            <w:docPart w:val="DefaultPlaceholder_-1854013440"/>
          </w:placeholder>
          <w:showingPlcHdr/>
        </w:sdtPr>
        <w:sdtEndPr/>
        <w:sdtContent>
          <w:r w:rsidR="00437EDE" w:rsidRPr="00035EA2">
            <w:rPr>
              <w:rStyle w:val="PlaceholderText"/>
            </w:rPr>
            <w:t>Click or tap here to enter text.</w:t>
          </w:r>
        </w:sdtContent>
      </w:sdt>
      <w:r w:rsidR="00CA047F">
        <w:tab/>
      </w:r>
    </w:p>
    <w:p w14:paraId="3E8133D3" w14:textId="117CC61A" w:rsidR="00536B2D" w:rsidRPr="001736D5" w:rsidRDefault="00CA047F" w:rsidP="00C52F78">
      <w:pPr>
        <w:rPr>
          <w:rFonts w:ascii="Calibri-Bold" w:hAnsi="Calibri-Bold"/>
          <w:b/>
        </w:rPr>
      </w:pPr>
      <w:r w:rsidRPr="00D10964">
        <w:rPr>
          <w:b/>
          <w:noProof/>
        </w:rPr>
        <mc:AlternateContent>
          <mc:Choice Requires="wps">
            <w:drawing>
              <wp:inline distT="0" distB="0" distL="0" distR="0" wp14:anchorId="39B31004" wp14:editId="75E967DC">
                <wp:extent cx="5926455" cy="1404620"/>
                <wp:effectExtent l="0" t="0" r="17145" b="18415"/>
                <wp:docPr id="1312253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2B85109" w14:textId="77777777" w:rsidR="00CA047F" w:rsidRDefault="00CA047F" w:rsidP="00CA047F">
                            <w:pPr>
                              <w:autoSpaceDE w:val="0"/>
                              <w:autoSpaceDN w:val="0"/>
                              <w:adjustRightInd w:val="0"/>
                            </w:pPr>
                            <w:r w:rsidRPr="00D10964">
                              <w:rPr>
                                <w:rFonts w:ascii="Calibri" w:hAnsi="Calibri" w:cs="Calibri"/>
                                <w:b/>
                              </w:rPr>
                              <w:t>4.</w:t>
                            </w:r>
                            <w:r>
                              <w:rPr>
                                <w:rFonts w:ascii="Calibri" w:hAnsi="Calibri" w:cs="Calibri"/>
                                <w:b/>
                              </w:rPr>
                              <w:t>2</w:t>
                            </w:r>
                            <w:r>
                              <w:rPr>
                                <w:rFonts w:ascii="Calibri" w:hAnsi="Calibri" w:cs="Calibri"/>
                              </w:rPr>
                              <w:t xml:space="preserve"> </w:t>
                            </w:r>
                            <w:r w:rsidRPr="000C70DC">
                              <w:rPr>
                                <w:rFonts w:ascii="Calibri" w:hAnsi="Calibri" w:cs="Calibri"/>
                              </w:rPr>
                              <w:t>Describe how the local board will facilitate and develop career pathways and utilize co-enrollment, as appropriate, in core programs</w:t>
                            </w:r>
                            <w:r>
                              <w:rPr>
                                <w:rFonts w:ascii="Calibri" w:hAnsi="Calibri" w:cs="Calibri"/>
                              </w:rPr>
                              <w:t xml:space="preserve"> as well as</w:t>
                            </w:r>
                            <w:r w:rsidRPr="000C70DC">
                              <w:rPr>
                                <w:rFonts w:ascii="Calibri" w:hAnsi="Calibri" w:cs="Calibri"/>
                              </w:rPr>
                              <w:t xml:space="preserve"> improve access to activities leading to a recognized post-secondary credential, including a credential that is an industry-recognized certificate or certification, portable, and stackable.</w:t>
                            </w:r>
                            <w:r>
                              <w:rPr>
                                <w:rFonts w:ascii="Calibri" w:hAnsi="Calibri" w:cs="Calibri"/>
                              </w:rPr>
                              <w:t xml:space="preserve"> [WIOA Sec. 108(b)(3), </w:t>
                            </w:r>
                            <w:r w:rsidRPr="00ED3F75">
                              <w:rPr>
                                <w:rFonts w:ascii="Calibri" w:hAnsi="Calibri" w:cs="Calibri"/>
                              </w:rPr>
                              <w:t>20 CFR 679.560(b)(2)(iii)</w:t>
                            </w:r>
                            <w:r>
                              <w:rPr>
                                <w:rFonts w:ascii="Calibri" w:hAnsi="Calibri" w:cs="Calibri"/>
                              </w:rPr>
                              <w:t xml:space="preserve">, and </w:t>
                            </w:r>
                            <w:r w:rsidRPr="00BA121F">
                              <w:rPr>
                                <w:rFonts w:ascii="Calibri" w:hAnsi="Calibri" w:cs="Calibri"/>
                              </w:rPr>
                              <w:t>20 CFR 679.560(b)(2)(ii)</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39B31004" id="_x0000_s1050"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mfcMvxYCAAAoBAAADgAAAAAAAAAAAAAAAAAuAgAAZHJzL2Uyb0RvYy54bWxQSwECLQAUAAYACAAA&#10;ACEAx1IddNwAAAAFAQAADwAAAAAAAAAAAAAAAABwBAAAZHJzL2Rvd25yZXYueG1sUEsFBgAAAAAE&#10;AAQA8wAAAHkFAAAAAA==&#10;">
                <v:textbox style="mso-fit-shape-to-text:t">
                  <w:txbxContent>
                    <w:p w14:paraId="12B85109" w14:textId="77777777" w:rsidR="00CA047F" w:rsidRDefault="00CA047F" w:rsidP="00CA047F">
                      <w:pPr>
                        <w:autoSpaceDE w:val="0"/>
                        <w:autoSpaceDN w:val="0"/>
                        <w:adjustRightInd w:val="0"/>
                      </w:pPr>
                      <w:r w:rsidRPr="00D10964">
                        <w:rPr>
                          <w:rFonts w:ascii="Calibri" w:hAnsi="Calibri" w:cs="Calibri"/>
                          <w:b/>
                        </w:rPr>
                        <w:t>4.</w:t>
                      </w:r>
                      <w:r>
                        <w:rPr>
                          <w:rFonts w:ascii="Calibri" w:hAnsi="Calibri" w:cs="Calibri"/>
                          <w:b/>
                        </w:rPr>
                        <w:t>2</w:t>
                      </w:r>
                      <w:r>
                        <w:rPr>
                          <w:rFonts w:ascii="Calibri" w:hAnsi="Calibri" w:cs="Calibri"/>
                        </w:rPr>
                        <w:t xml:space="preserve"> </w:t>
                      </w:r>
                      <w:r w:rsidRPr="000C70DC">
                        <w:rPr>
                          <w:rFonts w:ascii="Calibri" w:hAnsi="Calibri" w:cs="Calibri"/>
                        </w:rPr>
                        <w:t>Describe how the local board will facilitate and develop career pathways and utilize co-enrollment, as appropriate, in core programs</w:t>
                      </w:r>
                      <w:r>
                        <w:rPr>
                          <w:rFonts w:ascii="Calibri" w:hAnsi="Calibri" w:cs="Calibri"/>
                        </w:rPr>
                        <w:t xml:space="preserve"> as well as</w:t>
                      </w:r>
                      <w:r w:rsidRPr="000C70DC">
                        <w:rPr>
                          <w:rFonts w:ascii="Calibri" w:hAnsi="Calibri" w:cs="Calibri"/>
                        </w:rPr>
                        <w:t xml:space="preserve"> improve access to activities leading to a recognized post-secondary credential, including a credential that is an industry-recognized certificate or certification, portable, and stackable.</w:t>
                      </w:r>
                      <w:r>
                        <w:rPr>
                          <w:rFonts w:ascii="Calibri" w:hAnsi="Calibri" w:cs="Calibri"/>
                        </w:rPr>
                        <w:t xml:space="preserve"> [WIOA Sec. 108(b)(3), </w:t>
                      </w:r>
                      <w:r w:rsidRPr="00ED3F75">
                        <w:rPr>
                          <w:rFonts w:ascii="Calibri" w:hAnsi="Calibri" w:cs="Calibri"/>
                        </w:rPr>
                        <w:t>20 CFR 679.560(b)(2)(iii)</w:t>
                      </w:r>
                      <w:r>
                        <w:rPr>
                          <w:rFonts w:ascii="Calibri" w:hAnsi="Calibri" w:cs="Calibri"/>
                        </w:rPr>
                        <w:t xml:space="preserve">, and </w:t>
                      </w:r>
                      <w:r w:rsidRPr="00BA121F">
                        <w:rPr>
                          <w:rFonts w:ascii="Calibri" w:hAnsi="Calibri" w:cs="Calibri"/>
                        </w:rPr>
                        <w:t>20 CFR 679.560(b)(2)(ii)</w:t>
                      </w:r>
                      <w:r>
                        <w:rPr>
                          <w:rFonts w:ascii="Calibri" w:hAnsi="Calibri" w:cs="Calibri"/>
                        </w:rPr>
                        <w:t>]</w:t>
                      </w:r>
                    </w:p>
                  </w:txbxContent>
                </v:textbox>
                <w10:anchorlock/>
              </v:shape>
            </w:pict>
          </mc:Fallback>
        </mc:AlternateContent>
      </w:r>
    </w:p>
    <w:p w14:paraId="177CF2F5" w14:textId="32CBFA37" w:rsidR="002A6667" w:rsidRDefault="00CB181A" w:rsidP="00CA047F">
      <w:pPr>
        <w:tabs>
          <w:tab w:val="left" w:pos="4032"/>
        </w:tabs>
      </w:pPr>
      <w:sdt>
        <w:sdtPr>
          <w:id w:val="703606688"/>
          <w:placeholder>
            <w:docPart w:val="DefaultPlaceholder_-1854013440"/>
          </w:placeholder>
          <w:showingPlcHdr/>
        </w:sdtPr>
        <w:sdtEndPr/>
        <w:sdtContent>
          <w:r w:rsidR="00437EDE" w:rsidRPr="00035EA2">
            <w:rPr>
              <w:rStyle w:val="PlaceholderText"/>
            </w:rPr>
            <w:t>Click or tap here to enter text.</w:t>
          </w:r>
        </w:sdtContent>
      </w:sdt>
      <w:r w:rsidR="00CA047F">
        <w:tab/>
      </w:r>
    </w:p>
    <w:p w14:paraId="7F705666" w14:textId="1481F1E2" w:rsidR="00CA047F" w:rsidRPr="0074391D" w:rsidRDefault="00CA047F" w:rsidP="00CA047F">
      <w:pPr>
        <w:tabs>
          <w:tab w:val="left" w:pos="4032"/>
        </w:tabs>
      </w:pPr>
      <w:r w:rsidRPr="00D10964">
        <w:rPr>
          <w:b/>
          <w:noProof/>
        </w:rPr>
        <mc:AlternateContent>
          <mc:Choice Requires="wps">
            <w:drawing>
              <wp:inline distT="0" distB="0" distL="0" distR="0" wp14:anchorId="14E39B24" wp14:editId="1AA83F76">
                <wp:extent cx="5926455" cy="1404620"/>
                <wp:effectExtent l="0" t="0" r="17145" b="1651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CC8D2FE" w14:textId="77777777" w:rsidR="00CA047F" w:rsidRDefault="00CA047F" w:rsidP="00CA047F">
                            <w:pPr>
                              <w:autoSpaceDE w:val="0"/>
                              <w:autoSpaceDN w:val="0"/>
                              <w:adjustRightInd w:val="0"/>
                            </w:pPr>
                            <w:r w:rsidRPr="00B44424">
                              <w:rPr>
                                <w:b/>
                              </w:rPr>
                              <w:t>4.3 A-G</w:t>
                            </w:r>
                            <w:r w:rsidRPr="00B44424">
                              <w:t xml:space="preserve"> Describe</w:t>
                            </w:r>
                            <w:r w:rsidRPr="008B4D88">
                              <w:t xml:space="preserve"> the one-stop delivery system in the local area as required by WIOA Sec. 121(e).  </w:t>
                            </w:r>
                            <w:r>
                              <w:t xml:space="preserve">Please note that question F is only for local areas participating in a Planning Region. </w:t>
                            </w:r>
                            <w:r w:rsidRPr="008B4D88">
                              <w:t>[</w:t>
                            </w:r>
                            <w:r>
                              <w:t>WIOA Sec. 108(b)(</w:t>
                            </w:r>
                            <w:r>
                              <w:t xml:space="preserve">6)(A-D) and </w:t>
                            </w:r>
                            <w:r w:rsidRPr="00F147A6">
                              <w:t>20 CFR 679.560(b)(5)</w:t>
                            </w:r>
                            <w:r>
                              <w:t>].</w:t>
                            </w:r>
                          </w:p>
                        </w:txbxContent>
                      </wps:txbx>
                      <wps:bodyPr rot="0" vert="horz" wrap="square" lIns="91440" tIns="45720" rIns="91440" bIns="45720" anchor="t" anchorCtr="0">
                        <a:spAutoFit/>
                      </wps:bodyPr>
                    </wps:wsp>
                  </a:graphicData>
                </a:graphic>
              </wp:inline>
            </w:drawing>
          </mc:Choice>
          <mc:Fallback>
            <w:pict>
              <v:shape w14:anchorId="14E39B24" id="_x0000_s1051"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S0BiSRYCAAAoBAAADgAAAAAAAAAAAAAAAAAuAgAAZHJzL2Uyb0RvYy54bWxQSwECLQAUAAYACAAA&#10;ACEAx1IddNwAAAAFAQAADwAAAAAAAAAAAAAAAABwBAAAZHJzL2Rvd25yZXYueG1sUEsFBgAAAAAE&#10;AAQA8wAAAHkFAAAAAA==&#10;">
                <v:textbox style="mso-fit-shape-to-text:t">
                  <w:txbxContent>
                    <w:p w14:paraId="1CC8D2FE" w14:textId="77777777" w:rsidR="00CA047F" w:rsidRDefault="00CA047F" w:rsidP="00CA047F">
                      <w:pPr>
                        <w:autoSpaceDE w:val="0"/>
                        <w:autoSpaceDN w:val="0"/>
                        <w:adjustRightInd w:val="0"/>
                      </w:pPr>
                      <w:r w:rsidRPr="00B44424">
                        <w:rPr>
                          <w:b/>
                        </w:rPr>
                        <w:t>4.3 A-G</w:t>
                      </w:r>
                      <w:r w:rsidRPr="00B44424">
                        <w:t xml:space="preserve"> Describe</w:t>
                      </w:r>
                      <w:r w:rsidRPr="008B4D88">
                        <w:t xml:space="preserve"> the one-stop delivery system in the local area as required by WIOA Sec. 121(e).  </w:t>
                      </w:r>
                      <w:r>
                        <w:t xml:space="preserve">Please note that question F is only for local areas participating in a Planning Region. </w:t>
                      </w:r>
                      <w:r w:rsidRPr="008B4D88">
                        <w:t>[</w:t>
                      </w:r>
                      <w:r>
                        <w:t>WIOA Sec. 108(b)(</w:t>
                      </w:r>
                      <w:r>
                        <w:t xml:space="preserve">6)(A-D) and </w:t>
                      </w:r>
                      <w:r w:rsidRPr="00F147A6">
                        <w:t>20 CFR 679.560(b)(5)</w:t>
                      </w:r>
                      <w:r>
                        <w:t>].</w:t>
                      </w:r>
                    </w:p>
                  </w:txbxContent>
                </v:textbox>
                <w10:anchorlock/>
              </v:shape>
            </w:pict>
          </mc:Fallback>
        </mc:AlternateContent>
      </w:r>
      <w:r w:rsidRPr="00D10964">
        <w:rPr>
          <w:b/>
          <w:noProof/>
        </w:rPr>
        <mc:AlternateContent>
          <mc:Choice Requires="wps">
            <w:drawing>
              <wp:inline distT="0" distB="0" distL="0" distR="0" wp14:anchorId="58291702" wp14:editId="3B649280">
                <wp:extent cx="5926455" cy="1404620"/>
                <wp:effectExtent l="0" t="0" r="17145" b="1651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AEA2B0A" w14:textId="77777777" w:rsidR="00CA047F" w:rsidRPr="00CD5EF9" w:rsidRDefault="00CA047F" w:rsidP="00CA047F">
                            <w:pPr>
                              <w:autoSpaceDE w:val="0"/>
                              <w:autoSpaceDN w:val="0"/>
                              <w:adjustRightInd w:val="0"/>
                              <w:rPr>
                                <w:rFonts w:ascii="Calibri" w:hAnsi="Calibri" w:cs="Calibri"/>
                              </w:rPr>
                            </w:pPr>
                            <w:r w:rsidRPr="00A737FC">
                              <w:rPr>
                                <w:rFonts w:ascii="Calibri" w:hAnsi="Calibri" w:cs="Calibri"/>
                                <w:b/>
                              </w:rPr>
                              <w:t>A.</w:t>
                            </w:r>
                            <w:r>
                              <w:rPr>
                                <w:rFonts w:ascii="Calibri" w:hAnsi="Calibri" w:cs="Calibri"/>
                              </w:rPr>
                              <w:t xml:space="preserve"> </w:t>
                            </w:r>
                            <w:r w:rsidRPr="000C70DC">
                              <w:rPr>
                                <w:rFonts w:ascii="Calibri" w:hAnsi="Calibri" w:cs="Calibri"/>
                              </w:rPr>
                              <w:t>Describe the local board’s efforts to ensure the continuous improvement of eligible providers of services and ensure that such providers meet the employment needs of local employers,</w:t>
                            </w:r>
                            <w:r>
                              <w:rPr>
                                <w:rFonts w:ascii="Calibri" w:hAnsi="Calibri" w:cs="Calibri"/>
                              </w:rPr>
                              <w:t xml:space="preserve"> </w:t>
                            </w:r>
                            <w:r w:rsidRPr="000C70DC">
                              <w:rPr>
                                <w:rFonts w:ascii="Calibri" w:hAnsi="Calibri" w:cs="Calibri"/>
                              </w:rPr>
                              <w:t>workers</w:t>
                            </w:r>
                            <w:r>
                              <w:rPr>
                                <w:rFonts w:ascii="Calibri" w:hAnsi="Calibri" w:cs="Calibri"/>
                              </w:rPr>
                              <w:t>,</w:t>
                            </w:r>
                            <w:r w:rsidRPr="000C70DC">
                              <w:rPr>
                                <w:rFonts w:ascii="Calibri" w:hAnsi="Calibri" w:cs="Calibri"/>
                              </w:rPr>
                              <w:t xml:space="preserve"> and jobseekers.</w:t>
                            </w:r>
                            <w:r>
                              <w:rPr>
                                <w:rFonts w:ascii="Calibri" w:hAnsi="Calibri" w:cs="Calibri"/>
                              </w:rPr>
                              <w:t xml:space="preserve"> [WIOA Sec. 108(b)(6)(A) and </w:t>
                            </w:r>
                            <w:r w:rsidRPr="005627C6">
                              <w:rPr>
                                <w:rFonts w:ascii="Calibri" w:hAnsi="Calibri" w:cs="Calibri"/>
                              </w:rPr>
                              <w:t>20 CFR 679.560(b)(5)(i)</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58291702" id="_x0000_s1052"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HyeoIgXAgAAKAQAAA4AAAAAAAAAAAAAAAAALgIAAGRycy9lMm9Eb2MueG1sUEsBAi0AFAAGAAgA&#10;AAAhAMdSHXTcAAAABQEAAA8AAAAAAAAAAAAAAAAAcQQAAGRycy9kb3ducmV2LnhtbFBLBQYAAAAA&#10;BAAEAPMAAAB6BQAAAAA=&#10;">
                <v:textbox style="mso-fit-shape-to-text:t">
                  <w:txbxContent>
                    <w:p w14:paraId="4AEA2B0A" w14:textId="77777777" w:rsidR="00CA047F" w:rsidRPr="00CD5EF9" w:rsidRDefault="00CA047F" w:rsidP="00CA047F">
                      <w:pPr>
                        <w:autoSpaceDE w:val="0"/>
                        <w:autoSpaceDN w:val="0"/>
                        <w:adjustRightInd w:val="0"/>
                        <w:rPr>
                          <w:rFonts w:ascii="Calibri" w:hAnsi="Calibri" w:cs="Calibri"/>
                        </w:rPr>
                      </w:pPr>
                      <w:r w:rsidRPr="00A737FC">
                        <w:rPr>
                          <w:rFonts w:ascii="Calibri" w:hAnsi="Calibri" w:cs="Calibri"/>
                          <w:b/>
                        </w:rPr>
                        <w:t>A.</w:t>
                      </w:r>
                      <w:r>
                        <w:rPr>
                          <w:rFonts w:ascii="Calibri" w:hAnsi="Calibri" w:cs="Calibri"/>
                        </w:rPr>
                        <w:t xml:space="preserve"> </w:t>
                      </w:r>
                      <w:r w:rsidRPr="000C70DC">
                        <w:rPr>
                          <w:rFonts w:ascii="Calibri" w:hAnsi="Calibri" w:cs="Calibri"/>
                        </w:rPr>
                        <w:t>Describe the local board’s efforts to ensure the continuous improvement of eligible providers of services and ensure that such providers meet the employment needs of local employers,</w:t>
                      </w:r>
                      <w:r>
                        <w:rPr>
                          <w:rFonts w:ascii="Calibri" w:hAnsi="Calibri" w:cs="Calibri"/>
                        </w:rPr>
                        <w:t xml:space="preserve"> </w:t>
                      </w:r>
                      <w:r w:rsidRPr="000C70DC">
                        <w:rPr>
                          <w:rFonts w:ascii="Calibri" w:hAnsi="Calibri" w:cs="Calibri"/>
                        </w:rPr>
                        <w:t>workers</w:t>
                      </w:r>
                      <w:r>
                        <w:rPr>
                          <w:rFonts w:ascii="Calibri" w:hAnsi="Calibri" w:cs="Calibri"/>
                        </w:rPr>
                        <w:t>,</w:t>
                      </w:r>
                      <w:r w:rsidRPr="000C70DC">
                        <w:rPr>
                          <w:rFonts w:ascii="Calibri" w:hAnsi="Calibri" w:cs="Calibri"/>
                        </w:rPr>
                        <w:t xml:space="preserve"> and jobseekers.</w:t>
                      </w:r>
                      <w:r>
                        <w:rPr>
                          <w:rFonts w:ascii="Calibri" w:hAnsi="Calibri" w:cs="Calibri"/>
                        </w:rPr>
                        <w:t xml:space="preserve"> [WIOA Sec. 108(b)(6)(A) and </w:t>
                      </w:r>
                      <w:r w:rsidRPr="005627C6">
                        <w:rPr>
                          <w:rFonts w:ascii="Calibri" w:hAnsi="Calibri" w:cs="Calibri"/>
                        </w:rPr>
                        <w:t>20 CFR 679.560(b)(5)(i)</w:t>
                      </w:r>
                      <w:r>
                        <w:rPr>
                          <w:rFonts w:ascii="Calibri" w:hAnsi="Calibri" w:cs="Calibri"/>
                        </w:rPr>
                        <w:t>]</w:t>
                      </w:r>
                    </w:p>
                  </w:txbxContent>
                </v:textbox>
                <w10:anchorlock/>
              </v:shape>
            </w:pict>
          </mc:Fallback>
        </mc:AlternateContent>
      </w:r>
    </w:p>
    <w:sdt>
      <w:sdtPr>
        <w:rPr>
          <w:b/>
          <w:noProof/>
        </w:rPr>
        <w:id w:val="-473680542"/>
        <w:placeholder>
          <w:docPart w:val="DefaultPlaceholder_-1854013440"/>
        </w:placeholder>
        <w:showingPlcHdr/>
      </w:sdtPr>
      <w:sdtEndPr/>
      <w:sdtContent>
        <w:p w14:paraId="77AE7716" w14:textId="2A590B93" w:rsidR="0000782C" w:rsidRPr="001736D5" w:rsidRDefault="00437EDE" w:rsidP="00C52F78">
          <w:pPr>
            <w:rPr>
              <w:b/>
              <w:noProof/>
            </w:rPr>
          </w:pPr>
          <w:r w:rsidRPr="00035EA2">
            <w:rPr>
              <w:rStyle w:val="PlaceholderText"/>
            </w:rPr>
            <w:t>Click or tap here to enter text.</w:t>
          </w:r>
        </w:p>
      </w:sdtContent>
    </w:sdt>
    <w:p w14:paraId="15EF2309" w14:textId="4DAF3135" w:rsidR="00A737FC" w:rsidRPr="0000782C" w:rsidRDefault="00FF142C" w:rsidP="00C52F78">
      <w:r w:rsidRPr="00D10964">
        <w:rPr>
          <w:b/>
          <w:noProof/>
        </w:rPr>
        <mc:AlternateContent>
          <mc:Choice Requires="wps">
            <w:drawing>
              <wp:inline distT="0" distB="0" distL="0" distR="0" wp14:anchorId="0529F72B" wp14:editId="4BC945AF">
                <wp:extent cx="5926455" cy="1404620"/>
                <wp:effectExtent l="0" t="0" r="17145" b="1651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27229864" w14:textId="799F9390" w:rsidR="004A78F6" w:rsidRPr="001328AB" w:rsidRDefault="004A78F6" w:rsidP="00A737FC">
                            <w:pPr>
                              <w:autoSpaceDE w:val="0"/>
                              <w:autoSpaceDN w:val="0"/>
                              <w:adjustRightInd w:val="0"/>
                              <w:rPr>
                                <w:rFonts w:ascii="Calibri" w:hAnsi="Calibri" w:cs="Calibri"/>
                              </w:rPr>
                            </w:pPr>
                            <w:r w:rsidRPr="00A737FC">
                              <w:rPr>
                                <w:rFonts w:ascii="Calibri" w:hAnsi="Calibri" w:cs="Calibri"/>
                                <w:b/>
                              </w:rPr>
                              <w:t>B.</w:t>
                            </w:r>
                            <w:r>
                              <w:rPr>
                                <w:rFonts w:ascii="Calibri" w:hAnsi="Calibri" w:cs="Calibri"/>
                              </w:rPr>
                              <w:t xml:space="preserve"> </w:t>
                            </w:r>
                            <w:r w:rsidRPr="000C70DC">
                              <w:rPr>
                                <w:rFonts w:ascii="Calibri" w:hAnsi="Calibri" w:cs="Calibri"/>
                              </w:rPr>
                              <w:t>Describe how the local board will facilitate access to services provided through the one-stop delivery system</w:t>
                            </w:r>
                            <w:r w:rsidR="001328AB" w:rsidRPr="000C70DC">
                              <w:rPr>
                                <w:rFonts w:ascii="Calibri" w:hAnsi="Calibri" w:cs="Calibri"/>
                              </w:rPr>
                              <w:t>, including</w:t>
                            </w:r>
                            <w:r w:rsidRPr="000C70DC">
                              <w:rPr>
                                <w:rFonts w:ascii="Calibri" w:hAnsi="Calibri" w:cs="Calibri"/>
                              </w:rPr>
                              <w:t xml:space="preserve"> in remote areas, </w:t>
                            </w:r>
                            <w:r w:rsidRPr="000C70DC">
                              <w:rPr>
                                <w:rFonts w:ascii="Calibri" w:hAnsi="Calibri" w:cs="Calibri"/>
                              </w:rPr>
                              <w:t>through the use of technology and through other means.</w:t>
                            </w:r>
                            <w:r>
                              <w:rPr>
                                <w:rFonts w:ascii="Calibri" w:hAnsi="Calibri" w:cs="Calibri"/>
                              </w:rPr>
                              <w:t xml:space="preserve"> [WIOA</w:t>
                            </w:r>
                            <w:r w:rsidR="001328AB">
                              <w:rPr>
                                <w:rFonts w:ascii="Calibri" w:hAnsi="Calibri" w:cs="Calibri"/>
                              </w:rPr>
                              <w:t xml:space="preserve"> </w:t>
                            </w:r>
                            <w:r>
                              <w:rPr>
                                <w:rFonts w:ascii="Calibri" w:hAnsi="Calibri" w:cs="Calibri"/>
                              </w:rPr>
                              <w:t>Sec. 108(b)(6)(B)</w:t>
                            </w:r>
                            <w:r w:rsidR="001328AB">
                              <w:rPr>
                                <w:rFonts w:ascii="Calibri" w:hAnsi="Calibri" w:cs="Calibri"/>
                              </w:rPr>
                              <w:t xml:space="preserve"> and</w:t>
                            </w:r>
                            <w:r w:rsidR="00872605" w:rsidRPr="00872605">
                              <w:t xml:space="preserve"> </w:t>
                            </w:r>
                            <w:r w:rsidR="00872605" w:rsidRPr="00872605">
                              <w:rPr>
                                <w:rFonts w:ascii="Calibri" w:hAnsi="Calibri" w:cs="Calibri"/>
                              </w:rPr>
                              <w:t>20 CFR 679.560(b)(5)(ii)</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0529F72B" id="_x0000_s1053"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K4pzn4XAgAAKAQAAA4AAAAAAAAAAAAAAAAALgIAAGRycy9lMm9Eb2MueG1sUEsBAi0AFAAGAAgA&#10;AAAhAMdSHXTcAAAABQEAAA8AAAAAAAAAAAAAAAAAcQQAAGRycy9kb3ducmV2LnhtbFBLBQYAAAAA&#10;BAAEAPMAAAB6BQAAAAA=&#10;">
                <v:textbox style="mso-fit-shape-to-text:t">
                  <w:txbxContent>
                    <w:p w14:paraId="27229864" w14:textId="799F9390" w:rsidR="004A78F6" w:rsidRPr="001328AB" w:rsidRDefault="004A78F6" w:rsidP="00A737FC">
                      <w:pPr>
                        <w:autoSpaceDE w:val="0"/>
                        <w:autoSpaceDN w:val="0"/>
                        <w:adjustRightInd w:val="0"/>
                        <w:rPr>
                          <w:rFonts w:ascii="Calibri" w:hAnsi="Calibri" w:cs="Calibri"/>
                        </w:rPr>
                      </w:pPr>
                      <w:r w:rsidRPr="00A737FC">
                        <w:rPr>
                          <w:rFonts w:ascii="Calibri" w:hAnsi="Calibri" w:cs="Calibri"/>
                          <w:b/>
                        </w:rPr>
                        <w:t>B.</w:t>
                      </w:r>
                      <w:r>
                        <w:rPr>
                          <w:rFonts w:ascii="Calibri" w:hAnsi="Calibri" w:cs="Calibri"/>
                        </w:rPr>
                        <w:t xml:space="preserve"> </w:t>
                      </w:r>
                      <w:r w:rsidRPr="000C70DC">
                        <w:rPr>
                          <w:rFonts w:ascii="Calibri" w:hAnsi="Calibri" w:cs="Calibri"/>
                        </w:rPr>
                        <w:t>Describe how the local board will facilitate access to services provided through the one-stop delivery system</w:t>
                      </w:r>
                      <w:r w:rsidR="001328AB" w:rsidRPr="000C70DC">
                        <w:rPr>
                          <w:rFonts w:ascii="Calibri" w:hAnsi="Calibri" w:cs="Calibri"/>
                        </w:rPr>
                        <w:t>, including</w:t>
                      </w:r>
                      <w:r w:rsidRPr="000C70DC">
                        <w:rPr>
                          <w:rFonts w:ascii="Calibri" w:hAnsi="Calibri" w:cs="Calibri"/>
                        </w:rPr>
                        <w:t xml:space="preserve"> in remote areas, </w:t>
                      </w:r>
                      <w:r w:rsidRPr="000C70DC">
                        <w:rPr>
                          <w:rFonts w:ascii="Calibri" w:hAnsi="Calibri" w:cs="Calibri"/>
                        </w:rPr>
                        <w:t>through the use of technology and through other means.</w:t>
                      </w:r>
                      <w:r>
                        <w:rPr>
                          <w:rFonts w:ascii="Calibri" w:hAnsi="Calibri" w:cs="Calibri"/>
                        </w:rPr>
                        <w:t xml:space="preserve"> [WIOA</w:t>
                      </w:r>
                      <w:r w:rsidR="001328AB">
                        <w:rPr>
                          <w:rFonts w:ascii="Calibri" w:hAnsi="Calibri" w:cs="Calibri"/>
                        </w:rPr>
                        <w:t xml:space="preserve"> </w:t>
                      </w:r>
                      <w:r>
                        <w:rPr>
                          <w:rFonts w:ascii="Calibri" w:hAnsi="Calibri" w:cs="Calibri"/>
                        </w:rPr>
                        <w:t>Sec. 108(b)(6)(B)</w:t>
                      </w:r>
                      <w:r w:rsidR="001328AB">
                        <w:rPr>
                          <w:rFonts w:ascii="Calibri" w:hAnsi="Calibri" w:cs="Calibri"/>
                        </w:rPr>
                        <w:t xml:space="preserve"> and</w:t>
                      </w:r>
                      <w:r w:rsidR="00872605" w:rsidRPr="00872605">
                        <w:t xml:space="preserve"> </w:t>
                      </w:r>
                      <w:r w:rsidR="00872605" w:rsidRPr="00872605">
                        <w:rPr>
                          <w:rFonts w:ascii="Calibri" w:hAnsi="Calibri" w:cs="Calibri"/>
                        </w:rPr>
                        <w:t>20 CFR 679.560(b)(5)(ii)</w:t>
                      </w:r>
                      <w:r>
                        <w:rPr>
                          <w:rFonts w:ascii="Calibri" w:hAnsi="Calibri" w:cs="Calibri"/>
                        </w:rPr>
                        <w:t>]</w:t>
                      </w:r>
                    </w:p>
                  </w:txbxContent>
                </v:textbox>
                <w10:anchorlock/>
              </v:shape>
            </w:pict>
          </mc:Fallback>
        </mc:AlternateContent>
      </w:r>
    </w:p>
    <w:sdt>
      <w:sdtPr>
        <w:id w:val="2013800659"/>
        <w:placeholder>
          <w:docPart w:val="DefaultPlaceholder_-1854013440"/>
        </w:placeholder>
        <w:showingPlcHdr/>
      </w:sdtPr>
      <w:sdtEndPr/>
      <w:sdtContent>
        <w:p w14:paraId="5A73FE83" w14:textId="411DFC12" w:rsidR="00CA047F" w:rsidRPr="00CA047F" w:rsidRDefault="00437EDE" w:rsidP="001736D5">
          <w:pPr>
            <w:tabs>
              <w:tab w:val="left" w:pos="6086"/>
            </w:tabs>
          </w:pPr>
          <w:r w:rsidRPr="00035EA2">
            <w:rPr>
              <w:rStyle w:val="PlaceholderText"/>
            </w:rPr>
            <w:t>Click or tap here to enter text.</w:t>
          </w:r>
        </w:p>
      </w:sdtContent>
    </w:sdt>
    <w:p w14:paraId="78DD40A0" w14:textId="6AF985F9" w:rsidR="00CA047F" w:rsidRDefault="00CA047F" w:rsidP="00CA047F">
      <w:pPr>
        <w:tabs>
          <w:tab w:val="left" w:pos="6086"/>
        </w:tabs>
      </w:pPr>
      <w:r w:rsidRPr="0000782C">
        <w:rPr>
          <w:noProof/>
        </w:rPr>
        <mc:AlternateContent>
          <mc:Choice Requires="wps">
            <w:drawing>
              <wp:inline distT="0" distB="0" distL="0" distR="0" wp14:anchorId="0CDA4B07" wp14:editId="2D7CFDBF">
                <wp:extent cx="5926455" cy="1404620"/>
                <wp:effectExtent l="0" t="0" r="17145" b="1968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C8829B2" w14:textId="77777777" w:rsidR="00CA047F" w:rsidRDefault="00CA047F" w:rsidP="00CA047F">
                            <w:pPr>
                              <w:autoSpaceDE w:val="0"/>
                              <w:autoSpaceDN w:val="0"/>
                              <w:adjustRightInd w:val="0"/>
                            </w:pPr>
                            <w:r w:rsidRPr="00A737FC">
                              <w:rPr>
                                <w:rFonts w:ascii="Calibri" w:hAnsi="Calibri" w:cs="Calibri"/>
                                <w:b/>
                              </w:rPr>
                              <w:t>C.</w:t>
                            </w:r>
                            <w:r>
                              <w:rPr>
                                <w:rFonts w:ascii="Calibri" w:hAnsi="Calibri" w:cs="Calibri"/>
                              </w:rPr>
                              <w:t xml:space="preserve"> </w:t>
                            </w:r>
                            <w:r w:rsidRPr="000C70DC">
                              <w:rPr>
                                <w:rFonts w:ascii="Calibri" w:hAnsi="Calibri" w:cs="Calibri"/>
                              </w:rPr>
                              <w:t>Describe how entities within the one-stop delivery system, including one-stop operators and the one-stop partners, will comply with WIOA section 188 and applicable provisions of the Americans with Disabilities Act of 1990 regarding the physical and programmatic accessibility of facilities, programs and services, technology, and materials for individuals with disabilities, including providing staff training and support for addressing the needs of individuals with disabilities.</w:t>
                            </w:r>
                            <w:r>
                              <w:rPr>
                                <w:rFonts w:ascii="Calibri" w:hAnsi="Calibri" w:cs="Calibri"/>
                              </w:rPr>
                              <w:t xml:space="preserve"> [See WIOA Sec. 108(b)(6)(C), 29 CFR 38, </w:t>
                            </w:r>
                            <w:r w:rsidRPr="00C33B3E">
                              <w:rPr>
                                <w:rFonts w:ascii="Calibri" w:hAnsi="Calibri" w:cs="Calibri"/>
                              </w:rPr>
                              <w:t>20 CFR 679.560(b)(5)(iii)</w:t>
                            </w:r>
                            <w:r>
                              <w:rPr>
                                <w:rFonts w:ascii="Calibri" w:hAnsi="Calibri" w:cs="Calibri"/>
                              </w:rPr>
                              <w:t>, and DWD Policy 2016-09]</w:t>
                            </w:r>
                          </w:p>
                        </w:txbxContent>
                      </wps:txbx>
                      <wps:bodyPr rot="0" vert="horz" wrap="square" lIns="91440" tIns="45720" rIns="91440" bIns="45720" anchor="t" anchorCtr="0">
                        <a:spAutoFit/>
                      </wps:bodyPr>
                    </wps:wsp>
                  </a:graphicData>
                </a:graphic>
              </wp:inline>
            </w:drawing>
          </mc:Choice>
          <mc:Fallback>
            <w:pict>
              <v:shape w14:anchorId="0CDA4B07" id="_x0000_s1054"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MeD5Q4XAgAAKAQAAA4AAAAAAAAAAAAAAAAALgIAAGRycy9lMm9Eb2MueG1sUEsBAi0AFAAGAAgA&#10;AAAhAMdSHXTcAAAABQEAAA8AAAAAAAAAAAAAAAAAcQQAAGRycy9kb3ducmV2LnhtbFBLBQYAAAAA&#10;BAAEAPMAAAB6BQAAAAA=&#10;">
                <v:textbox style="mso-fit-shape-to-text:t">
                  <w:txbxContent>
                    <w:p w14:paraId="4C8829B2" w14:textId="77777777" w:rsidR="00CA047F" w:rsidRDefault="00CA047F" w:rsidP="00CA047F">
                      <w:pPr>
                        <w:autoSpaceDE w:val="0"/>
                        <w:autoSpaceDN w:val="0"/>
                        <w:adjustRightInd w:val="0"/>
                      </w:pPr>
                      <w:r w:rsidRPr="00A737FC">
                        <w:rPr>
                          <w:rFonts w:ascii="Calibri" w:hAnsi="Calibri" w:cs="Calibri"/>
                          <w:b/>
                        </w:rPr>
                        <w:t>C.</w:t>
                      </w:r>
                      <w:r>
                        <w:rPr>
                          <w:rFonts w:ascii="Calibri" w:hAnsi="Calibri" w:cs="Calibri"/>
                        </w:rPr>
                        <w:t xml:space="preserve"> </w:t>
                      </w:r>
                      <w:r w:rsidRPr="000C70DC">
                        <w:rPr>
                          <w:rFonts w:ascii="Calibri" w:hAnsi="Calibri" w:cs="Calibri"/>
                        </w:rPr>
                        <w:t>Describe how entities within the one-stop delivery system, including one-stop operators and the one-stop partners, will comply with WIOA section 188 and applicable provisions of the Americans with Disabilities Act of 1990 regarding the physical and programmatic accessibility of facilities, programs and services, technology, and materials for individuals with disabilities, including providing staff training and support for addressing the needs of individuals with disabilities.</w:t>
                      </w:r>
                      <w:r>
                        <w:rPr>
                          <w:rFonts w:ascii="Calibri" w:hAnsi="Calibri" w:cs="Calibri"/>
                        </w:rPr>
                        <w:t xml:space="preserve"> [See WIOA Sec. 108(b)(6)(C), 29 CFR 38, </w:t>
                      </w:r>
                      <w:r w:rsidRPr="00C33B3E">
                        <w:rPr>
                          <w:rFonts w:ascii="Calibri" w:hAnsi="Calibri" w:cs="Calibri"/>
                        </w:rPr>
                        <w:t>20 CFR 679.560(b)(5)(iii)</w:t>
                      </w:r>
                      <w:r>
                        <w:rPr>
                          <w:rFonts w:ascii="Calibri" w:hAnsi="Calibri" w:cs="Calibri"/>
                        </w:rPr>
                        <w:t>, and DWD Policy 2016-09]</w:t>
                      </w:r>
                    </w:p>
                  </w:txbxContent>
                </v:textbox>
                <w10:anchorlock/>
              </v:shape>
            </w:pict>
          </mc:Fallback>
        </mc:AlternateContent>
      </w:r>
    </w:p>
    <w:sdt>
      <w:sdtPr>
        <w:id w:val="-1805612662"/>
        <w:placeholder>
          <w:docPart w:val="DefaultPlaceholder_-1854013440"/>
        </w:placeholder>
        <w:showingPlcHdr/>
      </w:sdtPr>
      <w:sdtEndPr/>
      <w:sdtContent>
        <w:p w14:paraId="14A948D7" w14:textId="68CF208E" w:rsidR="00CA047F" w:rsidRPr="0000782C" w:rsidRDefault="00437EDE" w:rsidP="00CA047F">
          <w:pPr>
            <w:tabs>
              <w:tab w:val="left" w:pos="6086"/>
            </w:tabs>
          </w:pPr>
          <w:r w:rsidRPr="00035EA2">
            <w:rPr>
              <w:rStyle w:val="PlaceholderText"/>
            </w:rPr>
            <w:t>Click or tap here to enter text.</w:t>
          </w:r>
        </w:p>
      </w:sdtContent>
    </w:sdt>
    <w:p w14:paraId="6ABBC47E" w14:textId="64B86895" w:rsidR="00A737FC" w:rsidRPr="0000782C" w:rsidRDefault="00CA047F" w:rsidP="00C52F78">
      <w:pPr>
        <w:rPr>
          <w:noProof/>
        </w:rPr>
      </w:pPr>
      <w:r w:rsidRPr="00D10964">
        <w:rPr>
          <w:b/>
          <w:noProof/>
        </w:rPr>
        <mc:AlternateContent>
          <mc:Choice Requires="wps">
            <w:drawing>
              <wp:inline distT="0" distB="0" distL="0" distR="0" wp14:anchorId="6851C205" wp14:editId="238D2783">
                <wp:extent cx="5926455" cy="1404620"/>
                <wp:effectExtent l="0" t="0" r="17145" b="15875"/>
                <wp:docPr id="1956043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56425078" w14:textId="77777777" w:rsidR="00CA047F" w:rsidRPr="00A737FC" w:rsidRDefault="00CA047F" w:rsidP="00CA047F">
                            <w:pPr>
                              <w:autoSpaceDE w:val="0"/>
                              <w:autoSpaceDN w:val="0"/>
                              <w:adjustRightInd w:val="0"/>
                            </w:pPr>
                            <w:r>
                              <w:rPr>
                                <w:rFonts w:ascii="Calibri" w:hAnsi="Calibri" w:cs="Calibri"/>
                                <w:b/>
                              </w:rPr>
                              <w:t>D.</w:t>
                            </w:r>
                            <w:r>
                              <w:rPr>
                                <w:rFonts w:ascii="Calibri" w:hAnsi="Calibri" w:cs="Calibri"/>
                              </w:rPr>
                              <w:t xml:space="preserve"> </w:t>
                            </w:r>
                            <w:r w:rsidRPr="00292C8F">
                              <w:rPr>
                                <w:rFonts w:ascii="Calibri" w:hAnsi="Calibri" w:cs="Calibri"/>
                              </w:rPr>
                              <w:t>Provide the name, organization, and contact information of the designated local WIOA Equal Opportunity Officer.</w:t>
                            </w:r>
                          </w:p>
                        </w:txbxContent>
                      </wps:txbx>
                      <wps:bodyPr rot="0" vert="horz" wrap="square" lIns="91440" tIns="45720" rIns="91440" bIns="45720" anchor="t" anchorCtr="0">
                        <a:spAutoFit/>
                      </wps:bodyPr>
                    </wps:wsp>
                  </a:graphicData>
                </a:graphic>
              </wp:inline>
            </w:drawing>
          </mc:Choice>
          <mc:Fallback>
            <w:pict>
              <v:shape w14:anchorId="6851C205" id="_x0000_s1055"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BU0i/gXAgAAKAQAAA4AAAAAAAAAAAAAAAAALgIAAGRycy9lMm9Eb2MueG1sUEsBAi0AFAAGAAgA&#10;AAAhAMdSHXTcAAAABQEAAA8AAAAAAAAAAAAAAAAAcQQAAGRycy9kb3ducmV2LnhtbFBLBQYAAAAA&#10;BAAEAPMAAAB6BQAAAAA=&#10;">
                <v:textbox style="mso-fit-shape-to-text:t">
                  <w:txbxContent>
                    <w:p w14:paraId="56425078" w14:textId="77777777" w:rsidR="00CA047F" w:rsidRPr="00A737FC" w:rsidRDefault="00CA047F" w:rsidP="00CA047F">
                      <w:pPr>
                        <w:autoSpaceDE w:val="0"/>
                        <w:autoSpaceDN w:val="0"/>
                        <w:adjustRightInd w:val="0"/>
                      </w:pPr>
                      <w:r>
                        <w:rPr>
                          <w:rFonts w:ascii="Calibri" w:hAnsi="Calibri" w:cs="Calibri"/>
                          <w:b/>
                        </w:rPr>
                        <w:t>D.</w:t>
                      </w:r>
                      <w:r>
                        <w:rPr>
                          <w:rFonts w:ascii="Calibri" w:hAnsi="Calibri" w:cs="Calibri"/>
                        </w:rPr>
                        <w:t xml:space="preserve"> </w:t>
                      </w:r>
                      <w:r w:rsidRPr="00292C8F">
                        <w:rPr>
                          <w:rFonts w:ascii="Calibri" w:hAnsi="Calibri" w:cs="Calibri"/>
                        </w:rPr>
                        <w:t>Provide the name, organization, and contact information of the designated local WIOA Equal Opportunity Officer.</w:t>
                      </w:r>
                    </w:p>
                  </w:txbxContent>
                </v:textbox>
                <w10:anchorlock/>
              </v:shape>
            </w:pict>
          </mc:Fallback>
        </mc:AlternateContent>
      </w:r>
    </w:p>
    <w:sdt>
      <w:sdtPr>
        <w:rPr>
          <w:noProof/>
        </w:rPr>
        <w:id w:val="1950269854"/>
        <w:placeholder>
          <w:docPart w:val="DefaultPlaceholder_-1854013440"/>
        </w:placeholder>
        <w:showingPlcHdr/>
      </w:sdtPr>
      <w:sdtEndPr/>
      <w:sdtContent>
        <w:p w14:paraId="64C095DE" w14:textId="10D5BC24" w:rsidR="00CA047F" w:rsidRDefault="00C91338" w:rsidP="00CA047F">
          <w:pPr>
            <w:rPr>
              <w:noProof/>
            </w:rPr>
          </w:pPr>
          <w:r w:rsidRPr="00035EA2">
            <w:rPr>
              <w:rStyle w:val="PlaceholderText"/>
            </w:rPr>
            <w:t>Click or tap here to enter text.</w:t>
          </w:r>
        </w:p>
      </w:sdtContent>
    </w:sdt>
    <w:p w14:paraId="0B83FC67" w14:textId="0F9190A2" w:rsidR="00C96C12" w:rsidRPr="0000782C" w:rsidRDefault="00CA047F" w:rsidP="00C52F78">
      <w:pPr>
        <w:rPr>
          <w:noProof/>
        </w:rPr>
      </w:pPr>
      <w:r w:rsidRPr="0000782C">
        <w:rPr>
          <w:noProof/>
        </w:rPr>
        <w:lastRenderedPageBreak/>
        <mc:AlternateContent>
          <mc:Choice Requires="wps">
            <w:drawing>
              <wp:inline distT="0" distB="0" distL="0" distR="0" wp14:anchorId="5AC69608" wp14:editId="0F76959E">
                <wp:extent cx="5926455" cy="1404620"/>
                <wp:effectExtent l="0" t="0" r="17145" b="1651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190FA77" w14:textId="333D9BDF" w:rsidR="00CA047F" w:rsidRPr="00A737FC" w:rsidRDefault="00CA047F" w:rsidP="00CA047F">
                            <w:pPr>
                              <w:autoSpaceDE w:val="0"/>
                              <w:autoSpaceDN w:val="0"/>
                              <w:adjustRightInd w:val="0"/>
                            </w:pPr>
                            <w:r>
                              <w:rPr>
                                <w:rFonts w:ascii="Calibri" w:hAnsi="Calibri" w:cs="Calibri"/>
                                <w:b/>
                              </w:rPr>
                              <w:t>E</w:t>
                            </w:r>
                            <w:r w:rsidRPr="00A737FC">
                              <w:rPr>
                                <w:rFonts w:ascii="Calibri" w:hAnsi="Calibri" w:cs="Calibri"/>
                                <w:b/>
                              </w:rPr>
                              <w:t xml:space="preserve">. </w:t>
                            </w:r>
                            <w:r w:rsidRPr="000C70DC">
                              <w:rPr>
                                <w:rFonts w:ascii="Calibri" w:hAnsi="Calibri" w:cs="Calibri"/>
                              </w:rPr>
                              <w:t xml:space="preserve">Describe the roles and resource contributions of the one-stop </w:t>
                            </w:r>
                            <w:r w:rsidRPr="00292C8F">
                              <w:rPr>
                                <w:rFonts w:ascii="Calibri" w:hAnsi="Calibri" w:cs="Calibri"/>
                              </w:rPr>
                              <w:t>partners agreed to per DWD Policy 2018-04</w:t>
                            </w:r>
                            <w:r w:rsidR="00285913">
                              <w:rPr>
                                <w:rFonts w:ascii="Calibri" w:hAnsi="Calibri" w:cs="Calibri"/>
                              </w:rPr>
                              <w:t xml:space="preserve">, </w:t>
                            </w:r>
                            <w:r w:rsidR="00285913" w:rsidRPr="00F47F78">
                              <w:rPr>
                                <w:rFonts w:ascii="Calibri" w:hAnsi="Calibri" w:cs="Calibri"/>
                              </w:rPr>
                              <w:t>Change 3</w:t>
                            </w:r>
                            <w:r w:rsidRPr="00292C8F">
                              <w:rPr>
                                <w:rFonts w:ascii="Calibri" w:hAnsi="Calibri" w:cs="Calibri"/>
                              </w:rPr>
                              <w:t xml:space="preserve"> </w:t>
                            </w:r>
                            <w:r w:rsidRPr="00285913">
                              <w:rPr>
                                <w:rFonts w:ascii="Calibri" w:hAnsi="Calibri" w:cs="Calibri"/>
                                <w:i/>
                              </w:rPr>
                              <w:t xml:space="preserve">Memoranda of Understanding and Infrastructure/Additional Costs Funding Guidance </w:t>
                            </w:r>
                            <w:r w:rsidRPr="00073794">
                              <w:rPr>
                                <w:rFonts w:ascii="Calibri" w:hAnsi="Calibri" w:cs="Calibri"/>
                              </w:rPr>
                              <w:t>and any future iteration of this guidance.</w:t>
                            </w:r>
                            <w:r>
                              <w:rPr>
                                <w:rFonts w:ascii="Calibri" w:hAnsi="Calibri" w:cs="Calibri"/>
                              </w:rPr>
                              <w:t xml:space="preserve"> </w:t>
                            </w:r>
                            <w:r w:rsidRPr="00073794">
                              <w:rPr>
                                <w:rFonts w:ascii="Calibri" w:hAnsi="Calibri" w:cs="Calibri"/>
                              </w:rPr>
                              <w:t>[WIOA</w:t>
                            </w:r>
                            <w:r w:rsidRPr="00A737FC">
                              <w:rPr>
                                <w:rFonts w:ascii="Calibri" w:hAnsi="Calibri" w:cs="Calibri"/>
                              </w:rPr>
                              <w:t xml:space="preserve"> Sec. 108(b)(6)(D)</w:t>
                            </w:r>
                            <w:r>
                              <w:rPr>
                                <w:rFonts w:ascii="Calibri" w:hAnsi="Calibri" w:cs="Calibri"/>
                              </w:rPr>
                              <w:t xml:space="preserve"> and </w:t>
                            </w:r>
                            <w:r w:rsidRPr="002C4133">
                              <w:rPr>
                                <w:rFonts w:ascii="Calibri" w:hAnsi="Calibri" w:cs="Calibri"/>
                              </w:rPr>
                              <w:t>20 CFR 679.560(b)(5)(iv)</w:t>
                            </w:r>
                            <w:r w:rsidRPr="00A737FC">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5AC69608" id="_x0000_s1056"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HPl/uBYCAAAoBAAADgAAAAAAAAAAAAAAAAAuAgAAZHJzL2Uyb0RvYy54bWxQSwECLQAUAAYACAAA&#10;ACEAx1IddNwAAAAFAQAADwAAAAAAAAAAAAAAAABwBAAAZHJzL2Rvd25yZXYueG1sUEsFBgAAAAAE&#10;AAQA8wAAAHkFAAAAAA==&#10;">
                <v:textbox style="mso-fit-shape-to-text:t">
                  <w:txbxContent>
                    <w:p w14:paraId="1190FA77" w14:textId="333D9BDF" w:rsidR="00CA047F" w:rsidRPr="00A737FC" w:rsidRDefault="00CA047F" w:rsidP="00CA047F">
                      <w:pPr>
                        <w:autoSpaceDE w:val="0"/>
                        <w:autoSpaceDN w:val="0"/>
                        <w:adjustRightInd w:val="0"/>
                      </w:pPr>
                      <w:r>
                        <w:rPr>
                          <w:rFonts w:ascii="Calibri" w:hAnsi="Calibri" w:cs="Calibri"/>
                          <w:b/>
                        </w:rPr>
                        <w:t>E</w:t>
                      </w:r>
                      <w:r w:rsidRPr="00A737FC">
                        <w:rPr>
                          <w:rFonts w:ascii="Calibri" w:hAnsi="Calibri" w:cs="Calibri"/>
                          <w:b/>
                        </w:rPr>
                        <w:t xml:space="preserve">. </w:t>
                      </w:r>
                      <w:r w:rsidRPr="000C70DC">
                        <w:rPr>
                          <w:rFonts w:ascii="Calibri" w:hAnsi="Calibri" w:cs="Calibri"/>
                        </w:rPr>
                        <w:t xml:space="preserve">Describe the roles and resource contributions of the one-stop </w:t>
                      </w:r>
                      <w:r w:rsidRPr="00292C8F">
                        <w:rPr>
                          <w:rFonts w:ascii="Calibri" w:hAnsi="Calibri" w:cs="Calibri"/>
                        </w:rPr>
                        <w:t>partners agreed to per DWD Policy 2018-04</w:t>
                      </w:r>
                      <w:r w:rsidR="00285913">
                        <w:rPr>
                          <w:rFonts w:ascii="Calibri" w:hAnsi="Calibri" w:cs="Calibri"/>
                        </w:rPr>
                        <w:t xml:space="preserve">, </w:t>
                      </w:r>
                      <w:r w:rsidR="00285913" w:rsidRPr="00F47F78">
                        <w:rPr>
                          <w:rFonts w:ascii="Calibri" w:hAnsi="Calibri" w:cs="Calibri"/>
                        </w:rPr>
                        <w:t>Change 3</w:t>
                      </w:r>
                      <w:r w:rsidRPr="00292C8F">
                        <w:rPr>
                          <w:rFonts w:ascii="Calibri" w:hAnsi="Calibri" w:cs="Calibri"/>
                        </w:rPr>
                        <w:t xml:space="preserve"> </w:t>
                      </w:r>
                      <w:r w:rsidRPr="00285913">
                        <w:rPr>
                          <w:rFonts w:ascii="Calibri" w:hAnsi="Calibri" w:cs="Calibri"/>
                          <w:i/>
                        </w:rPr>
                        <w:t xml:space="preserve">Memoranda of Understanding and Infrastructure/Additional Costs Funding Guidance </w:t>
                      </w:r>
                      <w:r w:rsidRPr="00073794">
                        <w:rPr>
                          <w:rFonts w:ascii="Calibri" w:hAnsi="Calibri" w:cs="Calibri"/>
                        </w:rPr>
                        <w:t>and any future iteration of this guidance.</w:t>
                      </w:r>
                      <w:r>
                        <w:rPr>
                          <w:rFonts w:ascii="Calibri" w:hAnsi="Calibri" w:cs="Calibri"/>
                        </w:rPr>
                        <w:t xml:space="preserve"> </w:t>
                      </w:r>
                      <w:r w:rsidRPr="00073794">
                        <w:rPr>
                          <w:rFonts w:ascii="Calibri" w:hAnsi="Calibri" w:cs="Calibri"/>
                        </w:rPr>
                        <w:t>[WIOA</w:t>
                      </w:r>
                      <w:r w:rsidRPr="00A737FC">
                        <w:rPr>
                          <w:rFonts w:ascii="Calibri" w:hAnsi="Calibri" w:cs="Calibri"/>
                        </w:rPr>
                        <w:t xml:space="preserve"> Sec. 108(b)(6)(D)</w:t>
                      </w:r>
                      <w:r>
                        <w:rPr>
                          <w:rFonts w:ascii="Calibri" w:hAnsi="Calibri" w:cs="Calibri"/>
                        </w:rPr>
                        <w:t xml:space="preserve"> and </w:t>
                      </w:r>
                      <w:r w:rsidRPr="002C4133">
                        <w:rPr>
                          <w:rFonts w:ascii="Calibri" w:hAnsi="Calibri" w:cs="Calibri"/>
                        </w:rPr>
                        <w:t>20 CFR 679.560(b)(5)(iv)</w:t>
                      </w:r>
                      <w:r w:rsidRPr="00A737FC">
                        <w:rPr>
                          <w:rFonts w:ascii="Calibri" w:hAnsi="Calibri" w:cs="Calibri"/>
                        </w:rPr>
                        <w:t>]</w:t>
                      </w:r>
                    </w:p>
                  </w:txbxContent>
                </v:textbox>
                <w10:anchorlock/>
              </v:shape>
            </w:pict>
          </mc:Fallback>
        </mc:AlternateContent>
      </w:r>
    </w:p>
    <w:sdt>
      <w:sdtPr>
        <w:id w:val="-986159103"/>
        <w:placeholder>
          <w:docPart w:val="DefaultPlaceholder_-1854013440"/>
        </w:placeholder>
        <w:showingPlcHdr/>
      </w:sdtPr>
      <w:sdtEndPr/>
      <w:sdtContent>
        <w:p w14:paraId="286BF7AD" w14:textId="1D3F908A" w:rsidR="0000782C" w:rsidRPr="0000782C" w:rsidRDefault="00437EDE" w:rsidP="000777C7">
          <w:r w:rsidRPr="00035EA2">
            <w:rPr>
              <w:rStyle w:val="PlaceholderText"/>
            </w:rPr>
            <w:t>Click or tap here to enter text.</w:t>
          </w:r>
        </w:p>
      </w:sdtContent>
    </w:sdt>
    <w:p w14:paraId="2F0622DA" w14:textId="68BE5FD6" w:rsidR="00C06DE7" w:rsidRDefault="00CA047F" w:rsidP="00C52F78">
      <w:r w:rsidRPr="0000782C">
        <w:rPr>
          <w:noProof/>
        </w:rPr>
        <mc:AlternateContent>
          <mc:Choice Requires="wps">
            <w:drawing>
              <wp:inline distT="0" distB="0" distL="0" distR="0" wp14:anchorId="402F07B8" wp14:editId="55785C2C">
                <wp:extent cx="5926455" cy="1404620"/>
                <wp:effectExtent l="0" t="0" r="17145" b="16510"/>
                <wp:docPr id="1661201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0730032" w14:textId="77777777" w:rsidR="00CA047F" w:rsidRPr="00A737FC" w:rsidRDefault="00CA047F" w:rsidP="00CA047F">
                            <w:pPr>
                              <w:autoSpaceDE w:val="0"/>
                              <w:autoSpaceDN w:val="0"/>
                              <w:adjustRightInd w:val="0"/>
                            </w:pPr>
                            <w:r>
                              <w:rPr>
                                <w:rFonts w:ascii="Calibri" w:hAnsi="Calibri" w:cs="Calibri"/>
                                <w:b/>
                              </w:rPr>
                              <w:t>F</w:t>
                            </w:r>
                            <w:r w:rsidRPr="00A737FC">
                              <w:rPr>
                                <w:rFonts w:ascii="Calibri" w:hAnsi="Calibri" w:cs="Calibri"/>
                                <w:b/>
                              </w:rPr>
                              <w:t>.</w:t>
                            </w:r>
                            <w:r>
                              <w:rPr>
                                <w:rFonts w:ascii="Calibri" w:hAnsi="Calibri" w:cs="Calibri"/>
                                <w:b/>
                              </w:rPr>
                              <w:t>*</w:t>
                            </w:r>
                            <w:r w:rsidRPr="00A737FC">
                              <w:rPr>
                                <w:rFonts w:ascii="Calibri" w:hAnsi="Calibri" w:cs="Calibri"/>
                                <w:b/>
                              </w:rPr>
                              <w:t xml:space="preserve"> </w:t>
                            </w:r>
                            <w:r>
                              <w:rPr>
                                <w:rFonts w:ascii="Calibri" w:hAnsi="Calibri" w:cs="Calibri"/>
                              </w:rPr>
                              <w:t xml:space="preserve">If you participate in a Planning Region, please describe the coordination of administrative cost arrangements, including the pooling of funds for administrative costs, as appropriate. </w:t>
                            </w:r>
                            <w:r w:rsidRPr="00073794">
                              <w:rPr>
                                <w:rFonts w:ascii="Calibri" w:hAnsi="Calibri" w:cs="Calibri"/>
                              </w:rPr>
                              <w:t>[</w:t>
                            </w:r>
                            <w:r w:rsidRPr="00205D57">
                              <w:rPr>
                                <w:rFonts w:ascii="Calibri" w:hAnsi="Calibri" w:cs="Calibri"/>
                              </w:rPr>
                              <w:t>20 CFR 679.510(a)(1)(v)</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402F07B8" id="_x0000_s1057"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zk4RThYCAAAoBAAADgAAAAAAAAAAAAAAAAAuAgAAZHJzL2Uyb0RvYy54bWxQSwECLQAUAAYACAAA&#10;ACEAx1IddNwAAAAFAQAADwAAAAAAAAAAAAAAAABwBAAAZHJzL2Rvd25yZXYueG1sUEsFBgAAAAAE&#10;AAQA8wAAAHkFAAAAAA==&#10;">
                <v:textbox style="mso-fit-shape-to-text:t">
                  <w:txbxContent>
                    <w:p w14:paraId="10730032" w14:textId="77777777" w:rsidR="00CA047F" w:rsidRPr="00A737FC" w:rsidRDefault="00CA047F" w:rsidP="00CA047F">
                      <w:pPr>
                        <w:autoSpaceDE w:val="0"/>
                        <w:autoSpaceDN w:val="0"/>
                        <w:adjustRightInd w:val="0"/>
                      </w:pPr>
                      <w:r>
                        <w:rPr>
                          <w:rFonts w:ascii="Calibri" w:hAnsi="Calibri" w:cs="Calibri"/>
                          <w:b/>
                        </w:rPr>
                        <w:t>F</w:t>
                      </w:r>
                      <w:r w:rsidRPr="00A737FC">
                        <w:rPr>
                          <w:rFonts w:ascii="Calibri" w:hAnsi="Calibri" w:cs="Calibri"/>
                          <w:b/>
                        </w:rPr>
                        <w:t>.</w:t>
                      </w:r>
                      <w:r>
                        <w:rPr>
                          <w:rFonts w:ascii="Calibri" w:hAnsi="Calibri" w:cs="Calibri"/>
                          <w:b/>
                        </w:rPr>
                        <w:t>*</w:t>
                      </w:r>
                      <w:r w:rsidRPr="00A737FC">
                        <w:rPr>
                          <w:rFonts w:ascii="Calibri" w:hAnsi="Calibri" w:cs="Calibri"/>
                          <w:b/>
                        </w:rPr>
                        <w:t xml:space="preserve"> </w:t>
                      </w:r>
                      <w:r>
                        <w:rPr>
                          <w:rFonts w:ascii="Calibri" w:hAnsi="Calibri" w:cs="Calibri"/>
                        </w:rPr>
                        <w:t xml:space="preserve">If you participate in a Planning Region, please describe the coordination of administrative cost arrangements, including the pooling of funds for administrative costs, as appropriate. </w:t>
                      </w:r>
                      <w:r w:rsidRPr="00073794">
                        <w:rPr>
                          <w:rFonts w:ascii="Calibri" w:hAnsi="Calibri" w:cs="Calibri"/>
                        </w:rPr>
                        <w:t>[</w:t>
                      </w:r>
                      <w:r w:rsidRPr="00205D57">
                        <w:rPr>
                          <w:rFonts w:ascii="Calibri" w:hAnsi="Calibri" w:cs="Calibri"/>
                        </w:rPr>
                        <w:t>20 CFR 679.510(a)(1)(v)</w:t>
                      </w:r>
                      <w:r>
                        <w:rPr>
                          <w:rFonts w:ascii="Calibri" w:hAnsi="Calibri" w:cs="Calibri"/>
                        </w:rPr>
                        <w:t>]</w:t>
                      </w:r>
                    </w:p>
                  </w:txbxContent>
                </v:textbox>
                <w10:anchorlock/>
              </v:shape>
            </w:pict>
          </mc:Fallback>
        </mc:AlternateContent>
      </w:r>
    </w:p>
    <w:sdt>
      <w:sdtPr>
        <w:rPr>
          <w:noProof/>
        </w:rPr>
        <w:id w:val="455915738"/>
        <w:placeholder>
          <w:docPart w:val="DefaultPlaceholder_-1854013440"/>
        </w:placeholder>
        <w:showingPlcHdr/>
      </w:sdtPr>
      <w:sdtEndPr/>
      <w:sdtContent>
        <w:p w14:paraId="74315513" w14:textId="6D4FCD05" w:rsidR="0000782C" w:rsidRDefault="00437EDE" w:rsidP="000777C7">
          <w:pPr>
            <w:rPr>
              <w:noProof/>
            </w:rPr>
          </w:pPr>
          <w:r w:rsidRPr="00035EA2">
            <w:rPr>
              <w:rStyle w:val="PlaceholderText"/>
            </w:rPr>
            <w:t>Click or tap here to enter text.</w:t>
          </w:r>
        </w:p>
      </w:sdtContent>
    </w:sdt>
    <w:p w14:paraId="7FE70641" w14:textId="2A058EB5" w:rsidR="00CA047F" w:rsidRPr="0000782C" w:rsidRDefault="000777C7" w:rsidP="00C52F78">
      <w:r w:rsidRPr="00D10964">
        <w:rPr>
          <w:b/>
          <w:noProof/>
        </w:rPr>
        <mc:AlternateContent>
          <mc:Choice Requires="wps">
            <w:drawing>
              <wp:inline distT="0" distB="0" distL="0" distR="0" wp14:anchorId="4733F153" wp14:editId="7213A8EA">
                <wp:extent cx="5926455" cy="1404620"/>
                <wp:effectExtent l="0" t="0" r="17145" b="1651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34DD4A69" w14:textId="77777777" w:rsidR="000777C7" w:rsidRPr="00A737FC" w:rsidRDefault="000777C7" w:rsidP="000777C7">
                            <w:pPr>
                              <w:autoSpaceDE w:val="0"/>
                              <w:autoSpaceDN w:val="0"/>
                              <w:adjustRightInd w:val="0"/>
                            </w:pPr>
                            <w:r>
                              <w:rPr>
                                <w:rFonts w:ascii="Calibri" w:hAnsi="Calibri" w:cs="Calibri"/>
                                <w:b/>
                              </w:rPr>
                              <w:t>G</w:t>
                            </w:r>
                            <w:r w:rsidRPr="00A737FC">
                              <w:rPr>
                                <w:rFonts w:ascii="Calibri" w:hAnsi="Calibri" w:cs="Calibri"/>
                                <w:b/>
                              </w:rPr>
                              <w:t xml:space="preserve">. </w:t>
                            </w:r>
                            <w:r w:rsidRPr="000C70DC">
                              <w:rPr>
                                <w:rFonts w:ascii="Calibri" w:hAnsi="Calibri" w:cs="Calibri"/>
                              </w:rPr>
                              <w:t>Describe how one-stop centers are implementing and transitioning to an integrated technology enabled intake and case management information system for core programs and programs carried out under WIOA and by one-stop partners.</w:t>
                            </w:r>
                            <w:r w:rsidRPr="00A737FC">
                              <w:rPr>
                                <w:rFonts w:ascii="Calibri" w:hAnsi="Calibri" w:cs="Calibri"/>
                              </w:rPr>
                              <w:t xml:space="preserve"> [WIOA Sec. 108(b)(21)</w:t>
                            </w:r>
                            <w:r>
                              <w:rPr>
                                <w:rFonts w:ascii="Calibri" w:hAnsi="Calibri" w:cs="Calibri"/>
                              </w:rPr>
                              <w:t xml:space="preserve"> and </w:t>
                            </w:r>
                            <w:r w:rsidRPr="000B1DBE">
                              <w:rPr>
                                <w:rFonts w:ascii="Calibri" w:hAnsi="Calibri" w:cs="Calibri"/>
                              </w:rPr>
                              <w:t>20 CFR 679.560(b)(20)</w:t>
                            </w:r>
                            <w:r w:rsidRPr="00A737FC">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4733F153" id="_x0000_s1058"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PmQ048XAgAAKAQAAA4AAAAAAAAAAAAAAAAALgIAAGRycy9lMm9Eb2MueG1sUEsBAi0AFAAGAAgA&#10;AAAhAMdSHXTcAAAABQEAAA8AAAAAAAAAAAAAAAAAcQQAAGRycy9kb3ducmV2LnhtbFBLBQYAAAAA&#10;BAAEAPMAAAB6BQAAAAA=&#10;">
                <v:textbox style="mso-fit-shape-to-text:t">
                  <w:txbxContent>
                    <w:p w14:paraId="34DD4A69" w14:textId="77777777" w:rsidR="000777C7" w:rsidRPr="00A737FC" w:rsidRDefault="000777C7" w:rsidP="000777C7">
                      <w:pPr>
                        <w:autoSpaceDE w:val="0"/>
                        <w:autoSpaceDN w:val="0"/>
                        <w:adjustRightInd w:val="0"/>
                      </w:pPr>
                      <w:r>
                        <w:rPr>
                          <w:rFonts w:ascii="Calibri" w:hAnsi="Calibri" w:cs="Calibri"/>
                          <w:b/>
                        </w:rPr>
                        <w:t>G</w:t>
                      </w:r>
                      <w:r w:rsidRPr="00A737FC">
                        <w:rPr>
                          <w:rFonts w:ascii="Calibri" w:hAnsi="Calibri" w:cs="Calibri"/>
                          <w:b/>
                        </w:rPr>
                        <w:t xml:space="preserve">. </w:t>
                      </w:r>
                      <w:r w:rsidRPr="000C70DC">
                        <w:rPr>
                          <w:rFonts w:ascii="Calibri" w:hAnsi="Calibri" w:cs="Calibri"/>
                        </w:rPr>
                        <w:t>Describe how one-stop centers are implementing and transitioning to an integrated technology enabled intake and case management information system for core programs and programs carried out under WIOA and by one-stop partners.</w:t>
                      </w:r>
                      <w:r w:rsidRPr="00A737FC">
                        <w:rPr>
                          <w:rFonts w:ascii="Calibri" w:hAnsi="Calibri" w:cs="Calibri"/>
                        </w:rPr>
                        <w:t xml:space="preserve"> [WIOA Sec. 108(b)(21)</w:t>
                      </w:r>
                      <w:r>
                        <w:rPr>
                          <w:rFonts w:ascii="Calibri" w:hAnsi="Calibri" w:cs="Calibri"/>
                        </w:rPr>
                        <w:t xml:space="preserve"> and </w:t>
                      </w:r>
                      <w:r w:rsidRPr="000B1DBE">
                        <w:rPr>
                          <w:rFonts w:ascii="Calibri" w:hAnsi="Calibri" w:cs="Calibri"/>
                        </w:rPr>
                        <w:t>20 CFR 679.560(b)(20)</w:t>
                      </w:r>
                      <w:r w:rsidRPr="00A737FC">
                        <w:rPr>
                          <w:rFonts w:ascii="Calibri" w:hAnsi="Calibri" w:cs="Calibri"/>
                        </w:rPr>
                        <w:t>]</w:t>
                      </w:r>
                    </w:p>
                  </w:txbxContent>
                </v:textbox>
                <w10:anchorlock/>
              </v:shape>
            </w:pict>
          </mc:Fallback>
        </mc:AlternateContent>
      </w:r>
    </w:p>
    <w:p w14:paraId="68CE7AE9" w14:textId="53A9389D" w:rsidR="00A32E37" w:rsidRDefault="00CB181A" w:rsidP="000777C7">
      <w:pPr>
        <w:tabs>
          <w:tab w:val="left" w:pos="3519"/>
        </w:tabs>
      </w:pPr>
      <w:sdt>
        <w:sdtPr>
          <w:id w:val="-1723201827"/>
          <w:placeholder>
            <w:docPart w:val="DefaultPlaceholder_-1854013440"/>
          </w:placeholder>
          <w:showingPlcHdr/>
        </w:sdtPr>
        <w:sdtEndPr/>
        <w:sdtContent>
          <w:r w:rsidR="00437EDE" w:rsidRPr="00035EA2">
            <w:rPr>
              <w:rStyle w:val="PlaceholderText"/>
            </w:rPr>
            <w:t>Click or tap here to enter text.</w:t>
          </w:r>
        </w:sdtContent>
      </w:sdt>
      <w:r w:rsidR="000777C7">
        <w:tab/>
      </w:r>
    </w:p>
    <w:p w14:paraId="5ADC0564" w14:textId="38AFCB6C" w:rsidR="000777C7" w:rsidRPr="0000782C" w:rsidRDefault="000777C7" w:rsidP="000777C7">
      <w:pPr>
        <w:tabs>
          <w:tab w:val="left" w:pos="3519"/>
        </w:tabs>
      </w:pPr>
      <w:r w:rsidRPr="0000782C">
        <w:rPr>
          <w:noProof/>
        </w:rPr>
        <mc:AlternateContent>
          <mc:Choice Requires="wps">
            <w:drawing>
              <wp:inline distT="0" distB="0" distL="0" distR="0" wp14:anchorId="1B8CFE9E" wp14:editId="01115286">
                <wp:extent cx="5926455" cy="1404620"/>
                <wp:effectExtent l="0" t="0" r="17145" b="1968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5C7B900" w14:textId="77777777" w:rsidR="000777C7" w:rsidRPr="00A737FC" w:rsidRDefault="000777C7" w:rsidP="000777C7">
                            <w:pPr>
                              <w:autoSpaceDE w:val="0"/>
                              <w:autoSpaceDN w:val="0"/>
                              <w:adjustRightInd w:val="0"/>
                            </w:pPr>
                            <w:r w:rsidRPr="00A32E37">
                              <w:rPr>
                                <w:b/>
                              </w:rPr>
                              <w:t>4.</w:t>
                            </w:r>
                            <w:r>
                              <w:rPr>
                                <w:b/>
                              </w:rPr>
                              <w:t>4</w:t>
                            </w:r>
                            <w:r>
                              <w:t xml:space="preserve"> Provide a</w:t>
                            </w:r>
                            <w:r w:rsidRPr="000C70DC">
                              <w:t xml:space="preserve">n assessment and description of adult and dislocated worker workforce development activities, including type and availability of education, training, and employment activities. Include analysis of the strengths and weaknesses of such services as well as the capacity to provide such services </w:t>
                            </w:r>
                            <w:r w:rsidRPr="000C70DC">
                              <w:t xml:space="preserve">in order to address the needs identified </w:t>
                            </w:r>
                            <w:r w:rsidRPr="00E32694">
                              <w:t>in 1.2.</w:t>
                            </w:r>
                            <w:r>
                              <w:t xml:space="preserve"> </w:t>
                            </w:r>
                            <w:r w:rsidRPr="00E32694">
                              <w:t>Specifically assess the local area’s WIOA performance levels from the prior two years.</w:t>
                            </w:r>
                            <w:r>
                              <w:t xml:space="preserve"> [WIOA Sec. 108(b)(1)(D) &amp; 108(b)(7), </w:t>
                            </w:r>
                            <w:r w:rsidRPr="000A7261">
                              <w:t>20 CFR 679.560(b)(6)</w:t>
                            </w:r>
                            <w:r>
                              <w:t>, and</w:t>
                            </w:r>
                            <w:r w:rsidRPr="00B57FEE">
                              <w:t xml:space="preserve"> 20 CFR 679.560(a)(4)</w:t>
                            </w:r>
                            <w:r>
                              <w:t>]</w:t>
                            </w:r>
                          </w:p>
                        </w:txbxContent>
                      </wps:txbx>
                      <wps:bodyPr rot="0" vert="horz" wrap="square" lIns="91440" tIns="45720" rIns="91440" bIns="45720" anchor="t" anchorCtr="0">
                        <a:spAutoFit/>
                      </wps:bodyPr>
                    </wps:wsp>
                  </a:graphicData>
                </a:graphic>
              </wp:inline>
            </w:drawing>
          </mc:Choice>
          <mc:Fallback>
            <w:pict>
              <v:shape w14:anchorId="1B8CFE9E" id="_x0000_s1059"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">
                <v:textbox style="mso-fit-shape-to-text:t">
                  <w:txbxContent>
                    <w:p w14:paraId="45C7B900" w14:textId="77777777" w:rsidR="000777C7" w:rsidRPr="00A737FC" w:rsidRDefault="000777C7" w:rsidP="000777C7">
                      <w:pPr>
                        <w:autoSpaceDE w:val="0"/>
                        <w:autoSpaceDN w:val="0"/>
                        <w:adjustRightInd w:val="0"/>
                      </w:pPr>
                      <w:r w:rsidRPr="00A32E37">
                        <w:rPr>
                          <w:b/>
                        </w:rPr>
                        <w:t>4.</w:t>
                      </w:r>
                      <w:r>
                        <w:rPr>
                          <w:b/>
                        </w:rPr>
                        <w:t>4</w:t>
                      </w:r>
                      <w:r>
                        <w:t xml:space="preserve"> Provide a</w:t>
                      </w:r>
                      <w:r w:rsidRPr="000C70DC">
                        <w:t xml:space="preserve">n assessment and description of adult and dislocated worker workforce development activities, including type and availability of education, training, and employment activities. Include analysis of the strengths and weaknesses of such services as well as the capacity to provide such services </w:t>
                      </w:r>
                      <w:r w:rsidRPr="000C70DC">
                        <w:t xml:space="preserve">in order to address the needs identified </w:t>
                      </w:r>
                      <w:r w:rsidRPr="00E32694">
                        <w:t>in 1.2.</w:t>
                      </w:r>
                      <w:r>
                        <w:t xml:space="preserve"> </w:t>
                      </w:r>
                      <w:r w:rsidRPr="00E32694">
                        <w:t>Specifically assess the local area’s WIOA performance levels from the prior two years.</w:t>
                      </w:r>
                      <w:r>
                        <w:t xml:space="preserve"> [WIOA Sec. 108(b)(1)(D) &amp; 108(b)(7), </w:t>
                      </w:r>
                      <w:r w:rsidRPr="000A7261">
                        <w:t>20 CFR 679.560(b)(6)</w:t>
                      </w:r>
                      <w:r>
                        <w:t>, and</w:t>
                      </w:r>
                      <w:r w:rsidRPr="00B57FEE">
                        <w:t xml:space="preserve"> 20 CFR 679.560(a)(4)</w:t>
                      </w:r>
                      <w:r>
                        <w:t>]</w:t>
                      </w:r>
                    </w:p>
                  </w:txbxContent>
                </v:textbox>
                <w10:anchorlock/>
              </v:shape>
            </w:pict>
          </mc:Fallback>
        </mc:AlternateContent>
      </w:r>
    </w:p>
    <w:p w14:paraId="544E320E" w14:textId="2632B080" w:rsidR="00A32E37" w:rsidRDefault="00CB181A" w:rsidP="000777C7">
      <w:pPr>
        <w:tabs>
          <w:tab w:val="left" w:pos="3519"/>
        </w:tabs>
      </w:pPr>
      <w:sdt>
        <w:sdtPr>
          <w:id w:val="1850222735"/>
          <w:placeholder>
            <w:docPart w:val="DefaultPlaceholder_-1854013440"/>
          </w:placeholder>
          <w:showingPlcHdr/>
        </w:sdtPr>
        <w:sdtEndPr/>
        <w:sdtContent>
          <w:r w:rsidR="00437EDE" w:rsidRPr="00035EA2">
            <w:rPr>
              <w:rStyle w:val="PlaceholderText"/>
            </w:rPr>
            <w:t>Click or tap here to enter text.</w:t>
          </w:r>
        </w:sdtContent>
      </w:sdt>
      <w:r w:rsidR="000777C7">
        <w:tab/>
      </w:r>
    </w:p>
    <w:p w14:paraId="585BCA89" w14:textId="44C14AA3" w:rsidR="000777C7" w:rsidRPr="0000782C" w:rsidRDefault="000777C7" w:rsidP="000777C7">
      <w:pPr>
        <w:tabs>
          <w:tab w:val="left" w:pos="3519"/>
        </w:tabs>
      </w:pPr>
      <w:r w:rsidRPr="0000782C">
        <w:rPr>
          <w:noProof/>
        </w:rPr>
        <mc:AlternateContent>
          <mc:Choice Requires="wps">
            <w:drawing>
              <wp:inline distT="0" distB="0" distL="0" distR="0" wp14:anchorId="46592B74" wp14:editId="65E4CB9E">
                <wp:extent cx="5926455" cy="1404620"/>
                <wp:effectExtent l="0" t="0" r="17145" b="15875"/>
                <wp:docPr id="1811680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5475C2DC" w14:textId="77777777" w:rsidR="000777C7" w:rsidRPr="00A737FC" w:rsidRDefault="000777C7" w:rsidP="000777C7">
                            <w:pPr>
                              <w:autoSpaceDE w:val="0"/>
                              <w:autoSpaceDN w:val="0"/>
                              <w:adjustRightInd w:val="0"/>
                            </w:pPr>
                            <w:r w:rsidRPr="00A32E37">
                              <w:rPr>
                                <w:b/>
                              </w:rPr>
                              <w:t>4</w:t>
                            </w:r>
                            <w:r w:rsidRPr="00E32694">
                              <w:rPr>
                                <w:b/>
                              </w:rPr>
                              <w:t>.5</w:t>
                            </w:r>
                            <w:r w:rsidRPr="00E32694">
                              <w:t xml:space="preserve"> </w:t>
                            </w:r>
                            <w:r w:rsidRPr="00E32694">
                              <w:rPr>
                                <w:rFonts w:ascii="Calibri" w:hAnsi="Calibri" w:cs="Calibri"/>
                              </w:rPr>
                              <w:t>Identify successful models of the activities above, especially any best practices for dislocated worker activities relevant to the local area.</w:t>
                            </w:r>
                          </w:p>
                        </w:txbxContent>
                      </wps:txbx>
                      <wps:bodyPr rot="0" vert="horz" wrap="square" lIns="91440" tIns="45720" rIns="91440" bIns="45720" anchor="t" anchorCtr="0">
                        <a:spAutoFit/>
                      </wps:bodyPr>
                    </wps:wsp>
                  </a:graphicData>
                </a:graphic>
              </wp:inline>
            </w:drawing>
          </mc:Choice>
          <mc:Fallback>
            <w:pict>
              <v:shape w14:anchorId="46592B74" id="_x0000_s1060"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NYqJ9cXAgAAKAQAAA4AAAAAAAAAAAAAAAAALgIAAGRycy9lMm9Eb2MueG1sUEsBAi0AFAAGAAgA&#10;AAAhAMdSHXTcAAAABQEAAA8AAAAAAAAAAAAAAAAAcQQAAGRycy9kb3ducmV2LnhtbFBLBQYAAAAA&#10;BAAEAPMAAAB6BQAAAAA=&#10;">
                <v:textbox style="mso-fit-shape-to-text:t">
                  <w:txbxContent>
                    <w:p w14:paraId="5475C2DC" w14:textId="77777777" w:rsidR="000777C7" w:rsidRPr="00A737FC" w:rsidRDefault="000777C7" w:rsidP="000777C7">
                      <w:pPr>
                        <w:autoSpaceDE w:val="0"/>
                        <w:autoSpaceDN w:val="0"/>
                        <w:adjustRightInd w:val="0"/>
                      </w:pPr>
                      <w:r w:rsidRPr="00A32E37">
                        <w:rPr>
                          <w:b/>
                        </w:rPr>
                        <w:t>4</w:t>
                      </w:r>
                      <w:r w:rsidRPr="00E32694">
                        <w:rPr>
                          <w:b/>
                        </w:rPr>
                        <w:t>.5</w:t>
                      </w:r>
                      <w:r w:rsidRPr="00E32694">
                        <w:t xml:space="preserve"> </w:t>
                      </w:r>
                      <w:r w:rsidRPr="00E32694">
                        <w:rPr>
                          <w:rFonts w:ascii="Calibri" w:hAnsi="Calibri" w:cs="Calibri"/>
                        </w:rPr>
                        <w:t>Identify successful models of the activities above, especially any best practices for dislocated worker activities relevant to the local area.</w:t>
                      </w:r>
                    </w:p>
                  </w:txbxContent>
                </v:textbox>
                <w10:anchorlock/>
              </v:shape>
            </w:pict>
          </mc:Fallback>
        </mc:AlternateContent>
      </w:r>
    </w:p>
    <w:p w14:paraId="13D625BA" w14:textId="1EFB370F" w:rsidR="00E81A5A" w:rsidRDefault="00CB181A" w:rsidP="000777C7">
      <w:pPr>
        <w:tabs>
          <w:tab w:val="left" w:pos="2830"/>
        </w:tabs>
      </w:pPr>
      <w:sdt>
        <w:sdtPr>
          <w:id w:val="-78448909"/>
          <w:placeholder>
            <w:docPart w:val="DefaultPlaceholder_-1854013440"/>
          </w:placeholder>
          <w:showingPlcHdr/>
        </w:sdtPr>
        <w:sdtEndPr/>
        <w:sdtContent>
          <w:r w:rsidR="00437EDE" w:rsidRPr="00035EA2">
            <w:rPr>
              <w:rStyle w:val="PlaceholderText"/>
            </w:rPr>
            <w:t>Click or tap here to enter text.</w:t>
          </w:r>
        </w:sdtContent>
      </w:sdt>
      <w:r w:rsidR="000777C7">
        <w:tab/>
      </w:r>
    </w:p>
    <w:p w14:paraId="54F545BB" w14:textId="50E34819" w:rsidR="000777C7" w:rsidRPr="0000782C" w:rsidRDefault="000777C7" w:rsidP="000777C7">
      <w:pPr>
        <w:tabs>
          <w:tab w:val="left" w:pos="2830"/>
        </w:tabs>
      </w:pPr>
      <w:r w:rsidRPr="0000782C">
        <w:rPr>
          <w:noProof/>
        </w:rPr>
        <mc:AlternateContent>
          <mc:Choice Requires="wps">
            <w:drawing>
              <wp:inline distT="0" distB="0" distL="0" distR="0" wp14:anchorId="3A51BAA1" wp14:editId="5F0A1DB5">
                <wp:extent cx="5926455" cy="1404620"/>
                <wp:effectExtent l="0" t="0" r="17145" b="16510"/>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60810680" w14:textId="77777777" w:rsidR="000777C7" w:rsidRPr="00A32E37" w:rsidRDefault="000777C7" w:rsidP="000777C7">
                            <w:pPr>
                              <w:autoSpaceDE w:val="0"/>
                              <w:autoSpaceDN w:val="0"/>
                              <w:adjustRightInd w:val="0"/>
                            </w:pPr>
                            <w:r w:rsidRPr="00A32E37">
                              <w:rPr>
                                <w:b/>
                              </w:rPr>
                              <w:t>4.</w:t>
                            </w:r>
                            <w:r>
                              <w:rPr>
                                <w:b/>
                              </w:rPr>
                              <w:t>6</w:t>
                            </w:r>
                            <w:r>
                              <w:t xml:space="preserve"> </w:t>
                            </w:r>
                            <w:r w:rsidRPr="000C70DC">
                              <w:t>Describe how the local board will coordinate workforce investment activities carried out in the local area with statewide rapid response activities, as described in section 134(a)(2)(A).</w:t>
                            </w:r>
                            <w:r>
                              <w:t xml:space="preserve"> [WIOA Sec. 108(b)(8) and </w:t>
                            </w:r>
                            <w:r w:rsidRPr="00740AA9">
                              <w:t>20 CFR 679.560(b)(7)</w:t>
                            </w:r>
                            <w:r>
                              <w:t>].</w:t>
                            </w:r>
                          </w:p>
                        </w:txbxContent>
                      </wps:txbx>
                      <wps:bodyPr rot="0" vert="horz" wrap="square" lIns="91440" tIns="45720" rIns="91440" bIns="45720" anchor="t" anchorCtr="0">
                        <a:spAutoFit/>
                      </wps:bodyPr>
                    </wps:wsp>
                  </a:graphicData>
                </a:graphic>
              </wp:inline>
            </w:drawing>
          </mc:Choice>
          <mc:Fallback>
            <w:pict>
              <v:shape w14:anchorId="3A51BAA1" id="_x0000_s1061"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ASdSSEXAgAAKAQAAA4AAAAAAAAAAAAAAAAALgIAAGRycy9lMm9Eb2MueG1sUEsBAi0AFAAGAAgA&#10;AAAhAMdSHXTcAAAABQEAAA8AAAAAAAAAAAAAAAAAcQQAAGRycy9kb3ducmV2LnhtbFBLBQYAAAAA&#10;BAAEAPMAAAB6BQAAAAA=&#10;">
                <v:textbox style="mso-fit-shape-to-text:t">
                  <w:txbxContent>
                    <w:p w14:paraId="60810680" w14:textId="77777777" w:rsidR="000777C7" w:rsidRPr="00A32E37" w:rsidRDefault="000777C7" w:rsidP="000777C7">
                      <w:pPr>
                        <w:autoSpaceDE w:val="0"/>
                        <w:autoSpaceDN w:val="0"/>
                        <w:adjustRightInd w:val="0"/>
                      </w:pPr>
                      <w:r w:rsidRPr="00A32E37">
                        <w:rPr>
                          <w:b/>
                        </w:rPr>
                        <w:t>4.</w:t>
                      </w:r>
                      <w:r>
                        <w:rPr>
                          <w:b/>
                        </w:rPr>
                        <w:t>6</w:t>
                      </w:r>
                      <w:r>
                        <w:t xml:space="preserve"> </w:t>
                      </w:r>
                      <w:r w:rsidRPr="000C70DC">
                        <w:t>Describe how the local board will coordinate workforce investment activities carried out in the local area with statewide rapid response activities, as described in section 134(a)(2)(A).</w:t>
                      </w:r>
                      <w:r>
                        <w:t xml:space="preserve"> [WIOA Sec. 108(b)(8) and </w:t>
                      </w:r>
                      <w:r w:rsidRPr="00740AA9">
                        <w:t>20 CFR 679.560(b)(7)</w:t>
                      </w:r>
                      <w:r>
                        <w:t>].</w:t>
                      </w:r>
                    </w:p>
                  </w:txbxContent>
                </v:textbox>
                <w10:anchorlock/>
              </v:shape>
            </w:pict>
          </mc:Fallback>
        </mc:AlternateContent>
      </w:r>
    </w:p>
    <w:p w14:paraId="7BE6FC48" w14:textId="3473B76E" w:rsidR="000777C7" w:rsidRPr="000777C7" w:rsidRDefault="00CB181A" w:rsidP="000777C7">
      <w:pPr>
        <w:tabs>
          <w:tab w:val="left" w:pos="3456"/>
        </w:tabs>
      </w:pPr>
      <w:sdt>
        <w:sdtPr>
          <w:id w:val="773368962"/>
          <w:placeholder>
            <w:docPart w:val="DefaultPlaceholder_-1854013440"/>
          </w:placeholder>
          <w:showingPlcHdr/>
        </w:sdtPr>
        <w:sdtEndPr/>
        <w:sdtContent>
          <w:r w:rsidR="00437EDE" w:rsidRPr="00035EA2">
            <w:rPr>
              <w:rStyle w:val="PlaceholderText"/>
            </w:rPr>
            <w:t>Click or tap here to enter text.</w:t>
          </w:r>
        </w:sdtContent>
      </w:sdt>
      <w:r w:rsidR="000777C7">
        <w:tab/>
      </w:r>
    </w:p>
    <w:p w14:paraId="294195DF" w14:textId="360AB24A" w:rsidR="000777C7" w:rsidRDefault="000777C7" w:rsidP="000777C7">
      <w:pPr>
        <w:tabs>
          <w:tab w:val="left" w:pos="3456"/>
        </w:tabs>
      </w:pPr>
      <w:r w:rsidRPr="00D10964">
        <w:rPr>
          <w:b/>
          <w:noProof/>
        </w:rPr>
        <mc:AlternateContent>
          <mc:Choice Requires="wps">
            <w:drawing>
              <wp:inline distT="0" distB="0" distL="0" distR="0" wp14:anchorId="53668B49" wp14:editId="1FFA5786">
                <wp:extent cx="5926455" cy="1404620"/>
                <wp:effectExtent l="0" t="0" r="17145" b="21590"/>
                <wp:docPr id="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2BFA2282" w14:textId="77777777" w:rsidR="000777C7" w:rsidRPr="00A32E37" w:rsidRDefault="000777C7" w:rsidP="000777C7">
                            <w:pPr>
                              <w:autoSpaceDE w:val="0"/>
                              <w:autoSpaceDN w:val="0"/>
                              <w:adjustRightInd w:val="0"/>
                            </w:pPr>
                            <w:r w:rsidRPr="00A32E37">
                              <w:rPr>
                                <w:b/>
                              </w:rPr>
                              <w:t>4.</w:t>
                            </w:r>
                            <w:r>
                              <w:rPr>
                                <w:b/>
                              </w:rPr>
                              <w:t>7</w:t>
                            </w:r>
                            <w:r w:rsidRPr="00A32E37">
                              <w:rPr>
                                <w:b/>
                              </w:rPr>
                              <w:t xml:space="preserve"> </w:t>
                            </w:r>
                            <w:r>
                              <w:t>Provide a</w:t>
                            </w:r>
                            <w:r w:rsidRPr="000C70DC">
                              <w:t>n analysis and description of the type and availability of youth workforce activities for in school youth, including youth with disabilities</w:t>
                            </w:r>
                            <w:r w:rsidRPr="00401B8D">
                              <w:t xml:space="preserve">. If the same services are offered to out-of-school youth, describe how the programs are modified to fit the unique needs of in-school youth. For each program, include the following: length of program and availability/schedule (i.e. </w:t>
                            </w:r>
                            <w:r>
                              <w:t>two</w:t>
                            </w:r>
                            <w:r w:rsidRPr="00401B8D">
                              <w:t xml:space="preserve"> weeks in July); percent of youth budget allocation; WIOA program elements addressed by the program; desired outputs and outcomes; and details on how the program is evaluated. Include analysis of the strengths and weaknesses of such services and the capacity to provide such services </w:t>
                            </w:r>
                            <w:r w:rsidRPr="00401B8D">
                              <w:t>in order to address the needs identified in 1.2. [</w:t>
                            </w:r>
                            <w:r w:rsidRPr="00A32E37">
                              <w:t>WIOA Sec. 108(b)(9)</w:t>
                            </w:r>
                            <w:r>
                              <w:t xml:space="preserve"> and</w:t>
                            </w:r>
                            <w:r w:rsidRPr="00B5733F">
                              <w:t xml:space="preserve"> 20 CFR 679.560(b)(8)</w:t>
                            </w:r>
                            <w:r w:rsidRPr="00A32E37">
                              <w:t>]</w:t>
                            </w:r>
                          </w:p>
                        </w:txbxContent>
                      </wps:txbx>
                      <wps:bodyPr rot="0" vert="horz" wrap="square" lIns="91440" tIns="45720" rIns="91440" bIns="45720" anchor="t" anchorCtr="0">
                        <a:spAutoFit/>
                      </wps:bodyPr>
                    </wps:wsp>
                  </a:graphicData>
                </a:graphic>
              </wp:inline>
            </w:drawing>
          </mc:Choice>
          <mc:Fallback>
            <w:pict>
              <v:shape w14:anchorId="53668B49" id="_x0000_s1062"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DNDi+AXAgAAKAQAAA4AAAAAAAAAAAAAAAAALgIAAGRycy9lMm9Eb2MueG1sUEsBAi0AFAAGAAgA&#10;AAAhAMdSHXTcAAAABQEAAA8AAAAAAAAAAAAAAAAAcQQAAGRycy9kb3ducmV2LnhtbFBLBQYAAAAA&#10;BAAEAPMAAAB6BQAAAAA=&#10;">
                <v:textbox style="mso-fit-shape-to-text:t">
                  <w:txbxContent>
                    <w:p w14:paraId="2BFA2282" w14:textId="77777777" w:rsidR="000777C7" w:rsidRPr="00A32E37" w:rsidRDefault="000777C7" w:rsidP="000777C7">
                      <w:pPr>
                        <w:autoSpaceDE w:val="0"/>
                        <w:autoSpaceDN w:val="0"/>
                        <w:adjustRightInd w:val="0"/>
                      </w:pPr>
                      <w:r w:rsidRPr="00A32E37">
                        <w:rPr>
                          <w:b/>
                        </w:rPr>
                        <w:t>4.</w:t>
                      </w:r>
                      <w:r>
                        <w:rPr>
                          <w:b/>
                        </w:rPr>
                        <w:t>7</w:t>
                      </w:r>
                      <w:r w:rsidRPr="00A32E37">
                        <w:rPr>
                          <w:b/>
                        </w:rPr>
                        <w:t xml:space="preserve"> </w:t>
                      </w:r>
                      <w:r>
                        <w:t>Provide a</w:t>
                      </w:r>
                      <w:r w:rsidRPr="000C70DC">
                        <w:t>n analysis and description of the type and availability of youth workforce activities for in school youth, including youth with disabilities</w:t>
                      </w:r>
                      <w:r w:rsidRPr="00401B8D">
                        <w:t xml:space="preserve">. If the same services are offered to out-of-school youth, describe how the programs are modified to fit the unique needs of in-school youth. For each program, include the following: length of program and availability/schedule (i.e. </w:t>
                      </w:r>
                      <w:r>
                        <w:t>two</w:t>
                      </w:r>
                      <w:r w:rsidRPr="00401B8D">
                        <w:t xml:space="preserve"> weeks in July); percent of youth budget allocation; WIOA program elements addressed by the program; desired outputs and outcomes; and details on how the program is evaluated. Include analysis of the strengths and weaknesses of such services and the capacity to provide such services </w:t>
                      </w:r>
                      <w:r w:rsidRPr="00401B8D">
                        <w:t>in order to address the needs identified in 1.2. [</w:t>
                      </w:r>
                      <w:r w:rsidRPr="00A32E37">
                        <w:t>WIOA Sec. 108(b)(9)</w:t>
                      </w:r>
                      <w:r>
                        <w:t xml:space="preserve"> and</w:t>
                      </w:r>
                      <w:r w:rsidRPr="00B5733F">
                        <w:t xml:space="preserve"> 20 CFR 679.560(b)(8)</w:t>
                      </w:r>
                      <w:r w:rsidRPr="00A32E37">
                        <w:t>]</w:t>
                      </w:r>
                    </w:p>
                  </w:txbxContent>
                </v:textbox>
                <w10:anchorlock/>
              </v:shape>
            </w:pict>
          </mc:Fallback>
        </mc:AlternateContent>
      </w:r>
    </w:p>
    <w:sdt>
      <w:sdtPr>
        <w:rPr>
          <w:noProof/>
        </w:rPr>
        <w:id w:val="447130994"/>
        <w:placeholder>
          <w:docPart w:val="DefaultPlaceholder_-1854013440"/>
        </w:placeholder>
        <w:showingPlcHdr/>
      </w:sdtPr>
      <w:sdtEndPr/>
      <w:sdtContent>
        <w:p w14:paraId="309B837B" w14:textId="2E7226A2" w:rsidR="00BE6210" w:rsidRDefault="00437EDE" w:rsidP="000777C7">
          <w:pPr>
            <w:rPr>
              <w:noProof/>
            </w:rPr>
          </w:pPr>
          <w:r w:rsidRPr="00035EA2">
            <w:rPr>
              <w:rStyle w:val="PlaceholderText"/>
            </w:rPr>
            <w:t>Click or tap here to enter text.</w:t>
          </w:r>
        </w:p>
      </w:sdtContent>
    </w:sdt>
    <w:p w14:paraId="55F08419" w14:textId="1DCCCC61" w:rsidR="000777C7" w:rsidRDefault="000777C7" w:rsidP="00C52F78">
      <w:r w:rsidRPr="0000782C">
        <w:rPr>
          <w:noProof/>
        </w:rPr>
        <mc:AlternateContent>
          <mc:Choice Requires="wps">
            <w:drawing>
              <wp:inline distT="0" distB="0" distL="0" distR="0" wp14:anchorId="70EFD1AC" wp14:editId="4AD8FC1A">
                <wp:extent cx="5926455" cy="1404620"/>
                <wp:effectExtent l="0" t="0" r="17145" b="15875"/>
                <wp:docPr id="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8DBF5AE" w14:textId="77777777" w:rsidR="000777C7" w:rsidRPr="00A737FC" w:rsidRDefault="000777C7" w:rsidP="000777C7">
                            <w:pPr>
                              <w:autoSpaceDE w:val="0"/>
                              <w:autoSpaceDN w:val="0"/>
                              <w:adjustRightInd w:val="0"/>
                            </w:pPr>
                            <w:r w:rsidRPr="00A32E37">
                              <w:rPr>
                                <w:rFonts w:ascii="Calibri" w:hAnsi="Calibri" w:cs="Calibri"/>
                                <w:b/>
                              </w:rPr>
                              <w:t>4.</w:t>
                            </w:r>
                            <w:r>
                              <w:rPr>
                                <w:rFonts w:ascii="Calibri" w:hAnsi="Calibri" w:cs="Calibri"/>
                                <w:b/>
                              </w:rPr>
                              <w:t xml:space="preserve">8 </w:t>
                            </w:r>
                            <w:r w:rsidRPr="000C70DC">
                              <w:rPr>
                                <w:rFonts w:ascii="Calibri" w:hAnsi="Calibri" w:cs="Calibri"/>
                              </w:rPr>
                              <w:t xml:space="preserve">Identify successful models of the </w:t>
                            </w:r>
                            <w:r w:rsidRPr="00401B8D">
                              <w:rPr>
                                <w:rFonts w:ascii="Calibri" w:hAnsi="Calibri" w:cs="Calibri"/>
                              </w:rPr>
                              <w:t>activities above and any other best practices for youth workforce activities relevant to the local area. [</w:t>
                            </w:r>
                            <w:r>
                              <w:rPr>
                                <w:rFonts w:ascii="Calibri" w:hAnsi="Calibri" w:cs="Calibri"/>
                              </w:rPr>
                              <w:t xml:space="preserve">WIOA Sec. 108(b)(9) and </w:t>
                            </w:r>
                            <w:r w:rsidRPr="00B5733F">
                              <w:rPr>
                                <w:rFonts w:ascii="Calibri" w:hAnsi="Calibri" w:cs="Calibri"/>
                              </w:rPr>
                              <w:t>20 CFR 679.560(b)(8)</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70EFD1AC" id="_x0000_s1063"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">
                <v:textbox style="mso-fit-shape-to-text:t">
                  <w:txbxContent>
                    <w:p w14:paraId="18DBF5AE" w14:textId="77777777" w:rsidR="000777C7" w:rsidRPr="00A737FC" w:rsidRDefault="000777C7" w:rsidP="000777C7">
                      <w:pPr>
                        <w:autoSpaceDE w:val="0"/>
                        <w:autoSpaceDN w:val="0"/>
                        <w:adjustRightInd w:val="0"/>
                      </w:pPr>
                      <w:r w:rsidRPr="00A32E37">
                        <w:rPr>
                          <w:rFonts w:ascii="Calibri" w:hAnsi="Calibri" w:cs="Calibri"/>
                          <w:b/>
                        </w:rPr>
                        <w:t>4.</w:t>
                      </w:r>
                      <w:r>
                        <w:rPr>
                          <w:rFonts w:ascii="Calibri" w:hAnsi="Calibri" w:cs="Calibri"/>
                          <w:b/>
                        </w:rPr>
                        <w:t xml:space="preserve">8 </w:t>
                      </w:r>
                      <w:r w:rsidRPr="000C70DC">
                        <w:rPr>
                          <w:rFonts w:ascii="Calibri" w:hAnsi="Calibri" w:cs="Calibri"/>
                        </w:rPr>
                        <w:t xml:space="preserve">Identify successful models of the </w:t>
                      </w:r>
                      <w:r w:rsidRPr="00401B8D">
                        <w:rPr>
                          <w:rFonts w:ascii="Calibri" w:hAnsi="Calibri" w:cs="Calibri"/>
                        </w:rPr>
                        <w:t>activities above and any other best practices for youth workforce activities relevant to the local area. [</w:t>
                      </w:r>
                      <w:r>
                        <w:rPr>
                          <w:rFonts w:ascii="Calibri" w:hAnsi="Calibri" w:cs="Calibri"/>
                        </w:rPr>
                        <w:t xml:space="preserve">WIOA Sec. 108(b)(9) and </w:t>
                      </w:r>
                      <w:r w:rsidRPr="00B5733F">
                        <w:rPr>
                          <w:rFonts w:ascii="Calibri" w:hAnsi="Calibri" w:cs="Calibri"/>
                        </w:rPr>
                        <w:t>20 CFR 679.560(b)(8)</w:t>
                      </w:r>
                      <w:r>
                        <w:rPr>
                          <w:rFonts w:ascii="Calibri" w:hAnsi="Calibri" w:cs="Calibri"/>
                        </w:rPr>
                        <w:t>]</w:t>
                      </w:r>
                    </w:p>
                  </w:txbxContent>
                </v:textbox>
                <w10:anchorlock/>
              </v:shape>
            </w:pict>
          </mc:Fallback>
        </mc:AlternateContent>
      </w:r>
    </w:p>
    <w:sdt>
      <w:sdtPr>
        <w:id w:val="18517955"/>
        <w:placeholder>
          <w:docPart w:val="DefaultPlaceholder_-1854013440"/>
        </w:placeholder>
        <w:showingPlcHdr/>
      </w:sdtPr>
      <w:sdtEndPr/>
      <w:sdtContent>
        <w:p w14:paraId="435F52E9" w14:textId="3FDB45EA" w:rsidR="00CD0C13" w:rsidRDefault="00437EDE" w:rsidP="000777C7">
          <w:r w:rsidRPr="00035EA2">
            <w:rPr>
              <w:rStyle w:val="PlaceholderText"/>
            </w:rPr>
            <w:t>Click or tap here to enter text.</w:t>
          </w:r>
        </w:p>
      </w:sdtContent>
    </w:sdt>
    <w:p w14:paraId="3AFC9F0B" w14:textId="791D35B9" w:rsidR="0025305C" w:rsidRDefault="000777C7" w:rsidP="00C52F78">
      <w:r w:rsidRPr="00D10964">
        <w:rPr>
          <w:b/>
          <w:noProof/>
        </w:rPr>
        <w:lastRenderedPageBreak/>
        <w:t xml:space="preserve"> </w:t>
      </w:r>
      <w:r w:rsidRPr="00D10964">
        <w:rPr>
          <w:b/>
          <w:noProof/>
        </w:rPr>
        <mc:AlternateContent>
          <mc:Choice Requires="wps">
            <w:drawing>
              <wp:inline distT="0" distB="0" distL="0" distR="0" wp14:anchorId="13155D12" wp14:editId="5E816666">
                <wp:extent cx="5926455" cy="1404620"/>
                <wp:effectExtent l="0" t="0" r="17145" b="21590"/>
                <wp:docPr id="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824CAE8" w14:textId="77777777" w:rsidR="000777C7" w:rsidRDefault="000777C7" w:rsidP="000777C7">
                            <w:pPr>
                              <w:autoSpaceDE w:val="0"/>
                              <w:autoSpaceDN w:val="0"/>
                              <w:adjustRightInd w:val="0"/>
                            </w:pPr>
                            <w:r w:rsidRPr="00A32E37">
                              <w:rPr>
                                <w:rFonts w:ascii="Calibri" w:hAnsi="Calibri" w:cs="Calibri"/>
                                <w:b/>
                              </w:rPr>
                              <w:t>4.</w:t>
                            </w:r>
                            <w:r>
                              <w:rPr>
                                <w:rFonts w:ascii="Calibri" w:hAnsi="Calibri" w:cs="Calibri"/>
                                <w:b/>
                              </w:rPr>
                              <w:t>9</w:t>
                            </w:r>
                            <w:r w:rsidRPr="00A32E37">
                              <w:rPr>
                                <w:rFonts w:ascii="Calibri" w:hAnsi="Calibri" w:cs="Calibri"/>
                                <w:b/>
                              </w:rPr>
                              <w:t xml:space="preserve"> </w:t>
                            </w:r>
                            <w:r w:rsidRPr="00894424">
                              <w:rPr>
                                <w:rFonts w:ascii="Calibri" w:hAnsi="Calibri" w:cs="Calibri"/>
                              </w:rPr>
                              <w:t xml:space="preserve">Describe </w:t>
                            </w:r>
                            <w:r>
                              <w:rPr>
                                <w:rFonts w:ascii="Calibri" w:hAnsi="Calibri" w:cs="Calibri"/>
                              </w:rPr>
                              <w:t xml:space="preserve">the </w:t>
                            </w:r>
                            <w:r w:rsidRPr="00894424">
                              <w:rPr>
                                <w:rFonts w:ascii="Calibri" w:hAnsi="Calibri" w:cs="Calibri"/>
                              </w:rPr>
                              <w:t>process utilized by the local board to ensure that training provided is linked to in-demand industry sectors or occupations in the local area or in another area to which a participant is willing to relocate. Describe how training services outlined in WIOA sec. 134 will be provided through the use of individual training accounts, including, if contracts for training services as described in 20 CFR 680.320 will be used, how the use of such contracts will be coordinated with the use of individual training accounts under that chapter, and how the local board will ensure informed customer choice in the selection of training programs regardless of how the training services are to be provided.</w:t>
                            </w:r>
                            <w:r w:rsidRPr="00A32E37">
                              <w:rPr>
                                <w:rFonts w:ascii="Calibri" w:hAnsi="Calibri" w:cs="Calibri"/>
                              </w:rPr>
                              <w:t xml:space="preserve"> [WIOA Sec.</w:t>
                            </w:r>
                            <w:r>
                              <w:rPr>
                                <w:rFonts w:ascii="Calibri" w:hAnsi="Calibri" w:cs="Calibri"/>
                              </w:rPr>
                              <w:t xml:space="preserve"> </w:t>
                            </w:r>
                            <w:r w:rsidRPr="00A32E37">
                              <w:rPr>
                                <w:rFonts w:ascii="Calibri" w:hAnsi="Calibri" w:cs="Calibri"/>
                              </w:rPr>
                              <w:t>108(b)(19)</w:t>
                            </w:r>
                            <w:r>
                              <w:rPr>
                                <w:rFonts w:ascii="Calibri" w:hAnsi="Calibri" w:cs="Calibri"/>
                              </w:rPr>
                              <w:t xml:space="preserve"> and </w:t>
                            </w:r>
                            <w:r w:rsidRPr="008361D6">
                              <w:rPr>
                                <w:rFonts w:ascii="Calibri" w:hAnsi="Calibri" w:cs="Calibri"/>
                              </w:rPr>
                              <w:t>20 CFR 679.560(b)(18)</w:t>
                            </w:r>
                            <w:r w:rsidRPr="00A32E37">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13155D12" id="_x0000_s1064"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IhezmYXAgAAKAQAAA4AAAAAAAAAAAAAAAAALgIAAGRycy9lMm9Eb2MueG1sUEsBAi0AFAAGAAgA&#10;AAAhAMdSHXTcAAAABQEAAA8AAAAAAAAAAAAAAAAAcQQAAGRycy9kb3ducmV2LnhtbFBLBQYAAAAA&#10;BAAEAPMAAAB6BQAAAAA=&#10;">
                <v:textbox style="mso-fit-shape-to-text:t">
                  <w:txbxContent>
                    <w:p w14:paraId="4824CAE8" w14:textId="77777777" w:rsidR="000777C7" w:rsidRDefault="000777C7" w:rsidP="000777C7">
                      <w:pPr>
                        <w:autoSpaceDE w:val="0"/>
                        <w:autoSpaceDN w:val="0"/>
                        <w:adjustRightInd w:val="0"/>
                      </w:pPr>
                      <w:r w:rsidRPr="00A32E37">
                        <w:rPr>
                          <w:rFonts w:ascii="Calibri" w:hAnsi="Calibri" w:cs="Calibri"/>
                          <w:b/>
                        </w:rPr>
                        <w:t>4.</w:t>
                      </w:r>
                      <w:r>
                        <w:rPr>
                          <w:rFonts w:ascii="Calibri" w:hAnsi="Calibri" w:cs="Calibri"/>
                          <w:b/>
                        </w:rPr>
                        <w:t>9</w:t>
                      </w:r>
                      <w:r w:rsidRPr="00A32E37">
                        <w:rPr>
                          <w:rFonts w:ascii="Calibri" w:hAnsi="Calibri" w:cs="Calibri"/>
                          <w:b/>
                        </w:rPr>
                        <w:t xml:space="preserve"> </w:t>
                      </w:r>
                      <w:r w:rsidRPr="00894424">
                        <w:rPr>
                          <w:rFonts w:ascii="Calibri" w:hAnsi="Calibri" w:cs="Calibri"/>
                        </w:rPr>
                        <w:t xml:space="preserve">Describe </w:t>
                      </w:r>
                      <w:r>
                        <w:rPr>
                          <w:rFonts w:ascii="Calibri" w:hAnsi="Calibri" w:cs="Calibri"/>
                        </w:rPr>
                        <w:t xml:space="preserve">the </w:t>
                      </w:r>
                      <w:r w:rsidRPr="00894424">
                        <w:rPr>
                          <w:rFonts w:ascii="Calibri" w:hAnsi="Calibri" w:cs="Calibri"/>
                        </w:rPr>
                        <w:t>process utilized by the local board to ensure that training provided is linked to in-demand industry sectors or occupations in the local area or in another area to which a participant is willing to relocate. Describe how training services outlined in WIOA sec. 134 will be provided through the use of individual training accounts, including, if contracts for training services as described in 20 CFR 680.320 will be used, how the use of such contracts will be coordinated with the use of individual training accounts under that chapter, and how the local board will ensure informed customer choice in the selection of training programs regardless of how the training services are to be provided.</w:t>
                      </w:r>
                      <w:r w:rsidRPr="00A32E37">
                        <w:rPr>
                          <w:rFonts w:ascii="Calibri" w:hAnsi="Calibri" w:cs="Calibri"/>
                        </w:rPr>
                        <w:t xml:space="preserve"> [WIOA Sec.</w:t>
                      </w:r>
                      <w:r>
                        <w:rPr>
                          <w:rFonts w:ascii="Calibri" w:hAnsi="Calibri" w:cs="Calibri"/>
                        </w:rPr>
                        <w:t xml:space="preserve"> </w:t>
                      </w:r>
                      <w:r w:rsidRPr="00A32E37">
                        <w:rPr>
                          <w:rFonts w:ascii="Calibri" w:hAnsi="Calibri" w:cs="Calibri"/>
                        </w:rPr>
                        <w:t>108(b)(19)</w:t>
                      </w:r>
                      <w:r>
                        <w:rPr>
                          <w:rFonts w:ascii="Calibri" w:hAnsi="Calibri" w:cs="Calibri"/>
                        </w:rPr>
                        <w:t xml:space="preserve"> and </w:t>
                      </w:r>
                      <w:r w:rsidRPr="008361D6">
                        <w:rPr>
                          <w:rFonts w:ascii="Calibri" w:hAnsi="Calibri" w:cs="Calibri"/>
                        </w:rPr>
                        <w:t>20 CFR 679.560(b)(18)</w:t>
                      </w:r>
                      <w:r w:rsidRPr="00A32E37">
                        <w:rPr>
                          <w:rFonts w:ascii="Calibri" w:hAnsi="Calibri" w:cs="Calibri"/>
                        </w:rPr>
                        <w:t>]</w:t>
                      </w:r>
                    </w:p>
                  </w:txbxContent>
                </v:textbox>
                <w10:anchorlock/>
              </v:shape>
            </w:pict>
          </mc:Fallback>
        </mc:AlternateContent>
      </w:r>
    </w:p>
    <w:sdt>
      <w:sdtPr>
        <w:id w:val="978496461"/>
        <w:placeholder>
          <w:docPart w:val="DefaultPlaceholder_-1854013440"/>
        </w:placeholder>
        <w:showingPlcHdr/>
      </w:sdtPr>
      <w:sdtEndPr/>
      <w:sdtContent>
        <w:p w14:paraId="086E4024" w14:textId="18694E78" w:rsidR="0025305C" w:rsidRDefault="00437EDE" w:rsidP="00D44192">
          <w:r w:rsidRPr="00035EA2">
            <w:rPr>
              <w:rStyle w:val="PlaceholderText"/>
            </w:rPr>
            <w:t>Click or tap here to enter text.</w:t>
          </w:r>
        </w:p>
      </w:sdtContent>
    </w:sdt>
    <w:p w14:paraId="3997947E" w14:textId="423CE205" w:rsidR="00EA6345" w:rsidRDefault="00D44192" w:rsidP="00E12ACB">
      <w:pPr>
        <w:pStyle w:val="WIOAPlanHeading3"/>
      </w:pPr>
      <w:r w:rsidRPr="0000782C">
        <w:rPr>
          <w:noProof/>
        </w:rPr>
        <mc:AlternateContent>
          <mc:Choice Requires="wps">
            <w:drawing>
              <wp:inline distT="0" distB="0" distL="0" distR="0" wp14:anchorId="34B7AAF7" wp14:editId="052694B5">
                <wp:extent cx="5926455" cy="1404620"/>
                <wp:effectExtent l="0" t="0" r="17145" b="16510"/>
                <wp:docPr id="1882644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C4FF37E" w14:textId="77604E44" w:rsidR="00D44192" w:rsidRPr="00A737FC" w:rsidRDefault="00D44192" w:rsidP="00D44192">
                            <w:pPr>
                              <w:autoSpaceDE w:val="0"/>
                              <w:autoSpaceDN w:val="0"/>
                              <w:adjustRightInd w:val="0"/>
                            </w:pPr>
                            <w:r w:rsidRPr="00F47F78">
                              <w:rPr>
                                <w:b/>
                              </w:rPr>
                              <w:t>4.1</w:t>
                            </w:r>
                            <w:r w:rsidR="0010540F" w:rsidRPr="00F47F78">
                              <w:rPr>
                                <w:b/>
                              </w:rPr>
                              <w:t>0</w:t>
                            </w:r>
                            <w:r w:rsidRPr="00894424">
                              <w:t xml:space="preserve"> Describe the</w:t>
                            </w:r>
                            <w:r>
                              <w:t xml:space="preserve"> local area’s grant application and project design strategy, including staffing, when applying for additional funding (e.g., non-formula grants). How does the local area braid funding and/or prioritize use of certain funding streams?</w:t>
                            </w:r>
                          </w:p>
                        </w:txbxContent>
                      </wps:txbx>
                      <wps:bodyPr rot="0" vert="horz" wrap="square" lIns="91440" tIns="45720" rIns="91440" bIns="45720" anchor="t" anchorCtr="0">
                        <a:spAutoFit/>
                      </wps:bodyPr>
                    </wps:wsp>
                  </a:graphicData>
                </a:graphic>
              </wp:inline>
            </w:drawing>
          </mc:Choice>
          <mc:Fallback>
            <w:pict>
              <v:shape w14:anchorId="34B7AAF7" id="_x0000_s1065"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FrpoJAXAgAAKAQAAA4AAAAAAAAAAAAAAAAALgIAAGRycy9lMm9Eb2MueG1sUEsBAi0AFAAGAAgA&#10;AAAhAMdSHXTcAAAABQEAAA8AAAAAAAAAAAAAAAAAcQQAAGRycy9kb3ducmV2LnhtbFBLBQYAAAAA&#10;BAAEAPMAAAB6BQAAAAA=&#10;">
                <v:textbox style="mso-fit-shape-to-text:t">
                  <w:txbxContent>
                    <w:p w14:paraId="1C4FF37E" w14:textId="77604E44" w:rsidR="00D44192" w:rsidRPr="00A737FC" w:rsidRDefault="00D44192" w:rsidP="00D44192">
                      <w:pPr>
                        <w:autoSpaceDE w:val="0"/>
                        <w:autoSpaceDN w:val="0"/>
                        <w:adjustRightInd w:val="0"/>
                      </w:pPr>
                      <w:r w:rsidRPr="00F47F78">
                        <w:rPr>
                          <w:b/>
                        </w:rPr>
                        <w:t>4.1</w:t>
                      </w:r>
                      <w:r w:rsidR="0010540F" w:rsidRPr="00F47F78">
                        <w:rPr>
                          <w:b/>
                        </w:rPr>
                        <w:t>0</w:t>
                      </w:r>
                      <w:r w:rsidRPr="00894424">
                        <w:t xml:space="preserve"> Describe the</w:t>
                      </w:r>
                      <w:r>
                        <w:t xml:space="preserve"> local area’s grant application and project design strategy, including staffing, when applying for additional funding (e.g., non-formula grants). How does the local area braid funding and/or prioritize use of certain funding streams?</w:t>
                      </w:r>
                    </w:p>
                  </w:txbxContent>
                </v:textbox>
                <w10:anchorlock/>
              </v:shape>
            </w:pict>
          </mc:Fallback>
        </mc:AlternateContent>
      </w:r>
    </w:p>
    <w:bookmarkStart w:id="5" w:name="_Toc161139786" w:displacedByCustomXml="next"/>
    <w:sdt>
      <w:sdtPr>
        <w:rPr>
          <w:rFonts w:cstheme="minorBidi"/>
          <w:b/>
          <w:color w:val="1F497D" w:themeColor="text2"/>
          <w:sz w:val="28"/>
          <w:szCs w:val="28"/>
        </w:rPr>
        <w:id w:val="-780884176"/>
        <w:placeholder>
          <w:docPart w:val="DefaultPlaceholder_-1854013440"/>
        </w:placeholder>
        <w:showingPlcHdr/>
      </w:sdtPr>
      <w:sdtEndPr/>
      <w:sdtContent>
        <w:p w14:paraId="5702A65C" w14:textId="239CFA61" w:rsidR="00D44192" w:rsidRDefault="00437EDE" w:rsidP="00D44192">
          <w:pPr>
            <w:rPr>
              <w:rFonts w:cstheme="minorHAnsi"/>
              <w:b/>
              <w:bCs/>
              <w:color w:val="1F497D" w:themeColor="text2"/>
              <w:sz w:val="28"/>
              <w:szCs w:val="28"/>
            </w:rPr>
          </w:pPr>
          <w:r w:rsidRPr="00035EA2">
            <w:rPr>
              <w:rStyle w:val="PlaceholderText"/>
            </w:rPr>
            <w:t>Click or tap here to enter text.</w:t>
          </w:r>
        </w:p>
      </w:sdtContent>
    </w:sdt>
    <w:p w14:paraId="09365664" w14:textId="47E99EAB" w:rsidR="00D44192" w:rsidRDefault="00D44192" w:rsidP="00FF142C">
      <w:pPr>
        <w:rPr>
          <w:rFonts w:cstheme="minorHAnsi"/>
          <w:b/>
          <w:bCs/>
          <w:color w:val="1F497D" w:themeColor="text2"/>
          <w:sz w:val="28"/>
          <w:szCs w:val="28"/>
        </w:rPr>
      </w:pPr>
      <w:r w:rsidRPr="0000782C">
        <w:rPr>
          <w:noProof/>
        </w:rPr>
        <mc:AlternateContent>
          <mc:Choice Requires="wps">
            <w:drawing>
              <wp:inline distT="0" distB="0" distL="0" distR="0" wp14:anchorId="70B73820" wp14:editId="30D4C7DE">
                <wp:extent cx="5926455" cy="1404620"/>
                <wp:effectExtent l="0" t="0" r="17145" b="15875"/>
                <wp:docPr id="152232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588F0E86" w14:textId="661DEFFF" w:rsidR="00D44192" w:rsidRPr="00A737FC" w:rsidRDefault="00D44192" w:rsidP="00D44192">
                            <w:pPr>
                              <w:autoSpaceDE w:val="0"/>
                              <w:autoSpaceDN w:val="0"/>
                              <w:adjustRightInd w:val="0"/>
                            </w:pPr>
                            <w:r w:rsidRPr="00F47F78">
                              <w:rPr>
                                <w:rFonts w:ascii="Calibri" w:hAnsi="Calibri" w:cs="Calibri"/>
                                <w:b/>
                              </w:rPr>
                              <w:t>4.1</w:t>
                            </w:r>
                            <w:r w:rsidR="0010540F" w:rsidRPr="00F47F78">
                              <w:rPr>
                                <w:rFonts w:ascii="Calibri" w:hAnsi="Calibri" w:cs="Calibri"/>
                                <w:b/>
                              </w:rPr>
                              <w:t>1</w:t>
                            </w:r>
                            <w:r w:rsidRPr="00F47F78">
                              <w:rPr>
                                <w:rFonts w:ascii="Calibri" w:hAnsi="Calibri" w:cs="Calibri"/>
                              </w:rPr>
                              <w:t xml:space="preserve"> D</w:t>
                            </w:r>
                            <w:r w:rsidRPr="00CD1876">
                              <w:rPr>
                                <w:rFonts w:ascii="Calibri" w:hAnsi="Calibri" w:cs="Calibri"/>
                              </w:rPr>
                              <w:t>escribe how the local area plans to implement program evaluation. What aspects of program delivery and performance will be evaluated, and how will these evaluations take place?</w:t>
                            </w:r>
                          </w:p>
                        </w:txbxContent>
                      </wps:txbx>
                      <wps:bodyPr rot="0" vert="horz" wrap="square" lIns="91440" tIns="45720" rIns="91440" bIns="45720" anchor="t" anchorCtr="0">
                        <a:spAutoFit/>
                      </wps:bodyPr>
                    </wps:wsp>
                  </a:graphicData>
                </a:graphic>
              </wp:inline>
            </w:drawing>
          </mc:Choice>
          <mc:Fallback>
            <w:pict>
              <v:shape w14:anchorId="70B73820" id="_x0000_s1066"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">
                <v:textbox style="mso-fit-shape-to-text:t">
                  <w:txbxContent>
                    <w:p w14:paraId="588F0E86" w14:textId="661DEFFF" w:rsidR="00D44192" w:rsidRPr="00A737FC" w:rsidRDefault="00D44192" w:rsidP="00D44192">
                      <w:pPr>
                        <w:autoSpaceDE w:val="0"/>
                        <w:autoSpaceDN w:val="0"/>
                        <w:adjustRightInd w:val="0"/>
                      </w:pPr>
                      <w:r w:rsidRPr="00F47F78">
                        <w:rPr>
                          <w:rFonts w:ascii="Calibri" w:hAnsi="Calibri" w:cs="Calibri"/>
                          <w:b/>
                        </w:rPr>
                        <w:t>4.1</w:t>
                      </w:r>
                      <w:r w:rsidR="0010540F" w:rsidRPr="00F47F78">
                        <w:rPr>
                          <w:rFonts w:ascii="Calibri" w:hAnsi="Calibri" w:cs="Calibri"/>
                          <w:b/>
                        </w:rPr>
                        <w:t>1</w:t>
                      </w:r>
                      <w:r w:rsidRPr="00F47F78">
                        <w:rPr>
                          <w:rFonts w:ascii="Calibri" w:hAnsi="Calibri" w:cs="Calibri"/>
                        </w:rPr>
                        <w:t xml:space="preserve"> D</w:t>
                      </w:r>
                      <w:r w:rsidRPr="00CD1876">
                        <w:rPr>
                          <w:rFonts w:ascii="Calibri" w:hAnsi="Calibri" w:cs="Calibri"/>
                        </w:rPr>
                        <w:t>escribe how the local area plans to implement program evaluation. What aspects of program delivery and performance will be evaluated, and how will these evaluations take place?</w:t>
                      </w:r>
                    </w:p>
                  </w:txbxContent>
                </v:textbox>
                <w10:anchorlock/>
              </v:shape>
            </w:pict>
          </mc:Fallback>
        </mc:AlternateContent>
      </w:r>
    </w:p>
    <w:sdt>
      <w:sdtPr>
        <w:rPr>
          <w:rFonts w:cstheme="minorBidi"/>
          <w:b/>
          <w:color w:val="1F497D" w:themeColor="text2"/>
          <w:sz w:val="28"/>
          <w:szCs w:val="28"/>
        </w:rPr>
        <w:id w:val="-235097628"/>
        <w:placeholder>
          <w:docPart w:val="DefaultPlaceholder_-1854013440"/>
        </w:placeholder>
        <w:showingPlcHdr/>
      </w:sdtPr>
      <w:sdtEndPr/>
      <w:sdtContent>
        <w:p w14:paraId="02A1961C" w14:textId="754FFD32" w:rsidR="00D44192" w:rsidRDefault="00437EDE" w:rsidP="00D44192">
          <w:pPr>
            <w:rPr>
              <w:rFonts w:cstheme="minorHAnsi"/>
              <w:b/>
              <w:bCs/>
              <w:color w:val="1F497D" w:themeColor="text2"/>
              <w:sz w:val="28"/>
              <w:szCs w:val="28"/>
            </w:rPr>
          </w:pPr>
          <w:r w:rsidRPr="00035EA2">
            <w:rPr>
              <w:rStyle w:val="PlaceholderText"/>
            </w:rPr>
            <w:t>Click or tap here to enter text.</w:t>
          </w:r>
        </w:p>
      </w:sdtContent>
    </w:sdt>
    <w:p w14:paraId="460F8341" w14:textId="6E15E4BE" w:rsidR="00F14167" w:rsidRDefault="001C6F97" w:rsidP="00FF142C">
      <w:pPr>
        <w:rPr>
          <w:rFonts w:cstheme="minorHAnsi"/>
          <w:b/>
          <w:bCs/>
          <w:color w:val="1F497D" w:themeColor="text2"/>
          <w:sz w:val="28"/>
          <w:szCs w:val="28"/>
        </w:rPr>
      </w:pPr>
      <w:r w:rsidRPr="00D10964">
        <w:rPr>
          <w:b/>
          <w:noProof/>
        </w:rPr>
        <mc:AlternateContent>
          <mc:Choice Requires="wps">
            <w:drawing>
              <wp:inline distT="0" distB="0" distL="0" distR="0" wp14:anchorId="58F5498E" wp14:editId="62BCFC6B">
                <wp:extent cx="5926455" cy="1404620"/>
                <wp:effectExtent l="0" t="0" r="17145" b="15875"/>
                <wp:docPr id="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51CE300B" w14:textId="2CFC0315" w:rsidR="001C6F97" w:rsidRPr="00A737FC" w:rsidRDefault="001C6F97" w:rsidP="001C6F97">
                            <w:pPr>
                              <w:autoSpaceDE w:val="0"/>
                              <w:autoSpaceDN w:val="0"/>
                              <w:adjustRightInd w:val="0"/>
                            </w:pPr>
                            <w:r w:rsidRPr="00F47F78">
                              <w:rPr>
                                <w:rFonts w:ascii="Calibri" w:hAnsi="Calibri" w:cs="Calibri"/>
                                <w:b/>
                              </w:rPr>
                              <w:t>4.1</w:t>
                            </w:r>
                            <w:r w:rsidR="0010540F" w:rsidRPr="00F47F78">
                              <w:rPr>
                                <w:rFonts w:ascii="Calibri" w:hAnsi="Calibri" w:cs="Calibri"/>
                                <w:b/>
                              </w:rPr>
                              <w:t>2</w:t>
                            </w:r>
                            <w:r>
                              <w:rPr>
                                <w:rFonts w:ascii="Calibri" w:hAnsi="Calibri" w:cs="Calibri"/>
                              </w:rPr>
                              <w:t xml:space="preserve"> </w:t>
                            </w:r>
                            <w:r w:rsidRPr="00CD1876">
                              <w:rPr>
                                <w:rFonts w:ascii="Calibri" w:hAnsi="Calibri" w:cs="Calibri"/>
                              </w:rPr>
                              <w:t xml:space="preserve">Describe </w:t>
                            </w:r>
                            <w:r>
                              <w:rPr>
                                <w:rFonts w:ascii="Calibri" w:hAnsi="Calibri" w:cs="Calibri"/>
                              </w:rPr>
                              <w:t>the local area’s</w:t>
                            </w:r>
                            <w:r w:rsidRPr="00CD1876">
                              <w:rPr>
                                <w:rFonts w:ascii="Calibri" w:hAnsi="Calibri" w:cs="Calibri"/>
                              </w:rPr>
                              <w:t xml:space="preserve"> professional development plan for all staff, including the frequency, type (in-person, self-guided, web-based, etc.), and topics addressed.</w:t>
                            </w:r>
                          </w:p>
                        </w:txbxContent>
                      </wps:txbx>
                      <wps:bodyPr rot="0" vert="horz" wrap="square" lIns="91440" tIns="45720" rIns="91440" bIns="45720" anchor="t" anchorCtr="0">
                        <a:spAutoFit/>
                      </wps:bodyPr>
                    </wps:wsp>
                  </a:graphicData>
                </a:graphic>
              </wp:inline>
            </w:drawing>
          </mc:Choice>
          <mc:Fallback>
            <w:pict>
              <v:shape w14:anchorId="58F5498E" id="_x0000_s1067"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">
                <v:textbox style="mso-fit-shape-to-text:t">
                  <w:txbxContent>
                    <w:p w14:paraId="51CE300B" w14:textId="2CFC0315" w:rsidR="001C6F97" w:rsidRPr="00A737FC" w:rsidRDefault="001C6F97" w:rsidP="001C6F97">
                      <w:pPr>
                        <w:autoSpaceDE w:val="0"/>
                        <w:autoSpaceDN w:val="0"/>
                        <w:adjustRightInd w:val="0"/>
                      </w:pPr>
                      <w:r w:rsidRPr="00F47F78">
                        <w:rPr>
                          <w:rFonts w:ascii="Calibri" w:hAnsi="Calibri" w:cs="Calibri"/>
                          <w:b/>
                        </w:rPr>
                        <w:t>4.1</w:t>
                      </w:r>
                      <w:r w:rsidR="0010540F" w:rsidRPr="00F47F78">
                        <w:rPr>
                          <w:rFonts w:ascii="Calibri" w:hAnsi="Calibri" w:cs="Calibri"/>
                          <w:b/>
                        </w:rPr>
                        <w:t>2</w:t>
                      </w:r>
                      <w:r>
                        <w:rPr>
                          <w:rFonts w:ascii="Calibri" w:hAnsi="Calibri" w:cs="Calibri"/>
                        </w:rPr>
                        <w:t xml:space="preserve"> </w:t>
                      </w:r>
                      <w:r w:rsidRPr="00CD1876">
                        <w:rPr>
                          <w:rFonts w:ascii="Calibri" w:hAnsi="Calibri" w:cs="Calibri"/>
                        </w:rPr>
                        <w:t xml:space="preserve">Describe </w:t>
                      </w:r>
                      <w:r>
                        <w:rPr>
                          <w:rFonts w:ascii="Calibri" w:hAnsi="Calibri" w:cs="Calibri"/>
                        </w:rPr>
                        <w:t>the local area’s</w:t>
                      </w:r>
                      <w:r w:rsidRPr="00CD1876">
                        <w:rPr>
                          <w:rFonts w:ascii="Calibri" w:hAnsi="Calibri" w:cs="Calibri"/>
                        </w:rPr>
                        <w:t xml:space="preserve"> professional development plan for all staff, including the frequency, type (in-person, self-guided, web-based, etc.), and topics addressed.</w:t>
                      </w:r>
                    </w:p>
                  </w:txbxContent>
                </v:textbox>
                <w10:anchorlock/>
              </v:shape>
            </w:pict>
          </mc:Fallback>
        </mc:AlternateContent>
      </w:r>
    </w:p>
    <w:sdt>
      <w:sdtPr>
        <w:rPr>
          <w:rFonts w:cstheme="minorBidi"/>
          <w:b/>
          <w:color w:val="1F497D" w:themeColor="text2"/>
          <w:sz w:val="28"/>
          <w:szCs w:val="28"/>
        </w:rPr>
        <w:id w:val="-1461637524"/>
        <w:placeholder>
          <w:docPart w:val="DefaultPlaceholder_-1854013440"/>
        </w:placeholder>
        <w:showingPlcHdr/>
      </w:sdtPr>
      <w:sdtEndPr/>
      <w:sdtContent>
        <w:p w14:paraId="538B1525" w14:textId="2056407D" w:rsidR="001C6F97" w:rsidRDefault="00437EDE" w:rsidP="00FA4A7E">
          <w:pPr>
            <w:rPr>
              <w:rFonts w:cstheme="minorHAnsi"/>
              <w:b/>
              <w:bCs/>
              <w:color w:val="1F497D" w:themeColor="text2"/>
              <w:sz w:val="28"/>
              <w:szCs w:val="28"/>
            </w:rPr>
          </w:pPr>
          <w:r w:rsidRPr="00035EA2">
            <w:rPr>
              <w:rStyle w:val="PlaceholderText"/>
            </w:rPr>
            <w:t>Click or tap here to enter text.</w:t>
          </w:r>
        </w:p>
      </w:sdtContent>
    </w:sdt>
    <w:p w14:paraId="38A84A4B" w14:textId="77777777" w:rsidR="0010540F" w:rsidRPr="00163B26" w:rsidRDefault="0010540F" w:rsidP="00FF142C">
      <w:pPr>
        <w:rPr>
          <w:rFonts w:cstheme="minorHAnsi"/>
          <w:color w:val="1F497D" w:themeColor="text2"/>
        </w:rPr>
      </w:pPr>
    </w:p>
    <w:p w14:paraId="346761BB" w14:textId="072C8F88" w:rsidR="009F76B2" w:rsidRPr="006B5E6C" w:rsidRDefault="009F76B2" w:rsidP="00FF142C">
      <w:pPr>
        <w:rPr>
          <w:rFonts w:cstheme="minorHAnsi"/>
        </w:rPr>
      </w:pPr>
      <w:r w:rsidRPr="003A5F27">
        <w:rPr>
          <w:rFonts w:cstheme="minorHAnsi"/>
          <w:b/>
          <w:bCs/>
          <w:color w:val="1F497D" w:themeColor="text2"/>
          <w:sz w:val="28"/>
          <w:szCs w:val="28"/>
        </w:rPr>
        <w:t>Section 5: Compliance</w:t>
      </w:r>
      <w:bookmarkEnd w:id="5"/>
    </w:p>
    <w:p w14:paraId="7D1D0C49" w14:textId="48A6BF5F" w:rsidR="00927C6A" w:rsidRPr="00CD5EF9" w:rsidRDefault="009F76B2" w:rsidP="00C52F78">
      <w:r w:rsidRPr="00CD5EF9">
        <w:rPr>
          <w:rFonts w:cs="Calibri"/>
        </w:rPr>
        <w:t>Please answer the following questions. Most of the response</w:t>
      </w:r>
      <w:r w:rsidR="00CE3135">
        <w:rPr>
          <w:rFonts w:cs="Calibri"/>
        </w:rPr>
        <w:t>s</w:t>
      </w:r>
      <w:r w:rsidRPr="00CD5EF9">
        <w:rPr>
          <w:rFonts w:cs="Calibri"/>
        </w:rPr>
        <w:t xml:space="preserve"> should be staff</w:t>
      </w:r>
      <w:r w:rsidR="00CE3135">
        <w:rPr>
          <w:rFonts w:cs="Calibri"/>
        </w:rPr>
        <w:t xml:space="preserve">-driven, </w:t>
      </w:r>
      <w:r w:rsidRPr="00CD5EF9">
        <w:rPr>
          <w:rFonts w:cs="Calibri"/>
        </w:rPr>
        <w:t xml:space="preserve">as </w:t>
      </w:r>
      <w:r w:rsidR="00C37609">
        <w:rPr>
          <w:rFonts w:cs="Calibri"/>
        </w:rPr>
        <w:t>the questions focus</w:t>
      </w:r>
      <w:r w:rsidRPr="00CD5EF9">
        <w:rPr>
          <w:rFonts w:cs="Calibri"/>
        </w:rPr>
        <w:t xml:space="preserve"> on the organization’s compliance with federal or state requirements. </w:t>
      </w:r>
      <w:r w:rsidR="00154588" w:rsidRPr="00CD5EF9">
        <w:rPr>
          <w:rFonts w:cs="Calibri-Bold"/>
          <w:b/>
          <w:bCs/>
        </w:rPr>
        <w:t xml:space="preserve">Questions that require collaborative answers for </w:t>
      </w:r>
      <w:r w:rsidR="00154588">
        <w:rPr>
          <w:rFonts w:cs="Calibri-Bold"/>
          <w:b/>
          <w:bCs/>
        </w:rPr>
        <w:t>planning regions</w:t>
      </w:r>
      <w:r w:rsidR="00154588" w:rsidRPr="00CD5EF9">
        <w:rPr>
          <w:rFonts w:cs="Calibri-Bold"/>
          <w:b/>
          <w:bCs/>
        </w:rPr>
        <w:t xml:space="preserve"> are designated with an</w:t>
      </w:r>
      <w:r w:rsidR="00154588">
        <w:rPr>
          <w:rFonts w:cs="Calibri-Bold"/>
          <w:b/>
          <w:bCs/>
        </w:rPr>
        <w:t xml:space="preserve"> asterisk</w:t>
      </w:r>
      <w:r w:rsidR="00154588" w:rsidRPr="00CD5EF9">
        <w:rPr>
          <w:rFonts w:cs="Calibri-Bold"/>
          <w:b/>
          <w:bCs/>
        </w:rPr>
        <w:t xml:space="preserve"> </w:t>
      </w:r>
      <w:r w:rsidR="00154588">
        <w:rPr>
          <w:rFonts w:cs="Calibri-Bold"/>
          <w:b/>
          <w:bCs/>
        </w:rPr>
        <w:t>(</w:t>
      </w:r>
      <w:r w:rsidR="00154588" w:rsidRPr="00CD5EF9">
        <w:rPr>
          <w:rFonts w:cs="Calibri-Bold"/>
          <w:b/>
          <w:bCs/>
        </w:rPr>
        <w:t>*</w:t>
      </w:r>
      <w:r w:rsidR="00154588">
        <w:rPr>
          <w:rFonts w:cs="Calibri-Bold"/>
          <w:b/>
          <w:bCs/>
        </w:rPr>
        <w:t>)</w:t>
      </w:r>
      <w:r w:rsidR="00154588" w:rsidRPr="00CD5EF9">
        <w:rPr>
          <w:rFonts w:cs="Calibri-Bold"/>
          <w:b/>
          <w:bCs/>
        </w:rPr>
        <w:t>.</w:t>
      </w:r>
      <w:r w:rsidR="00154588">
        <w:rPr>
          <w:rFonts w:cs="Calibri-Bold"/>
          <w:b/>
          <w:bCs/>
        </w:rPr>
        <w:t xml:space="preserve"> </w:t>
      </w:r>
    </w:p>
    <w:p w14:paraId="31C034F3" w14:textId="0D99DD71" w:rsidR="00927C6A" w:rsidRPr="003A5F27" w:rsidRDefault="00927C6A" w:rsidP="00C52F78">
      <w:pPr>
        <w:rPr>
          <w:b/>
          <w:noProof/>
        </w:rPr>
      </w:pPr>
      <w:r w:rsidRPr="00D10964">
        <w:rPr>
          <w:b/>
          <w:noProof/>
        </w:rPr>
        <w:t xml:space="preserve"> </w:t>
      </w:r>
      <w:r w:rsidR="00D44192" w:rsidRPr="00CD5EF9">
        <w:rPr>
          <w:b/>
          <w:noProof/>
        </w:rPr>
        <mc:AlternateContent>
          <mc:Choice Requires="wps">
            <w:drawing>
              <wp:inline distT="0" distB="0" distL="0" distR="0" wp14:anchorId="34C84923" wp14:editId="02AA8428">
                <wp:extent cx="5926455" cy="1404620"/>
                <wp:effectExtent l="0" t="0" r="17145" b="18415"/>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3F0212AF" w14:textId="77777777" w:rsidR="00D44192" w:rsidRPr="00A737FC" w:rsidRDefault="00D44192" w:rsidP="00D44192">
                            <w:pPr>
                              <w:autoSpaceDE w:val="0"/>
                              <w:autoSpaceDN w:val="0"/>
                              <w:adjustRightInd w:val="0"/>
                            </w:pPr>
                            <w:r w:rsidRPr="00927C6A">
                              <w:rPr>
                                <w:rFonts w:ascii="Calibri" w:hAnsi="Calibri" w:cs="Calibri"/>
                                <w:b/>
                              </w:rPr>
                              <w:t>5.1</w:t>
                            </w:r>
                            <w:r>
                              <w:rPr>
                                <w:rFonts w:ascii="Calibri" w:hAnsi="Calibri" w:cs="Calibri"/>
                              </w:rPr>
                              <w:t xml:space="preserve"> </w:t>
                            </w:r>
                            <w:r w:rsidRPr="00F848EA">
                              <w:rPr>
                                <w:rFonts w:ascii="Calibri" w:hAnsi="Calibri" w:cs="Calibri"/>
                              </w:rPr>
                              <w:t xml:space="preserve">Describe </w:t>
                            </w:r>
                            <w:r>
                              <w:rPr>
                                <w:rFonts w:ascii="Calibri" w:hAnsi="Calibri" w:cs="Calibri"/>
                              </w:rPr>
                              <w:t>the</w:t>
                            </w:r>
                            <w:r w:rsidRPr="00F848EA">
                              <w:rPr>
                                <w:rFonts w:ascii="Calibri" w:hAnsi="Calibri" w:cs="Calibri"/>
                              </w:rPr>
                              <w:t xml:space="preserve"> competitive process </w:t>
                            </w:r>
                            <w:r>
                              <w:rPr>
                                <w:rFonts w:ascii="Calibri" w:hAnsi="Calibri" w:cs="Calibri"/>
                              </w:rPr>
                              <w:t>that will be</w:t>
                            </w:r>
                            <w:r w:rsidRPr="00F848EA">
                              <w:rPr>
                                <w:rFonts w:ascii="Calibri" w:hAnsi="Calibri" w:cs="Calibri"/>
                              </w:rPr>
                              <w:t xml:space="preserve"> used to award the sub-grants and contracts in the local area for </w:t>
                            </w:r>
                            <w:r>
                              <w:rPr>
                                <w:rFonts w:ascii="Calibri" w:hAnsi="Calibri" w:cs="Calibri"/>
                              </w:rPr>
                              <w:t>WIOA Title I activities.  Identify agreement type (sub-award or contract), name of sub-recipient or contractor, and length of agreement. Attach copies of current agreements as Exhibit 1 for, as applicable: One Stop Operator, Service Provider(s), Fiscal Agent, and Staff to the Board. [WIOA Sec. 108(b)(16) and</w:t>
                            </w:r>
                            <w:r w:rsidRPr="00730975">
                              <w:t xml:space="preserve"> </w:t>
                            </w:r>
                            <w:r w:rsidRPr="00730975">
                              <w:rPr>
                                <w:rFonts w:ascii="Calibri" w:hAnsi="Calibri" w:cs="Calibri"/>
                              </w:rPr>
                              <w:t>20 CFR 679.560(b)(15)</w:t>
                            </w:r>
                            <w:r>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34C84923" id="_x0000_s1068"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VYRxTBYCAAAoBAAADgAAAAAAAAAAAAAAAAAuAgAAZHJzL2Uyb0RvYy54bWxQSwECLQAUAAYACAAA&#10;ACEAx1IddNwAAAAFAQAADwAAAAAAAAAAAAAAAABwBAAAZHJzL2Rvd25yZXYueG1sUEsFBgAAAAAE&#10;AAQA8wAAAHkFAAAAAA==&#10;">
                <v:textbox style="mso-fit-shape-to-text:t">
                  <w:txbxContent>
                    <w:p w14:paraId="3F0212AF" w14:textId="77777777" w:rsidR="00D44192" w:rsidRPr="00A737FC" w:rsidRDefault="00D44192" w:rsidP="00D44192">
                      <w:pPr>
                        <w:autoSpaceDE w:val="0"/>
                        <w:autoSpaceDN w:val="0"/>
                        <w:adjustRightInd w:val="0"/>
                      </w:pPr>
                      <w:r w:rsidRPr="00927C6A">
                        <w:rPr>
                          <w:rFonts w:ascii="Calibri" w:hAnsi="Calibri" w:cs="Calibri"/>
                          <w:b/>
                        </w:rPr>
                        <w:t>5.1</w:t>
                      </w:r>
                      <w:r>
                        <w:rPr>
                          <w:rFonts w:ascii="Calibri" w:hAnsi="Calibri" w:cs="Calibri"/>
                        </w:rPr>
                        <w:t xml:space="preserve"> </w:t>
                      </w:r>
                      <w:r w:rsidRPr="00F848EA">
                        <w:rPr>
                          <w:rFonts w:ascii="Calibri" w:hAnsi="Calibri" w:cs="Calibri"/>
                        </w:rPr>
                        <w:t xml:space="preserve">Describe </w:t>
                      </w:r>
                      <w:r>
                        <w:rPr>
                          <w:rFonts w:ascii="Calibri" w:hAnsi="Calibri" w:cs="Calibri"/>
                        </w:rPr>
                        <w:t>the</w:t>
                      </w:r>
                      <w:r w:rsidRPr="00F848EA">
                        <w:rPr>
                          <w:rFonts w:ascii="Calibri" w:hAnsi="Calibri" w:cs="Calibri"/>
                        </w:rPr>
                        <w:t xml:space="preserve"> competitive process </w:t>
                      </w:r>
                      <w:r>
                        <w:rPr>
                          <w:rFonts w:ascii="Calibri" w:hAnsi="Calibri" w:cs="Calibri"/>
                        </w:rPr>
                        <w:t>that will be</w:t>
                      </w:r>
                      <w:r w:rsidRPr="00F848EA">
                        <w:rPr>
                          <w:rFonts w:ascii="Calibri" w:hAnsi="Calibri" w:cs="Calibri"/>
                        </w:rPr>
                        <w:t xml:space="preserve"> used to award the sub-grants and contracts in the local area for </w:t>
                      </w:r>
                      <w:r>
                        <w:rPr>
                          <w:rFonts w:ascii="Calibri" w:hAnsi="Calibri" w:cs="Calibri"/>
                        </w:rPr>
                        <w:t>WIOA Title I activities.  Identify agreement type (sub-award or contract), name of sub-recipient or contractor, and length of agreement. Attach copies of current agreements as Exhibit 1 for, as applicable: One Stop Operator, Service Provider(s), Fiscal Agent, and Staff to the Board. [WIOA Sec. 108(b)(16) and</w:t>
                      </w:r>
                      <w:r w:rsidRPr="00730975">
                        <w:t xml:space="preserve"> </w:t>
                      </w:r>
                      <w:r w:rsidRPr="00730975">
                        <w:rPr>
                          <w:rFonts w:ascii="Calibri" w:hAnsi="Calibri" w:cs="Calibri"/>
                        </w:rPr>
                        <w:t>20 CFR 679.560(b)(15)</w:t>
                      </w:r>
                      <w:r>
                        <w:rPr>
                          <w:rFonts w:ascii="Calibri" w:hAnsi="Calibri" w:cs="Calibri"/>
                        </w:rPr>
                        <w:t>]</w:t>
                      </w:r>
                    </w:p>
                  </w:txbxContent>
                </v:textbox>
                <w10:anchorlock/>
              </v:shape>
            </w:pict>
          </mc:Fallback>
        </mc:AlternateContent>
      </w:r>
    </w:p>
    <w:sdt>
      <w:sdtPr>
        <w:id w:val="-910147290"/>
        <w:placeholder>
          <w:docPart w:val="DefaultPlaceholder_-1854013440"/>
        </w:placeholder>
        <w:showingPlcHdr/>
      </w:sdtPr>
      <w:sdtEndPr/>
      <w:sdtContent>
        <w:p w14:paraId="2ECAF1BC" w14:textId="51797EE1" w:rsidR="00927C6A" w:rsidRDefault="00437EDE" w:rsidP="00D44192">
          <w:r w:rsidRPr="00035EA2">
            <w:rPr>
              <w:rStyle w:val="PlaceholderText"/>
            </w:rPr>
            <w:t>Click or tap here to enter text.</w:t>
          </w:r>
        </w:p>
      </w:sdtContent>
    </w:sdt>
    <w:p w14:paraId="5C0C4173" w14:textId="5D98BC7C" w:rsidR="00927C6A" w:rsidRDefault="00927C6A" w:rsidP="00C52F78">
      <w:pPr>
        <w:rPr>
          <w:b/>
          <w:noProof/>
        </w:rPr>
      </w:pPr>
      <w:r w:rsidRPr="00D10964">
        <w:rPr>
          <w:b/>
          <w:noProof/>
        </w:rPr>
        <w:t xml:space="preserve"> </w:t>
      </w:r>
      <w:r w:rsidR="00D44192" w:rsidRPr="00D10964">
        <w:rPr>
          <w:b/>
          <w:noProof/>
        </w:rPr>
        <mc:AlternateContent>
          <mc:Choice Requires="wps">
            <w:drawing>
              <wp:inline distT="0" distB="0" distL="0" distR="0" wp14:anchorId="11414B99" wp14:editId="10FDF51E">
                <wp:extent cx="5926455" cy="1404620"/>
                <wp:effectExtent l="0" t="0" r="17145" b="15875"/>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674B257" w14:textId="77777777" w:rsidR="00D44192" w:rsidRPr="00A737FC" w:rsidRDefault="00D44192" w:rsidP="00D44192">
                            <w:pPr>
                              <w:autoSpaceDE w:val="0"/>
                              <w:autoSpaceDN w:val="0"/>
                              <w:adjustRightInd w:val="0"/>
                            </w:pPr>
                            <w:r w:rsidRPr="00927C6A">
                              <w:rPr>
                                <w:rFonts w:ascii="Calibri" w:hAnsi="Calibri" w:cs="Calibri"/>
                                <w:b/>
                              </w:rPr>
                              <w:t>5.2</w:t>
                            </w:r>
                            <w:r>
                              <w:rPr>
                                <w:rFonts w:ascii="Calibri" w:hAnsi="Calibri" w:cs="Calibri"/>
                              </w:rPr>
                              <w:t xml:space="preserve"> </w:t>
                            </w:r>
                            <w:r w:rsidRPr="009D621F">
                              <w:rPr>
                                <w:rFonts w:ascii="Calibri" w:hAnsi="Calibri" w:cs="Calibri"/>
                              </w:rPr>
                              <w:t>Provide an organization chart as Exhibit 2 that depicts a clear separation of duties between Title I roles (e.g., between the board and service provision).</w:t>
                            </w:r>
                            <w:r>
                              <w:rPr>
                                <w:rFonts w:ascii="Calibri" w:hAnsi="Calibri" w:cs="Calibri"/>
                              </w:rPr>
                              <w:t xml:space="preserve"> [20 CFR 679.400 – 430]</w:t>
                            </w:r>
                          </w:p>
                        </w:txbxContent>
                      </wps:txbx>
                      <wps:bodyPr rot="0" vert="horz" wrap="square" lIns="91440" tIns="45720" rIns="91440" bIns="45720" anchor="t" anchorCtr="0">
                        <a:spAutoFit/>
                      </wps:bodyPr>
                    </wps:wsp>
                  </a:graphicData>
                </a:graphic>
              </wp:inline>
            </w:drawing>
          </mc:Choice>
          <mc:Fallback>
            <w:pict>
              <v:shape w14:anchorId="11414B99" id="_x0000_s1069"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">
                <v:textbox style="mso-fit-shape-to-text:t">
                  <w:txbxContent>
                    <w:p w14:paraId="4674B257" w14:textId="77777777" w:rsidR="00D44192" w:rsidRPr="00A737FC" w:rsidRDefault="00D44192" w:rsidP="00D44192">
                      <w:pPr>
                        <w:autoSpaceDE w:val="0"/>
                        <w:autoSpaceDN w:val="0"/>
                        <w:adjustRightInd w:val="0"/>
                      </w:pPr>
                      <w:r w:rsidRPr="00927C6A">
                        <w:rPr>
                          <w:rFonts w:ascii="Calibri" w:hAnsi="Calibri" w:cs="Calibri"/>
                          <w:b/>
                        </w:rPr>
                        <w:t>5.2</w:t>
                      </w:r>
                      <w:r>
                        <w:rPr>
                          <w:rFonts w:ascii="Calibri" w:hAnsi="Calibri" w:cs="Calibri"/>
                        </w:rPr>
                        <w:t xml:space="preserve"> </w:t>
                      </w:r>
                      <w:r w:rsidRPr="009D621F">
                        <w:rPr>
                          <w:rFonts w:ascii="Calibri" w:hAnsi="Calibri" w:cs="Calibri"/>
                        </w:rPr>
                        <w:t>Provide an organization chart as Exhibit 2 that depicts a clear separation of duties between Title I roles (e.g., between the board and service provision).</w:t>
                      </w:r>
                      <w:r>
                        <w:rPr>
                          <w:rFonts w:ascii="Calibri" w:hAnsi="Calibri" w:cs="Calibri"/>
                        </w:rPr>
                        <w:t xml:space="preserve"> [20 CFR 679.400 – 430]</w:t>
                      </w:r>
                    </w:p>
                  </w:txbxContent>
                </v:textbox>
                <w10:anchorlock/>
              </v:shape>
            </w:pict>
          </mc:Fallback>
        </mc:AlternateContent>
      </w:r>
      <w:r w:rsidRPr="00D10964">
        <w:rPr>
          <w:b/>
          <w:noProof/>
        </w:rPr>
        <w:t xml:space="preserve"> </w:t>
      </w:r>
    </w:p>
    <w:sdt>
      <w:sdtPr>
        <w:id w:val="-292601340"/>
        <w:placeholder>
          <w:docPart w:val="DefaultPlaceholder_-1854013440"/>
        </w:placeholder>
        <w:showingPlcHdr/>
      </w:sdtPr>
      <w:sdtEndPr/>
      <w:sdtContent>
        <w:p w14:paraId="4073BFDA" w14:textId="749DB265" w:rsidR="00517258" w:rsidRPr="00517258" w:rsidRDefault="00437EDE" w:rsidP="00D44192">
          <w:r w:rsidRPr="00035EA2">
            <w:rPr>
              <w:rStyle w:val="PlaceholderText"/>
            </w:rPr>
            <w:t>Click or tap here to enter text.</w:t>
          </w:r>
        </w:p>
      </w:sdtContent>
    </w:sdt>
    <w:p w14:paraId="525C3A83" w14:textId="61EF9E90" w:rsidR="00D44192" w:rsidRDefault="00D44192" w:rsidP="00D44192">
      <w:pPr>
        <w:rPr>
          <w:b/>
          <w:noProof/>
        </w:rPr>
      </w:pPr>
      <w:r w:rsidRPr="00D10964">
        <w:rPr>
          <w:b/>
          <w:noProof/>
        </w:rPr>
        <mc:AlternateContent>
          <mc:Choice Requires="wps">
            <w:drawing>
              <wp:inline distT="0" distB="0" distL="0" distR="0" wp14:anchorId="06F2BC2C" wp14:editId="29299AC2">
                <wp:extent cx="5926455" cy="1404620"/>
                <wp:effectExtent l="0" t="0" r="17145" b="16510"/>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ADE755C" w14:textId="77777777" w:rsidR="00D44192" w:rsidRPr="00A737FC" w:rsidRDefault="00D44192" w:rsidP="00D44192">
                            <w:pPr>
                              <w:autoSpaceDE w:val="0"/>
                              <w:autoSpaceDN w:val="0"/>
                              <w:adjustRightInd w:val="0"/>
                            </w:pPr>
                            <w:r w:rsidRPr="00927C6A">
                              <w:rPr>
                                <w:rFonts w:ascii="Calibri" w:hAnsi="Calibri" w:cs="Calibri"/>
                                <w:b/>
                              </w:rPr>
                              <w:t>5.3</w:t>
                            </w:r>
                            <w:r>
                              <w:rPr>
                                <w:rFonts w:ascii="Calibri" w:hAnsi="Calibri" w:cs="Calibri"/>
                              </w:rPr>
                              <w:t xml:space="preserve"> </w:t>
                            </w:r>
                            <w:r w:rsidRPr="009D621F">
                              <w:rPr>
                                <w:rFonts w:ascii="Calibri" w:hAnsi="Calibri" w:cs="Calibri"/>
                              </w:rPr>
                              <w:t>Describe any standing committees or taskforces of</w:t>
                            </w:r>
                            <w:r>
                              <w:rPr>
                                <w:rFonts w:ascii="Calibri" w:hAnsi="Calibri" w:cs="Calibri"/>
                              </w:rPr>
                              <w:t xml:space="preserve"> the</w:t>
                            </w:r>
                            <w:r w:rsidRPr="009D621F">
                              <w:rPr>
                                <w:rFonts w:ascii="Calibri" w:hAnsi="Calibri" w:cs="Calibri"/>
                              </w:rPr>
                              <w:t xml:space="preserve"> Local Board, including the role and scope of work of </w:t>
                            </w:r>
                            <w:r>
                              <w:rPr>
                                <w:rFonts w:ascii="Calibri" w:hAnsi="Calibri" w:cs="Calibri"/>
                              </w:rPr>
                              <w:t>the</w:t>
                            </w:r>
                            <w:r w:rsidRPr="009D621F">
                              <w:rPr>
                                <w:rFonts w:ascii="Calibri" w:hAnsi="Calibri" w:cs="Calibri"/>
                              </w:rPr>
                              <w:t xml:space="preserve"> youth committee (or youth representatives on the WDB if </w:t>
                            </w:r>
                            <w:r>
                              <w:rPr>
                                <w:rFonts w:ascii="Calibri" w:hAnsi="Calibri" w:cs="Calibri"/>
                              </w:rPr>
                              <w:t xml:space="preserve">there is not a youth </w:t>
                            </w:r>
                            <w:r w:rsidRPr="009D621F">
                              <w:rPr>
                                <w:rFonts w:ascii="Calibri" w:hAnsi="Calibri" w:cs="Calibri"/>
                              </w:rPr>
                              <w:t>committee).</w:t>
                            </w:r>
                          </w:p>
                        </w:txbxContent>
                      </wps:txbx>
                      <wps:bodyPr rot="0" vert="horz" wrap="square" lIns="91440" tIns="45720" rIns="91440" bIns="45720" anchor="t" anchorCtr="0">
                        <a:spAutoFit/>
                      </wps:bodyPr>
                    </wps:wsp>
                  </a:graphicData>
                </a:graphic>
              </wp:inline>
            </w:drawing>
          </mc:Choice>
          <mc:Fallback>
            <w:pict>
              <v:shape w14:anchorId="06F2BC2C" id="_x0000_s1070"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ej6FFBYCAAAoBAAADgAAAAAAAAAAAAAAAAAuAgAAZHJzL2Uyb0RvYy54bWxQSwECLQAUAAYACAAA&#10;ACEAx1IddNwAAAAFAQAADwAAAAAAAAAAAAAAAABwBAAAZHJzL2Rvd25yZXYueG1sUEsFBgAAAAAE&#10;AAQA8wAAAHkFAAAAAA==&#10;">
                <v:textbox style="mso-fit-shape-to-text:t">
                  <w:txbxContent>
                    <w:p w14:paraId="1ADE755C" w14:textId="77777777" w:rsidR="00D44192" w:rsidRPr="00A737FC" w:rsidRDefault="00D44192" w:rsidP="00D44192">
                      <w:pPr>
                        <w:autoSpaceDE w:val="0"/>
                        <w:autoSpaceDN w:val="0"/>
                        <w:adjustRightInd w:val="0"/>
                      </w:pPr>
                      <w:r w:rsidRPr="00927C6A">
                        <w:rPr>
                          <w:rFonts w:ascii="Calibri" w:hAnsi="Calibri" w:cs="Calibri"/>
                          <w:b/>
                        </w:rPr>
                        <w:t>5.3</w:t>
                      </w:r>
                      <w:r>
                        <w:rPr>
                          <w:rFonts w:ascii="Calibri" w:hAnsi="Calibri" w:cs="Calibri"/>
                        </w:rPr>
                        <w:t xml:space="preserve"> </w:t>
                      </w:r>
                      <w:r w:rsidRPr="009D621F">
                        <w:rPr>
                          <w:rFonts w:ascii="Calibri" w:hAnsi="Calibri" w:cs="Calibri"/>
                        </w:rPr>
                        <w:t>Describe any standing committees or taskforces of</w:t>
                      </w:r>
                      <w:r>
                        <w:rPr>
                          <w:rFonts w:ascii="Calibri" w:hAnsi="Calibri" w:cs="Calibri"/>
                        </w:rPr>
                        <w:t xml:space="preserve"> the</w:t>
                      </w:r>
                      <w:r w:rsidRPr="009D621F">
                        <w:rPr>
                          <w:rFonts w:ascii="Calibri" w:hAnsi="Calibri" w:cs="Calibri"/>
                        </w:rPr>
                        <w:t xml:space="preserve"> Local Board, including the role and scope of work of </w:t>
                      </w:r>
                      <w:r>
                        <w:rPr>
                          <w:rFonts w:ascii="Calibri" w:hAnsi="Calibri" w:cs="Calibri"/>
                        </w:rPr>
                        <w:t>the</w:t>
                      </w:r>
                      <w:r w:rsidRPr="009D621F">
                        <w:rPr>
                          <w:rFonts w:ascii="Calibri" w:hAnsi="Calibri" w:cs="Calibri"/>
                        </w:rPr>
                        <w:t xml:space="preserve"> youth committee (or youth representatives on the WDB if </w:t>
                      </w:r>
                      <w:r>
                        <w:rPr>
                          <w:rFonts w:ascii="Calibri" w:hAnsi="Calibri" w:cs="Calibri"/>
                        </w:rPr>
                        <w:t xml:space="preserve">there is not a youth </w:t>
                      </w:r>
                      <w:r w:rsidRPr="009D621F">
                        <w:rPr>
                          <w:rFonts w:ascii="Calibri" w:hAnsi="Calibri" w:cs="Calibri"/>
                        </w:rPr>
                        <w:t>committee).</w:t>
                      </w:r>
                    </w:p>
                  </w:txbxContent>
                </v:textbox>
                <w10:anchorlock/>
              </v:shape>
            </w:pict>
          </mc:Fallback>
        </mc:AlternateContent>
      </w:r>
    </w:p>
    <w:sdt>
      <w:sdtPr>
        <w:rPr>
          <w:b/>
        </w:rPr>
        <w:id w:val="-655144908"/>
        <w:placeholder>
          <w:docPart w:val="DefaultPlaceholder_-1854013440"/>
        </w:placeholder>
        <w:showingPlcHdr/>
      </w:sdtPr>
      <w:sdtEndPr/>
      <w:sdtContent>
        <w:p w14:paraId="1327D6A6" w14:textId="23E5BD6E" w:rsidR="00D44192" w:rsidRDefault="00437EDE" w:rsidP="00D44192">
          <w:pPr>
            <w:rPr>
              <w:b/>
            </w:rPr>
          </w:pPr>
          <w:r w:rsidRPr="00035EA2">
            <w:rPr>
              <w:rStyle w:val="PlaceholderText"/>
            </w:rPr>
            <w:t>Click or tap here to enter text.</w:t>
          </w:r>
        </w:p>
      </w:sdtContent>
    </w:sdt>
    <w:p w14:paraId="62E1759A" w14:textId="159EC287" w:rsidR="00D44192" w:rsidRDefault="00D44192" w:rsidP="00D44192">
      <w:pPr>
        <w:rPr>
          <w:rFonts w:ascii="Calibri" w:hAnsi="Calibri" w:cs="Calibri"/>
          <w:b/>
        </w:rPr>
      </w:pPr>
      <w:r w:rsidRPr="00D10964">
        <w:rPr>
          <w:b/>
          <w:noProof/>
        </w:rPr>
        <w:lastRenderedPageBreak/>
        <mc:AlternateContent>
          <mc:Choice Requires="wps">
            <w:drawing>
              <wp:inline distT="0" distB="0" distL="0" distR="0" wp14:anchorId="481A7B81" wp14:editId="5248A013">
                <wp:extent cx="5926455" cy="1404620"/>
                <wp:effectExtent l="0" t="0" r="17145" b="16510"/>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3F866D8" w14:textId="77777777" w:rsidR="00D44192" w:rsidRPr="00F848EA" w:rsidRDefault="00D44192" w:rsidP="00D44192">
                            <w:pPr>
                              <w:autoSpaceDE w:val="0"/>
                              <w:autoSpaceDN w:val="0"/>
                              <w:adjustRightInd w:val="0"/>
                              <w:rPr>
                                <w:rFonts w:ascii="Calibri" w:hAnsi="Calibri" w:cs="Calibri"/>
                              </w:rPr>
                            </w:pPr>
                            <w:r w:rsidRPr="00927C6A">
                              <w:rPr>
                                <w:rFonts w:ascii="Calibri" w:hAnsi="Calibri" w:cs="Calibri"/>
                                <w:b/>
                              </w:rPr>
                              <w:t>5.</w:t>
                            </w:r>
                            <w:r>
                              <w:rPr>
                                <w:rFonts w:ascii="Calibri" w:hAnsi="Calibri" w:cs="Calibri"/>
                                <w:b/>
                              </w:rPr>
                              <w:t>4</w:t>
                            </w:r>
                            <w:r>
                              <w:rPr>
                                <w:rFonts w:ascii="Calibri" w:hAnsi="Calibri" w:cs="Calibri"/>
                              </w:rPr>
                              <w:t xml:space="preserve"> </w:t>
                            </w:r>
                            <w:r w:rsidRPr="00F848EA">
                              <w:rPr>
                                <w:rFonts w:ascii="Calibri" w:hAnsi="Calibri" w:cs="Calibri"/>
                              </w:rPr>
                              <w:t>Identify the entity responsible for the disbursal of grant funds as described in WIOA Sec.</w:t>
                            </w:r>
                          </w:p>
                          <w:p w14:paraId="3B8E3A3F" w14:textId="77777777" w:rsidR="00D44192" w:rsidRPr="00A737FC" w:rsidRDefault="00D44192" w:rsidP="00D44192">
                            <w:pPr>
                              <w:autoSpaceDE w:val="0"/>
                              <w:autoSpaceDN w:val="0"/>
                              <w:adjustRightInd w:val="0"/>
                            </w:pPr>
                            <w:r w:rsidRPr="00F848EA">
                              <w:rPr>
                                <w:rFonts w:ascii="Calibri" w:hAnsi="Calibri" w:cs="Calibri"/>
                              </w:rPr>
                              <w:t>107(d)(12)(B)(i)(III), as determined by the chief elected official or the Governor under WIOA sec. 107(d)(12)(B)(i). [WIOA Sec. 108(b)(15) and 20 CFR 679.560(b)(14)]</w:t>
                            </w:r>
                          </w:p>
                        </w:txbxContent>
                      </wps:txbx>
                      <wps:bodyPr rot="0" vert="horz" wrap="square" lIns="91440" tIns="45720" rIns="91440" bIns="45720" anchor="t" anchorCtr="0">
                        <a:spAutoFit/>
                      </wps:bodyPr>
                    </wps:wsp>
                  </a:graphicData>
                </a:graphic>
              </wp:inline>
            </w:drawing>
          </mc:Choice>
          <mc:Fallback>
            <w:pict>
              <v:shape w14:anchorId="481A7B81" id="_x0000_s1071"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qInr4hYCAAAoBAAADgAAAAAAAAAAAAAAAAAuAgAAZHJzL2Uyb0RvYy54bWxQSwECLQAUAAYACAAA&#10;ACEAx1IddNwAAAAFAQAADwAAAAAAAAAAAAAAAABwBAAAZHJzL2Rvd25yZXYueG1sUEsFBgAAAAAE&#10;AAQA8wAAAHkFAAAAAA==&#10;">
                <v:textbox style="mso-fit-shape-to-text:t">
                  <w:txbxContent>
                    <w:p w14:paraId="13F866D8" w14:textId="77777777" w:rsidR="00D44192" w:rsidRPr="00F848EA" w:rsidRDefault="00D44192" w:rsidP="00D44192">
                      <w:pPr>
                        <w:autoSpaceDE w:val="0"/>
                        <w:autoSpaceDN w:val="0"/>
                        <w:adjustRightInd w:val="0"/>
                        <w:rPr>
                          <w:rFonts w:ascii="Calibri" w:hAnsi="Calibri" w:cs="Calibri"/>
                        </w:rPr>
                      </w:pPr>
                      <w:r w:rsidRPr="00927C6A">
                        <w:rPr>
                          <w:rFonts w:ascii="Calibri" w:hAnsi="Calibri" w:cs="Calibri"/>
                          <w:b/>
                        </w:rPr>
                        <w:t>5.</w:t>
                      </w:r>
                      <w:r>
                        <w:rPr>
                          <w:rFonts w:ascii="Calibri" w:hAnsi="Calibri" w:cs="Calibri"/>
                          <w:b/>
                        </w:rPr>
                        <w:t>4</w:t>
                      </w:r>
                      <w:r>
                        <w:rPr>
                          <w:rFonts w:ascii="Calibri" w:hAnsi="Calibri" w:cs="Calibri"/>
                        </w:rPr>
                        <w:t xml:space="preserve"> </w:t>
                      </w:r>
                      <w:r w:rsidRPr="00F848EA">
                        <w:rPr>
                          <w:rFonts w:ascii="Calibri" w:hAnsi="Calibri" w:cs="Calibri"/>
                        </w:rPr>
                        <w:t>Identify the entity responsible for the disbursal of grant funds as described in WIOA Sec.</w:t>
                      </w:r>
                    </w:p>
                    <w:p w14:paraId="3B8E3A3F" w14:textId="77777777" w:rsidR="00D44192" w:rsidRPr="00A737FC" w:rsidRDefault="00D44192" w:rsidP="00D44192">
                      <w:pPr>
                        <w:autoSpaceDE w:val="0"/>
                        <w:autoSpaceDN w:val="0"/>
                        <w:adjustRightInd w:val="0"/>
                      </w:pPr>
                      <w:r w:rsidRPr="00F848EA">
                        <w:rPr>
                          <w:rFonts w:ascii="Calibri" w:hAnsi="Calibri" w:cs="Calibri"/>
                        </w:rPr>
                        <w:t>107(d)(12)(B)(i)(III), as determined by the chief elected official or the Governor under WIOA sec. 107(d)(12)(B)(i). [WIOA Sec. 108(b)(15) and 20 CFR 679.560(b)(14)]</w:t>
                      </w:r>
                    </w:p>
                  </w:txbxContent>
                </v:textbox>
                <w10:anchorlock/>
              </v:shape>
            </w:pict>
          </mc:Fallback>
        </mc:AlternateContent>
      </w:r>
    </w:p>
    <w:sdt>
      <w:sdtPr>
        <w:rPr>
          <w:rFonts w:ascii="Calibri" w:hAnsi="Calibri" w:cs="Calibri"/>
          <w:b/>
        </w:rPr>
        <w:id w:val="-1697074047"/>
        <w:placeholder>
          <w:docPart w:val="DefaultPlaceholder_-1854013440"/>
        </w:placeholder>
        <w:showingPlcHdr/>
      </w:sdtPr>
      <w:sdtEndPr/>
      <w:sdtContent>
        <w:p w14:paraId="33858E06" w14:textId="2CC27BB9" w:rsidR="00D44192" w:rsidRDefault="00A7160C" w:rsidP="00D44192">
          <w:pPr>
            <w:rPr>
              <w:rFonts w:ascii="Calibri" w:hAnsi="Calibri" w:cs="Calibri"/>
              <w:b/>
            </w:rPr>
          </w:pPr>
          <w:r w:rsidRPr="00035EA2">
            <w:rPr>
              <w:rStyle w:val="PlaceholderText"/>
            </w:rPr>
            <w:t>Click or tap here to enter text.</w:t>
          </w:r>
        </w:p>
      </w:sdtContent>
    </w:sdt>
    <w:p w14:paraId="1D2ED01F" w14:textId="77777777" w:rsidR="00D44192" w:rsidRPr="00D44192" w:rsidRDefault="00D44192" w:rsidP="00D44192">
      <w:pPr>
        <w:ind w:firstLine="720"/>
      </w:pPr>
    </w:p>
    <w:p w14:paraId="49E58FA0" w14:textId="1BF80474" w:rsidR="00EA6345" w:rsidRDefault="00D44192" w:rsidP="00C52F78">
      <w:r w:rsidRPr="00D10964">
        <w:rPr>
          <w:b/>
          <w:noProof/>
        </w:rPr>
        <mc:AlternateContent>
          <mc:Choice Requires="wps">
            <w:drawing>
              <wp:inline distT="0" distB="0" distL="0" distR="0" wp14:anchorId="1771AFEC" wp14:editId="14CF971B">
                <wp:extent cx="5926455" cy="1404620"/>
                <wp:effectExtent l="0" t="0" r="17145" b="18415"/>
                <wp:docPr id="2062960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noFill/>
                        <a:ln w="9525">
                          <a:solidFill>
                            <a:srgbClr val="000000"/>
                          </a:solidFill>
                          <a:miter lim="800000"/>
                          <a:headEnd/>
                          <a:tailEnd/>
                        </a:ln>
                      </wps:spPr>
                      <wps:txbx>
                        <w:txbxContent>
                          <w:p w14:paraId="6FDA094A" w14:textId="77777777" w:rsidR="00D44192" w:rsidRPr="00A737FC" w:rsidRDefault="00D44192" w:rsidP="00D44192">
                            <w:pPr>
                              <w:autoSpaceDE w:val="0"/>
                              <w:autoSpaceDN w:val="0"/>
                              <w:adjustRightInd w:val="0"/>
                            </w:pPr>
                            <w:r w:rsidRPr="000E2CC4">
                              <w:rPr>
                                <w:rFonts w:ascii="Calibri" w:hAnsi="Calibri" w:cs="Calibri"/>
                                <w:b/>
                              </w:rPr>
                              <w:t>5.</w:t>
                            </w:r>
                            <w:r>
                              <w:rPr>
                                <w:rFonts w:ascii="Calibri" w:hAnsi="Calibri" w:cs="Calibri"/>
                                <w:b/>
                              </w:rPr>
                              <w:t>5</w:t>
                            </w:r>
                            <w:r w:rsidRPr="000E2CC4">
                              <w:rPr>
                                <w:rFonts w:ascii="Calibri" w:hAnsi="Calibri" w:cs="Calibri"/>
                              </w:rPr>
                              <w:t xml:space="preserve"> </w:t>
                            </w:r>
                            <w:r w:rsidRPr="00F848EA">
                              <w:rPr>
                                <w:rFonts w:ascii="Calibri" w:hAnsi="Calibri" w:cs="Calibri"/>
                              </w:rPr>
                              <w:t>Indicate the local levels of performance negotiated with the Governor and chief elected official consistent with WIOA sec. 116(c) to be used to measure the performance of the local area and to be used by the Local WDB for measuring the performance of the local fiscal agent (where appropriate), eligible providers under WIOA title I subtitle B, and the one-stop delivery system in the local area</w:t>
                            </w:r>
                            <w:r w:rsidRPr="00F848EA">
                              <w:t>.</w:t>
                            </w:r>
                            <w:r>
                              <w:t xml:space="preserve"> </w:t>
                            </w:r>
                            <w:r w:rsidRPr="000E2CC4">
                              <w:rPr>
                                <w:rFonts w:ascii="Calibri" w:hAnsi="Calibri" w:cs="Calibri"/>
                              </w:rPr>
                              <w:t>[WIOA Sec. 108(b)(17)</w:t>
                            </w:r>
                            <w:r>
                              <w:rPr>
                                <w:rFonts w:ascii="Calibri" w:hAnsi="Calibri" w:cs="Calibri"/>
                              </w:rPr>
                              <w:t xml:space="preserve"> and </w:t>
                            </w:r>
                            <w:r w:rsidRPr="00F51F22">
                              <w:rPr>
                                <w:rFonts w:ascii="Calibri" w:hAnsi="Calibri" w:cs="Calibri"/>
                              </w:rPr>
                              <w:t>20 CFR 679.560(b)(16)</w:t>
                            </w:r>
                            <w:r w:rsidRPr="000E2CC4">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1771AFEC" id="_x0000_s1072"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" filled="f">
                <v:textbox style="mso-fit-shape-to-text:t">
                  <w:txbxContent>
                    <w:p w14:paraId="6FDA094A" w14:textId="77777777" w:rsidR="00D44192" w:rsidRPr="00A737FC" w:rsidRDefault="00D44192" w:rsidP="00D44192">
                      <w:pPr>
                        <w:autoSpaceDE w:val="0"/>
                        <w:autoSpaceDN w:val="0"/>
                        <w:adjustRightInd w:val="0"/>
                      </w:pPr>
                      <w:r w:rsidRPr="000E2CC4">
                        <w:rPr>
                          <w:rFonts w:ascii="Calibri" w:hAnsi="Calibri" w:cs="Calibri"/>
                          <w:b/>
                        </w:rPr>
                        <w:t>5.</w:t>
                      </w:r>
                      <w:r>
                        <w:rPr>
                          <w:rFonts w:ascii="Calibri" w:hAnsi="Calibri" w:cs="Calibri"/>
                          <w:b/>
                        </w:rPr>
                        <w:t>5</w:t>
                      </w:r>
                      <w:r w:rsidRPr="000E2CC4">
                        <w:rPr>
                          <w:rFonts w:ascii="Calibri" w:hAnsi="Calibri" w:cs="Calibri"/>
                        </w:rPr>
                        <w:t xml:space="preserve"> </w:t>
                      </w:r>
                      <w:r w:rsidRPr="00F848EA">
                        <w:rPr>
                          <w:rFonts w:ascii="Calibri" w:hAnsi="Calibri" w:cs="Calibri"/>
                        </w:rPr>
                        <w:t>Indicate the local levels of performance negotiated with the Governor and chief elected official consistent with WIOA sec. 116(c) to be used to measure the performance of the local area and to be used by the Local WDB for measuring the performance of the local fiscal agent (where appropriate), eligible providers under WIOA title I subtitle B, and the one-stop delivery system in the local area</w:t>
                      </w:r>
                      <w:r w:rsidRPr="00F848EA">
                        <w:t>.</w:t>
                      </w:r>
                      <w:r>
                        <w:t xml:space="preserve"> </w:t>
                      </w:r>
                      <w:r w:rsidRPr="000E2CC4">
                        <w:rPr>
                          <w:rFonts w:ascii="Calibri" w:hAnsi="Calibri" w:cs="Calibri"/>
                        </w:rPr>
                        <w:t>[WIOA Sec. 108(b)(17)</w:t>
                      </w:r>
                      <w:r>
                        <w:rPr>
                          <w:rFonts w:ascii="Calibri" w:hAnsi="Calibri" w:cs="Calibri"/>
                        </w:rPr>
                        <w:t xml:space="preserve"> and </w:t>
                      </w:r>
                      <w:r w:rsidRPr="00F51F22">
                        <w:rPr>
                          <w:rFonts w:ascii="Calibri" w:hAnsi="Calibri" w:cs="Calibri"/>
                        </w:rPr>
                        <w:t>20 CFR 679.560(b)(16)</w:t>
                      </w:r>
                      <w:r w:rsidRPr="000E2CC4">
                        <w:rPr>
                          <w:rFonts w:ascii="Calibri" w:hAnsi="Calibri" w:cs="Calibri"/>
                        </w:rPr>
                        <w:t>]</w:t>
                      </w:r>
                    </w:p>
                  </w:txbxContent>
                </v:textbox>
                <w10:anchorlock/>
              </v:shape>
            </w:pict>
          </mc:Fallback>
        </mc:AlternateContent>
      </w:r>
    </w:p>
    <w:sdt>
      <w:sdtPr>
        <w:id w:val="318229441"/>
        <w:placeholder>
          <w:docPart w:val="DefaultPlaceholder_-1854013440"/>
        </w:placeholder>
        <w:showingPlcHdr/>
      </w:sdtPr>
      <w:sdtEndPr/>
      <w:sdtContent>
        <w:p w14:paraId="784E1DBD" w14:textId="006D5DEF" w:rsidR="00927C6A" w:rsidRDefault="00437EDE" w:rsidP="00D44192">
          <w:r w:rsidRPr="00035EA2">
            <w:rPr>
              <w:rStyle w:val="PlaceholderText"/>
            </w:rPr>
            <w:t>Click or tap here to enter text.</w:t>
          </w:r>
        </w:p>
      </w:sdtContent>
    </w:sdt>
    <w:p w14:paraId="67D7DEDC" w14:textId="59AE3ED7" w:rsidR="00927C6A" w:rsidRDefault="00D44192" w:rsidP="00C52F78">
      <w:r w:rsidRPr="00D10964">
        <w:rPr>
          <w:b/>
          <w:noProof/>
        </w:rPr>
        <mc:AlternateContent>
          <mc:Choice Requires="wps">
            <w:drawing>
              <wp:inline distT="0" distB="0" distL="0" distR="0" wp14:anchorId="7380BE0E" wp14:editId="0CAD995F">
                <wp:extent cx="5926455" cy="1404620"/>
                <wp:effectExtent l="0" t="0" r="17145" b="16510"/>
                <wp:docPr id="76189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noFill/>
                        <a:ln w="9525">
                          <a:solidFill>
                            <a:srgbClr val="000000"/>
                          </a:solidFill>
                          <a:miter lim="800000"/>
                          <a:headEnd/>
                          <a:tailEnd/>
                        </a:ln>
                      </wps:spPr>
                      <wps:txbx>
                        <w:txbxContent>
                          <w:p w14:paraId="5E007EAF" w14:textId="77777777" w:rsidR="00D44192" w:rsidRPr="00A737FC" w:rsidRDefault="00D44192" w:rsidP="00D44192">
                            <w:pPr>
                              <w:autoSpaceDE w:val="0"/>
                              <w:autoSpaceDN w:val="0"/>
                              <w:adjustRightInd w:val="0"/>
                            </w:pPr>
                            <w:r w:rsidRPr="000E2CC4">
                              <w:rPr>
                                <w:rFonts w:ascii="Calibri" w:hAnsi="Calibri" w:cs="Calibri"/>
                                <w:b/>
                              </w:rPr>
                              <w:t>5.</w:t>
                            </w:r>
                            <w:r>
                              <w:rPr>
                                <w:rFonts w:ascii="Calibri" w:hAnsi="Calibri" w:cs="Calibri"/>
                                <w:b/>
                              </w:rPr>
                              <w:t>6</w:t>
                            </w:r>
                            <w:r w:rsidRPr="000E2CC4">
                              <w:rPr>
                                <w:rFonts w:ascii="Calibri" w:hAnsi="Calibri" w:cs="Calibri"/>
                              </w:rPr>
                              <w:t xml:space="preserve"> </w:t>
                            </w:r>
                            <w:r w:rsidRPr="00F848EA">
                              <w:rPr>
                                <w:rFonts w:ascii="Calibri" w:hAnsi="Calibri" w:cs="Calibri"/>
                              </w:rPr>
                              <w:t>Describe the actions the local board will take toward becoming or remaining a high-performing local workforce development board, consistent with the factors developed by the State WDB</w:t>
                            </w:r>
                            <w:r w:rsidRPr="00F848EA">
                              <w:t xml:space="preserve">. </w:t>
                            </w:r>
                            <w:r w:rsidRPr="00F848EA">
                              <w:rPr>
                                <w:rFonts w:ascii="Calibri" w:hAnsi="Calibri" w:cs="Calibri"/>
                              </w:rPr>
                              <w:t>[WIOA Sec. 108(b)(18) and 20 CFR 679.560(b)(17)]</w:t>
                            </w:r>
                          </w:p>
                        </w:txbxContent>
                      </wps:txbx>
                      <wps:bodyPr rot="0" vert="horz" wrap="square" lIns="91440" tIns="45720" rIns="91440" bIns="45720" anchor="t" anchorCtr="0">
                        <a:spAutoFit/>
                      </wps:bodyPr>
                    </wps:wsp>
                  </a:graphicData>
                </a:graphic>
              </wp:inline>
            </w:drawing>
          </mc:Choice>
          <mc:Fallback>
            <w:pict>
              <v:shape w14:anchorId="7380BE0E" id="_x0000_s1073"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" filled="f">
                <v:textbox style="mso-fit-shape-to-text:t">
                  <w:txbxContent>
                    <w:p w14:paraId="5E007EAF" w14:textId="77777777" w:rsidR="00D44192" w:rsidRPr="00A737FC" w:rsidRDefault="00D44192" w:rsidP="00D44192">
                      <w:pPr>
                        <w:autoSpaceDE w:val="0"/>
                        <w:autoSpaceDN w:val="0"/>
                        <w:adjustRightInd w:val="0"/>
                      </w:pPr>
                      <w:r w:rsidRPr="000E2CC4">
                        <w:rPr>
                          <w:rFonts w:ascii="Calibri" w:hAnsi="Calibri" w:cs="Calibri"/>
                          <w:b/>
                        </w:rPr>
                        <w:t>5.</w:t>
                      </w:r>
                      <w:r>
                        <w:rPr>
                          <w:rFonts w:ascii="Calibri" w:hAnsi="Calibri" w:cs="Calibri"/>
                          <w:b/>
                        </w:rPr>
                        <w:t>6</w:t>
                      </w:r>
                      <w:r w:rsidRPr="000E2CC4">
                        <w:rPr>
                          <w:rFonts w:ascii="Calibri" w:hAnsi="Calibri" w:cs="Calibri"/>
                        </w:rPr>
                        <w:t xml:space="preserve"> </w:t>
                      </w:r>
                      <w:r w:rsidRPr="00F848EA">
                        <w:rPr>
                          <w:rFonts w:ascii="Calibri" w:hAnsi="Calibri" w:cs="Calibri"/>
                        </w:rPr>
                        <w:t>Describe the actions the local board will take toward becoming or remaining a high-performing local workforce development board, consistent with the factors developed by the State WDB</w:t>
                      </w:r>
                      <w:r w:rsidRPr="00F848EA">
                        <w:t xml:space="preserve">. </w:t>
                      </w:r>
                      <w:r w:rsidRPr="00F848EA">
                        <w:rPr>
                          <w:rFonts w:ascii="Calibri" w:hAnsi="Calibri" w:cs="Calibri"/>
                        </w:rPr>
                        <w:t>[WIOA Sec. 108(b)(18) and 20 CFR 679.560(b)(17)]</w:t>
                      </w:r>
                    </w:p>
                  </w:txbxContent>
                </v:textbox>
                <w10:anchorlock/>
              </v:shape>
            </w:pict>
          </mc:Fallback>
        </mc:AlternateContent>
      </w:r>
    </w:p>
    <w:sdt>
      <w:sdtPr>
        <w:id w:val="-645597153"/>
        <w:placeholder>
          <w:docPart w:val="DefaultPlaceholder_-1854013440"/>
        </w:placeholder>
        <w:showingPlcHdr/>
      </w:sdtPr>
      <w:sdtEndPr/>
      <w:sdtContent>
        <w:p w14:paraId="5188C1E4" w14:textId="19175731" w:rsidR="00927C6A" w:rsidRDefault="00437EDE" w:rsidP="00D44192">
          <w:r w:rsidRPr="00035EA2">
            <w:rPr>
              <w:rStyle w:val="PlaceholderText"/>
            </w:rPr>
            <w:t>Click or tap here to enter text.</w:t>
          </w:r>
        </w:p>
      </w:sdtContent>
    </w:sdt>
    <w:p w14:paraId="6F92B015" w14:textId="747E2874" w:rsidR="00927C6A" w:rsidRDefault="00D44192" w:rsidP="00C52F78">
      <w:r w:rsidRPr="00D10964">
        <w:rPr>
          <w:b/>
          <w:noProof/>
        </w:rPr>
        <mc:AlternateContent>
          <mc:Choice Requires="wps">
            <w:drawing>
              <wp:inline distT="0" distB="0" distL="0" distR="0" wp14:anchorId="0766372F" wp14:editId="775FB547">
                <wp:extent cx="5926455" cy="1404620"/>
                <wp:effectExtent l="0" t="0" r="17145" b="26670"/>
                <wp:docPr id="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chemeClr val="tx1"/>
                          </a:solidFill>
                          <a:miter lim="800000"/>
                          <a:headEnd/>
                          <a:tailEnd/>
                        </a:ln>
                      </wps:spPr>
                      <wps:txbx>
                        <w:txbxContent>
                          <w:p w14:paraId="7AE18E20" w14:textId="77777777" w:rsidR="00D44192" w:rsidRPr="00A737FC" w:rsidRDefault="00D44192" w:rsidP="00D44192">
                            <w:pPr>
                              <w:autoSpaceDE w:val="0"/>
                              <w:autoSpaceDN w:val="0"/>
                              <w:adjustRightInd w:val="0"/>
                            </w:pPr>
                            <w:r w:rsidRPr="00927C6A">
                              <w:rPr>
                                <w:rFonts w:ascii="Calibri" w:hAnsi="Calibri" w:cs="Calibri"/>
                                <w:b/>
                              </w:rPr>
                              <w:t>5.</w:t>
                            </w:r>
                            <w:r>
                              <w:rPr>
                                <w:rFonts w:ascii="Calibri" w:hAnsi="Calibri" w:cs="Calibri"/>
                                <w:b/>
                              </w:rPr>
                              <w:t>7</w:t>
                            </w:r>
                            <w:r>
                              <w:rPr>
                                <w:rFonts w:ascii="Calibri" w:hAnsi="Calibri" w:cs="Calibri"/>
                              </w:rPr>
                              <w:t xml:space="preserve"> </w:t>
                            </w:r>
                            <w:r w:rsidRPr="00F848EA">
                              <w:rPr>
                                <w:rFonts w:ascii="Calibri" w:hAnsi="Calibri" w:cs="Calibri"/>
                              </w:rPr>
                              <w:t>Provide</w:t>
                            </w:r>
                            <w:r>
                              <w:rPr>
                                <w:rFonts w:ascii="Calibri" w:hAnsi="Calibri" w:cs="Calibri"/>
                              </w:rPr>
                              <w:t xml:space="preserve"> as Exhibit 3</w:t>
                            </w:r>
                            <w:r w:rsidRPr="00F848EA">
                              <w:rPr>
                                <w:rFonts w:ascii="Calibri" w:hAnsi="Calibri" w:cs="Calibri"/>
                              </w:rPr>
                              <w:t xml:space="preserve"> copies of executed cooperative agreements which define how all local service providers, including additional providers, will carry out the requirements for integration of and access to the entire set of services available in the local one-stop delivery system. This includes cooperative agreements (as defined in WIOA sec. 107(d)(11)) between the Local WDB or other local entities described in WIOA sec. 101(a)(11)(B) of the Rehabilitation Act of 1973 (29 U.S.C. 721(a)(11)(B)) and the local office of a designated State agency or designated State unit administering programs carried out under title I of the Rehabilitation Act (29 U.S.C. 720 et seq.) (other than sec. 112 or part C of that title (29 U.S.C. 732, 741) and subject to sec. 121(f)) in accordance with sec. 101(a)(11) of the Rehabilitation Act (29 U.S.C. 721(a)(11)) with respect to efforts that will enhance the provision of services to individuals with disabilities and to other individuals, such as cross training of staff, technical assistance, use and sharing of information, cooperative efforts with employers, and other efforts at cooperation, collaboration, and coordination.</w:t>
                            </w:r>
                            <w:r>
                              <w:rPr>
                                <w:rFonts w:ascii="Calibri" w:hAnsi="Calibri" w:cs="Calibri"/>
                              </w:rPr>
                              <w:t xml:space="preserve"> </w:t>
                            </w:r>
                            <w:r w:rsidRPr="00337C67">
                              <w:rPr>
                                <w:rFonts w:ascii="Calibri" w:hAnsi="Calibri" w:cs="Calibri"/>
                              </w:rPr>
                              <w:t>See Local Plan References and Resources. [WIOA Sec. 108(b)(14) and 20 CFR 679.560(b)(13)]</w:t>
                            </w:r>
                          </w:p>
                        </w:txbxContent>
                      </wps:txbx>
                      <wps:bodyPr rot="0" vert="horz" wrap="square" lIns="91440" tIns="45720" rIns="91440" bIns="45720" anchor="t" anchorCtr="0">
                        <a:spAutoFit/>
                      </wps:bodyPr>
                    </wps:wsp>
                  </a:graphicData>
                </a:graphic>
              </wp:inline>
            </w:drawing>
          </mc:Choice>
          <mc:Fallback>
            <w:pict>
              <v:shape w14:anchorId="0766372F" id="_x0000_s1074"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" strokecolor="black [3213]">
                <v:textbox style="mso-fit-shape-to-text:t">
                  <w:txbxContent>
                    <w:p w14:paraId="7AE18E20" w14:textId="77777777" w:rsidR="00D44192" w:rsidRPr="00A737FC" w:rsidRDefault="00D44192" w:rsidP="00D44192">
                      <w:pPr>
                        <w:autoSpaceDE w:val="0"/>
                        <w:autoSpaceDN w:val="0"/>
                        <w:adjustRightInd w:val="0"/>
                      </w:pPr>
                      <w:r w:rsidRPr="00927C6A">
                        <w:rPr>
                          <w:rFonts w:ascii="Calibri" w:hAnsi="Calibri" w:cs="Calibri"/>
                          <w:b/>
                        </w:rPr>
                        <w:t>5.</w:t>
                      </w:r>
                      <w:r>
                        <w:rPr>
                          <w:rFonts w:ascii="Calibri" w:hAnsi="Calibri" w:cs="Calibri"/>
                          <w:b/>
                        </w:rPr>
                        <w:t>7</w:t>
                      </w:r>
                      <w:r>
                        <w:rPr>
                          <w:rFonts w:ascii="Calibri" w:hAnsi="Calibri" w:cs="Calibri"/>
                        </w:rPr>
                        <w:t xml:space="preserve"> </w:t>
                      </w:r>
                      <w:r w:rsidRPr="00F848EA">
                        <w:rPr>
                          <w:rFonts w:ascii="Calibri" w:hAnsi="Calibri" w:cs="Calibri"/>
                        </w:rPr>
                        <w:t>Provide</w:t>
                      </w:r>
                      <w:r>
                        <w:rPr>
                          <w:rFonts w:ascii="Calibri" w:hAnsi="Calibri" w:cs="Calibri"/>
                        </w:rPr>
                        <w:t xml:space="preserve"> as Exhibit 3</w:t>
                      </w:r>
                      <w:r w:rsidRPr="00F848EA">
                        <w:rPr>
                          <w:rFonts w:ascii="Calibri" w:hAnsi="Calibri" w:cs="Calibri"/>
                        </w:rPr>
                        <w:t xml:space="preserve"> copies of executed cooperative agreements which define how all local service providers, including additional providers, will carry out the requirements for integration of and access to the entire set of services available in the local one-stop delivery system. This includes cooperative agreements (as defined in WIOA sec. 107(d)(11)) between the Local WDB or other local entities described in WIOA sec. 101(a)(11)(B) of the Rehabilitation Act of 1973 (29 U.S.C. 721(a)(11)(B)) and the local office of a designated State agency or designated State unit administering programs carried out under title I of the Rehabilitation Act (29 U.S.C. 720 et seq.) (other than sec. 112 or part C of that title (29 U.S.C. 732, 741) and subject to sec. 121(f)) in accordance with sec. 101(a)(11) of the Rehabilitation Act (29 U.S.C. 721(a)(11)) with respect to efforts that will enhance the provision of services to individuals with disabilities and to other individuals, such as cross training of staff, technical assistance, use and sharing of information, cooperative efforts with employers, and other efforts at cooperation, collaboration, and coordination.</w:t>
                      </w:r>
                      <w:r>
                        <w:rPr>
                          <w:rFonts w:ascii="Calibri" w:hAnsi="Calibri" w:cs="Calibri"/>
                        </w:rPr>
                        <w:t xml:space="preserve"> </w:t>
                      </w:r>
                      <w:r w:rsidRPr="00337C67">
                        <w:rPr>
                          <w:rFonts w:ascii="Calibri" w:hAnsi="Calibri" w:cs="Calibri"/>
                        </w:rPr>
                        <w:t>See Local Plan References and Resources. [WIOA Sec. 108(b)(14) and 20 CFR 679.560(b)(13)]</w:t>
                      </w:r>
                    </w:p>
                  </w:txbxContent>
                </v:textbox>
                <w10:anchorlock/>
              </v:shape>
            </w:pict>
          </mc:Fallback>
        </mc:AlternateContent>
      </w:r>
    </w:p>
    <w:sdt>
      <w:sdtPr>
        <w:id w:val="-444926428"/>
        <w:placeholder>
          <w:docPart w:val="DefaultPlaceholder_-1854013440"/>
        </w:placeholder>
        <w:showingPlcHdr/>
      </w:sdtPr>
      <w:sdtEndPr/>
      <w:sdtContent>
        <w:p w14:paraId="14E2305E" w14:textId="165CDE8E" w:rsidR="00D44192" w:rsidRDefault="00437EDE" w:rsidP="00D44192">
          <w:r w:rsidRPr="00035EA2">
            <w:rPr>
              <w:rStyle w:val="PlaceholderText"/>
            </w:rPr>
            <w:t>Click or tap here to enter text.</w:t>
          </w:r>
        </w:p>
      </w:sdtContent>
    </w:sdt>
    <w:p w14:paraId="2E80B4C8" w14:textId="70213C95" w:rsidR="00D44192" w:rsidRDefault="00D44192" w:rsidP="00D44192">
      <w:pPr>
        <w:rPr>
          <w:rFonts w:ascii="Calibri" w:hAnsi="Calibri" w:cs="Calibri"/>
          <w:b/>
        </w:rPr>
      </w:pPr>
      <w:r w:rsidRPr="00D10964">
        <w:rPr>
          <w:b/>
          <w:noProof/>
        </w:rPr>
        <mc:AlternateContent>
          <mc:Choice Requires="wps">
            <w:drawing>
              <wp:inline distT="0" distB="0" distL="0" distR="0" wp14:anchorId="4A3A4A3B" wp14:editId="0BD6D9B2">
                <wp:extent cx="5926455" cy="1404620"/>
                <wp:effectExtent l="0" t="0" r="17145" b="19685"/>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17721EAF" w14:textId="77777777" w:rsidR="00D44192" w:rsidRPr="00A737FC" w:rsidRDefault="00D44192" w:rsidP="00D44192">
                            <w:pPr>
                              <w:autoSpaceDE w:val="0"/>
                              <w:autoSpaceDN w:val="0"/>
                              <w:adjustRightInd w:val="0"/>
                            </w:pPr>
                            <w:r w:rsidRPr="00927C6A">
                              <w:rPr>
                                <w:rFonts w:ascii="Calibri" w:hAnsi="Calibri" w:cs="Calibri"/>
                                <w:b/>
                              </w:rPr>
                              <w:t>5.</w:t>
                            </w:r>
                            <w:r>
                              <w:rPr>
                                <w:rFonts w:ascii="Calibri" w:hAnsi="Calibri" w:cs="Calibri"/>
                                <w:b/>
                              </w:rPr>
                              <w:t>8</w:t>
                            </w:r>
                            <w:r>
                              <w:rPr>
                                <w:rFonts w:ascii="Calibri" w:hAnsi="Calibri" w:cs="Calibri"/>
                              </w:rPr>
                              <w:t xml:space="preserve"> </w:t>
                            </w:r>
                            <w:r w:rsidRPr="00F848EA">
                              <w:rPr>
                                <w:rFonts w:ascii="Calibri" w:hAnsi="Calibri" w:cs="Calibri"/>
                              </w:rPr>
                              <w:t>Describe the process used by the Local WDB, consistent with WIOA sec. 108(d), to provide a 30-day public comment period prior to submission of the plan, including an opportunity to have input into the development of the local plan, particularly for representatives of businesses, education, and labor organizations</w:t>
                            </w:r>
                            <w:r>
                              <w:rPr>
                                <w:rFonts w:ascii="Calibri" w:hAnsi="Calibri" w:cs="Calibri"/>
                              </w:rPr>
                              <w:t>.</w:t>
                            </w:r>
                            <w:r w:rsidRPr="00F848EA">
                              <w:rPr>
                                <w:rFonts w:ascii="Calibri" w:hAnsi="Calibri" w:cs="Calibri"/>
                              </w:rPr>
                              <w:t xml:space="preserve"> If any comments that represent disagreement with the plan were received, they must be </w:t>
                            </w:r>
                            <w:r w:rsidRPr="00993A6F">
                              <w:rPr>
                                <w:rFonts w:ascii="Calibri" w:hAnsi="Calibri" w:cs="Calibri"/>
                              </w:rPr>
                              <w:t xml:space="preserve">included </w:t>
                            </w:r>
                            <w:r>
                              <w:rPr>
                                <w:rFonts w:ascii="Calibri" w:hAnsi="Calibri" w:cs="Calibri"/>
                              </w:rPr>
                              <w:t>as</w:t>
                            </w:r>
                            <w:r w:rsidRPr="00993A6F">
                              <w:rPr>
                                <w:rFonts w:ascii="Calibri" w:hAnsi="Calibri" w:cs="Calibri"/>
                              </w:rPr>
                              <w:t xml:space="preserve"> Exhibit </w:t>
                            </w:r>
                            <w:r>
                              <w:rPr>
                                <w:rFonts w:ascii="Calibri" w:hAnsi="Calibri" w:cs="Calibri"/>
                              </w:rPr>
                              <w:t>4</w:t>
                            </w:r>
                            <w:r w:rsidRPr="00993A6F">
                              <w:rPr>
                                <w:rFonts w:ascii="Calibri" w:hAnsi="Calibri" w:cs="Calibri"/>
                              </w:rPr>
                              <w:t xml:space="preserve"> attached to this Local Plan. [WIOA Sec. 108(b)(20),</w:t>
                            </w:r>
                            <w:r w:rsidRPr="00993A6F">
                              <w:t xml:space="preserve"> </w:t>
                            </w:r>
                            <w:r w:rsidRPr="00993A6F">
                              <w:rPr>
                                <w:rFonts w:ascii="Calibri" w:hAnsi="Calibri" w:cs="Calibri"/>
                              </w:rPr>
                              <w:t>20 CFR 679.560(b)(19), and 20 CFR 679.560(e)]</w:t>
                            </w:r>
                          </w:p>
                        </w:txbxContent>
                      </wps:txbx>
                      <wps:bodyPr rot="0" vert="horz" wrap="square" lIns="91440" tIns="45720" rIns="91440" bIns="45720" anchor="t" anchorCtr="0">
                        <a:spAutoFit/>
                      </wps:bodyPr>
                    </wps:wsp>
                  </a:graphicData>
                </a:graphic>
              </wp:inline>
            </w:drawing>
          </mc:Choice>
          <mc:Fallback>
            <w:pict>
              <v:shape w14:anchorId="4A3A4A3B" id="_x0000_s1075"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">
                <v:textbox style="mso-fit-shape-to-text:t">
                  <w:txbxContent>
                    <w:p w14:paraId="17721EAF" w14:textId="77777777" w:rsidR="00D44192" w:rsidRPr="00A737FC" w:rsidRDefault="00D44192" w:rsidP="00D44192">
                      <w:pPr>
                        <w:autoSpaceDE w:val="0"/>
                        <w:autoSpaceDN w:val="0"/>
                        <w:adjustRightInd w:val="0"/>
                      </w:pPr>
                      <w:r w:rsidRPr="00927C6A">
                        <w:rPr>
                          <w:rFonts w:ascii="Calibri" w:hAnsi="Calibri" w:cs="Calibri"/>
                          <w:b/>
                        </w:rPr>
                        <w:t>5.</w:t>
                      </w:r>
                      <w:r>
                        <w:rPr>
                          <w:rFonts w:ascii="Calibri" w:hAnsi="Calibri" w:cs="Calibri"/>
                          <w:b/>
                        </w:rPr>
                        <w:t>8</w:t>
                      </w:r>
                      <w:r>
                        <w:rPr>
                          <w:rFonts w:ascii="Calibri" w:hAnsi="Calibri" w:cs="Calibri"/>
                        </w:rPr>
                        <w:t xml:space="preserve"> </w:t>
                      </w:r>
                      <w:r w:rsidRPr="00F848EA">
                        <w:rPr>
                          <w:rFonts w:ascii="Calibri" w:hAnsi="Calibri" w:cs="Calibri"/>
                        </w:rPr>
                        <w:t>Describe the process used by the Local WDB, consistent with WIOA sec. 108(d), to provide a 30-day public comment period prior to submission of the plan, including an opportunity to have input into the development of the local plan, particularly for representatives of businesses, education, and labor organizations</w:t>
                      </w:r>
                      <w:r>
                        <w:rPr>
                          <w:rFonts w:ascii="Calibri" w:hAnsi="Calibri" w:cs="Calibri"/>
                        </w:rPr>
                        <w:t>.</w:t>
                      </w:r>
                      <w:r w:rsidRPr="00F848EA">
                        <w:rPr>
                          <w:rFonts w:ascii="Calibri" w:hAnsi="Calibri" w:cs="Calibri"/>
                        </w:rPr>
                        <w:t xml:space="preserve"> If any comments that represent disagreement with the plan were received, they must be </w:t>
                      </w:r>
                      <w:r w:rsidRPr="00993A6F">
                        <w:rPr>
                          <w:rFonts w:ascii="Calibri" w:hAnsi="Calibri" w:cs="Calibri"/>
                        </w:rPr>
                        <w:t xml:space="preserve">included </w:t>
                      </w:r>
                      <w:r>
                        <w:rPr>
                          <w:rFonts w:ascii="Calibri" w:hAnsi="Calibri" w:cs="Calibri"/>
                        </w:rPr>
                        <w:t>as</w:t>
                      </w:r>
                      <w:r w:rsidRPr="00993A6F">
                        <w:rPr>
                          <w:rFonts w:ascii="Calibri" w:hAnsi="Calibri" w:cs="Calibri"/>
                        </w:rPr>
                        <w:t xml:space="preserve"> Exhibit </w:t>
                      </w:r>
                      <w:r>
                        <w:rPr>
                          <w:rFonts w:ascii="Calibri" w:hAnsi="Calibri" w:cs="Calibri"/>
                        </w:rPr>
                        <w:t>4</w:t>
                      </w:r>
                      <w:r w:rsidRPr="00993A6F">
                        <w:rPr>
                          <w:rFonts w:ascii="Calibri" w:hAnsi="Calibri" w:cs="Calibri"/>
                        </w:rPr>
                        <w:t xml:space="preserve"> attached to this Local Plan. [WIOA Sec. 108(b)(20),</w:t>
                      </w:r>
                      <w:r w:rsidRPr="00993A6F">
                        <w:t xml:space="preserve"> </w:t>
                      </w:r>
                      <w:r w:rsidRPr="00993A6F">
                        <w:rPr>
                          <w:rFonts w:ascii="Calibri" w:hAnsi="Calibri" w:cs="Calibri"/>
                        </w:rPr>
                        <w:t>20 CFR 679.560(b)(19), and 20 CFR 679.560(e)]</w:t>
                      </w:r>
                    </w:p>
                  </w:txbxContent>
                </v:textbox>
                <w10:anchorlock/>
              </v:shape>
            </w:pict>
          </mc:Fallback>
        </mc:AlternateContent>
      </w:r>
    </w:p>
    <w:sdt>
      <w:sdtPr>
        <w:rPr>
          <w:rFonts w:ascii="Calibri" w:hAnsi="Calibri" w:cs="Calibri"/>
          <w:b/>
        </w:rPr>
        <w:id w:val="1628517201"/>
        <w:placeholder>
          <w:docPart w:val="DefaultPlaceholder_-1854013440"/>
        </w:placeholder>
        <w:showingPlcHdr/>
      </w:sdtPr>
      <w:sdtEndPr/>
      <w:sdtContent>
        <w:p w14:paraId="2DC42BA6" w14:textId="75646701" w:rsidR="00D44192" w:rsidRPr="00D44192" w:rsidRDefault="00437EDE" w:rsidP="00D44192">
          <w:pPr>
            <w:rPr>
              <w:rFonts w:ascii="Calibri" w:hAnsi="Calibri" w:cs="Calibri"/>
              <w:b/>
            </w:rPr>
          </w:pPr>
          <w:r w:rsidRPr="00035EA2">
            <w:rPr>
              <w:rStyle w:val="PlaceholderText"/>
            </w:rPr>
            <w:t>Click or tap here to enter text.</w:t>
          </w:r>
        </w:p>
      </w:sdtContent>
    </w:sdt>
    <w:p w14:paraId="31354061" w14:textId="77777777" w:rsidR="00163B26" w:rsidRDefault="00163B26" w:rsidP="00D44192"/>
    <w:p w14:paraId="37BB7F54" w14:textId="77777777" w:rsidR="00163B26" w:rsidRDefault="00163B26" w:rsidP="00D44192"/>
    <w:p w14:paraId="2A5F16D1" w14:textId="77777777" w:rsidR="00163B26" w:rsidRDefault="00163B26" w:rsidP="00D44192"/>
    <w:p w14:paraId="68DCF579" w14:textId="1B0C0FBF" w:rsidR="00D44192" w:rsidRPr="00D44192" w:rsidRDefault="00D44192" w:rsidP="00D44192">
      <w:r w:rsidRPr="00D10964">
        <w:rPr>
          <w:b/>
          <w:noProof/>
        </w:rPr>
        <w:lastRenderedPageBreak/>
        <mc:AlternateContent>
          <mc:Choice Requires="wps">
            <w:drawing>
              <wp:inline distT="0" distB="0" distL="0" distR="0" wp14:anchorId="38C4C93C" wp14:editId="7068DB22">
                <wp:extent cx="5926455" cy="1404620"/>
                <wp:effectExtent l="0" t="0" r="17145" b="18415"/>
                <wp:docPr id="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E9DE94D" w14:textId="77777777" w:rsidR="00D44192" w:rsidRPr="00A737FC" w:rsidRDefault="00D44192" w:rsidP="00D44192">
                            <w:pPr>
                              <w:autoSpaceDE w:val="0"/>
                              <w:autoSpaceDN w:val="0"/>
                              <w:adjustRightInd w:val="0"/>
                            </w:pPr>
                            <w:r w:rsidRPr="00927C6A">
                              <w:rPr>
                                <w:rFonts w:ascii="Calibri" w:hAnsi="Calibri" w:cs="Calibri"/>
                                <w:b/>
                              </w:rPr>
                              <w:t>5.</w:t>
                            </w:r>
                            <w:r>
                              <w:rPr>
                                <w:rFonts w:ascii="Calibri" w:hAnsi="Calibri" w:cs="Calibri"/>
                                <w:b/>
                              </w:rPr>
                              <w:t>9</w:t>
                            </w:r>
                            <w:r>
                              <w:rPr>
                                <w:rFonts w:ascii="Calibri" w:hAnsi="Calibri" w:cs="Calibri"/>
                              </w:rPr>
                              <w:t xml:space="preserve"> </w:t>
                            </w:r>
                            <w:r w:rsidRPr="00BF2151">
                              <w:rPr>
                                <w:rFonts w:ascii="Calibri" w:hAnsi="Calibri" w:cs="Calibri"/>
                              </w:rPr>
                              <w:t xml:space="preserve">Describe the board’s process for oversight and monitoring of sub-recipients and contractors. Include staff titles for who conducts monitoring and how staff are trained to conduct monitoring.  Provide a list of all upcoming planned or scheduled monitoring activities as well as copies of or links to all monitoring procedures and tools utilized during the review process. Submit this information as Exhibit </w:t>
                            </w:r>
                            <w:r>
                              <w:rPr>
                                <w:rFonts w:ascii="Calibri" w:hAnsi="Calibri" w:cs="Calibri"/>
                              </w:rPr>
                              <w:t>5</w:t>
                            </w:r>
                            <w:r w:rsidRPr="00BF2151">
                              <w:rPr>
                                <w:rFonts w:ascii="Calibri" w:hAnsi="Calibri" w:cs="Calibri"/>
                              </w:rPr>
                              <w:t>.</w:t>
                            </w:r>
                          </w:p>
                        </w:txbxContent>
                      </wps:txbx>
                      <wps:bodyPr rot="0" vert="horz" wrap="square" lIns="91440" tIns="45720" rIns="91440" bIns="45720" anchor="t" anchorCtr="0">
                        <a:spAutoFit/>
                      </wps:bodyPr>
                    </wps:wsp>
                  </a:graphicData>
                </a:graphic>
              </wp:inline>
            </w:drawing>
          </mc:Choice>
          <mc:Fallback>
            <w:pict>
              <v:shape w14:anchorId="38C4C93C" id="_x0000_s1076"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">
                <v:textbox style="mso-fit-shape-to-text:t">
                  <w:txbxContent>
                    <w:p w14:paraId="4E9DE94D" w14:textId="77777777" w:rsidR="00D44192" w:rsidRPr="00A737FC" w:rsidRDefault="00D44192" w:rsidP="00D44192">
                      <w:pPr>
                        <w:autoSpaceDE w:val="0"/>
                        <w:autoSpaceDN w:val="0"/>
                        <w:adjustRightInd w:val="0"/>
                      </w:pPr>
                      <w:r w:rsidRPr="00927C6A">
                        <w:rPr>
                          <w:rFonts w:ascii="Calibri" w:hAnsi="Calibri" w:cs="Calibri"/>
                          <w:b/>
                        </w:rPr>
                        <w:t>5.</w:t>
                      </w:r>
                      <w:r>
                        <w:rPr>
                          <w:rFonts w:ascii="Calibri" w:hAnsi="Calibri" w:cs="Calibri"/>
                          <w:b/>
                        </w:rPr>
                        <w:t>9</w:t>
                      </w:r>
                      <w:r>
                        <w:rPr>
                          <w:rFonts w:ascii="Calibri" w:hAnsi="Calibri" w:cs="Calibri"/>
                        </w:rPr>
                        <w:t xml:space="preserve"> </w:t>
                      </w:r>
                      <w:r w:rsidRPr="00BF2151">
                        <w:rPr>
                          <w:rFonts w:ascii="Calibri" w:hAnsi="Calibri" w:cs="Calibri"/>
                        </w:rPr>
                        <w:t xml:space="preserve">Describe the board’s process for oversight and monitoring of sub-recipients and contractors. Include staff titles for who conducts monitoring and how staff are trained to conduct monitoring.  Provide a list of all upcoming planned or scheduled monitoring activities as well as copies of or links to all monitoring procedures and tools utilized during the review process. Submit this information as Exhibit </w:t>
                      </w:r>
                      <w:r>
                        <w:rPr>
                          <w:rFonts w:ascii="Calibri" w:hAnsi="Calibri" w:cs="Calibri"/>
                        </w:rPr>
                        <w:t>5</w:t>
                      </w:r>
                      <w:r w:rsidRPr="00BF2151">
                        <w:rPr>
                          <w:rFonts w:ascii="Calibri" w:hAnsi="Calibri" w:cs="Calibri"/>
                        </w:rPr>
                        <w:t>.</w:t>
                      </w:r>
                    </w:p>
                  </w:txbxContent>
                </v:textbox>
                <w10:anchorlock/>
              </v:shape>
            </w:pict>
          </mc:Fallback>
        </mc:AlternateContent>
      </w:r>
    </w:p>
    <w:p w14:paraId="5EA1F8EB" w14:textId="01C3080D" w:rsidR="00D44192" w:rsidRPr="00D44192" w:rsidRDefault="00CB181A" w:rsidP="00D44192">
      <w:sdt>
        <w:sdtPr>
          <w:id w:val="-1203864252"/>
          <w:placeholder>
            <w:docPart w:val="DefaultPlaceholder_-1854013440"/>
          </w:placeholder>
          <w:showingPlcHdr/>
        </w:sdtPr>
        <w:sdtEndPr/>
        <w:sdtContent>
          <w:r w:rsidR="00437EDE" w:rsidRPr="00035EA2">
            <w:rPr>
              <w:rStyle w:val="PlaceholderText"/>
            </w:rPr>
            <w:t>Click or tap here to enter text.</w:t>
          </w:r>
        </w:sdtContent>
      </w:sdt>
      <w:r w:rsidR="00D44192" w:rsidRPr="00D10964">
        <w:rPr>
          <w:b/>
          <w:noProof/>
        </w:rPr>
        <mc:AlternateContent>
          <mc:Choice Requires="wps">
            <w:drawing>
              <wp:inline distT="0" distB="0" distL="0" distR="0" wp14:anchorId="31961637" wp14:editId="0C608757">
                <wp:extent cx="5926455" cy="1404620"/>
                <wp:effectExtent l="0" t="0" r="17145" b="15875"/>
                <wp:docPr id="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56DDE16E" w14:textId="77777777" w:rsidR="00D44192" w:rsidRPr="00A737FC" w:rsidRDefault="00D44192" w:rsidP="00D44192">
                            <w:pPr>
                              <w:autoSpaceDE w:val="0"/>
                              <w:autoSpaceDN w:val="0"/>
                              <w:adjustRightInd w:val="0"/>
                            </w:pPr>
                            <w:r w:rsidRPr="00C713BF">
                              <w:rPr>
                                <w:rFonts w:ascii="Calibri" w:hAnsi="Calibri" w:cs="Calibri"/>
                                <w:b/>
                                <w:bCs/>
                              </w:rPr>
                              <w:t>5.1</w:t>
                            </w:r>
                            <w:r>
                              <w:rPr>
                                <w:rFonts w:ascii="Calibri" w:hAnsi="Calibri" w:cs="Calibri"/>
                                <w:b/>
                                <w:bCs/>
                              </w:rPr>
                              <w:t>0</w:t>
                            </w:r>
                            <w:r>
                              <w:rPr>
                                <w:rFonts w:ascii="Calibri" w:hAnsi="Calibri" w:cs="Calibri"/>
                              </w:rPr>
                              <w:t xml:space="preserve"> </w:t>
                            </w:r>
                            <w:r w:rsidRPr="008B4D88">
                              <w:rPr>
                                <w:rFonts w:ascii="Calibri" w:hAnsi="Calibri" w:cs="Calibri"/>
                              </w:rPr>
                              <w:t>Describe local operating systems, including data systems, and local policies that will support the implementation of the local board’s strategy.</w:t>
                            </w:r>
                          </w:p>
                        </w:txbxContent>
                      </wps:txbx>
                      <wps:bodyPr rot="0" vert="horz" wrap="square" lIns="91440" tIns="45720" rIns="91440" bIns="45720" anchor="t" anchorCtr="0">
                        <a:spAutoFit/>
                      </wps:bodyPr>
                    </wps:wsp>
                  </a:graphicData>
                </a:graphic>
              </wp:inline>
            </w:drawing>
          </mc:Choice>
          <mc:Fallback>
            <w:pict>
              <v:shape w14:anchorId="31961637" id="_x0000_s1077" type="#_x0000_t202" style="width:46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">
                <v:textbox style="mso-fit-shape-to-text:t">
                  <w:txbxContent>
                    <w:p w14:paraId="56DDE16E" w14:textId="77777777" w:rsidR="00D44192" w:rsidRPr="00A737FC" w:rsidRDefault="00D44192" w:rsidP="00D44192">
                      <w:pPr>
                        <w:autoSpaceDE w:val="0"/>
                        <w:autoSpaceDN w:val="0"/>
                        <w:adjustRightInd w:val="0"/>
                      </w:pPr>
                      <w:r w:rsidRPr="00C713BF">
                        <w:rPr>
                          <w:rFonts w:ascii="Calibri" w:hAnsi="Calibri" w:cs="Calibri"/>
                          <w:b/>
                          <w:bCs/>
                        </w:rPr>
                        <w:t>5.1</w:t>
                      </w:r>
                      <w:r>
                        <w:rPr>
                          <w:rFonts w:ascii="Calibri" w:hAnsi="Calibri" w:cs="Calibri"/>
                          <w:b/>
                          <w:bCs/>
                        </w:rPr>
                        <w:t>0</w:t>
                      </w:r>
                      <w:r>
                        <w:rPr>
                          <w:rFonts w:ascii="Calibri" w:hAnsi="Calibri" w:cs="Calibri"/>
                        </w:rPr>
                        <w:t xml:space="preserve"> </w:t>
                      </w:r>
                      <w:r w:rsidRPr="008B4D88">
                        <w:rPr>
                          <w:rFonts w:ascii="Calibri" w:hAnsi="Calibri" w:cs="Calibri"/>
                        </w:rPr>
                        <w:t>Describe local operating systems, including data systems, and local policies that will support the implementation of the local board’s strategy.</w:t>
                      </w:r>
                    </w:p>
                  </w:txbxContent>
                </v:textbox>
                <w10:anchorlock/>
              </v:shape>
            </w:pict>
          </mc:Fallback>
        </mc:AlternateContent>
      </w:r>
    </w:p>
    <w:sdt>
      <w:sdtPr>
        <w:id w:val="-761063921"/>
        <w:placeholder>
          <w:docPart w:val="DefaultPlaceholder_-1854013440"/>
        </w:placeholder>
        <w:showingPlcHdr/>
      </w:sdtPr>
      <w:sdtEndPr/>
      <w:sdtContent>
        <w:p w14:paraId="7D0AB23D" w14:textId="4DEAE421" w:rsidR="003E2165" w:rsidRDefault="003E2165" w:rsidP="00D44192">
          <w:r w:rsidRPr="00035EA2">
            <w:rPr>
              <w:rStyle w:val="PlaceholderText"/>
            </w:rPr>
            <w:t>Click or tap here to enter text.</w:t>
          </w:r>
        </w:p>
      </w:sdtContent>
    </w:sdt>
    <w:p w14:paraId="1D086F0E" w14:textId="77777777" w:rsidR="003E2165" w:rsidRDefault="003E2165" w:rsidP="00D44192"/>
    <w:p w14:paraId="78654898" w14:textId="77777777" w:rsidR="003E2165" w:rsidRDefault="003E2165" w:rsidP="00D44192"/>
    <w:p w14:paraId="4A684A05" w14:textId="77777777" w:rsidR="003E2165" w:rsidRDefault="003E2165" w:rsidP="00D44192"/>
    <w:p w14:paraId="165EB60A" w14:textId="77777777" w:rsidR="003E2165" w:rsidRDefault="003E2165" w:rsidP="00D44192"/>
    <w:sectPr w:rsidR="003E2165" w:rsidSect="003E2165">
      <w:pgSz w:w="12240" w:h="15840" w:code="1"/>
      <w:pgMar w:top="1440" w:right="1440" w:bottom="1440" w:left="1440"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0251" w14:textId="77777777" w:rsidR="00CB181A" w:rsidRDefault="00CB181A" w:rsidP="009A1EF3">
      <w:r>
        <w:separator/>
      </w:r>
    </w:p>
  </w:endnote>
  <w:endnote w:type="continuationSeparator" w:id="0">
    <w:p w14:paraId="5D84973D" w14:textId="77777777" w:rsidR="00CB181A" w:rsidRDefault="00CB181A" w:rsidP="009A1EF3">
      <w:r>
        <w:continuationSeparator/>
      </w:r>
    </w:p>
  </w:endnote>
  <w:endnote w:type="continuationNotice" w:id="1">
    <w:p w14:paraId="320B4760" w14:textId="77777777" w:rsidR="00CB181A" w:rsidRDefault="00CB1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57B8" w14:textId="77777777" w:rsidR="00D334AC" w:rsidRDefault="00D33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483455"/>
      <w:docPartObj>
        <w:docPartGallery w:val="Page Numbers (Bottom of Page)"/>
        <w:docPartUnique/>
      </w:docPartObj>
    </w:sdtPr>
    <w:sdtEndPr>
      <w:rPr>
        <w:noProof/>
      </w:rPr>
    </w:sdtEndPr>
    <w:sdtContent>
      <w:p w14:paraId="01E7085C" w14:textId="2BFEA06E" w:rsidR="00C306A2" w:rsidRDefault="00C306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6A164F" w14:textId="77777777" w:rsidR="004A78F6" w:rsidRDefault="004A7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E547" w14:textId="77777777" w:rsidR="00D334AC" w:rsidRDefault="00D33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0084A" w14:textId="77777777" w:rsidR="00CB181A" w:rsidRDefault="00CB181A" w:rsidP="009A1EF3">
      <w:r>
        <w:separator/>
      </w:r>
    </w:p>
  </w:footnote>
  <w:footnote w:type="continuationSeparator" w:id="0">
    <w:p w14:paraId="328F02F0" w14:textId="77777777" w:rsidR="00CB181A" w:rsidRDefault="00CB181A" w:rsidP="009A1EF3">
      <w:r>
        <w:continuationSeparator/>
      </w:r>
    </w:p>
  </w:footnote>
  <w:footnote w:type="continuationNotice" w:id="1">
    <w:p w14:paraId="7C70614B" w14:textId="77777777" w:rsidR="00CB181A" w:rsidRDefault="00CB18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4F89" w14:textId="77777777" w:rsidR="00D334AC" w:rsidRDefault="00D33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531D" w14:textId="774BB296" w:rsidR="00D334AC" w:rsidRDefault="00D33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2216" w14:textId="123480BF" w:rsidR="00D334AC" w:rsidRDefault="00D33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4C91"/>
    <w:multiLevelType w:val="hybridMultilevel"/>
    <w:tmpl w:val="FFFFFFFF"/>
    <w:lvl w:ilvl="0" w:tplc="C4FEC2E4">
      <w:start w:val="1"/>
      <w:numFmt w:val="bullet"/>
      <w:lvlText w:val=""/>
      <w:lvlJc w:val="left"/>
      <w:pPr>
        <w:ind w:left="720" w:hanging="360"/>
      </w:pPr>
      <w:rPr>
        <w:rFonts w:ascii="Symbol" w:hAnsi="Symbol" w:hint="default"/>
      </w:rPr>
    </w:lvl>
    <w:lvl w:ilvl="1" w:tplc="381ABCAE">
      <w:start w:val="1"/>
      <w:numFmt w:val="bullet"/>
      <w:lvlText w:val=""/>
      <w:lvlJc w:val="left"/>
      <w:pPr>
        <w:ind w:left="1440" w:hanging="360"/>
      </w:pPr>
      <w:rPr>
        <w:rFonts w:ascii="Symbol" w:hAnsi="Symbol" w:hint="default"/>
      </w:rPr>
    </w:lvl>
    <w:lvl w:ilvl="2" w:tplc="E1D43C68">
      <w:start w:val="1"/>
      <w:numFmt w:val="bullet"/>
      <w:lvlText w:val=""/>
      <w:lvlJc w:val="left"/>
      <w:pPr>
        <w:ind w:left="2160" w:hanging="360"/>
      </w:pPr>
      <w:rPr>
        <w:rFonts w:ascii="Wingdings" w:hAnsi="Wingdings" w:hint="default"/>
      </w:rPr>
    </w:lvl>
    <w:lvl w:ilvl="3" w:tplc="AA32ECFE">
      <w:start w:val="1"/>
      <w:numFmt w:val="bullet"/>
      <w:lvlText w:val=""/>
      <w:lvlJc w:val="left"/>
      <w:pPr>
        <w:ind w:left="2880" w:hanging="360"/>
      </w:pPr>
      <w:rPr>
        <w:rFonts w:ascii="Symbol" w:hAnsi="Symbol" w:hint="default"/>
      </w:rPr>
    </w:lvl>
    <w:lvl w:ilvl="4" w:tplc="857A0FB2">
      <w:start w:val="1"/>
      <w:numFmt w:val="bullet"/>
      <w:lvlText w:val="o"/>
      <w:lvlJc w:val="left"/>
      <w:pPr>
        <w:ind w:left="3600" w:hanging="360"/>
      </w:pPr>
      <w:rPr>
        <w:rFonts w:ascii="Courier New" w:hAnsi="Courier New" w:hint="default"/>
      </w:rPr>
    </w:lvl>
    <w:lvl w:ilvl="5" w:tplc="7B584EEA">
      <w:start w:val="1"/>
      <w:numFmt w:val="bullet"/>
      <w:lvlText w:val=""/>
      <w:lvlJc w:val="left"/>
      <w:pPr>
        <w:ind w:left="4320" w:hanging="360"/>
      </w:pPr>
      <w:rPr>
        <w:rFonts w:ascii="Wingdings" w:hAnsi="Wingdings" w:hint="default"/>
      </w:rPr>
    </w:lvl>
    <w:lvl w:ilvl="6" w:tplc="CEE607DE">
      <w:start w:val="1"/>
      <w:numFmt w:val="bullet"/>
      <w:lvlText w:val=""/>
      <w:lvlJc w:val="left"/>
      <w:pPr>
        <w:ind w:left="5040" w:hanging="360"/>
      </w:pPr>
      <w:rPr>
        <w:rFonts w:ascii="Symbol" w:hAnsi="Symbol" w:hint="default"/>
      </w:rPr>
    </w:lvl>
    <w:lvl w:ilvl="7" w:tplc="521ED564">
      <w:start w:val="1"/>
      <w:numFmt w:val="bullet"/>
      <w:lvlText w:val="o"/>
      <w:lvlJc w:val="left"/>
      <w:pPr>
        <w:ind w:left="5760" w:hanging="360"/>
      </w:pPr>
      <w:rPr>
        <w:rFonts w:ascii="Courier New" w:hAnsi="Courier New" w:hint="default"/>
      </w:rPr>
    </w:lvl>
    <w:lvl w:ilvl="8" w:tplc="DB8E5458">
      <w:start w:val="1"/>
      <w:numFmt w:val="bullet"/>
      <w:lvlText w:val=""/>
      <w:lvlJc w:val="left"/>
      <w:pPr>
        <w:ind w:left="6480" w:hanging="360"/>
      </w:pPr>
      <w:rPr>
        <w:rFonts w:ascii="Wingdings" w:hAnsi="Wingdings" w:hint="default"/>
      </w:rPr>
    </w:lvl>
  </w:abstractNum>
  <w:abstractNum w:abstractNumId="1" w15:restartNumberingAfterBreak="0">
    <w:nsid w:val="1E4620EC"/>
    <w:multiLevelType w:val="hybridMultilevel"/>
    <w:tmpl w:val="8B88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11E9B"/>
    <w:multiLevelType w:val="hybridMultilevel"/>
    <w:tmpl w:val="CFDE1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21C9B"/>
    <w:multiLevelType w:val="hybridMultilevel"/>
    <w:tmpl w:val="3D40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6DD6E"/>
    <w:multiLevelType w:val="hybridMultilevel"/>
    <w:tmpl w:val="FFFFFFFF"/>
    <w:lvl w:ilvl="0" w:tplc="CB169484">
      <w:start w:val="1"/>
      <w:numFmt w:val="bullet"/>
      <w:lvlText w:val=""/>
      <w:lvlJc w:val="left"/>
      <w:pPr>
        <w:ind w:left="720" w:hanging="360"/>
      </w:pPr>
      <w:rPr>
        <w:rFonts w:ascii="Symbol" w:hAnsi="Symbol" w:hint="default"/>
      </w:rPr>
    </w:lvl>
    <w:lvl w:ilvl="1" w:tplc="2E18B51A">
      <w:start w:val="1"/>
      <w:numFmt w:val="bullet"/>
      <w:lvlText w:val="o"/>
      <w:lvlJc w:val="left"/>
      <w:pPr>
        <w:ind w:left="1440" w:hanging="360"/>
      </w:pPr>
      <w:rPr>
        <w:rFonts w:ascii="Courier New" w:hAnsi="Courier New" w:hint="default"/>
      </w:rPr>
    </w:lvl>
    <w:lvl w:ilvl="2" w:tplc="4EA8F42E">
      <w:start w:val="1"/>
      <w:numFmt w:val="bullet"/>
      <w:lvlText w:val=""/>
      <w:lvlJc w:val="left"/>
      <w:pPr>
        <w:ind w:left="2160" w:hanging="360"/>
      </w:pPr>
      <w:rPr>
        <w:rFonts w:ascii="Symbol" w:hAnsi="Symbol" w:hint="default"/>
      </w:rPr>
    </w:lvl>
    <w:lvl w:ilvl="3" w:tplc="50564762">
      <w:start w:val="1"/>
      <w:numFmt w:val="bullet"/>
      <w:lvlText w:val=""/>
      <w:lvlJc w:val="left"/>
      <w:pPr>
        <w:ind w:left="2880" w:hanging="360"/>
      </w:pPr>
      <w:rPr>
        <w:rFonts w:ascii="Symbol" w:hAnsi="Symbol" w:hint="default"/>
      </w:rPr>
    </w:lvl>
    <w:lvl w:ilvl="4" w:tplc="02FE04F4">
      <w:start w:val="1"/>
      <w:numFmt w:val="bullet"/>
      <w:lvlText w:val="o"/>
      <w:lvlJc w:val="left"/>
      <w:pPr>
        <w:ind w:left="3600" w:hanging="360"/>
      </w:pPr>
      <w:rPr>
        <w:rFonts w:ascii="Courier New" w:hAnsi="Courier New" w:hint="default"/>
      </w:rPr>
    </w:lvl>
    <w:lvl w:ilvl="5" w:tplc="85A0CD8E">
      <w:start w:val="1"/>
      <w:numFmt w:val="bullet"/>
      <w:lvlText w:val=""/>
      <w:lvlJc w:val="left"/>
      <w:pPr>
        <w:ind w:left="4320" w:hanging="360"/>
      </w:pPr>
      <w:rPr>
        <w:rFonts w:ascii="Wingdings" w:hAnsi="Wingdings" w:hint="default"/>
      </w:rPr>
    </w:lvl>
    <w:lvl w:ilvl="6" w:tplc="62221DB8">
      <w:start w:val="1"/>
      <w:numFmt w:val="bullet"/>
      <w:lvlText w:val=""/>
      <w:lvlJc w:val="left"/>
      <w:pPr>
        <w:ind w:left="5040" w:hanging="360"/>
      </w:pPr>
      <w:rPr>
        <w:rFonts w:ascii="Symbol" w:hAnsi="Symbol" w:hint="default"/>
      </w:rPr>
    </w:lvl>
    <w:lvl w:ilvl="7" w:tplc="7C36B5D8">
      <w:start w:val="1"/>
      <w:numFmt w:val="bullet"/>
      <w:lvlText w:val="o"/>
      <w:lvlJc w:val="left"/>
      <w:pPr>
        <w:ind w:left="5760" w:hanging="360"/>
      </w:pPr>
      <w:rPr>
        <w:rFonts w:ascii="Courier New" w:hAnsi="Courier New" w:hint="default"/>
      </w:rPr>
    </w:lvl>
    <w:lvl w:ilvl="8" w:tplc="C1685262">
      <w:start w:val="1"/>
      <w:numFmt w:val="bullet"/>
      <w:lvlText w:val=""/>
      <w:lvlJc w:val="left"/>
      <w:pPr>
        <w:ind w:left="6480" w:hanging="360"/>
      </w:pPr>
      <w:rPr>
        <w:rFonts w:ascii="Wingdings" w:hAnsi="Wingdings" w:hint="default"/>
      </w:rPr>
    </w:lvl>
  </w:abstractNum>
  <w:abstractNum w:abstractNumId="5" w15:restartNumberingAfterBreak="0">
    <w:nsid w:val="586D052A"/>
    <w:multiLevelType w:val="hybridMultilevel"/>
    <w:tmpl w:val="00B8E950"/>
    <w:lvl w:ilvl="0" w:tplc="58B6B166">
      <w:start w:val="1"/>
      <w:numFmt w:val="bullet"/>
      <w:pStyle w:val="TOC2"/>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15:restartNumberingAfterBreak="0">
    <w:nsid w:val="5A827923"/>
    <w:multiLevelType w:val="hybridMultilevel"/>
    <w:tmpl w:val="2BF6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139C5"/>
    <w:multiLevelType w:val="hybridMultilevel"/>
    <w:tmpl w:val="E39E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FC6DD2"/>
    <w:multiLevelType w:val="hybridMultilevel"/>
    <w:tmpl w:val="BB5C5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96A60"/>
    <w:multiLevelType w:val="hybridMultilevel"/>
    <w:tmpl w:val="8712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905DBE"/>
    <w:multiLevelType w:val="hybridMultilevel"/>
    <w:tmpl w:val="709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51101"/>
    <w:multiLevelType w:val="hybridMultilevel"/>
    <w:tmpl w:val="BB08CBF6"/>
    <w:lvl w:ilvl="0" w:tplc="554243D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BC74CC"/>
    <w:multiLevelType w:val="hybridMultilevel"/>
    <w:tmpl w:val="A9E092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24164053">
    <w:abstractNumId w:val="12"/>
  </w:num>
  <w:num w:numId="2" w16cid:durableId="407961778">
    <w:abstractNumId w:val="11"/>
  </w:num>
  <w:num w:numId="3" w16cid:durableId="53698681">
    <w:abstractNumId w:val="5"/>
  </w:num>
  <w:num w:numId="4" w16cid:durableId="565143587">
    <w:abstractNumId w:val="6"/>
  </w:num>
  <w:num w:numId="5" w16cid:durableId="1418405525">
    <w:abstractNumId w:val="10"/>
  </w:num>
  <w:num w:numId="6" w16cid:durableId="325518304">
    <w:abstractNumId w:val="9"/>
  </w:num>
  <w:num w:numId="7" w16cid:durableId="1913391566">
    <w:abstractNumId w:val="8"/>
  </w:num>
  <w:num w:numId="8" w16cid:durableId="1364213883">
    <w:abstractNumId w:val="7"/>
  </w:num>
  <w:num w:numId="9" w16cid:durableId="1678652103">
    <w:abstractNumId w:val="3"/>
  </w:num>
  <w:num w:numId="10" w16cid:durableId="924074702">
    <w:abstractNumId w:val="4"/>
  </w:num>
  <w:num w:numId="11" w16cid:durableId="198669235">
    <w:abstractNumId w:val="0"/>
  </w:num>
  <w:num w:numId="12" w16cid:durableId="2132244068">
    <w:abstractNumId w:val="2"/>
  </w:num>
  <w:num w:numId="13" w16cid:durableId="15095008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DE3"/>
    <w:rsid w:val="000005FE"/>
    <w:rsid w:val="00000800"/>
    <w:rsid w:val="0000102E"/>
    <w:rsid w:val="00001072"/>
    <w:rsid w:val="000013E5"/>
    <w:rsid w:val="00001A40"/>
    <w:rsid w:val="00001BD4"/>
    <w:rsid w:val="000050DB"/>
    <w:rsid w:val="00005AFA"/>
    <w:rsid w:val="000061E1"/>
    <w:rsid w:val="0000782C"/>
    <w:rsid w:val="00007EDA"/>
    <w:rsid w:val="000100B9"/>
    <w:rsid w:val="00010AFB"/>
    <w:rsid w:val="000110CD"/>
    <w:rsid w:val="00011561"/>
    <w:rsid w:val="00011C88"/>
    <w:rsid w:val="00012094"/>
    <w:rsid w:val="00012125"/>
    <w:rsid w:val="00012350"/>
    <w:rsid w:val="000126CA"/>
    <w:rsid w:val="00012C72"/>
    <w:rsid w:val="0001360C"/>
    <w:rsid w:val="00013C15"/>
    <w:rsid w:val="00013FCB"/>
    <w:rsid w:val="0001410B"/>
    <w:rsid w:val="0001420F"/>
    <w:rsid w:val="0001449A"/>
    <w:rsid w:val="000145AB"/>
    <w:rsid w:val="00015770"/>
    <w:rsid w:val="00015826"/>
    <w:rsid w:val="00015C96"/>
    <w:rsid w:val="000174A1"/>
    <w:rsid w:val="000175BF"/>
    <w:rsid w:val="00017AE7"/>
    <w:rsid w:val="00020908"/>
    <w:rsid w:val="00020ED6"/>
    <w:rsid w:val="000216BD"/>
    <w:rsid w:val="00021802"/>
    <w:rsid w:val="000218DF"/>
    <w:rsid w:val="00021BC5"/>
    <w:rsid w:val="00021E63"/>
    <w:rsid w:val="00022B5F"/>
    <w:rsid w:val="00022D37"/>
    <w:rsid w:val="00023076"/>
    <w:rsid w:val="00024432"/>
    <w:rsid w:val="000252AD"/>
    <w:rsid w:val="00025CA8"/>
    <w:rsid w:val="00025CF3"/>
    <w:rsid w:val="00026052"/>
    <w:rsid w:val="00026D4F"/>
    <w:rsid w:val="00026E68"/>
    <w:rsid w:val="00026FBA"/>
    <w:rsid w:val="00027187"/>
    <w:rsid w:val="00030604"/>
    <w:rsid w:val="0003172B"/>
    <w:rsid w:val="00031899"/>
    <w:rsid w:val="00031BAF"/>
    <w:rsid w:val="000332F6"/>
    <w:rsid w:val="000347F0"/>
    <w:rsid w:val="000354EC"/>
    <w:rsid w:val="00035F14"/>
    <w:rsid w:val="00036B77"/>
    <w:rsid w:val="00036CAE"/>
    <w:rsid w:val="00037705"/>
    <w:rsid w:val="00037830"/>
    <w:rsid w:val="00040560"/>
    <w:rsid w:val="00043176"/>
    <w:rsid w:val="000452C5"/>
    <w:rsid w:val="0004535A"/>
    <w:rsid w:val="000454DB"/>
    <w:rsid w:val="000458CA"/>
    <w:rsid w:val="00045CD8"/>
    <w:rsid w:val="00045E4F"/>
    <w:rsid w:val="00046B22"/>
    <w:rsid w:val="00046F05"/>
    <w:rsid w:val="000500A9"/>
    <w:rsid w:val="000501B4"/>
    <w:rsid w:val="00050254"/>
    <w:rsid w:val="000515F5"/>
    <w:rsid w:val="00051664"/>
    <w:rsid w:val="00051822"/>
    <w:rsid w:val="00052AED"/>
    <w:rsid w:val="000537E1"/>
    <w:rsid w:val="0005402A"/>
    <w:rsid w:val="000545A8"/>
    <w:rsid w:val="000549E9"/>
    <w:rsid w:val="00054D33"/>
    <w:rsid w:val="0005799D"/>
    <w:rsid w:val="000601AB"/>
    <w:rsid w:val="00060AD3"/>
    <w:rsid w:val="00060DA5"/>
    <w:rsid w:val="00061378"/>
    <w:rsid w:val="00062B63"/>
    <w:rsid w:val="0006303B"/>
    <w:rsid w:val="00063759"/>
    <w:rsid w:val="00065009"/>
    <w:rsid w:val="00065EBF"/>
    <w:rsid w:val="000661D0"/>
    <w:rsid w:val="00067A64"/>
    <w:rsid w:val="00067C47"/>
    <w:rsid w:val="00067D63"/>
    <w:rsid w:val="00070330"/>
    <w:rsid w:val="00070410"/>
    <w:rsid w:val="0007074A"/>
    <w:rsid w:val="00070D34"/>
    <w:rsid w:val="00071524"/>
    <w:rsid w:val="0007236A"/>
    <w:rsid w:val="000723F8"/>
    <w:rsid w:val="00072686"/>
    <w:rsid w:val="00072705"/>
    <w:rsid w:val="000729B0"/>
    <w:rsid w:val="00072FA1"/>
    <w:rsid w:val="00073026"/>
    <w:rsid w:val="00073060"/>
    <w:rsid w:val="000732F8"/>
    <w:rsid w:val="00073794"/>
    <w:rsid w:val="00073D18"/>
    <w:rsid w:val="0007566B"/>
    <w:rsid w:val="0007636C"/>
    <w:rsid w:val="000774BA"/>
    <w:rsid w:val="000777C7"/>
    <w:rsid w:val="000777C9"/>
    <w:rsid w:val="00077D6C"/>
    <w:rsid w:val="000809DA"/>
    <w:rsid w:val="000823D8"/>
    <w:rsid w:val="00082BF9"/>
    <w:rsid w:val="00082C10"/>
    <w:rsid w:val="00083C71"/>
    <w:rsid w:val="00083D63"/>
    <w:rsid w:val="0008462B"/>
    <w:rsid w:val="00084659"/>
    <w:rsid w:val="00084FBC"/>
    <w:rsid w:val="000854E2"/>
    <w:rsid w:val="00085B7F"/>
    <w:rsid w:val="000861CE"/>
    <w:rsid w:val="00086A61"/>
    <w:rsid w:val="00086DAC"/>
    <w:rsid w:val="000879EB"/>
    <w:rsid w:val="000911E1"/>
    <w:rsid w:val="00091CE8"/>
    <w:rsid w:val="00091E8A"/>
    <w:rsid w:val="00092465"/>
    <w:rsid w:val="00092C2B"/>
    <w:rsid w:val="000933F1"/>
    <w:rsid w:val="00093C49"/>
    <w:rsid w:val="00093CED"/>
    <w:rsid w:val="00095BA4"/>
    <w:rsid w:val="000961D8"/>
    <w:rsid w:val="000973BB"/>
    <w:rsid w:val="000A05A0"/>
    <w:rsid w:val="000A09EF"/>
    <w:rsid w:val="000A141F"/>
    <w:rsid w:val="000A1B9C"/>
    <w:rsid w:val="000A21F3"/>
    <w:rsid w:val="000A3663"/>
    <w:rsid w:val="000A3941"/>
    <w:rsid w:val="000A3A21"/>
    <w:rsid w:val="000A3A93"/>
    <w:rsid w:val="000A3ACC"/>
    <w:rsid w:val="000A4154"/>
    <w:rsid w:val="000A4479"/>
    <w:rsid w:val="000A631F"/>
    <w:rsid w:val="000A7261"/>
    <w:rsid w:val="000A78E7"/>
    <w:rsid w:val="000A7FBE"/>
    <w:rsid w:val="000B02F4"/>
    <w:rsid w:val="000B0DA7"/>
    <w:rsid w:val="000B0FB8"/>
    <w:rsid w:val="000B1954"/>
    <w:rsid w:val="000B1B31"/>
    <w:rsid w:val="000B1DBE"/>
    <w:rsid w:val="000B2090"/>
    <w:rsid w:val="000B20BE"/>
    <w:rsid w:val="000B3275"/>
    <w:rsid w:val="000B350A"/>
    <w:rsid w:val="000B4890"/>
    <w:rsid w:val="000B4FDB"/>
    <w:rsid w:val="000B5518"/>
    <w:rsid w:val="000B598C"/>
    <w:rsid w:val="000B5B77"/>
    <w:rsid w:val="000B5DCE"/>
    <w:rsid w:val="000B6446"/>
    <w:rsid w:val="000B6EFB"/>
    <w:rsid w:val="000B6FF1"/>
    <w:rsid w:val="000B7841"/>
    <w:rsid w:val="000B7CE9"/>
    <w:rsid w:val="000C023F"/>
    <w:rsid w:val="000C0319"/>
    <w:rsid w:val="000C0642"/>
    <w:rsid w:val="000C09F8"/>
    <w:rsid w:val="000C0E73"/>
    <w:rsid w:val="000C16F0"/>
    <w:rsid w:val="000C181F"/>
    <w:rsid w:val="000C2BC5"/>
    <w:rsid w:val="000C38BD"/>
    <w:rsid w:val="000C431D"/>
    <w:rsid w:val="000C586B"/>
    <w:rsid w:val="000C5CB9"/>
    <w:rsid w:val="000C6A7C"/>
    <w:rsid w:val="000C70DC"/>
    <w:rsid w:val="000C726C"/>
    <w:rsid w:val="000D0219"/>
    <w:rsid w:val="000D02BC"/>
    <w:rsid w:val="000D177D"/>
    <w:rsid w:val="000D19C4"/>
    <w:rsid w:val="000D1DA5"/>
    <w:rsid w:val="000D1FB3"/>
    <w:rsid w:val="000D224E"/>
    <w:rsid w:val="000D225F"/>
    <w:rsid w:val="000D27FC"/>
    <w:rsid w:val="000D3DD9"/>
    <w:rsid w:val="000D41F0"/>
    <w:rsid w:val="000D489C"/>
    <w:rsid w:val="000D496B"/>
    <w:rsid w:val="000D5144"/>
    <w:rsid w:val="000D5CE5"/>
    <w:rsid w:val="000D5F78"/>
    <w:rsid w:val="000D63DA"/>
    <w:rsid w:val="000D6715"/>
    <w:rsid w:val="000D6C8B"/>
    <w:rsid w:val="000D7EA3"/>
    <w:rsid w:val="000E001C"/>
    <w:rsid w:val="000E27F2"/>
    <w:rsid w:val="000E2CC4"/>
    <w:rsid w:val="000E2CF9"/>
    <w:rsid w:val="000E35BC"/>
    <w:rsid w:val="000E3B3A"/>
    <w:rsid w:val="000E484C"/>
    <w:rsid w:val="000E50BB"/>
    <w:rsid w:val="000E5B51"/>
    <w:rsid w:val="000E5D04"/>
    <w:rsid w:val="000E6AD2"/>
    <w:rsid w:val="000E6B18"/>
    <w:rsid w:val="000E6ED4"/>
    <w:rsid w:val="000E7236"/>
    <w:rsid w:val="000E7D9C"/>
    <w:rsid w:val="000F04F7"/>
    <w:rsid w:val="000F05C8"/>
    <w:rsid w:val="000F05D5"/>
    <w:rsid w:val="000F0E6A"/>
    <w:rsid w:val="000F18C7"/>
    <w:rsid w:val="000F238C"/>
    <w:rsid w:val="000F2901"/>
    <w:rsid w:val="000F2924"/>
    <w:rsid w:val="000F33C5"/>
    <w:rsid w:val="000F3DFB"/>
    <w:rsid w:val="000F4986"/>
    <w:rsid w:val="000F4992"/>
    <w:rsid w:val="000F4B25"/>
    <w:rsid w:val="000F503F"/>
    <w:rsid w:val="000F514B"/>
    <w:rsid w:val="000F6F5E"/>
    <w:rsid w:val="000F72DB"/>
    <w:rsid w:val="000F7389"/>
    <w:rsid w:val="0010005D"/>
    <w:rsid w:val="00100B1B"/>
    <w:rsid w:val="00101149"/>
    <w:rsid w:val="001012AF"/>
    <w:rsid w:val="001015C0"/>
    <w:rsid w:val="00101937"/>
    <w:rsid w:val="001021F7"/>
    <w:rsid w:val="00102262"/>
    <w:rsid w:val="0010323B"/>
    <w:rsid w:val="00103BF5"/>
    <w:rsid w:val="00104A65"/>
    <w:rsid w:val="0010540F"/>
    <w:rsid w:val="00106B54"/>
    <w:rsid w:val="00107987"/>
    <w:rsid w:val="00110ABD"/>
    <w:rsid w:val="0011124B"/>
    <w:rsid w:val="001136F5"/>
    <w:rsid w:val="0011546D"/>
    <w:rsid w:val="00116626"/>
    <w:rsid w:val="00117722"/>
    <w:rsid w:val="0012127C"/>
    <w:rsid w:val="00121315"/>
    <w:rsid w:val="00122638"/>
    <w:rsid w:val="00122E24"/>
    <w:rsid w:val="00122FF2"/>
    <w:rsid w:val="0012321B"/>
    <w:rsid w:val="001241DE"/>
    <w:rsid w:val="001247AC"/>
    <w:rsid w:val="00125524"/>
    <w:rsid w:val="001258A6"/>
    <w:rsid w:val="00125FCE"/>
    <w:rsid w:val="00126064"/>
    <w:rsid w:val="001271B3"/>
    <w:rsid w:val="00130006"/>
    <w:rsid w:val="001310EE"/>
    <w:rsid w:val="00131155"/>
    <w:rsid w:val="0013148C"/>
    <w:rsid w:val="00131646"/>
    <w:rsid w:val="00131AD0"/>
    <w:rsid w:val="00131B89"/>
    <w:rsid w:val="001322ED"/>
    <w:rsid w:val="001328AB"/>
    <w:rsid w:val="001352E1"/>
    <w:rsid w:val="0013549E"/>
    <w:rsid w:val="00135838"/>
    <w:rsid w:val="00135880"/>
    <w:rsid w:val="00135EE0"/>
    <w:rsid w:val="0013624B"/>
    <w:rsid w:val="00136BD8"/>
    <w:rsid w:val="00137281"/>
    <w:rsid w:val="00140D8D"/>
    <w:rsid w:val="00142A46"/>
    <w:rsid w:val="00142B1D"/>
    <w:rsid w:val="00143D24"/>
    <w:rsid w:val="00144337"/>
    <w:rsid w:val="00144431"/>
    <w:rsid w:val="00144FF3"/>
    <w:rsid w:val="00145F36"/>
    <w:rsid w:val="00146A9B"/>
    <w:rsid w:val="001473E8"/>
    <w:rsid w:val="0014761B"/>
    <w:rsid w:val="0015359F"/>
    <w:rsid w:val="0015374D"/>
    <w:rsid w:val="00153967"/>
    <w:rsid w:val="00153F32"/>
    <w:rsid w:val="00154588"/>
    <w:rsid w:val="00155FC2"/>
    <w:rsid w:val="0015701A"/>
    <w:rsid w:val="0015702B"/>
    <w:rsid w:val="0015778C"/>
    <w:rsid w:val="00160053"/>
    <w:rsid w:val="001605FF"/>
    <w:rsid w:val="001607A0"/>
    <w:rsid w:val="00160948"/>
    <w:rsid w:val="0016168D"/>
    <w:rsid w:val="0016239B"/>
    <w:rsid w:val="00162505"/>
    <w:rsid w:val="00162643"/>
    <w:rsid w:val="00162E5B"/>
    <w:rsid w:val="00163A82"/>
    <w:rsid w:val="00163B26"/>
    <w:rsid w:val="00164BC0"/>
    <w:rsid w:val="0016548B"/>
    <w:rsid w:val="0016561D"/>
    <w:rsid w:val="001662B2"/>
    <w:rsid w:val="00166963"/>
    <w:rsid w:val="00167542"/>
    <w:rsid w:val="00167890"/>
    <w:rsid w:val="001679BD"/>
    <w:rsid w:val="001709AC"/>
    <w:rsid w:val="00171256"/>
    <w:rsid w:val="00172585"/>
    <w:rsid w:val="00172906"/>
    <w:rsid w:val="00172E0E"/>
    <w:rsid w:val="001736D5"/>
    <w:rsid w:val="001745ED"/>
    <w:rsid w:val="0017471D"/>
    <w:rsid w:val="00174CB3"/>
    <w:rsid w:val="00175130"/>
    <w:rsid w:val="001754FD"/>
    <w:rsid w:val="00175796"/>
    <w:rsid w:val="001758D9"/>
    <w:rsid w:val="0017599E"/>
    <w:rsid w:val="00176839"/>
    <w:rsid w:val="0017775D"/>
    <w:rsid w:val="0018055B"/>
    <w:rsid w:val="001811EB"/>
    <w:rsid w:val="00181A25"/>
    <w:rsid w:val="00181FC2"/>
    <w:rsid w:val="001824D2"/>
    <w:rsid w:val="00182CD7"/>
    <w:rsid w:val="001831D3"/>
    <w:rsid w:val="001841D7"/>
    <w:rsid w:val="001843C8"/>
    <w:rsid w:val="00184691"/>
    <w:rsid w:val="001855F6"/>
    <w:rsid w:val="001856E9"/>
    <w:rsid w:val="001858C6"/>
    <w:rsid w:val="00185913"/>
    <w:rsid w:val="00185C84"/>
    <w:rsid w:val="00185FEA"/>
    <w:rsid w:val="00187A71"/>
    <w:rsid w:val="00190227"/>
    <w:rsid w:val="001902DF"/>
    <w:rsid w:val="00190B1C"/>
    <w:rsid w:val="00190DAF"/>
    <w:rsid w:val="0019159C"/>
    <w:rsid w:val="001921FD"/>
    <w:rsid w:val="00192571"/>
    <w:rsid w:val="00192A8E"/>
    <w:rsid w:val="00192B82"/>
    <w:rsid w:val="00192B8F"/>
    <w:rsid w:val="001932E6"/>
    <w:rsid w:val="00194376"/>
    <w:rsid w:val="001957D8"/>
    <w:rsid w:val="0019644A"/>
    <w:rsid w:val="00196AF2"/>
    <w:rsid w:val="0019740B"/>
    <w:rsid w:val="001A041A"/>
    <w:rsid w:val="001A1674"/>
    <w:rsid w:val="001A1685"/>
    <w:rsid w:val="001A2E91"/>
    <w:rsid w:val="001A3518"/>
    <w:rsid w:val="001A4D44"/>
    <w:rsid w:val="001A525C"/>
    <w:rsid w:val="001A606E"/>
    <w:rsid w:val="001A6A8B"/>
    <w:rsid w:val="001A7597"/>
    <w:rsid w:val="001A793D"/>
    <w:rsid w:val="001A7A2D"/>
    <w:rsid w:val="001B1147"/>
    <w:rsid w:val="001B20FF"/>
    <w:rsid w:val="001B279F"/>
    <w:rsid w:val="001B3CC9"/>
    <w:rsid w:val="001B3CE2"/>
    <w:rsid w:val="001B4408"/>
    <w:rsid w:val="001B4C68"/>
    <w:rsid w:val="001B576F"/>
    <w:rsid w:val="001B59A1"/>
    <w:rsid w:val="001B5B4F"/>
    <w:rsid w:val="001B672D"/>
    <w:rsid w:val="001B695B"/>
    <w:rsid w:val="001C0223"/>
    <w:rsid w:val="001C0D21"/>
    <w:rsid w:val="001C0DED"/>
    <w:rsid w:val="001C127D"/>
    <w:rsid w:val="001C14CF"/>
    <w:rsid w:val="001C16E5"/>
    <w:rsid w:val="001C23C7"/>
    <w:rsid w:val="001C2CEE"/>
    <w:rsid w:val="001C2DFE"/>
    <w:rsid w:val="001C3374"/>
    <w:rsid w:val="001C4C97"/>
    <w:rsid w:val="001C4DB7"/>
    <w:rsid w:val="001C5132"/>
    <w:rsid w:val="001C5404"/>
    <w:rsid w:val="001C57B2"/>
    <w:rsid w:val="001C5DDC"/>
    <w:rsid w:val="001C6381"/>
    <w:rsid w:val="001C6F97"/>
    <w:rsid w:val="001C7C24"/>
    <w:rsid w:val="001C7C4E"/>
    <w:rsid w:val="001D03D0"/>
    <w:rsid w:val="001D1C73"/>
    <w:rsid w:val="001D1D0B"/>
    <w:rsid w:val="001D2553"/>
    <w:rsid w:val="001D3015"/>
    <w:rsid w:val="001D3176"/>
    <w:rsid w:val="001D36CD"/>
    <w:rsid w:val="001D3FB8"/>
    <w:rsid w:val="001D4023"/>
    <w:rsid w:val="001D4526"/>
    <w:rsid w:val="001D499E"/>
    <w:rsid w:val="001D4EA3"/>
    <w:rsid w:val="001D4FC8"/>
    <w:rsid w:val="001D511D"/>
    <w:rsid w:val="001D5C22"/>
    <w:rsid w:val="001D6432"/>
    <w:rsid w:val="001D6BB6"/>
    <w:rsid w:val="001D71E2"/>
    <w:rsid w:val="001D7667"/>
    <w:rsid w:val="001E041F"/>
    <w:rsid w:val="001E0CA0"/>
    <w:rsid w:val="001E0E69"/>
    <w:rsid w:val="001E1571"/>
    <w:rsid w:val="001E1623"/>
    <w:rsid w:val="001E1970"/>
    <w:rsid w:val="001E1A7C"/>
    <w:rsid w:val="001E29CC"/>
    <w:rsid w:val="001E304B"/>
    <w:rsid w:val="001E3D6D"/>
    <w:rsid w:val="001E47BD"/>
    <w:rsid w:val="001E52F8"/>
    <w:rsid w:val="001E6943"/>
    <w:rsid w:val="001E6A7D"/>
    <w:rsid w:val="001E6BEA"/>
    <w:rsid w:val="001E794E"/>
    <w:rsid w:val="001F0916"/>
    <w:rsid w:val="001F1712"/>
    <w:rsid w:val="001F1B66"/>
    <w:rsid w:val="001F1EFB"/>
    <w:rsid w:val="001F262A"/>
    <w:rsid w:val="001F2CD1"/>
    <w:rsid w:val="001F31B0"/>
    <w:rsid w:val="001F348C"/>
    <w:rsid w:val="001F483F"/>
    <w:rsid w:val="001F4E33"/>
    <w:rsid w:val="001F508A"/>
    <w:rsid w:val="001F5511"/>
    <w:rsid w:val="001F559A"/>
    <w:rsid w:val="001F5838"/>
    <w:rsid w:val="001F5D05"/>
    <w:rsid w:val="001F6508"/>
    <w:rsid w:val="001F7E7C"/>
    <w:rsid w:val="001F7FF4"/>
    <w:rsid w:val="00202B24"/>
    <w:rsid w:val="00203399"/>
    <w:rsid w:val="002058AB"/>
    <w:rsid w:val="00205BD2"/>
    <w:rsid w:val="00205D57"/>
    <w:rsid w:val="00206995"/>
    <w:rsid w:val="00206EB7"/>
    <w:rsid w:val="00207552"/>
    <w:rsid w:val="00207C39"/>
    <w:rsid w:val="00211ECD"/>
    <w:rsid w:val="00212392"/>
    <w:rsid w:val="0021270C"/>
    <w:rsid w:val="00212724"/>
    <w:rsid w:val="00212B89"/>
    <w:rsid w:val="00212EB1"/>
    <w:rsid w:val="002131A9"/>
    <w:rsid w:val="002144B2"/>
    <w:rsid w:val="00214923"/>
    <w:rsid w:val="00214957"/>
    <w:rsid w:val="00215063"/>
    <w:rsid w:val="002150DE"/>
    <w:rsid w:val="0021588F"/>
    <w:rsid w:val="00215CFE"/>
    <w:rsid w:val="0021618F"/>
    <w:rsid w:val="002163D2"/>
    <w:rsid w:val="002202DB"/>
    <w:rsid w:val="0022048C"/>
    <w:rsid w:val="00222EC0"/>
    <w:rsid w:val="00223075"/>
    <w:rsid w:val="0022327D"/>
    <w:rsid w:val="00223A73"/>
    <w:rsid w:val="00223BDE"/>
    <w:rsid w:val="00223CD9"/>
    <w:rsid w:val="00224347"/>
    <w:rsid w:val="002243C6"/>
    <w:rsid w:val="00225212"/>
    <w:rsid w:val="00225710"/>
    <w:rsid w:val="002257FE"/>
    <w:rsid w:val="00225A28"/>
    <w:rsid w:val="00225C95"/>
    <w:rsid w:val="0022763C"/>
    <w:rsid w:val="00227B40"/>
    <w:rsid w:val="00227E9B"/>
    <w:rsid w:val="002302FF"/>
    <w:rsid w:val="00230B26"/>
    <w:rsid w:val="002314F8"/>
    <w:rsid w:val="00231CDA"/>
    <w:rsid w:val="00231D86"/>
    <w:rsid w:val="00231EAB"/>
    <w:rsid w:val="00233229"/>
    <w:rsid w:val="0023328D"/>
    <w:rsid w:val="00234372"/>
    <w:rsid w:val="00234436"/>
    <w:rsid w:val="00234A9A"/>
    <w:rsid w:val="00235703"/>
    <w:rsid w:val="00235913"/>
    <w:rsid w:val="002359CD"/>
    <w:rsid w:val="0023637A"/>
    <w:rsid w:val="002378A9"/>
    <w:rsid w:val="00237BC3"/>
    <w:rsid w:val="00237C33"/>
    <w:rsid w:val="002400B8"/>
    <w:rsid w:val="00240AC7"/>
    <w:rsid w:val="00240E6C"/>
    <w:rsid w:val="002419DB"/>
    <w:rsid w:val="002428A0"/>
    <w:rsid w:val="002433F3"/>
    <w:rsid w:val="00245348"/>
    <w:rsid w:val="00245571"/>
    <w:rsid w:val="00245630"/>
    <w:rsid w:val="002459B4"/>
    <w:rsid w:val="00245C4A"/>
    <w:rsid w:val="0024648E"/>
    <w:rsid w:val="00246D34"/>
    <w:rsid w:val="00247C13"/>
    <w:rsid w:val="00247E28"/>
    <w:rsid w:val="00247F44"/>
    <w:rsid w:val="002507C0"/>
    <w:rsid w:val="002507E1"/>
    <w:rsid w:val="00250EDF"/>
    <w:rsid w:val="0025146A"/>
    <w:rsid w:val="002516ED"/>
    <w:rsid w:val="0025305C"/>
    <w:rsid w:val="002535EB"/>
    <w:rsid w:val="00253C88"/>
    <w:rsid w:val="00254037"/>
    <w:rsid w:val="00255825"/>
    <w:rsid w:val="0025637C"/>
    <w:rsid w:val="00256556"/>
    <w:rsid w:val="0025665A"/>
    <w:rsid w:val="00256D1B"/>
    <w:rsid w:val="00256EC3"/>
    <w:rsid w:val="00257652"/>
    <w:rsid w:val="00257BF4"/>
    <w:rsid w:val="00257FE3"/>
    <w:rsid w:val="00260A2B"/>
    <w:rsid w:val="002625E5"/>
    <w:rsid w:val="00262AAF"/>
    <w:rsid w:val="00262CCC"/>
    <w:rsid w:val="00262D49"/>
    <w:rsid w:val="00262F59"/>
    <w:rsid w:val="0026349F"/>
    <w:rsid w:val="0026382E"/>
    <w:rsid w:val="002638F1"/>
    <w:rsid w:val="00263F31"/>
    <w:rsid w:val="002646D8"/>
    <w:rsid w:val="002649B3"/>
    <w:rsid w:val="00265339"/>
    <w:rsid w:val="002657A6"/>
    <w:rsid w:val="002661BA"/>
    <w:rsid w:val="002664B4"/>
    <w:rsid w:val="00267243"/>
    <w:rsid w:val="002673E0"/>
    <w:rsid w:val="0026755B"/>
    <w:rsid w:val="00270229"/>
    <w:rsid w:val="00270588"/>
    <w:rsid w:val="00270DD5"/>
    <w:rsid w:val="00270F2B"/>
    <w:rsid w:val="002720AE"/>
    <w:rsid w:val="00272CCD"/>
    <w:rsid w:val="00273A66"/>
    <w:rsid w:val="00273D28"/>
    <w:rsid w:val="00274BA4"/>
    <w:rsid w:val="00274CBD"/>
    <w:rsid w:val="00274DD3"/>
    <w:rsid w:val="00275051"/>
    <w:rsid w:val="00275AD9"/>
    <w:rsid w:val="002762C4"/>
    <w:rsid w:val="00276963"/>
    <w:rsid w:val="00277418"/>
    <w:rsid w:val="002801EF"/>
    <w:rsid w:val="00280666"/>
    <w:rsid w:val="0028078E"/>
    <w:rsid w:val="002809E6"/>
    <w:rsid w:val="00280BDE"/>
    <w:rsid w:val="00281644"/>
    <w:rsid w:val="002820CE"/>
    <w:rsid w:val="00282B86"/>
    <w:rsid w:val="00284D83"/>
    <w:rsid w:val="0028511F"/>
    <w:rsid w:val="00285913"/>
    <w:rsid w:val="00285B93"/>
    <w:rsid w:val="00285FAB"/>
    <w:rsid w:val="00285FD0"/>
    <w:rsid w:val="00286954"/>
    <w:rsid w:val="00286F28"/>
    <w:rsid w:val="00286FDD"/>
    <w:rsid w:val="002877C7"/>
    <w:rsid w:val="00287B24"/>
    <w:rsid w:val="00287CF2"/>
    <w:rsid w:val="002906C0"/>
    <w:rsid w:val="0029140C"/>
    <w:rsid w:val="002918A4"/>
    <w:rsid w:val="00291C6A"/>
    <w:rsid w:val="002926EC"/>
    <w:rsid w:val="00292994"/>
    <w:rsid w:val="00292B1E"/>
    <w:rsid w:val="00292C8F"/>
    <w:rsid w:val="002930C0"/>
    <w:rsid w:val="002933E8"/>
    <w:rsid w:val="00294486"/>
    <w:rsid w:val="00294656"/>
    <w:rsid w:val="002948D6"/>
    <w:rsid w:val="002948DE"/>
    <w:rsid w:val="00294A58"/>
    <w:rsid w:val="0029579C"/>
    <w:rsid w:val="0029584D"/>
    <w:rsid w:val="00297577"/>
    <w:rsid w:val="002977AF"/>
    <w:rsid w:val="002978D8"/>
    <w:rsid w:val="00297C0B"/>
    <w:rsid w:val="002A05CC"/>
    <w:rsid w:val="002A085B"/>
    <w:rsid w:val="002A08AA"/>
    <w:rsid w:val="002A0CB4"/>
    <w:rsid w:val="002A0CFF"/>
    <w:rsid w:val="002A1746"/>
    <w:rsid w:val="002A19DA"/>
    <w:rsid w:val="002A2147"/>
    <w:rsid w:val="002A26BE"/>
    <w:rsid w:val="002A291E"/>
    <w:rsid w:val="002A3E7F"/>
    <w:rsid w:val="002A65DC"/>
    <w:rsid w:val="002A6667"/>
    <w:rsid w:val="002A7866"/>
    <w:rsid w:val="002B0613"/>
    <w:rsid w:val="002B0C4E"/>
    <w:rsid w:val="002B0D79"/>
    <w:rsid w:val="002B13FD"/>
    <w:rsid w:val="002B5364"/>
    <w:rsid w:val="002B5ED8"/>
    <w:rsid w:val="002B6333"/>
    <w:rsid w:val="002B7575"/>
    <w:rsid w:val="002B7904"/>
    <w:rsid w:val="002B7A7D"/>
    <w:rsid w:val="002C06D4"/>
    <w:rsid w:val="002C12B1"/>
    <w:rsid w:val="002C157F"/>
    <w:rsid w:val="002C1B98"/>
    <w:rsid w:val="002C2751"/>
    <w:rsid w:val="002C2E4D"/>
    <w:rsid w:val="002C31E9"/>
    <w:rsid w:val="002C323E"/>
    <w:rsid w:val="002C358A"/>
    <w:rsid w:val="002C40CD"/>
    <w:rsid w:val="002C4133"/>
    <w:rsid w:val="002C4CF3"/>
    <w:rsid w:val="002C4E0A"/>
    <w:rsid w:val="002C6FA0"/>
    <w:rsid w:val="002C7616"/>
    <w:rsid w:val="002C7866"/>
    <w:rsid w:val="002D02C2"/>
    <w:rsid w:val="002D03BA"/>
    <w:rsid w:val="002D0B9D"/>
    <w:rsid w:val="002D1DF7"/>
    <w:rsid w:val="002D2951"/>
    <w:rsid w:val="002D2E9C"/>
    <w:rsid w:val="002D3683"/>
    <w:rsid w:val="002D39C3"/>
    <w:rsid w:val="002D3E2B"/>
    <w:rsid w:val="002D45C6"/>
    <w:rsid w:val="002D46D4"/>
    <w:rsid w:val="002D4747"/>
    <w:rsid w:val="002D58D4"/>
    <w:rsid w:val="002D60B6"/>
    <w:rsid w:val="002D6476"/>
    <w:rsid w:val="002D789A"/>
    <w:rsid w:val="002D7BD4"/>
    <w:rsid w:val="002E0853"/>
    <w:rsid w:val="002E11D7"/>
    <w:rsid w:val="002E2286"/>
    <w:rsid w:val="002E35AB"/>
    <w:rsid w:val="002E3A7B"/>
    <w:rsid w:val="002E3B44"/>
    <w:rsid w:val="002E3F14"/>
    <w:rsid w:val="002E4366"/>
    <w:rsid w:val="002E52E0"/>
    <w:rsid w:val="002E5983"/>
    <w:rsid w:val="002E608E"/>
    <w:rsid w:val="002E6926"/>
    <w:rsid w:val="002E6EA0"/>
    <w:rsid w:val="002E765D"/>
    <w:rsid w:val="002E7FEB"/>
    <w:rsid w:val="002F096D"/>
    <w:rsid w:val="002F0B79"/>
    <w:rsid w:val="002F188E"/>
    <w:rsid w:val="002F1E1B"/>
    <w:rsid w:val="002F4F90"/>
    <w:rsid w:val="002F5430"/>
    <w:rsid w:val="002F5524"/>
    <w:rsid w:val="002F5C68"/>
    <w:rsid w:val="002F67F3"/>
    <w:rsid w:val="002F7003"/>
    <w:rsid w:val="002F74C9"/>
    <w:rsid w:val="002F7DFF"/>
    <w:rsid w:val="00300D6A"/>
    <w:rsid w:val="0030187D"/>
    <w:rsid w:val="00301894"/>
    <w:rsid w:val="003023DD"/>
    <w:rsid w:val="00303174"/>
    <w:rsid w:val="00303344"/>
    <w:rsid w:val="0030354D"/>
    <w:rsid w:val="00303EBA"/>
    <w:rsid w:val="00304337"/>
    <w:rsid w:val="00304463"/>
    <w:rsid w:val="003045B8"/>
    <w:rsid w:val="00304D36"/>
    <w:rsid w:val="00304F21"/>
    <w:rsid w:val="00305238"/>
    <w:rsid w:val="003058CD"/>
    <w:rsid w:val="0030592D"/>
    <w:rsid w:val="0030626B"/>
    <w:rsid w:val="003068E7"/>
    <w:rsid w:val="003069D2"/>
    <w:rsid w:val="0030733D"/>
    <w:rsid w:val="00307AA1"/>
    <w:rsid w:val="00310308"/>
    <w:rsid w:val="00310A2E"/>
    <w:rsid w:val="00310A91"/>
    <w:rsid w:val="003118D0"/>
    <w:rsid w:val="0031246C"/>
    <w:rsid w:val="00313DB8"/>
    <w:rsid w:val="00314998"/>
    <w:rsid w:val="00314C8C"/>
    <w:rsid w:val="003150C6"/>
    <w:rsid w:val="00315155"/>
    <w:rsid w:val="0031517B"/>
    <w:rsid w:val="0031544F"/>
    <w:rsid w:val="00315999"/>
    <w:rsid w:val="00315C11"/>
    <w:rsid w:val="00315C13"/>
    <w:rsid w:val="003164B1"/>
    <w:rsid w:val="0031799D"/>
    <w:rsid w:val="00317B40"/>
    <w:rsid w:val="00317C6F"/>
    <w:rsid w:val="00320499"/>
    <w:rsid w:val="00320540"/>
    <w:rsid w:val="0032068D"/>
    <w:rsid w:val="00320AED"/>
    <w:rsid w:val="00321F25"/>
    <w:rsid w:val="00322025"/>
    <w:rsid w:val="00322406"/>
    <w:rsid w:val="00322A09"/>
    <w:rsid w:val="00323197"/>
    <w:rsid w:val="003245F9"/>
    <w:rsid w:val="00325379"/>
    <w:rsid w:val="003256C2"/>
    <w:rsid w:val="00325A4C"/>
    <w:rsid w:val="00325D59"/>
    <w:rsid w:val="00326814"/>
    <w:rsid w:val="003268CE"/>
    <w:rsid w:val="00326E8E"/>
    <w:rsid w:val="00330278"/>
    <w:rsid w:val="00330EAB"/>
    <w:rsid w:val="003312CD"/>
    <w:rsid w:val="003316E7"/>
    <w:rsid w:val="00331DC9"/>
    <w:rsid w:val="0033292A"/>
    <w:rsid w:val="00333979"/>
    <w:rsid w:val="0033420A"/>
    <w:rsid w:val="003348D7"/>
    <w:rsid w:val="00335EF6"/>
    <w:rsid w:val="0033655B"/>
    <w:rsid w:val="003369BE"/>
    <w:rsid w:val="00336A30"/>
    <w:rsid w:val="00337463"/>
    <w:rsid w:val="00337C67"/>
    <w:rsid w:val="00337D5D"/>
    <w:rsid w:val="003408E7"/>
    <w:rsid w:val="00340B38"/>
    <w:rsid w:val="003422DE"/>
    <w:rsid w:val="003423E6"/>
    <w:rsid w:val="00342C60"/>
    <w:rsid w:val="00342EF6"/>
    <w:rsid w:val="00342F62"/>
    <w:rsid w:val="0034312F"/>
    <w:rsid w:val="00343157"/>
    <w:rsid w:val="00343DE3"/>
    <w:rsid w:val="003445FA"/>
    <w:rsid w:val="00344AA0"/>
    <w:rsid w:val="00344AFC"/>
    <w:rsid w:val="00344C1C"/>
    <w:rsid w:val="003455DA"/>
    <w:rsid w:val="00345AC2"/>
    <w:rsid w:val="0034690E"/>
    <w:rsid w:val="00346B20"/>
    <w:rsid w:val="00347736"/>
    <w:rsid w:val="00347B09"/>
    <w:rsid w:val="00347FE3"/>
    <w:rsid w:val="00350613"/>
    <w:rsid w:val="003506CF"/>
    <w:rsid w:val="00350AF6"/>
    <w:rsid w:val="00350DE1"/>
    <w:rsid w:val="0035176C"/>
    <w:rsid w:val="00351C64"/>
    <w:rsid w:val="00352781"/>
    <w:rsid w:val="0035356D"/>
    <w:rsid w:val="00353A6B"/>
    <w:rsid w:val="00353FDF"/>
    <w:rsid w:val="0035406D"/>
    <w:rsid w:val="00354D14"/>
    <w:rsid w:val="003552CD"/>
    <w:rsid w:val="003558BD"/>
    <w:rsid w:val="00355B61"/>
    <w:rsid w:val="00355FAA"/>
    <w:rsid w:val="00356B29"/>
    <w:rsid w:val="00356F9F"/>
    <w:rsid w:val="003570FE"/>
    <w:rsid w:val="003571E3"/>
    <w:rsid w:val="00360870"/>
    <w:rsid w:val="003610E7"/>
    <w:rsid w:val="003615B1"/>
    <w:rsid w:val="003618F4"/>
    <w:rsid w:val="00361B59"/>
    <w:rsid w:val="00361E0B"/>
    <w:rsid w:val="003623CF"/>
    <w:rsid w:val="00362C3A"/>
    <w:rsid w:val="003637E2"/>
    <w:rsid w:val="00363D23"/>
    <w:rsid w:val="00363F21"/>
    <w:rsid w:val="003640D4"/>
    <w:rsid w:val="00364FCD"/>
    <w:rsid w:val="00365A2F"/>
    <w:rsid w:val="00365A69"/>
    <w:rsid w:val="00365C4B"/>
    <w:rsid w:val="00365D72"/>
    <w:rsid w:val="003661DD"/>
    <w:rsid w:val="0036664B"/>
    <w:rsid w:val="00366BFA"/>
    <w:rsid w:val="00366E99"/>
    <w:rsid w:val="00367708"/>
    <w:rsid w:val="003678E3"/>
    <w:rsid w:val="00370500"/>
    <w:rsid w:val="003717E0"/>
    <w:rsid w:val="00371882"/>
    <w:rsid w:val="003722D0"/>
    <w:rsid w:val="00372507"/>
    <w:rsid w:val="00373D11"/>
    <w:rsid w:val="00373F78"/>
    <w:rsid w:val="003741A4"/>
    <w:rsid w:val="003744DC"/>
    <w:rsid w:val="003752F2"/>
    <w:rsid w:val="00375EC0"/>
    <w:rsid w:val="003764D3"/>
    <w:rsid w:val="003766D4"/>
    <w:rsid w:val="003767E9"/>
    <w:rsid w:val="00376905"/>
    <w:rsid w:val="00376ACB"/>
    <w:rsid w:val="00376B9F"/>
    <w:rsid w:val="00377863"/>
    <w:rsid w:val="00380372"/>
    <w:rsid w:val="00380400"/>
    <w:rsid w:val="00380DEC"/>
    <w:rsid w:val="00381400"/>
    <w:rsid w:val="00381433"/>
    <w:rsid w:val="00381AD9"/>
    <w:rsid w:val="00382895"/>
    <w:rsid w:val="003838A3"/>
    <w:rsid w:val="00383BC2"/>
    <w:rsid w:val="00384191"/>
    <w:rsid w:val="0038601A"/>
    <w:rsid w:val="003867E9"/>
    <w:rsid w:val="0038727A"/>
    <w:rsid w:val="00387385"/>
    <w:rsid w:val="003901FF"/>
    <w:rsid w:val="00390B5E"/>
    <w:rsid w:val="0039383E"/>
    <w:rsid w:val="003938ED"/>
    <w:rsid w:val="00393AA3"/>
    <w:rsid w:val="00393E4C"/>
    <w:rsid w:val="00393ED1"/>
    <w:rsid w:val="00393FC3"/>
    <w:rsid w:val="00395A74"/>
    <w:rsid w:val="003961C2"/>
    <w:rsid w:val="00396762"/>
    <w:rsid w:val="00396AB8"/>
    <w:rsid w:val="00397062"/>
    <w:rsid w:val="003974F3"/>
    <w:rsid w:val="003977CB"/>
    <w:rsid w:val="003A0141"/>
    <w:rsid w:val="003A0373"/>
    <w:rsid w:val="003A04A1"/>
    <w:rsid w:val="003A0A81"/>
    <w:rsid w:val="003A1719"/>
    <w:rsid w:val="003A2BBF"/>
    <w:rsid w:val="003A32FE"/>
    <w:rsid w:val="003A3FEF"/>
    <w:rsid w:val="003A5824"/>
    <w:rsid w:val="003A5957"/>
    <w:rsid w:val="003A5AC6"/>
    <w:rsid w:val="003A5F27"/>
    <w:rsid w:val="003A6235"/>
    <w:rsid w:val="003A6C30"/>
    <w:rsid w:val="003A6E23"/>
    <w:rsid w:val="003B002E"/>
    <w:rsid w:val="003B0931"/>
    <w:rsid w:val="003B0A02"/>
    <w:rsid w:val="003B1319"/>
    <w:rsid w:val="003B31ED"/>
    <w:rsid w:val="003B34AA"/>
    <w:rsid w:val="003B3541"/>
    <w:rsid w:val="003B59FB"/>
    <w:rsid w:val="003B5D94"/>
    <w:rsid w:val="003B694B"/>
    <w:rsid w:val="003B7D59"/>
    <w:rsid w:val="003B7DC5"/>
    <w:rsid w:val="003C06F6"/>
    <w:rsid w:val="003C1531"/>
    <w:rsid w:val="003C1A80"/>
    <w:rsid w:val="003C1CC7"/>
    <w:rsid w:val="003C282F"/>
    <w:rsid w:val="003C2A1A"/>
    <w:rsid w:val="003C41E2"/>
    <w:rsid w:val="003C5E59"/>
    <w:rsid w:val="003C6DBA"/>
    <w:rsid w:val="003C6FD9"/>
    <w:rsid w:val="003C6FE8"/>
    <w:rsid w:val="003C761E"/>
    <w:rsid w:val="003D1315"/>
    <w:rsid w:val="003D15E7"/>
    <w:rsid w:val="003D224F"/>
    <w:rsid w:val="003D23DD"/>
    <w:rsid w:val="003D320B"/>
    <w:rsid w:val="003D32FB"/>
    <w:rsid w:val="003D3C6E"/>
    <w:rsid w:val="003D3F44"/>
    <w:rsid w:val="003D41D3"/>
    <w:rsid w:val="003D453C"/>
    <w:rsid w:val="003D5376"/>
    <w:rsid w:val="003D6B27"/>
    <w:rsid w:val="003D714B"/>
    <w:rsid w:val="003D758C"/>
    <w:rsid w:val="003D7D81"/>
    <w:rsid w:val="003D7E8F"/>
    <w:rsid w:val="003E036A"/>
    <w:rsid w:val="003E135A"/>
    <w:rsid w:val="003E182F"/>
    <w:rsid w:val="003E1BD6"/>
    <w:rsid w:val="003E2165"/>
    <w:rsid w:val="003E240A"/>
    <w:rsid w:val="003E39CE"/>
    <w:rsid w:val="003E3EC8"/>
    <w:rsid w:val="003E435E"/>
    <w:rsid w:val="003E52D2"/>
    <w:rsid w:val="003E5391"/>
    <w:rsid w:val="003E65C3"/>
    <w:rsid w:val="003E6C3E"/>
    <w:rsid w:val="003E6E37"/>
    <w:rsid w:val="003E6EB0"/>
    <w:rsid w:val="003F0F02"/>
    <w:rsid w:val="003F17B4"/>
    <w:rsid w:val="003F3CBD"/>
    <w:rsid w:val="003F46C4"/>
    <w:rsid w:val="003F4AB6"/>
    <w:rsid w:val="003F57D1"/>
    <w:rsid w:val="003F5BBB"/>
    <w:rsid w:val="003F6849"/>
    <w:rsid w:val="003F6FE5"/>
    <w:rsid w:val="003F7174"/>
    <w:rsid w:val="003F7B4F"/>
    <w:rsid w:val="00400FA6"/>
    <w:rsid w:val="004010F5"/>
    <w:rsid w:val="0040160F"/>
    <w:rsid w:val="00401B8D"/>
    <w:rsid w:val="00402FB8"/>
    <w:rsid w:val="004032B9"/>
    <w:rsid w:val="004032D1"/>
    <w:rsid w:val="0040462E"/>
    <w:rsid w:val="004053C2"/>
    <w:rsid w:val="004059B9"/>
    <w:rsid w:val="00406C2D"/>
    <w:rsid w:val="004108BF"/>
    <w:rsid w:val="00411548"/>
    <w:rsid w:val="00411684"/>
    <w:rsid w:val="00411A8D"/>
    <w:rsid w:val="00411D68"/>
    <w:rsid w:val="00411FE7"/>
    <w:rsid w:val="004129F7"/>
    <w:rsid w:val="004130F7"/>
    <w:rsid w:val="00413416"/>
    <w:rsid w:val="00414C99"/>
    <w:rsid w:val="00414E33"/>
    <w:rsid w:val="00415B1D"/>
    <w:rsid w:val="00415D32"/>
    <w:rsid w:val="00415E93"/>
    <w:rsid w:val="00416C5C"/>
    <w:rsid w:val="00417443"/>
    <w:rsid w:val="00417BCB"/>
    <w:rsid w:val="00417C67"/>
    <w:rsid w:val="00417D26"/>
    <w:rsid w:val="00420D81"/>
    <w:rsid w:val="00422225"/>
    <w:rsid w:val="00423685"/>
    <w:rsid w:val="00423D03"/>
    <w:rsid w:val="00425145"/>
    <w:rsid w:val="00425481"/>
    <w:rsid w:val="0042560D"/>
    <w:rsid w:val="004256A5"/>
    <w:rsid w:val="00425C83"/>
    <w:rsid w:val="00425FE0"/>
    <w:rsid w:val="0042678F"/>
    <w:rsid w:val="00426EEF"/>
    <w:rsid w:val="00426F60"/>
    <w:rsid w:val="00427667"/>
    <w:rsid w:val="00430422"/>
    <w:rsid w:val="00430B46"/>
    <w:rsid w:val="00431168"/>
    <w:rsid w:val="00431445"/>
    <w:rsid w:val="00432627"/>
    <w:rsid w:val="00432831"/>
    <w:rsid w:val="00433404"/>
    <w:rsid w:val="00433610"/>
    <w:rsid w:val="00433FC5"/>
    <w:rsid w:val="00433FF0"/>
    <w:rsid w:val="004343C3"/>
    <w:rsid w:val="00434702"/>
    <w:rsid w:val="00435A3B"/>
    <w:rsid w:val="00435FE4"/>
    <w:rsid w:val="004364A3"/>
    <w:rsid w:val="004364BC"/>
    <w:rsid w:val="004365C6"/>
    <w:rsid w:val="00436901"/>
    <w:rsid w:val="00436CC4"/>
    <w:rsid w:val="0043704E"/>
    <w:rsid w:val="00437135"/>
    <w:rsid w:val="0043732A"/>
    <w:rsid w:val="00437EDE"/>
    <w:rsid w:val="004403F0"/>
    <w:rsid w:val="00440A05"/>
    <w:rsid w:val="00442076"/>
    <w:rsid w:val="00444845"/>
    <w:rsid w:val="00444CD9"/>
    <w:rsid w:val="00444FFF"/>
    <w:rsid w:val="0044562C"/>
    <w:rsid w:val="004459A4"/>
    <w:rsid w:val="00446352"/>
    <w:rsid w:val="00450B89"/>
    <w:rsid w:val="00450FA2"/>
    <w:rsid w:val="004515B2"/>
    <w:rsid w:val="004515CE"/>
    <w:rsid w:val="00451E7C"/>
    <w:rsid w:val="00452256"/>
    <w:rsid w:val="004546B9"/>
    <w:rsid w:val="004549FC"/>
    <w:rsid w:val="00454B48"/>
    <w:rsid w:val="004556E0"/>
    <w:rsid w:val="00455778"/>
    <w:rsid w:val="00455B34"/>
    <w:rsid w:val="00457D32"/>
    <w:rsid w:val="004603D1"/>
    <w:rsid w:val="0046148D"/>
    <w:rsid w:val="004623DD"/>
    <w:rsid w:val="00462A99"/>
    <w:rsid w:val="004630A3"/>
    <w:rsid w:val="004630F2"/>
    <w:rsid w:val="00463347"/>
    <w:rsid w:val="004637CB"/>
    <w:rsid w:val="00463976"/>
    <w:rsid w:val="004639C4"/>
    <w:rsid w:val="004656A1"/>
    <w:rsid w:val="00465ADE"/>
    <w:rsid w:val="00465F7F"/>
    <w:rsid w:val="00467526"/>
    <w:rsid w:val="00471238"/>
    <w:rsid w:val="0047205C"/>
    <w:rsid w:val="0047213D"/>
    <w:rsid w:val="004732C8"/>
    <w:rsid w:val="004745EC"/>
    <w:rsid w:val="0047490D"/>
    <w:rsid w:val="00474D58"/>
    <w:rsid w:val="00475759"/>
    <w:rsid w:val="00475A7F"/>
    <w:rsid w:val="00475EC9"/>
    <w:rsid w:val="00476B20"/>
    <w:rsid w:val="00476C97"/>
    <w:rsid w:val="004771B7"/>
    <w:rsid w:val="00477B11"/>
    <w:rsid w:val="004803F3"/>
    <w:rsid w:val="00480514"/>
    <w:rsid w:val="00480BB8"/>
    <w:rsid w:val="004819EF"/>
    <w:rsid w:val="00481C27"/>
    <w:rsid w:val="00481D88"/>
    <w:rsid w:val="00481FEB"/>
    <w:rsid w:val="00482E87"/>
    <w:rsid w:val="00482F3C"/>
    <w:rsid w:val="004838A9"/>
    <w:rsid w:val="00483A9C"/>
    <w:rsid w:val="00483BD6"/>
    <w:rsid w:val="00483CC3"/>
    <w:rsid w:val="00485883"/>
    <w:rsid w:val="0048618A"/>
    <w:rsid w:val="004862E6"/>
    <w:rsid w:val="00486E6F"/>
    <w:rsid w:val="004875BC"/>
    <w:rsid w:val="0048767B"/>
    <w:rsid w:val="00487EFD"/>
    <w:rsid w:val="00490B71"/>
    <w:rsid w:val="0049149E"/>
    <w:rsid w:val="004919C5"/>
    <w:rsid w:val="004924FC"/>
    <w:rsid w:val="00492970"/>
    <w:rsid w:val="00493148"/>
    <w:rsid w:val="00493EB0"/>
    <w:rsid w:val="00494510"/>
    <w:rsid w:val="004947DA"/>
    <w:rsid w:val="004953D2"/>
    <w:rsid w:val="004959D6"/>
    <w:rsid w:val="00495D98"/>
    <w:rsid w:val="00495E1F"/>
    <w:rsid w:val="004966F6"/>
    <w:rsid w:val="004968A6"/>
    <w:rsid w:val="00496C46"/>
    <w:rsid w:val="00497D63"/>
    <w:rsid w:val="004A016D"/>
    <w:rsid w:val="004A056C"/>
    <w:rsid w:val="004A1590"/>
    <w:rsid w:val="004A1762"/>
    <w:rsid w:val="004A1837"/>
    <w:rsid w:val="004A1B58"/>
    <w:rsid w:val="004A1FBE"/>
    <w:rsid w:val="004A2289"/>
    <w:rsid w:val="004A2872"/>
    <w:rsid w:val="004A3CA4"/>
    <w:rsid w:val="004A3DFA"/>
    <w:rsid w:val="004A3F3B"/>
    <w:rsid w:val="004A3FD8"/>
    <w:rsid w:val="004A4304"/>
    <w:rsid w:val="004A44CB"/>
    <w:rsid w:val="004A4963"/>
    <w:rsid w:val="004A4C1B"/>
    <w:rsid w:val="004A5292"/>
    <w:rsid w:val="004A6501"/>
    <w:rsid w:val="004A6649"/>
    <w:rsid w:val="004A6B2A"/>
    <w:rsid w:val="004A70F3"/>
    <w:rsid w:val="004A7102"/>
    <w:rsid w:val="004A78F6"/>
    <w:rsid w:val="004A7B46"/>
    <w:rsid w:val="004B0BCE"/>
    <w:rsid w:val="004B0E3D"/>
    <w:rsid w:val="004B0EEC"/>
    <w:rsid w:val="004B1255"/>
    <w:rsid w:val="004B1539"/>
    <w:rsid w:val="004B1689"/>
    <w:rsid w:val="004B2392"/>
    <w:rsid w:val="004B2702"/>
    <w:rsid w:val="004B2E97"/>
    <w:rsid w:val="004B2EEC"/>
    <w:rsid w:val="004B2FAA"/>
    <w:rsid w:val="004B32C9"/>
    <w:rsid w:val="004B3386"/>
    <w:rsid w:val="004B3A4D"/>
    <w:rsid w:val="004B59F4"/>
    <w:rsid w:val="004B6380"/>
    <w:rsid w:val="004C08B9"/>
    <w:rsid w:val="004C148E"/>
    <w:rsid w:val="004C2489"/>
    <w:rsid w:val="004C30E2"/>
    <w:rsid w:val="004C3E3F"/>
    <w:rsid w:val="004C3F0E"/>
    <w:rsid w:val="004C49C7"/>
    <w:rsid w:val="004C4E65"/>
    <w:rsid w:val="004C5675"/>
    <w:rsid w:val="004C5D44"/>
    <w:rsid w:val="004C6BE2"/>
    <w:rsid w:val="004C7AF1"/>
    <w:rsid w:val="004D0DB9"/>
    <w:rsid w:val="004D1218"/>
    <w:rsid w:val="004D199E"/>
    <w:rsid w:val="004D1E38"/>
    <w:rsid w:val="004D4051"/>
    <w:rsid w:val="004D4425"/>
    <w:rsid w:val="004D4A3B"/>
    <w:rsid w:val="004D4D2C"/>
    <w:rsid w:val="004D51DA"/>
    <w:rsid w:val="004D5A62"/>
    <w:rsid w:val="004D5B16"/>
    <w:rsid w:val="004D6D5E"/>
    <w:rsid w:val="004D6F8C"/>
    <w:rsid w:val="004D72EC"/>
    <w:rsid w:val="004D76D0"/>
    <w:rsid w:val="004D7E5D"/>
    <w:rsid w:val="004E0B9A"/>
    <w:rsid w:val="004E0DB7"/>
    <w:rsid w:val="004E1494"/>
    <w:rsid w:val="004E1DAD"/>
    <w:rsid w:val="004E2A0E"/>
    <w:rsid w:val="004E2FE6"/>
    <w:rsid w:val="004E2FFA"/>
    <w:rsid w:val="004E31E8"/>
    <w:rsid w:val="004E3E05"/>
    <w:rsid w:val="004E4152"/>
    <w:rsid w:val="004E4169"/>
    <w:rsid w:val="004E5179"/>
    <w:rsid w:val="004E5917"/>
    <w:rsid w:val="004E6399"/>
    <w:rsid w:val="004E6E2A"/>
    <w:rsid w:val="004E754F"/>
    <w:rsid w:val="004E7FC6"/>
    <w:rsid w:val="004F02BA"/>
    <w:rsid w:val="004F0833"/>
    <w:rsid w:val="004F1BFE"/>
    <w:rsid w:val="004F2419"/>
    <w:rsid w:val="004F27B4"/>
    <w:rsid w:val="004F29C4"/>
    <w:rsid w:val="004F371F"/>
    <w:rsid w:val="004F3C81"/>
    <w:rsid w:val="004F478D"/>
    <w:rsid w:val="004F589A"/>
    <w:rsid w:val="004F671A"/>
    <w:rsid w:val="004F6D32"/>
    <w:rsid w:val="004F789C"/>
    <w:rsid w:val="004F7E25"/>
    <w:rsid w:val="005000A2"/>
    <w:rsid w:val="00500EA0"/>
    <w:rsid w:val="00500FD9"/>
    <w:rsid w:val="00501121"/>
    <w:rsid w:val="0050147D"/>
    <w:rsid w:val="005024CE"/>
    <w:rsid w:val="005027BC"/>
    <w:rsid w:val="00502FA8"/>
    <w:rsid w:val="00503185"/>
    <w:rsid w:val="00503273"/>
    <w:rsid w:val="005039D8"/>
    <w:rsid w:val="00503A07"/>
    <w:rsid w:val="00505913"/>
    <w:rsid w:val="00505F86"/>
    <w:rsid w:val="00506692"/>
    <w:rsid w:val="0050796A"/>
    <w:rsid w:val="00507B87"/>
    <w:rsid w:val="00510BA9"/>
    <w:rsid w:val="00510DB3"/>
    <w:rsid w:val="005111FF"/>
    <w:rsid w:val="00512AF3"/>
    <w:rsid w:val="00513694"/>
    <w:rsid w:val="00513C56"/>
    <w:rsid w:val="00514045"/>
    <w:rsid w:val="00514D1C"/>
    <w:rsid w:val="00515A83"/>
    <w:rsid w:val="00516285"/>
    <w:rsid w:val="005163BF"/>
    <w:rsid w:val="005163D3"/>
    <w:rsid w:val="00517258"/>
    <w:rsid w:val="00517871"/>
    <w:rsid w:val="00517D15"/>
    <w:rsid w:val="005207A6"/>
    <w:rsid w:val="00521063"/>
    <w:rsid w:val="00522E91"/>
    <w:rsid w:val="00523738"/>
    <w:rsid w:val="00523B99"/>
    <w:rsid w:val="005240A3"/>
    <w:rsid w:val="0052430E"/>
    <w:rsid w:val="005244E1"/>
    <w:rsid w:val="00524EE9"/>
    <w:rsid w:val="00525351"/>
    <w:rsid w:val="005257B8"/>
    <w:rsid w:val="005259F4"/>
    <w:rsid w:val="005260EB"/>
    <w:rsid w:val="0052684D"/>
    <w:rsid w:val="00527198"/>
    <w:rsid w:val="00527CD0"/>
    <w:rsid w:val="00527EB2"/>
    <w:rsid w:val="0053040A"/>
    <w:rsid w:val="005338BF"/>
    <w:rsid w:val="00533AAB"/>
    <w:rsid w:val="00534685"/>
    <w:rsid w:val="00534B98"/>
    <w:rsid w:val="005357CE"/>
    <w:rsid w:val="00535896"/>
    <w:rsid w:val="00535C7B"/>
    <w:rsid w:val="005363CA"/>
    <w:rsid w:val="00536733"/>
    <w:rsid w:val="005367F7"/>
    <w:rsid w:val="00536B2D"/>
    <w:rsid w:val="00536E8A"/>
    <w:rsid w:val="00537F2C"/>
    <w:rsid w:val="00540850"/>
    <w:rsid w:val="00540C3D"/>
    <w:rsid w:val="00541B15"/>
    <w:rsid w:val="00541E39"/>
    <w:rsid w:val="00542A2E"/>
    <w:rsid w:val="00542E3B"/>
    <w:rsid w:val="0054320C"/>
    <w:rsid w:val="00543214"/>
    <w:rsid w:val="005433C6"/>
    <w:rsid w:val="00543B6E"/>
    <w:rsid w:val="00543E70"/>
    <w:rsid w:val="0054448E"/>
    <w:rsid w:val="005444EA"/>
    <w:rsid w:val="005447AC"/>
    <w:rsid w:val="005447E7"/>
    <w:rsid w:val="00544E7F"/>
    <w:rsid w:val="00545E0A"/>
    <w:rsid w:val="00546347"/>
    <w:rsid w:val="005468AE"/>
    <w:rsid w:val="005469EC"/>
    <w:rsid w:val="00546ECC"/>
    <w:rsid w:val="00547BAF"/>
    <w:rsid w:val="00550352"/>
    <w:rsid w:val="00550B1C"/>
    <w:rsid w:val="00551533"/>
    <w:rsid w:val="00552401"/>
    <w:rsid w:val="00553399"/>
    <w:rsid w:val="00553A54"/>
    <w:rsid w:val="00554772"/>
    <w:rsid w:val="00554D1B"/>
    <w:rsid w:val="00554D5B"/>
    <w:rsid w:val="00555257"/>
    <w:rsid w:val="005553D3"/>
    <w:rsid w:val="0055556A"/>
    <w:rsid w:val="00556E14"/>
    <w:rsid w:val="00557FAA"/>
    <w:rsid w:val="005601BB"/>
    <w:rsid w:val="00560A7F"/>
    <w:rsid w:val="005617CB"/>
    <w:rsid w:val="005622B9"/>
    <w:rsid w:val="005627C6"/>
    <w:rsid w:val="00563227"/>
    <w:rsid w:val="005634E6"/>
    <w:rsid w:val="005635C6"/>
    <w:rsid w:val="00563DBB"/>
    <w:rsid w:val="005649A5"/>
    <w:rsid w:val="0056517F"/>
    <w:rsid w:val="0056535D"/>
    <w:rsid w:val="00565583"/>
    <w:rsid w:val="00565B2F"/>
    <w:rsid w:val="00567B40"/>
    <w:rsid w:val="0057186A"/>
    <w:rsid w:val="00571AC3"/>
    <w:rsid w:val="00571C9B"/>
    <w:rsid w:val="00572ADD"/>
    <w:rsid w:val="005735BF"/>
    <w:rsid w:val="005737B2"/>
    <w:rsid w:val="0057413A"/>
    <w:rsid w:val="005743D2"/>
    <w:rsid w:val="005747B8"/>
    <w:rsid w:val="00574F36"/>
    <w:rsid w:val="00575E0A"/>
    <w:rsid w:val="00576950"/>
    <w:rsid w:val="00576AB6"/>
    <w:rsid w:val="005774EF"/>
    <w:rsid w:val="0057789A"/>
    <w:rsid w:val="00580931"/>
    <w:rsid w:val="005809FA"/>
    <w:rsid w:val="005812B9"/>
    <w:rsid w:val="005813F6"/>
    <w:rsid w:val="00582021"/>
    <w:rsid w:val="005824C4"/>
    <w:rsid w:val="00583228"/>
    <w:rsid w:val="005832FB"/>
    <w:rsid w:val="00583807"/>
    <w:rsid w:val="00583E59"/>
    <w:rsid w:val="00583EAA"/>
    <w:rsid w:val="0058400F"/>
    <w:rsid w:val="0058403A"/>
    <w:rsid w:val="005842A5"/>
    <w:rsid w:val="00585477"/>
    <w:rsid w:val="005859C6"/>
    <w:rsid w:val="00585F50"/>
    <w:rsid w:val="00586142"/>
    <w:rsid w:val="00586B3B"/>
    <w:rsid w:val="00587852"/>
    <w:rsid w:val="005879BE"/>
    <w:rsid w:val="00587E43"/>
    <w:rsid w:val="005909BD"/>
    <w:rsid w:val="00592547"/>
    <w:rsid w:val="00592647"/>
    <w:rsid w:val="005926D4"/>
    <w:rsid w:val="00592B8A"/>
    <w:rsid w:val="00593A53"/>
    <w:rsid w:val="00595BC6"/>
    <w:rsid w:val="00596008"/>
    <w:rsid w:val="00596BD5"/>
    <w:rsid w:val="00596F0B"/>
    <w:rsid w:val="00597D82"/>
    <w:rsid w:val="005A030C"/>
    <w:rsid w:val="005A0795"/>
    <w:rsid w:val="005A1789"/>
    <w:rsid w:val="005A1866"/>
    <w:rsid w:val="005A1CAB"/>
    <w:rsid w:val="005A28FC"/>
    <w:rsid w:val="005A3206"/>
    <w:rsid w:val="005A5030"/>
    <w:rsid w:val="005A5185"/>
    <w:rsid w:val="005A5D12"/>
    <w:rsid w:val="005A6086"/>
    <w:rsid w:val="005A619F"/>
    <w:rsid w:val="005A71E5"/>
    <w:rsid w:val="005B0AF9"/>
    <w:rsid w:val="005B0E33"/>
    <w:rsid w:val="005B140C"/>
    <w:rsid w:val="005B1500"/>
    <w:rsid w:val="005B1BDD"/>
    <w:rsid w:val="005B2D27"/>
    <w:rsid w:val="005B2E49"/>
    <w:rsid w:val="005B3352"/>
    <w:rsid w:val="005B3A66"/>
    <w:rsid w:val="005B3D90"/>
    <w:rsid w:val="005B4A3C"/>
    <w:rsid w:val="005B53F0"/>
    <w:rsid w:val="005B693F"/>
    <w:rsid w:val="005B6B05"/>
    <w:rsid w:val="005B7415"/>
    <w:rsid w:val="005B7486"/>
    <w:rsid w:val="005B7BF2"/>
    <w:rsid w:val="005B7C79"/>
    <w:rsid w:val="005B7F18"/>
    <w:rsid w:val="005C05A5"/>
    <w:rsid w:val="005C06BC"/>
    <w:rsid w:val="005C07C7"/>
    <w:rsid w:val="005C0AD2"/>
    <w:rsid w:val="005C0F59"/>
    <w:rsid w:val="005C21B5"/>
    <w:rsid w:val="005C2492"/>
    <w:rsid w:val="005C2951"/>
    <w:rsid w:val="005C306E"/>
    <w:rsid w:val="005C40A2"/>
    <w:rsid w:val="005C4A33"/>
    <w:rsid w:val="005C4B6F"/>
    <w:rsid w:val="005C4BA9"/>
    <w:rsid w:val="005C4EC1"/>
    <w:rsid w:val="005C57E1"/>
    <w:rsid w:val="005C6126"/>
    <w:rsid w:val="005C6174"/>
    <w:rsid w:val="005C6829"/>
    <w:rsid w:val="005C68B0"/>
    <w:rsid w:val="005D066F"/>
    <w:rsid w:val="005D07A4"/>
    <w:rsid w:val="005D0A35"/>
    <w:rsid w:val="005D0D85"/>
    <w:rsid w:val="005D1AE1"/>
    <w:rsid w:val="005D227B"/>
    <w:rsid w:val="005D26C6"/>
    <w:rsid w:val="005D2A09"/>
    <w:rsid w:val="005D3291"/>
    <w:rsid w:val="005D375C"/>
    <w:rsid w:val="005D44B4"/>
    <w:rsid w:val="005D4CB6"/>
    <w:rsid w:val="005D576A"/>
    <w:rsid w:val="005D5917"/>
    <w:rsid w:val="005D64E0"/>
    <w:rsid w:val="005D6C8E"/>
    <w:rsid w:val="005D6DEA"/>
    <w:rsid w:val="005E03EB"/>
    <w:rsid w:val="005E099D"/>
    <w:rsid w:val="005E0A91"/>
    <w:rsid w:val="005E179A"/>
    <w:rsid w:val="005E22CC"/>
    <w:rsid w:val="005E28EF"/>
    <w:rsid w:val="005E39AD"/>
    <w:rsid w:val="005E4C20"/>
    <w:rsid w:val="005E4FF9"/>
    <w:rsid w:val="005E55B1"/>
    <w:rsid w:val="005E5F4C"/>
    <w:rsid w:val="005E6F33"/>
    <w:rsid w:val="005F09E1"/>
    <w:rsid w:val="005F257D"/>
    <w:rsid w:val="005F29B4"/>
    <w:rsid w:val="005F32A6"/>
    <w:rsid w:val="005F38C3"/>
    <w:rsid w:val="005F4223"/>
    <w:rsid w:val="005F4C77"/>
    <w:rsid w:val="005F58D5"/>
    <w:rsid w:val="005F5BD4"/>
    <w:rsid w:val="005F7881"/>
    <w:rsid w:val="005F7EAF"/>
    <w:rsid w:val="00600443"/>
    <w:rsid w:val="00600EC6"/>
    <w:rsid w:val="00601702"/>
    <w:rsid w:val="0060202E"/>
    <w:rsid w:val="006020F2"/>
    <w:rsid w:val="00602295"/>
    <w:rsid w:val="00603E99"/>
    <w:rsid w:val="00604376"/>
    <w:rsid w:val="00604D73"/>
    <w:rsid w:val="006051C6"/>
    <w:rsid w:val="00605DCF"/>
    <w:rsid w:val="0060671B"/>
    <w:rsid w:val="006069E8"/>
    <w:rsid w:val="00606DB8"/>
    <w:rsid w:val="00607AA7"/>
    <w:rsid w:val="006109D6"/>
    <w:rsid w:val="00610E41"/>
    <w:rsid w:val="00611311"/>
    <w:rsid w:val="00611762"/>
    <w:rsid w:val="006117B5"/>
    <w:rsid w:val="006118BF"/>
    <w:rsid w:val="006137A8"/>
    <w:rsid w:val="0061454A"/>
    <w:rsid w:val="00615C3E"/>
    <w:rsid w:val="0061604D"/>
    <w:rsid w:val="00617862"/>
    <w:rsid w:val="00620682"/>
    <w:rsid w:val="0062075B"/>
    <w:rsid w:val="006214AC"/>
    <w:rsid w:val="006215FD"/>
    <w:rsid w:val="00621A51"/>
    <w:rsid w:val="00621AA0"/>
    <w:rsid w:val="00621AAF"/>
    <w:rsid w:val="006226BE"/>
    <w:rsid w:val="00623A04"/>
    <w:rsid w:val="00623B7B"/>
    <w:rsid w:val="0062424C"/>
    <w:rsid w:val="0062491D"/>
    <w:rsid w:val="00625157"/>
    <w:rsid w:val="00625447"/>
    <w:rsid w:val="006264F1"/>
    <w:rsid w:val="00626FAC"/>
    <w:rsid w:val="00627406"/>
    <w:rsid w:val="00630A8F"/>
    <w:rsid w:val="00631DA7"/>
    <w:rsid w:val="006325FA"/>
    <w:rsid w:val="00632F26"/>
    <w:rsid w:val="006336F9"/>
    <w:rsid w:val="00633EFD"/>
    <w:rsid w:val="00633F1F"/>
    <w:rsid w:val="00634ADE"/>
    <w:rsid w:val="00634B31"/>
    <w:rsid w:val="00634DE3"/>
    <w:rsid w:val="00635086"/>
    <w:rsid w:val="00635388"/>
    <w:rsid w:val="00635802"/>
    <w:rsid w:val="00635A2E"/>
    <w:rsid w:val="006373E7"/>
    <w:rsid w:val="00640FF9"/>
    <w:rsid w:val="00641F84"/>
    <w:rsid w:val="00642BC6"/>
    <w:rsid w:val="00642EFF"/>
    <w:rsid w:val="00642F97"/>
    <w:rsid w:val="006430F8"/>
    <w:rsid w:val="00643364"/>
    <w:rsid w:val="0064368B"/>
    <w:rsid w:val="0064439E"/>
    <w:rsid w:val="006448D4"/>
    <w:rsid w:val="00645296"/>
    <w:rsid w:val="00645C48"/>
    <w:rsid w:val="00646599"/>
    <w:rsid w:val="0064694A"/>
    <w:rsid w:val="00647259"/>
    <w:rsid w:val="006477EF"/>
    <w:rsid w:val="00647D22"/>
    <w:rsid w:val="006503B1"/>
    <w:rsid w:val="00650D79"/>
    <w:rsid w:val="0065273F"/>
    <w:rsid w:val="00652986"/>
    <w:rsid w:val="0065308B"/>
    <w:rsid w:val="00654636"/>
    <w:rsid w:val="00655192"/>
    <w:rsid w:val="00655298"/>
    <w:rsid w:val="006552E9"/>
    <w:rsid w:val="00655D42"/>
    <w:rsid w:val="00656D91"/>
    <w:rsid w:val="00657C40"/>
    <w:rsid w:val="006603DE"/>
    <w:rsid w:val="006604FC"/>
    <w:rsid w:val="00660BBF"/>
    <w:rsid w:val="00662121"/>
    <w:rsid w:val="00662426"/>
    <w:rsid w:val="00663831"/>
    <w:rsid w:val="00663BF1"/>
    <w:rsid w:val="00664319"/>
    <w:rsid w:val="006659D6"/>
    <w:rsid w:val="0066628C"/>
    <w:rsid w:val="00666E77"/>
    <w:rsid w:val="00667787"/>
    <w:rsid w:val="00670054"/>
    <w:rsid w:val="0067012B"/>
    <w:rsid w:val="0067195E"/>
    <w:rsid w:val="00671DDC"/>
    <w:rsid w:val="006723DA"/>
    <w:rsid w:val="0067257C"/>
    <w:rsid w:val="0067267C"/>
    <w:rsid w:val="0067318A"/>
    <w:rsid w:val="00674120"/>
    <w:rsid w:val="00674524"/>
    <w:rsid w:val="00674B4B"/>
    <w:rsid w:val="00674F8F"/>
    <w:rsid w:val="006752FD"/>
    <w:rsid w:val="00675AB9"/>
    <w:rsid w:val="00675CBC"/>
    <w:rsid w:val="00675FB2"/>
    <w:rsid w:val="006762D2"/>
    <w:rsid w:val="006769E4"/>
    <w:rsid w:val="00676F77"/>
    <w:rsid w:val="00680325"/>
    <w:rsid w:val="00680FA7"/>
    <w:rsid w:val="00682480"/>
    <w:rsid w:val="00682B43"/>
    <w:rsid w:val="00682CDA"/>
    <w:rsid w:val="00682FDE"/>
    <w:rsid w:val="00684E04"/>
    <w:rsid w:val="006850A8"/>
    <w:rsid w:val="006850B4"/>
    <w:rsid w:val="00686284"/>
    <w:rsid w:val="00686F53"/>
    <w:rsid w:val="0068762D"/>
    <w:rsid w:val="00687E21"/>
    <w:rsid w:val="00687E40"/>
    <w:rsid w:val="00690851"/>
    <w:rsid w:val="00690A46"/>
    <w:rsid w:val="00691307"/>
    <w:rsid w:val="00691E56"/>
    <w:rsid w:val="00692338"/>
    <w:rsid w:val="006932C4"/>
    <w:rsid w:val="006942D9"/>
    <w:rsid w:val="006945FE"/>
    <w:rsid w:val="00695EBF"/>
    <w:rsid w:val="00696279"/>
    <w:rsid w:val="00696B6F"/>
    <w:rsid w:val="00697A57"/>
    <w:rsid w:val="006A028D"/>
    <w:rsid w:val="006A14DB"/>
    <w:rsid w:val="006A1542"/>
    <w:rsid w:val="006A28AF"/>
    <w:rsid w:val="006A2CBF"/>
    <w:rsid w:val="006A2D0D"/>
    <w:rsid w:val="006A2D9E"/>
    <w:rsid w:val="006A2F67"/>
    <w:rsid w:val="006A3EE1"/>
    <w:rsid w:val="006A429D"/>
    <w:rsid w:val="006A4C20"/>
    <w:rsid w:val="006A57E3"/>
    <w:rsid w:val="006A6794"/>
    <w:rsid w:val="006A67CB"/>
    <w:rsid w:val="006A7A8F"/>
    <w:rsid w:val="006B0140"/>
    <w:rsid w:val="006B0639"/>
    <w:rsid w:val="006B1DD0"/>
    <w:rsid w:val="006B1E54"/>
    <w:rsid w:val="006B1E76"/>
    <w:rsid w:val="006B1E8E"/>
    <w:rsid w:val="006B200E"/>
    <w:rsid w:val="006B2178"/>
    <w:rsid w:val="006B2500"/>
    <w:rsid w:val="006B2955"/>
    <w:rsid w:val="006B367F"/>
    <w:rsid w:val="006B36B4"/>
    <w:rsid w:val="006B39BF"/>
    <w:rsid w:val="006B3D2E"/>
    <w:rsid w:val="006B496C"/>
    <w:rsid w:val="006B4E68"/>
    <w:rsid w:val="006B5BB9"/>
    <w:rsid w:val="006B5E6C"/>
    <w:rsid w:val="006B6FA2"/>
    <w:rsid w:val="006B7452"/>
    <w:rsid w:val="006C0A4A"/>
    <w:rsid w:val="006C0B88"/>
    <w:rsid w:val="006C15EC"/>
    <w:rsid w:val="006C27FA"/>
    <w:rsid w:val="006C29C8"/>
    <w:rsid w:val="006C2F47"/>
    <w:rsid w:val="006C346B"/>
    <w:rsid w:val="006C3841"/>
    <w:rsid w:val="006C3D3C"/>
    <w:rsid w:val="006C4D4F"/>
    <w:rsid w:val="006C5726"/>
    <w:rsid w:val="006C5CD9"/>
    <w:rsid w:val="006C7FFA"/>
    <w:rsid w:val="006D0252"/>
    <w:rsid w:val="006D0799"/>
    <w:rsid w:val="006D109B"/>
    <w:rsid w:val="006D1731"/>
    <w:rsid w:val="006D2072"/>
    <w:rsid w:val="006D446A"/>
    <w:rsid w:val="006D47E1"/>
    <w:rsid w:val="006D4FC0"/>
    <w:rsid w:val="006D56AF"/>
    <w:rsid w:val="006D7417"/>
    <w:rsid w:val="006D7605"/>
    <w:rsid w:val="006D7979"/>
    <w:rsid w:val="006D7D09"/>
    <w:rsid w:val="006D7D5A"/>
    <w:rsid w:val="006D7E13"/>
    <w:rsid w:val="006E03D7"/>
    <w:rsid w:val="006E137A"/>
    <w:rsid w:val="006E289F"/>
    <w:rsid w:val="006E30E4"/>
    <w:rsid w:val="006E340A"/>
    <w:rsid w:val="006E48D0"/>
    <w:rsid w:val="006E498E"/>
    <w:rsid w:val="006E4E36"/>
    <w:rsid w:val="006E51DE"/>
    <w:rsid w:val="006E5A26"/>
    <w:rsid w:val="006E6F3A"/>
    <w:rsid w:val="006E712A"/>
    <w:rsid w:val="006F04C4"/>
    <w:rsid w:val="006F1233"/>
    <w:rsid w:val="006F166C"/>
    <w:rsid w:val="006F170F"/>
    <w:rsid w:val="006F1B19"/>
    <w:rsid w:val="006F1CF2"/>
    <w:rsid w:val="006F2587"/>
    <w:rsid w:val="006F2EEA"/>
    <w:rsid w:val="006F3798"/>
    <w:rsid w:val="006F3B78"/>
    <w:rsid w:val="006F4183"/>
    <w:rsid w:val="006F468A"/>
    <w:rsid w:val="006F4E2A"/>
    <w:rsid w:val="006F5EA4"/>
    <w:rsid w:val="006F655E"/>
    <w:rsid w:val="007008EF"/>
    <w:rsid w:val="007018A3"/>
    <w:rsid w:val="00701BFB"/>
    <w:rsid w:val="00701F5C"/>
    <w:rsid w:val="007022DC"/>
    <w:rsid w:val="00702339"/>
    <w:rsid w:val="0070252D"/>
    <w:rsid w:val="00702A00"/>
    <w:rsid w:val="007035D8"/>
    <w:rsid w:val="00703B3E"/>
    <w:rsid w:val="00704C0E"/>
    <w:rsid w:val="00704F27"/>
    <w:rsid w:val="00706451"/>
    <w:rsid w:val="00706C9A"/>
    <w:rsid w:val="00707057"/>
    <w:rsid w:val="007075A5"/>
    <w:rsid w:val="00707D61"/>
    <w:rsid w:val="0071011C"/>
    <w:rsid w:val="007102CB"/>
    <w:rsid w:val="00710A21"/>
    <w:rsid w:val="00712BD3"/>
    <w:rsid w:val="00712DDA"/>
    <w:rsid w:val="0071338D"/>
    <w:rsid w:val="007138E2"/>
    <w:rsid w:val="00714630"/>
    <w:rsid w:val="00714BE9"/>
    <w:rsid w:val="007155E9"/>
    <w:rsid w:val="00715733"/>
    <w:rsid w:val="00715A45"/>
    <w:rsid w:val="00715A5D"/>
    <w:rsid w:val="007169B0"/>
    <w:rsid w:val="007205DA"/>
    <w:rsid w:val="00723E8E"/>
    <w:rsid w:val="00725314"/>
    <w:rsid w:val="00725CFD"/>
    <w:rsid w:val="00726D0C"/>
    <w:rsid w:val="00730281"/>
    <w:rsid w:val="007304DC"/>
    <w:rsid w:val="0073072C"/>
    <w:rsid w:val="00730975"/>
    <w:rsid w:val="007319B0"/>
    <w:rsid w:val="00731EA3"/>
    <w:rsid w:val="00732D0C"/>
    <w:rsid w:val="00732FAF"/>
    <w:rsid w:val="00733A1A"/>
    <w:rsid w:val="00733AB8"/>
    <w:rsid w:val="007345A9"/>
    <w:rsid w:val="00734CA2"/>
    <w:rsid w:val="00735F15"/>
    <w:rsid w:val="00736033"/>
    <w:rsid w:val="007363C9"/>
    <w:rsid w:val="0073684B"/>
    <w:rsid w:val="00736BE8"/>
    <w:rsid w:val="00736D27"/>
    <w:rsid w:val="007372B1"/>
    <w:rsid w:val="00740131"/>
    <w:rsid w:val="00740A21"/>
    <w:rsid w:val="00740AA9"/>
    <w:rsid w:val="00741179"/>
    <w:rsid w:val="0074124D"/>
    <w:rsid w:val="00741610"/>
    <w:rsid w:val="00742320"/>
    <w:rsid w:val="00742EA5"/>
    <w:rsid w:val="0074391D"/>
    <w:rsid w:val="00743EC2"/>
    <w:rsid w:val="0074406F"/>
    <w:rsid w:val="00744197"/>
    <w:rsid w:val="007453A1"/>
    <w:rsid w:val="0074563C"/>
    <w:rsid w:val="00745FE7"/>
    <w:rsid w:val="00746BAA"/>
    <w:rsid w:val="00746C95"/>
    <w:rsid w:val="00746F0C"/>
    <w:rsid w:val="00747934"/>
    <w:rsid w:val="007501A5"/>
    <w:rsid w:val="00750836"/>
    <w:rsid w:val="00751277"/>
    <w:rsid w:val="00751ABC"/>
    <w:rsid w:val="0075266E"/>
    <w:rsid w:val="00752D39"/>
    <w:rsid w:val="00754443"/>
    <w:rsid w:val="00755202"/>
    <w:rsid w:val="007575F0"/>
    <w:rsid w:val="00757BC1"/>
    <w:rsid w:val="00757FA0"/>
    <w:rsid w:val="0076005F"/>
    <w:rsid w:val="0076044F"/>
    <w:rsid w:val="00760D86"/>
    <w:rsid w:val="007618CD"/>
    <w:rsid w:val="00763065"/>
    <w:rsid w:val="0076309E"/>
    <w:rsid w:val="007634A4"/>
    <w:rsid w:val="00763E50"/>
    <w:rsid w:val="007643C3"/>
    <w:rsid w:val="00764E1C"/>
    <w:rsid w:val="00764EEA"/>
    <w:rsid w:val="007664C3"/>
    <w:rsid w:val="007672B2"/>
    <w:rsid w:val="007672D7"/>
    <w:rsid w:val="0076750C"/>
    <w:rsid w:val="007678CB"/>
    <w:rsid w:val="007679E9"/>
    <w:rsid w:val="007700A5"/>
    <w:rsid w:val="007706F6"/>
    <w:rsid w:val="00770EE7"/>
    <w:rsid w:val="0077128C"/>
    <w:rsid w:val="00771A45"/>
    <w:rsid w:val="00771BFB"/>
    <w:rsid w:val="00772154"/>
    <w:rsid w:val="007730A6"/>
    <w:rsid w:val="00773954"/>
    <w:rsid w:val="00773E8F"/>
    <w:rsid w:val="00774104"/>
    <w:rsid w:val="00774BBB"/>
    <w:rsid w:val="00774D29"/>
    <w:rsid w:val="00775046"/>
    <w:rsid w:val="0077516D"/>
    <w:rsid w:val="0077579F"/>
    <w:rsid w:val="00776926"/>
    <w:rsid w:val="00777001"/>
    <w:rsid w:val="00777908"/>
    <w:rsid w:val="00780830"/>
    <w:rsid w:val="007816B4"/>
    <w:rsid w:val="0078180D"/>
    <w:rsid w:val="00781C26"/>
    <w:rsid w:val="00782507"/>
    <w:rsid w:val="00782C73"/>
    <w:rsid w:val="00783101"/>
    <w:rsid w:val="007831E1"/>
    <w:rsid w:val="00784851"/>
    <w:rsid w:val="00784D6C"/>
    <w:rsid w:val="0078500B"/>
    <w:rsid w:val="007855EB"/>
    <w:rsid w:val="0078565E"/>
    <w:rsid w:val="007856F9"/>
    <w:rsid w:val="007861B6"/>
    <w:rsid w:val="0078658B"/>
    <w:rsid w:val="0078668C"/>
    <w:rsid w:val="007868F9"/>
    <w:rsid w:val="00786A8D"/>
    <w:rsid w:val="00786ADB"/>
    <w:rsid w:val="00790583"/>
    <w:rsid w:val="00790FBC"/>
    <w:rsid w:val="00790FDB"/>
    <w:rsid w:val="00791718"/>
    <w:rsid w:val="0079247E"/>
    <w:rsid w:val="0079273B"/>
    <w:rsid w:val="00792DF2"/>
    <w:rsid w:val="007939DA"/>
    <w:rsid w:val="007944C9"/>
    <w:rsid w:val="0079702B"/>
    <w:rsid w:val="00797111"/>
    <w:rsid w:val="00797614"/>
    <w:rsid w:val="00797C3F"/>
    <w:rsid w:val="007A073B"/>
    <w:rsid w:val="007A1396"/>
    <w:rsid w:val="007A14FF"/>
    <w:rsid w:val="007A28A7"/>
    <w:rsid w:val="007A3B16"/>
    <w:rsid w:val="007A3CEF"/>
    <w:rsid w:val="007A3CF7"/>
    <w:rsid w:val="007A4BC5"/>
    <w:rsid w:val="007A5367"/>
    <w:rsid w:val="007A5B02"/>
    <w:rsid w:val="007A5CE2"/>
    <w:rsid w:val="007A7C3F"/>
    <w:rsid w:val="007A7CF2"/>
    <w:rsid w:val="007B016E"/>
    <w:rsid w:val="007B0568"/>
    <w:rsid w:val="007B078C"/>
    <w:rsid w:val="007B08BF"/>
    <w:rsid w:val="007B0F8C"/>
    <w:rsid w:val="007B104A"/>
    <w:rsid w:val="007B216A"/>
    <w:rsid w:val="007B32FF"/>
    <w:rsid w:val="007B33A5"/>
    <w:rsid w:val="007B3458"/>
    <w:rsid w:val="007B3854"/>
    <w:rsid w:val="007B38A4"/>
    <w:rsid w:val="007B470F"/>
    <w:rsid w:val="007B4E6F"/>
    <w:rsid w:val="007B59BF"/>
    <w:rsid w:val="007B5C23"/>
    <w:rsid w:val="007B5C6A"/>
    <w:rsid w:val="007B6919"/>
    <w:rsid w:val="007B6FF9"/>
    <w:rsid w:val="007B7671"/>
    <w:rsid w:val="007B7C69"/>
    <w:rsid w:val="007C00BC"/>
    <w:rsid w:val="007C0E84"/>
    <w:rsid w:val="007C0FC1"/>
    <w:rsid w:val="007C149C"/>
    <w:rsid w:val="007C1830"/>
    <w:rsid w:val="007C1D39"/>
    <w:rsid w:val="007C203C"/>
    <w:rsid w:val="007C2A83"/>
    <w:rsid w:val="007C2C81"/>
    <w:rsid w:val="007C2E5D"/>
    <w:rsid w:val="007C37B0"/>
    <w:rsid w:val="007C3ECA"/>
    <w:rsid w:val="007C4091"/>
    <w:rsid w:val="007C4357"/>
    <w:rsid w:val="007C4FC8"/>
    <w:rsid w:val="007C517C"/>
    <w:rsid w:val="007C6582"/>
    <w:rsid w:val="007D0721"/>
    <w:rsid w:val="007D0947"/>
    <w:rsid w:val="007D109E"/>
    <w:rsid w:val="007D12E5"/>
    <w:rsid w:val="007D1C16"/>
    <w:rsid w:val="007D2300"/>
    <w:rsid w:val="007D31AD"/>
    <w:rsid w:val="007D31C4"/>
    <w:rsid w:val="007D31FF"/>
    <w:rsid w:val="007D3350"/>
    <w:rsid w:val="007D3845"/>
    <w:rsid w:val="007D388E"/>
    <w:rsid w:val="007D3CBE"/>
    <w:rsid w:val="007D4826"/>
    <w:rsid w:val="007D4E52"/>
    <w:rsid w:val="007D5108"/>
    <w:rsid w:val="007D53A2"/>
    <w:rsid w:val="007D6E07"/>
    <w:rsid w:val="007D6E9B"/>
    <w:rsid w:val="007D7826"/>
    <w:rsid w:val="007E024E"/>
    <w:rsid w:val="007E13F4"/>
    <w:rsid w:val="007E1E82"/>
    <w:rsid w:val="007E2457"/>
    <w:rsid w:val="007E27C2"/>
    <w:rsid w:val="007E31A3"/>
    <w:rsid w:val="007E43B5"/>
    <w:rsid w:val="007E4520"/>
    <w:rsid w:val="007E5267"/>
    <w:rsid w:val="007E5C11"/>
    <w:rsid w:val="007E7345"/>
    <w:rsid w:val="007F0AFB"/>
    <w:rsid w:val="007F1681"/>
    <w:rsid w:val="007F296E"/>
    <w:rsid w:val="007F3233"/>
    <w:rsid w:val="007F4721"/>
    <w:rsid w:val="007F492F"/>
    <w:rsid w:val="007F4B2F"/>
    <w:rsid w:val="007F5FEA"/>
    <w:rsid w:val="007F6E9B"/>
    <w:rsid w:val="007F7997"/>
    <w:rsid w:val="007F7C87"/>
    <w:rsid w:val="007F7DE2"/>
    <w:rsid w:val="0080053B"/>
    <w:rsid w:val="00800D20"/>
    <w:rsid w:val="00800F11"/>
    <w:rsid w:val="00801CCC"/>
    <w:rsid w:val="00802576"/>
    <w:rsid w:val="00802AF8"/>
    <w:rsid w:val="00802F51"/>
    <w:rsid w:val="00803135"/>
    <w:rsid w:val="00804362"/>
    <w:rsid w:val="00805333"/>
    <w:rsid w:val="00805F3A"/>
    <w:rsid w:val="00806638"/>
    <w:rsid w:val="00806BCE"/>
    <w:rsid w:val="00806C13"/>
    <w:rsid w:val="008070E2"/>
    <w:rsid w:val="00807CF5"/>
    <w:rsid w:val="00810475"/>
    <w:rsid w:val="008105F2"/>
    <w:rsid w:val="008107DC"/>
    <w:rsid w:val="00811942"/>
    <w:rsid w:val="00811A12"/>
    <w:rsid w:val="00811F2E"/>
    <w:rsid w:val="00811FB5"/>
    <w:rsid w:val="008127D0"/>
    <w:rsid w:val="0081293A"/>
    <w:rsid w:val="008138AF"/>
    <w:rsid w:val="008138B4"/>
    <w:rsid w:val="00813FE9"/>
    <w:rsid w:val="00814C8D"/>
    <w:rsid w:val="00815E1A"/>
    <w:rsid w:val="00815E3B"/>
    <w:rsid w:val="00815EFF"/>
    <w:rsid w:val="008167DC"/>
    <w:rsid w:val="008169C8"/>
    <w:rsid w:val="00816A6B"/>
    <w:rsid w:val="008177DE"/>
    <w:rsid w:val="0082023B"/>
    <w:rsid w:val="008209F4"/>
    <w:rsid w:val="0082132C"/>
    <w:rsid w:val="00821851"/>
    <w:rsid w:val="008218EF"/>
    <w:rsid w:val="00821C62"/>
    <w:rsid w:val="00821F7E"/>
    <w:rsid w:val="00822F09"/>
    <w:rsid w:val="00823065"/>
    <w:rsid w:val="0082357B"/>
    <w:rsid w:val="00823F21"/>
    <w:rsid w:val="008247CE"/>
    <w:rsid w:val="00824CD7"/>
    <w:rsid w:val="00825806"/>
    <w:rsid w:val="00825F17"/>
    <w:rsid w:val="00826C9E"/>
    <w:rsid w:val="0082702B"/>
    <w:rsid w:val="008270F9"/>
    <w:rsid w:val="008271FC"/>
    <w:rsid w:val="00827486"/>
    <w:rsid w:val="00827513"/>
    <w:rsid w:val="00827554"/>
    <w:rsid w:val="0082760B"/>
    <w:rsid w:val="00827C74"/>
    <w:rsid w:val="00830EF9"/>
    <w:rsid w:val="0083113F"/>
    <w:rsid w:val="008311B6"/>
    <w:rsid w:val="0083180F"/>
    <w:rsid w:val="0083221B"/>
    <w:rsid w:val="00832C36"/>
    <w:rsid w:val="00832C46"/>
    <w:rsid w:val="0083324A"/>
    <w:rsid w:val="008336FD"/>
    <w:rsid w:val="0083526E"/>
    <w:rsid w:val="008361D6"/>
    <w:rsid w:val="00837166"/>
    <w:rsid w:val="0084034B"/>
    <w:rsid w:val="00840E64"/>
    <w:rsid w:val="00840F95"/>
    <w:rsid w:val="00841470"/>
    <w:rsid w:val="00841773"/>
    <w:rsid w:val="00842450"/>
    <w:rsid w:val="00843302"/>
    <w:rsid w:val="00843507"/>
    <w:rsid w:val="0084456B"/>
    <w:rsid w:val="008447D2"/>
    <w:rsid w:val="0084485F"/>
    <w:rsid w:val="00844AAD"/>
    <w:rsid w:val="00845BA0"/>
    <w:rsid w:val="00845F2A"/>
    <w:rsid w:val="00846813"/>
    <w:rsid w:val="008475C9"/>
    <w:rsid w:val="00847A80"/>
    <w:rsid w:val="0085039D"/>
    <w:rsid w:val="00850C28"/>
    <w:rsid w:val="00850C78"/>
    <w:rsid w:val="0085134B"/>
    <w:rsid w:val="00851432"/>
    <w:rsid w:val="00851666"/>
    <w:rsid w:val="00852100"/>
    <w:rsid w:val="00852B5D"/>
    <w:rsid w:val="008547C0"/>
    <w:rsid w:val="00854886"/>
    <w:rsid w:val="00855190"/>
    <w:rsid w:val="00855703"/>
    <w:rsid w:val="0085570C"/>
    <w:rsid w:val="00855D15"/>
    <w:rsid w:val="00855EBC"/>
    <w:rsid w:val="008562CA"/>
    <w:rsid w:val="008565AF"/>
    <w:rsid w:val="00856C5C"/>
    <w:rsid w:val="00857267"/>
    <w:rsid w:val="00857379"/>
    <w:rsid w:val="00857B43"/>
    <w:rsid w:val="008601A1"/>
    <w:rsid w:val="008613AB"/>
    <w:rsid w:val="00862247"/>
    <w:rsid w:val="00862D63"/>
    <w:rsid w:val="0086301D"/>
    <w:rsid w:val="008637FB"/>
    <w:rsid w:val="00865344"/>
    <w:rsid w:val="00866C95"/>
    <w:rsid w:val="0086739E"/>
    <w:rsid w:val="00867400"/>
    <w:rsid w:val="008677AF"/>
    <w:rsid w:val="00867D5D"/>
    <w:rsid w:val="00867EAB"/>
    <w:rsid w:val="008717BD"/>
    <w:rsid w:val="008725C1"/>
    <w:rsid w:val="00872605"/>
    <w:rsid w:val="008726DA"/>
    <w:rsid w:val="00873297"/>
    <w:rsid w:val="00873C3F"/>
    <w:rsid w:val="0087426F"/>
    <w:rsid w:val="00874765"/>
    <w:rsid w:val="0087479B"/>
    <w:rsid w:val="008758F8"/>
    <w:rsid w:val="00875A70"/>
    <w:rsid w:val="00875C66"/>
    <w:rsid w:val="0087691F"/>
    <w:rsid w:val="00876AE0"/>
    <w:rsid w:val="00877084"/>
    <w:rsid w:val="008776AC"/>
    <w:rsid w:val="00880640"/>
    <w:rsid w:val="00880827"/>
    <w:rsid w:val="00880EBB"/>
    <w:rsid w:val="008811C7"/>
    <w:rsid w:val="008814BD"/>
    <w:rsid w:val="00881EEB"/>
    <w:rsid w:val="008823DF"/>
    <w:rsid w:val="00882DF8"/>
    <w:rsid w:val="00883E5E"/>
    <w:rsid w:val="00883ECE"/>
    <w:rsid w:val="00884B05"/>
    <w:rsid w:val="0088570A"/>
    <w:rsid w:val="00886483"/>
    <w:rsid w:val="008867D3"/>
    <w:rsid w:val="008900A7"/>
    <w:rsid w:val="00890986"/>
    <w:rsid w:val="00892489"/>
    <w:rsid w:val="008926E5"/>
    <w:rsid w:val="00892E29"/>
    <w:rsid w:val="008930C2"/>
    <w:rsid w:val="008935EC"/>
    <w:rsid w:val="008939A1"/>
    <w:rsid w:val="00893E9A"/>
    <w:rsid w:val="00894424"/>
    <w:rsid w:val="008946DF"/>
    <w:rsid w:val="0089542C"/>
    <w:rsid w:val="008954B3"/>
    <w:rsid w:val="00895944"/>
    <w:rsid w:val="00896962"/>
    <w:rsid w:val="00897644"/>
    <w:rsid w:val="008A01AD"/>
    <w:rsid w:val="008A055C"/>
    <w:rsid w:val="008A104F"/>
    <w:rsid w:val="008A1251"/>
    <w:rsid w:val="008A1389"/>
    <w:rsid w:val="008A159B"/>
    <w:rsid w:val="008A2426"/>
    <w:rsid w:val="008A304E"/>
    <w:rsid w:val="008A3992"/>
    <w:rsid w:val="008A3AE9"/>
    <w:rsid w:val="008A492A"/>
    <w:rsid w:val="008A53BD"/>
    <w:rsid w:val="008A5545"/>
    <w:rsid w:val="008A563A"/>
    <w:rsid w:val="008A697B"/>
    <w:rsid w:val="008A7447"/>
    <w:rsid w:val="008A7983"/>
    <w:rsid w:val="008B038E"/>
    <w:rsid w:val="008B0669"/>
    <w:rsid w:val="008B1F85"/>
    <w:rsid w:val="008B2A79"/>
    <w:rsid w:val="008B2AFC"/>
    <w:rsid w:val="008B31FF"/>
    <w:rsid w:val="008B3234"/>
    <w:rsid w:val="008B32D2"/>
    <w:rsid w:val="008B3B6A"/>
    <w:rsid w:val="008B41F1"/>
    <w:rsid w:val="008B4B36"/>
    <w:rsid w:val="008B4D88"/>
    <w:rsid w:val="008B4F0F"/>
    <w:rsid w:val="008B5764"/>
    <w:rsid w:val="008B59D7"/>
    <w:rsid w:val="008B5D57"/>
    <w:rsid w:val="008B63A6"/>
    <w:rsid w:val="008B6532"/>
    <w:rsid w:val="008B694D"/>
    <w:rsid w:val="008B6973"/>
    <w:rsid w:val="008C0534"/>
    <w:rsid w:val="008C06E1"/>
    <w:rsid w:val="008C0C45"/>
    <w:rsid w:val="008C113E"/>
    <w:rsid w:val="008C11B3"/>
    <w:rsid w:val="008C15A3"/>
    <w:rsid w:val="008C15DA"/>
    <w:rsid w:val="008C2532"/>
    <w:rsid w:val="008C2575"/>
    <w:rsid w:val="008C3492"/>
    <w:rsid w:val="008C35B4"/>
    <w:rsid w:val="008C37D0"/>
    <w:rsid w:val="008C3D93"/>
    <w:rsid w:val="008C447F"/>
    <w:rsid w:val="008C4E05"/>
    <w:rsid w:val="008C5763"/>
    <w:rsid w:val="008C6E0F"/>
    <w:rsid w:val="008C702E"/>
    <w:rsid w:val="008C7302"/>
    <w:rsid w:val="008C7B98"/>
    <w:rsid w:val="008D02CC"/>
    <w:rsid w:val="008D04C1"/>
    <w:rsid w:val="008D07C6"/>
    <w:rsid w:val="008D0C58"/>
    <w:rsid w:val="008D0D36"/>
    <w:rsid w:val="008D12B8"/>
    <w:rsid w:val="008D1676"/>
    <w:rsid w:val="008D2515"/>
    <w:rsid w:val="008D27ED"/>
    <w:rsid w:val="008D2D53"/>
    <w:rsid w:val="008D3F29"/>
    <w:rsid w:val="008D43D3"/>
    <w:rsid w:val="008D4628"/>
    <w:rsid w:val="008D487D"/>
    <w:rsid w:val="008D57FA"/>
    <w:rsid w:val="008D64E4"/>
    <w:rsid w:val="008D731B"/>
    <w:rsid w:val="008D786B"/>
    <w:rsid w:val="008E0744"/>
    <w:rsid w:val="008E0856"/>
    <w:rsid w:val="008E0D6A"/>
    <w:rsid w:val="008E15CC"/>
    <w:rsid w:val="008E1A71"/>
    <w:rsid w:val="008E1B5E"/>
    <w:rsid w:val="008E2B29"/>
    <w:rsid w:val="008E34C4"/>
    <w:rsid w:val="008E35BF"/>
    <w:rsid w:val="008E46F0"/>
    <w:rsid w:val="008E4807"/>
    <w:rsid w:val="008E5416"/>
    <w:rsid w:val="008E7668"/>
    <w:rsid w:val="008F005C"/>
    <w:rsid w:val="008F0125"/>
    <w:rsid w:val="008F01A1"/>
    <w:rsid w:val="008F024C"/>
    <w:rsid w:val="008F033D"/>
    <w:rsid w:val="008F0418"/>
    <w:rsid w:val="008F0622"/>
    <w:rsid w:val="008F2C12"/>
    <w:rsid w:val="008F2F53"/>
    <w:rsid w:val="008F359B"/>
    <w:rsid w:val="008F49F2"/>
    <w:rsid w:val="008F5465"/>
    <w:rsid w:val="008F55D4"/>
    <w:rsid w:val="008F5E22"/>
    <w:rsid w:val="008F6DE8"/>
    <w:rsid w:val="008F6E82"/>
    <w:rsid w:val="0090007E"/>
    <w:rsid w:val="009002C1"/>
    <w:rsid w:val="00900A53"/>
    <w:rsid w:val="00901EF1"/>
    <w:rsid w:val="00901FA5"/>
    <w:rsid w:val="00903B5A"/>
    <w:rsid w:val="00906300"/>
    <w:rsid w:val="009070CB"/>
    <w:rsid w:val="00907178"/>
    <w:rsid w:val="009073FB"/>
    <w:rsid w:val="00907CF7"/>
    <w:rsid w:val="009100AF"/>
    <w:rsid w:val="0091290B"/>
    <w:rsid w:val="009130CB"/>
    <w:rsid w:val="009132D4"/>
    <w:rsid w:val="009138EA"/>
    <w:rsid w:val="00913DF4"/>
    <w:rsid w:val="00914641"/>
    <w:rsid w:val="009146CA"/>
    <w:rsid w:val="00914709"/>
    <w:rsid w:val="00914949"/>
    <w:rsid w:val="00914E0B"/>
    <w:rsid w:val="00915486"/>
    <w:rsid w:val="00916390"/>
    <w:rsid w:val="00916DDB"/>
    <w:rsid w:val="00917953"/>
    <w:rsid w:val="00917CB2"/>
    <w:rsid w:val="009201B6"/>
    <w:rsid w:val="00920309"/>
    <w:rsid w:val="00920430"/>
    <w:rsid w:val="00920D16"/>
    <w:rsid w:val="00921F6F"/>
    <w:rsid w:val="00922F88"/>
    <w:rsid w:val="009236B1"/>
    <w:rsid w:val="00923DEF"/>
    <w:rsid w:val="00924422"/>
    <w:rsid w:val="0092582F"/>
    <w:rsid w:val="009271DD"/>
    <w:rsid w:val="00927A05"/>
    <w:rsid w:val="00927B5B"/>
    <w:rsid w:val="00927C6A"/>
    <w:rsid w:val="00927EC9"/>
    <w:rsid w:val="009302E2"/>
    <w:rsid w:val="009307D1"/>
    <w:rsid w:val="00930C59"/>
    <w:rsid w:val="00930C93"/>
    <w:rsid w:val="00930E4F"/>
    <w:rsid w:val="00931799"/>
    <w:rsid w:val="00931AF8"/>
    <w:rsid w:val="009321B7"/>
    <w:rsid w:val="00932375"/>
    <w:rsid w:val="009323D8"/>
    <w:rsid w:val="00932E01"/>
    <w:rsid w:val="00934043"/>
    <w:rsid w:val="00934480"/>
    <w:rsid w:val="0093723D"/>
    <w:rsid w:val="00937881"/>
    <w:rsid w:val="00937E26"/>
    <w:rsid w:val="00940912"/>
    <w:rsid w:val="00941350"/>
    <w:rsid w:val="009421D8"/>
    <w:rsid w:val="00942941"/>
    <w:rsid w:val="00943188"/>
    <w:rsid w:val="0094374E"/>
    <w:rsid w:val="0094406D"/>
    <w:rsid w:val="00944323"/>
    <w:rsid w:val="0094452C"/>
    <w:rsid w:val="009449FC"/>
    <w:rsid w:val="00944B8C"/>
    <w:rsid w:val="00944BCF"/>
    <w:rsid w:val="009454A3"/>
    <w:rsid w:val="0094596E"/>
    <w:rsid w:val="00945DE0"/>
    <w:rsid w:val="00946B23"/>
    <w:rsid w:val="00946DCB"/>
    <w:rsid w:val="0094739C"/>
    <w:rsid w:val="00950363"/>
    <w:rsid w:val="00950B40"/>
    <w:rsid w:val="009517AF"/>
    <w:rsid w:val="0095187F"/>
    <w:rsid w:val="009518EF"/>
    <w:rsid w:val="0095190F"/>
    <w:rsid w:val="00952838"/>
    <w:rsid w:val="00953053"/>
    <w:rsid w:val="00953920"/>
    <w:rsid w:val="0095397B"/>
    <w:rsid w:val="00953E63"/>
    <w:rsid w:val="009544F5"/>
    <w:rsid w:val="00954D96"/>
    <w:rsid w:val="00955236"/>
    <w:rsid w:val="009553CC"/>
    <w:rsid w:val="00957AE2"/>
    <w:rsid w:val="00960014"/>
    <w:rsid w:val="0096013E"/>
    <w:rsid w:val="009603EA"/>
    <w:rsid w:val="00960ACE"/>
    <w:rsid w:val="00961568"/>
    <w:rsid w:val="009619BA"/>
    <w:rsid w:val="00961C56"/>
    <w:rsid w:val="00961E46"/>
    <w:rsid w:val="00962973"/>
    <w:rsid w:val="009630D7"/>
    <w:rsid w:val="009632E6"/>
    <w:rsid w:val="0096356B"/>
    <w:rsid w:val="00964372"/>
    <w:rsid w:val="009644A5"/>
    <w:rsid w:val="009644F6"/>
    <w:rsid w:val="00966A13"/>
    <w:rsid w:val="00967401"/>
    <w:rsid w:val="00967882"/>
    <w:rsid w:val="009679D7"/>
    <w:rsid w:val="00967CA4"/>
    <w:rsid w:val="009709CA"/>
    <w:rsid w:val="0097335F"/>
    <w:rsid w:val="009733AF"/>
    <w:rsid w:val="00973B16"/>
    <w:rsid w:val="00973B29"/>
    <w:rsid w:val="009743E5"/>
    <w:rsid w:val="00974AB7"/>
    <w:rsid w:val="00974BD5"/>
    <w:rsid w:val="009750D1"/>
    <w:rsid w:val="009753BE"/>
    <w:rsid w:val="00975AC4"/>
    <w:rsid w:val="0097636D"/>
    <w:rsid w:val="00977540"/>
    <w:rsid w:val="009776C5"/>
    <w:rsid w:val="00977E26"/>
    <w:rsid w:val="0098005F"/>
    <w:rsid w:val="0098020B"/>
    <w:rsid w:val="00981297"/>
    <w:rsid w:val="009816E9"/>
    <w:rsid w:val="00981B2B"/>
    <w:rsid w:val="00982A28"/>
    <w:rsid w:val="009831FD"/>
    <w:rsid w:val="00984051"/>
    <w:rsid w:val="009842DB"/>
    <w:rsid w:val="00984E8F"/>
    <w:rsid w:val="00985BF5"/>
    <w:rsid w:val="009864D7"/>
    <w:rsid w:val="00986668"/>
    <w:rsid w:val="00987622"/>
    <w:rsid w:val="00990B84"/>
    <w:rsid w:val="00990BBE"/>
    <w:rsid w:val="00990D4F"/>
    <w:rsid w:val="00991DC4"/>
    <w:rsid w:val="00992813"/>
    <w:rsid w:val="00992911"/>
    <w:rsid w:val="00993A6F"/>
    <w:rsid w:val="009941E3"/>
    <w:rsid w:val="009944DD"/>
    <w:rsid w:val="00994897"/>
    <w:rsid w:val="0099574E"/>
    <w:rsid w:val="00995AC6"/>
    <w:rsid w:val="00996329"/>
    <w:rsid w:val="00996B8B"/>
    <w:rsid w:val="00996BAE"/>
    <w:rsid w:val="00997091"/>
    <w:rsid w:val="0099747E"/>
    <w:rsid w:val="009974BD"/>
    <w:rsid w:val="00997FB7"/>
    <w:rsid w:val="009A0B6D"/>
    <w:rsid w:val="009A0E9E"/>
    <w:rsid w:val="009A1425"/>
    <w:rsid w:val="009A1CF2"/>
    <w:rsid w:val="009A1EF3"/>
    <w:rsid w:val="009A20F8"/>
    <w:rsid w:val="009A347D"/>
    <w:rsid w:val="009A3B90"/>
    <w:rsid w:val="009A4154"/>
    <w:rsid w:val="009A4EDA"/>
    <w:rsid w:val="009A6BD6"/>
    <w:rsid w:val="009A7173"/>
    <w:rsid w:val="009A7E46"/>
    <w:rsid w:val="009B085F"/>
    <w:rsid w:val="009B0CB5"/>
    <w:rsid w:val="009B170D"/>
    <w:rsid w:val="009B1E95"/>
    <w:rsid w:val="009B25A0"/>
    <w:rsid w:val="009B310F"/>
    <w:rsid w:val="009B3A1A"/>
    <w:rsid w:val="009B3CF4"/>
    <w:rsid w:val="009B430E"/>
    <w:rsid w:val="009B49F1"/>
    <w:rsid w:val="009B4A09"/>
    <w:rsid w:val="009B5303"/>
    <w:rsid w:val="009B637D"/>
    <w:rsid w:val="009B7109"/>
    <w:rsid w:val="009B7E2E"/>
    <w:rsid w:val="009C00C4"/>
    <w:rsid w:val="009C03CE"/>
    <w:rsid w:val="009C1488"/>
    <w:rsid w:val="009C1959"/>
    <w:rsid w:val="009C2085"/>
    <w:rsid w:val="009C257D"/>
    <w:rsid w:val="009C282B"/>
    <w:rsid w:val="009C3531"/>
    <w:rsid w:val="009C3DAB"/>
    <w:rsid w:val="009C3F02"/>
    <w:rsid w:val="009C5980"/>
    <w:rsid w:val="009C5B4E"/>
    <w:rsid w:val="009C6409"/>
    <w:rsid w:val="009C6CEF"/>
    <w:rsid w:val="009C6E7A"/>
    <w:rsid w:val="009D0DA4"/>
    <w:rsid w:val="009D1366"/>
    <w:rsid w:val="009D2001"/>
    <w:rsid w:val="009D2239"/>
    <w:rsid w:val="009D4FC3"/>
    <w:rsid w:val="009D5305"/>
    <w:rsid w:val="009D58BA"/>
    <w:rsid w:val="009D5CA1"/>
    <w:rsid w:val="009D5F11"/>
    <w:rsid w:val="009D621F"/>
    <w:rsid w:val="009D68D5"/>
    <w:rsid w:val="009D72C6"/>
    <w:rsid w:val="009D7484"/>
    <w:rsid w:val="009E0329"/>
    <w:rsid w:val="009E0D69"/>
    <w:rsid w:val="009E1A72"/>
    <w:rsid w:val="009E2097"/>
    <w:rsid w:val="009E21C1"/>
    <w:rsid w:val="009E2346"/>
    <w:rsid w:val="009E2F6C"/>
    <w:rsid w:val="009E3C85"/>
    <w:rsid w:val="009E50AB"/>
    <w:rsid w:val="009E76DD"/>
    <w:rsid w:val="009F0108"/>
    <w:rsid w:val="009F1438"/>
    <w:rsid w:val="009F1FF9"/>
    <w:rsid w:val="009F2625"/>
    <w:rsid w:val="009F4E22"/>
    <w:rsid w:val="009F6C8E"/>
    <w:rsid w:val="009F6F31"/>
    <w:rsid w:val="009F76B2"/>
    <w:rsid w:val="009F7CC1"/>
    <w:rsid w:val="00A00AC8"/>
    <w:rsid w:val="00A00F32"/>
    <w:rsid w:val="00A013EF"/>
    <w:rsid w:val="00A025A6"/>
    <w:rsid w:val="00A03463"/>
    <w:rsid w:val="00A03B56"/>
    <w:rsid w:val="00A03F89"/>
    <w:rsid w:val="00A055AC"/>
    <w:rsid w:val="00A06A41"/>
    <w:rsid w:val="00A06FA7"/>
    <w:rsid w:val="00A07C2B"/>
    <w:rsid w:val="00A1173B"/>
    <w:rsid w:val="00A12AA8"/>
    <w:rsid w:val="00A14F72"/>
    <w:rsid w:val="00A152BC"/>
    <w:rsid w:val="00A1564D"/>
    <w:rsid w:val="00A202C0"/>
    <w:rsid w:val="00A208EE"/>
    <w:rsid w:val="00A22777"/>
    <w:rsid w:val="00A23088"/>
    <w:rsid w:val="00A23E29"/>
    <w:rsid w:val="00A25C13"/>
    <w:rsid w:val="00A25D07"/>
    <w:rsid w:val="00A262E4"/>
    <w:rsid w:val="00A26717"/>
    <w:rsid w:val="00A26A4E"/>
    <w:rsid w:val="00A27FEB"/>
    <w:rsid w:val="00A30CA3"/>
    <w:rsid w:val="00A3111F"/>
    <w:rsid w:val="00A3155F"/>
    <w:rsid w:val="00A31883"/>
    <w:rsid w:val="00A31CFE"/>
    <w:rsid w:val="00A328EE"/>
    <w:rsid w:val="00A32E37"/>
    <w:rsid w:val="00A33432"/>
    <w:rsid w:val="00A3348E"/>
    <w:rsid w:val="00A33DB2"/>
    <w:rsid w:val="00A33DE0"/>
    <w:rsid w:val="00A347AE"/>
    <w:rsid w:val="00A349D4"/>
    <w:rsid w:val="00A34E9A"/>
    <w:rsid w:val="00A35C0B"/>
    <w:rsid w:val="00A36341"/>
    <w:rsid w:val="00A36694"/>
    <w:rsid w:val="00A36FE1"/>
    <w:rsid w:val="00A37304"/>
    <w:rsid w:val="00A373E9"/>
    <w:rsid w:val="00A37DF4"/>
    <w:rsid w:val="00A37FBF"/>
    <w:rsid w:val="00A404BE"/>
    <w:rsid w:val="00A40ACF"/>
    <w:rsid w:val="00A40C24"/>
    <w:rsid w:val="00A41304"/>
    <w:rsid w:val="00A418D9"/>
    <w:rsid w:val="00A419A3"/>
    <w:rsid w:val="00A41A2F"/>
    <w:rsid w:val="00A41EF7"/>
    <w:rsid w:val="00A4227E"/>
    <w:rsid w:val="00A42A87"/>
    <w:rsid w:val="00A438C9"/>
    <w:rsid w:val="00A43C2A"/>
    <w:rsid w:val="00A447D8"/>
    <w:rsid w:val="00A44BB4"/>
    <w:rsid w:val="00A4642C"/>
    <w:rsid w:val="00A473FA"/>
    <w:rsid w:val="00A47DCC"/>
    <w:rsid w:val="00A503C1"/>
    <w:rsid w:val="00A50B55"/>
    <w:rsid w:val="00A5103B"/>
    <w:rsid w:val="00A51870"/>
    <w:rsid w:val="00A52171"/>
    <w:rsid w:val="00A52EF0"/>
    <w:rsid w:val="00A52FD5"/>
    <w:rsid w:val="00A543B0"/>
    <w:rsid w:val="00A545B8"/>
    <w:rsid w:val="00A54CFE"/>
    <w:rsid w:val="00A54EC8"/>
    <w:rsid w:val="00A55379"/>
    <w:rsid w:val="00A55712"/>
    <w:rsid w:val="00A55A81"/>
    <w:rsid w:val="00A56956"/>
    <w:rsid w:val="00A571CC"/>
    <w:rsid w:val="00A573CA"/>
    <w:rsid w:val="00A609A8"/>
    <w:rsid w:val="00A60DFB"/>
    <w:rsid w:val="00A60FF2"/>
    <w:rsid w:val="00A616E8"/>
    <w:rsid w:val="00A61FA5"/>
    <w:rsid w:val="00A61FF7"/>
    <w:rsid w:val="00A6220E"/>
    <w:rsid w:val="00A63961"/>
    <w:rsid w:val="00A64041"/>
    <w:rsid w:val="00A66FFC"/>
    <w:rsid w:val="00A6705A"/>
    <w:rsid w:val="00A673A5"/>
    <w:rsid w:val="00A67AE2"/>
    <w:rsid w:val="00A7079E"/>
    <w:rsid w:val="00A70CC4"/>
    <w:rsid w:val="00A70E9D"/>
    <w:rsid w:val="00A70EEF"/>
    <w:rsid w:val="00A710BE"/>
    <w:rsid w:val="00A71128"/>
    <w:rsid w:val="00A712E7"/>
    <w:rsid w:val="00A7160C"/>
    <w:rsid w:val="00A716BE"/>
    <w:rsid w:val="00A71D72"/>
    <w:rsid w:val="00A72A73"/>
    <w:rsid w:val="00A72D1F"/>
    <w:rsid w:val="00A737FC"/>
    <w:rsid w:val="00A7438B"/>
    <w:rsid w:val="00A74742"/>
    <w:rsid w:val="00A74C2E"/>
    <w:rsid w:val="00A75F8B"/>
    <w:rsid w:val="00A76B0A"/>
    <w:rsid w:val="00A76CCC"/>
    <w:rsid w:val="00A7736F"/>
    <w:rsid w:val="00A77749"/>
    <w:rsid w:val="00A77B9F"/>
    <w:rsid w:val="00A80ECD"/>
    <w:rsid w:val="00A80FA9"/>
    <w:rsid w:val="00A8176E"/>
    <w:rsid w:val="00A81964"/>
    <w:rsid w:val="00A819B9"/>
    <w:rsid w:val="00A81D6A"/>
    <w:rsid w:val="00A82353"/>
    <w:rsid w:val="00A82574"/>
    <w:rsid w:val="00A82680"/>
    <w:rsid w:val="00A82808"/>
    <w:rsid w:val="00A82AE7"/>
    <w:rsid w:val="00A82F8A"/>
    <w:rsid w:val="00A82FC0"/>
    <w:rsid w:val="00A83296"/>
    <w:rsid w:val="00A84D6F"/>
    <w:rsid w:val="00A86924"/>
    <w:rsid w:val="00A86A44"/>
    <w:rsid w:val="00A87FF9"/>
    <w:rsid w:val="00A90370"/>
    <w:rsid w:val="00A90C35"/>
    <w:rsid w:val="00A91E54"/>
    <w:rsid w:val="00A92365"/>
    <w:rsid w:val="00A92E6A"/>
    <w:rsid w:val="00A92F43"/>
    <w:rsid w:val="00A9458B"/>
    <w:rsid w:val="00A94CE8"/>
    <w:rsid w:val="00A95A3B"/>
    <w:rsid w:val="00A96179"/>
    <w:rsid w:val="00A9665C"/>
    <w:rsid w:val="00A96B63"/>
    <w:rsid w:val="00A970EA"/>
    <w:rsid w:val="00A972BA"/>
    <w:rsid w:val="00A976A7"/>
    <w:rsid w:val="00AA05A2"/>
    <w:rsid w:val="00AA0CA2"/>
    <w:rsid w:val="00AA1288"/>
    <w:rsid w:val="00AA12E7"/>
    <w:rsid w:val="00AA1517"/>
    <w:rsid w:val="00AA2152"/>
    <w:rsid w:val="00AA31AA"/>
    <w:rsid w:val="00AA4C7C"/>
    <w:rsid w:val="00AA6505"/>
    <w:rsid w:val="00AA6811"/>
    <w:rsid w:val="00AA6F51"/>
    <w:rsid w:val="00AA7376"/>
    <w:rsid w:val="00AB09DE"/>
    <w:rsid w:val="00AB1516"/>
    <w:rsid w:val="00AB2CC6"/>
    <w:rsid w:val="00AB38A3"/>
    <w:rsid w:val="00AB3B2A"/>
    <w:rsid w:val="00AB3C39"/>
    <w:rsid w:val="00AB41E8"/>
    <w:rsid w:val="00AB45C3"/>
    <w:rsid w:val="00AB4A75"/>
    <w:rsid w:val="00AB5D50"/>
    <w:rsid w:val="00AB5F45"/>
    <w:rsid w:val="00AB6831"/>
    <w:rsid w:val="00AB69A1"/>
    <w:rsid w:val="00AB6B1E"/>
    <w:rsid w:val="00AB6CB1"/>
    <w:rsid w:val="00AB70AD"/>
    <w:rsid w:val="00AB78EC"/>
    <w:rsid w:val="00AB7D57"/>
    <w:rsid w:val="00AC06FA"/>
    <w:rsid w:val="00AC0F17"/>
    <w:rsid w:val="00AC160F"/>
    <w:rsid w:val="00AC19B3"/>
    <w:rsid w:val="00AC24D5"/>
    <w:rsid w:val="00AC2607"/>
    <w:rsid w:val="00AC2843"/>
    <w:rsid w:val="00AC2928"/>
    <w:rsid w:val="00AC3240"/>
    <w:rsid w:val="00AC388A"/>
    <w:rsid w:val="00AC437C"/>
    <w:rsid w:val="00AC57F2"/>
    <w:rsid w:val="00AC5C69"/>
    <w:rsid w:val="00AC7863"/>
    <w:rsid w:val="00AD1010"/>
    <w:rsid w:val="00AD1394"/>
    <w:rsid w:val="00AD18C8"/>
    <w:rsid w:val="00AD19A4"/>
    <w:rsid w:val="00AD202F"/>
    <w:rsid w:val="00AD2273"/>
    <w:rsid w:val="00AD2424"/>
    <w:rsid w:val="00AD29CD"/>
    <w:rsid w:val="00AD2FC7"/>
    <w:rsid w:val="00AD301E"/>
    <w:rsid w:val="00AD3600"/>
    <w:rsid w:val="00AD4214"/>
    <w:rsid w:val="00AD424F"/>
    <w:rsid w:val="00AD6D38"/>
    <w:rsid w:val="00AE0F92"/>
    <w:rsid w:val="00AE1070"/>
    <w:rsid w:val="00AE1310"/>
    <w:rsid w:val="00AE160A"/>
    <w:rsid w:val="00AE19AD"/>
    <w:rsid w:val="00AE2291"/>
    <w:rsid w:val="00AE242F"/>
    <w:rsid w:val="00AE3210"/>
    <w:rsid w:val="00AE3561"/>
    <w:rsid w:val="00AE483F"/>
    <w:rsid w:val="00AE490E"/>
    <w:rsid w:val="00AE4D93"/>
    <w:rsid w:val="00AE5676"/>
    <w:rsid w:val="00AE63A3"/>
    <w:rsid w:val="00AE6B66"/>
    <w:rsid w:val="00AE75B9"/>
    <w:rsid w:val="00AE77BA"/>
    <w:rsid w:val="00AE7B45"/>
    <w:rsid w:val="00AE7D15"/>
    <w:rsid w:val="00AF030F"/>
    <w:rsid w:val="00AF063C"/>
    <w:rsid w:val="00AF0730"/>
    <w:rsid w:val="00AF1AC6"/>
    <w:rsid w:val="00AF2450"/>
    <w:rsid w:val="00AF2A0C"/>
    <w:rsid w:val="00AF3688"/>
    <w:rsid w:val="00AF3A4F"/>
    <w:rsid w:val="00AF4BDE"/>
    <w:rsid w:val="00AF50E4"/>
    <w:rsid w:val="00AF5F14"/>
    <w:rsid w:val="00AF73F6"/>
    <w:rsid w:val="00AF7C8F"/>
    <w:rsid w:val="00B007EB"/>
    <w:rsid w:val="00B0089E"/>
    <w:rsid w:val="00B01793"/>
    <w:rsid w:val="00B01F91"/>
    <w:rsid w:val="00B02266"/>
    <w:rsid w:val="00B0234B"/>
    <w:rsid w:val="00B02811"/>
    <w:rsid w:val="00B02ECB"/>
    <w:rsid w:val="00B0308A"/>
    <w:rsid w:val="00B0337F"/>
    <w:rsid w:val="00B042B0"/>
    <w:rsid w:val="00B0527A"/>
    <w:rsid w:val="00B0596F"/>
    <w:rsid w:val="00B05B2F"/>
    <w:rsid w:val="00B05B5D"/>
    <w:rsid w:val="00B06C3A"/>
    <w:rsid w:val="00B0758F"/>
    <w:rsid w:val="00B10C08"/>
    <w:rsid w:val="00B10F60"/>
    <w:rsid w:val="00B11712"/>
    <w:rsid w:val="00B139F5"/>
    <w:rsid w:val="00B14A8D"/>
    <w:rsid w:val="00B159CF"/>
    <w:rsid w:val="00B1694B"/>
    <w:rsid w:val="00B1737C"/>
    <w:rsid w:val="00B1762D"/>
    <w:rsid w:val="00B179BE"/>
    <w:rsid w:val="00B20B9B"/>
    <w:rsid w:val="00B213E1"/>
    <w:rsid w:val="00B21A96"/>
    <w:rsid w:val="00B21C4A"/>
    <w:rsid w:val="00B21C4B"/>
    <w:rsid w:val="00B21E3B"/>
    <w:rsid w:val="00B22532"/>
    <w:rsid w:val="00B22B5D"/>
    <w:rsid w:val="00B22B85"/>
    <w:rsid w:val="00B23289"/>
    <w:rsid w:val="00B2358E"/>
    <w:rsid w:val="00B2392B"/>
    <w:rsid w:val="00B24305"/>
    <w:rsid w:val="00B24C75"/>
    <w:rsid w:val="00B271C9"/>
    <w:rsid w:val="00B27AD4"/>
    <w:rsid w:val="00B30BE7"/>
    <w:rsid w:val="00B331DE"/>
    <w:rsid w:val="00B3359C"/>
    <w:rsid w:val="00B33A5F"/>
    <w:rsid w:val="00B34326"/>
    <w:rsid w:val="00B34334"/>
    <w:rsid w:val="00B34EFB"/>
    <w:rsid w:val="00B3578F"/>
    <w:rsid w:val="00B357DE"/>
    <w:rsid w:val="00B35814"/>
    <w:rsid w:val="00B35FCC"/>
    <w:rsid w:val="00B36145"/>
    <w:rsid w:val="00B367E9"/>
    <w:rsid w:val="00B36962"/>
    <w:rsid w:val="00B36F0E"/>
    <w:rsid w:val="00B36F5E"/>
    <w:rsid w:val="00B3787E"/>
    <w:rsid w:val="00B378EB"/>
    <w:rsid w:val="00B37A6D"/>
    <w:rsid w:val="00B37C25"/>
    <w:rsid w:val="00B40CB2"/>
    <w:rsid w:val="00B41174"/>
    <w:rsid w:val="00B41BAF"/>
    <w:rsid w:val="00B4325B"/>
    <w:rsid w:val="00B4343C"/>
    <w:rsid w:val="00B43F9E"/>
    <w:rsid w:val="00B4412F"/>
    <w:rsid w:val="00B44424"/>
    <w:rsid w:val="00B4511F"/>
    <w:rsid w:val="00B457C5"/>
    <w:rsid w:val="00B45D91"/>
    <w:rsid w:val="00B465DE"/>
    <w:rsid w:val="00B477FA"/>
    <w:rsid w:val="00B47853"/>
    <w:rsid w:val="00B47CAC"/>
    <w:rsid w:val="00B50698"/>
    <w:rsid w:val="00B50975"/>
    <w:rsid w:val="00B50C69"/>
    <w:rsid w:val="00B50D76"/>
    <w:rsid w:val="00B51D76"/>
    <w:rsid w:val="00B522A5"/>
    <w:rsid w:val="00B52768"/>
    <w:rsid w:val="00B52A48"/>
    <w:rsid w:val="00B52E1F"/>
    <w:rsid w:val="00B53D04"/>
    <w:rsid w:val="00B54527"/>
    <w:rsid w:val="00B54D92"/>
    <w:rsid w:val="00B55589"/>
    <w:rsid w:val="00B561B2"/>
    <w:rsid w:val="00B5733F"/>
    <w:rsid w:val="00B57512"/>
    <w:rsid w:val="00B575D9"/>
    <w:rsid w:val="00B57C40"/>
    <w:rsid w:val="00B57D96"/>
    <w:rsid w:val="00B57E17"/>
    <w:rsid w:val="00B57FEE"/>
    <w:rsid w:val="00B6082F"/>
    <w:rsid w:val="00B61A94"/>
    <w:rsid w:val="00B61C7F"/>
    <w:rsid w:val="00B61D6B"/>
    <w:rsid w:val="00B61F22"/>
    <w:rsid w:val="00B624F4"/>
    <w:rsid w:val="00B62A54"/>
    <w:rsid w:val="00B6313E"/>
    <w:rsid w:val="00B63618"/>
    <w:rsid w:val="00B64D0F"/>
    <w:rsid w:val="00B64E0B"/>
    <w:rsid w:val="00B64FC8"/>
    <w:rsid w:val="00B65075"/>
    <w:rsid w:val="00B65823"/>
    <w:rsid w:val="00B65ABA"/>
    <w:rsid w:val="00B65EC7"/>
    <w:rsid w:val="00B66BA0"/>
    <w:rsid w:val="00B66BEA"/>
    <w:rsid w:val="00B66F95"/>
    <w:rsid w:val="00B70F21"/>
    <w:rsid w:val="00B7129F"/>
    <w:rsid w:val="00B7186E"/>
    <w:rsid w:val="00B71DE3"/>
    <w:rsid w:val="00B72480"/>
    <w:rsid w:val="00B727E6"/>
    <w:rsid w:val="00B72918"/>
    <w:rsid w:val="00B7310A"/>
    <w:rsid w:val="00B7377D"/>
    <w:rsid w:val="00B73795"/>
    <w:rsid w:val="00B74716"/>
    <w:rsid w:val="00B747B0"/>
    <w:rsid w:val="00B7484A"/>
    <w:rsid w:val="00B74D77"/>
    <w:rsid w:val="00B75342"/>
    <w:rsid w:val="00B76454"/>
    <w:rsid w:val="00B77971"/>
    <w:rsid w:val="00B80688"/>
    <w:rsid w:val="00B8172B"/>
    <w:rsid w:val="00B83215"/>
    <w:rsid w:val="00B83508"/>
    <w:rsid w:val="00B83D4A"/>
    <w:rsid w:val="00B83E09"/>
    <w:rsid w:val="00B844CE"/>
    <w:rsid w:val="00B84B3F"/>
    <w:rsid w:val="00B850E1"/>
    <w:rsid w:val="00B8515E"/>
    <w:rsid w:val="00B8569F"/>
    <w:rsid w:val="00B85B43"/>
    <w:rsid w:val="00B86071"/>
    <w:rsid w:val="00B87C6B"/>
    <w:rsid w:val="00B90A60"/>
    <w:rsid w:val="00B90FDD"/>
    <w:rsid w:val="00B931A5"/>
    <w:rsid w:val="00B93D90"/>
    <w:rsid w:val="00B93F4E"/>
    <w:rsid w:val="00B94175"/>
    <w:rsid w:val="00B941A8"/>
    <w:rsid w:val="00B9428C"/>
    <w:rsid w:val="00B94AF4"/>
    <w:rsid w:val="00B952E9"/>
    <w:rsid w:val="00B95961"/>
    <w:rsid w:val="00B96757"/>
    <w:rsid w:val="00B967DA"/>
    <w:rsid w:val="00B96EA0"/>
    <w:rsid w:val="00BA069A"/>
    <w:rsid w:val="00BA0CC3"/>
    <w:rsid w:val="00BA121F"/>
    <w:rsid w:val="00BA136C"/>
    <w:rsid w:val="00BA1688"/>
    <w:rsid w:val="00BA1AA8"/>
    <w:rsid w:val="00BA1B81"/>
    <w:rsid w:val="00BA21D7"/>
    <w:rsid w:val="00BA21E5"/>
    <w:rsid w:val="00BA2767"/>
    <w:rsid w:val="00BA3353"/>
    <w:rsid w:val="00BA3858"/>
    <w:rsid w:val="00BA4F2C"/>
    <w:rsid w:val="00BA5C01"/>
    <w:rsid w:val="00BA5CA6"/>
    <w:rsid w:val="00BA73ED"/>
    <w:rsid w:val="00BA799B"/>
    <w:rsid w:val="00BB0E9E"/>
    <w:rsid w:val="00BB13F0"/>
    <w:rsid w:val="00BB1C83"/>
    <w:rsid w:val="00BB21D9"/>
    <w:rsid w:val="00BB2BB3"/>
    <w:rsid w:val="00BB3036"/>
    <w:rsid w:val="00BB382A"/>
    <w:rsid w:val="00BB3A5F"/>
    <w:rsid w:val="00BB3E1A"/>
    <w:rsid w:val="00BB4505"/>
    <w:rsid w:val="00BB45D6"/>
    <w:rsid w:val="00BB475E"/>
    <w:rsid w:val="00BB625E"/>
    <w:rsid w:val="00BB6C83"/>
    <w:rsid w:val="00BB6F56"/>
    <w:rsid w:val="00BB77EC"/>
    <w:rsid w:val="00BB7CAA"/>
    <w:rsid w:val="00BC0736"/>
    <w:rsid w:val="00BC0ABB"/>
    <w:rsid w:val="00BC1A58"/>
    <w:rsid w:val="00BC1D31"/>
    <w:rsid w:val="00BC27D7"/>
    <w:rsid w:val="00BC2B5E"/>
    <w:rsid w:val="00BC35F1"/>
    <w:rsid w:val="00BC424A"/>
    <w:rsid w:val="00BC49DC"/>
    <w:rsid w:val="00BC4AB0"/>
    <w:rsid w:val="00BC4E53"/>
    <w:rsid w:val="00BC565B"/>
    <w:rsid w:val="00BC5915"/>
    <w:rsid w:val="00BC5B2B"/>
    <w:rsid w:val="00BC681C"/>
    <w:rsid w:val="00BC6A72"/>
    <w:rsid w:val="00BC70B1"/>
    <w:rsid w:val="00BC766F"/>
    <w:rsid w:val="00BC795D"/>
    <w:rsid w:val="00BC7C9C"/>
    <w:rsid w:val="00BD0193"/>
    <w:rsid w:val="00BD045C"/>
    <w:rsid w:val="00BD0705"/>
    <w:rsid w:val="00BD16A9"/>
    <w:rsid w:val="00BD1AE9"/>
    <w:rsid w:val="00BD2088"/>
    <w:rsid w:val="00BD4057"/>
    <w:rsid w:val="00BD4FE2"/>
    <w:rsid w:val="00BD4FF1"/>
    <w:rsid w:val="00BD5EFF"/>
    <w:rsid w:val="00BD63B6"/>
    <w:rsid w:val="00BD68E8"/>
    <w:rsid w:val="00BD6909"/>
    <w:rsid w:val="00BE031B"/>
    <w:rsid w:val="00BE1903"/>
    <w:rsid w:val="00BE1A1C"/>
    <w:rsid w:val="00BE1BA1"/>
    <w:rsid w:val="00BE4367"/>
    <w:rsid w:val="00BE51DB"/>
    <w:rsid w:val="00BE528D"/>
    <w:rsid w:val="00BE5359"/>
    <w:rsid w:val="00BE6187"/>
    <w:rsid w:val="00BE6210"/>
    <w:rsid w:val="00BE71DC"/>
    <w:rsid w:val="00BE758A"/>
    <w:rsid w:val="00BE7754"/>
    <w:rsid w:val="00BF03CF"/>
    <w:rsid w:val="00BF0BFA"/>
    <w:rsid w:val="00BF1951"/>
    <w:rsid w:val="00BF1A27"/>
    <w:rsid w:val="00BF2151"/>
    <w:rsid w:val="00BF26DF"/>
    <w:rsid w:val="00BF2731"/>
    <w:rsid w:val="00BF337F"/>
    <w:rsid w:val="00BF39EE"/>
    <w:rsid w:val="00BF3C89"/>
    <w:rsid w:val="00BF43F3"/>
    <w:rsid w:val="00BF51BC"/>
    <w:rsid w:val="00BF5268"/>
    <w:rsid w:val="00BF5FC1"/>
    <w:rsid w:val="00BF6A33"/>
    <w:rsid w:val="00BF73DD"/>
    <w:rsid w:val="00BF7636"/>
    <w:rsid w:val="00BF765D"/>
    <w:rsid w:val="00BF7FCD"/>
    <w:rsid w:val="00C0018C"/>
    <w:rsid w:val="00C00630"/>
    <w:rsid w:val="00C013AC"/>
    <w:rsid w:val="00C01E42"/>
    <w:rsid w:val="00C026A4"/>
    <w:rsid w:val="00C02B84"/>
    <w:rsid w:val="00C03138"/>
    <w:rsid w:val="00C03AF2"/>
    <w:rsid w:val="00C0428E"/>
    <w:rsid w:val="00C05854"/>
    <w:rsid w:val="00C06823"/>
    <w:rsid w:val="00C06BBA"/>
    <w:rsid w:val="00C06DE7"/>
    <w:rsid w:val="00C0746F"/>
    <w:rsid w:val="00C10601"/>
    <w:rsid w:val="00C10FE0"/>
    <w:rsid w:val="00C114A4"/>
    <w:rsid w:val="00C11CC6"/>
    <w:rsid w:val="00C12AE8"/>
    <w:rsid w:val="00C1343C"/>
    <w:rsid w:val="00C13601"/>
    <w:rsid w:val="00C13CC3"/>
    <w:rsid w:val="00C14163"/>
    <w:rsid w:val="00C156FB"/>
    <w:rsid w:val="00C175E4"/>
    <w:rsid w:val="00C178CD"/>
    <w:rsid w:val="00C17C31"/>
    <w:rsid w:val="00C17D91"/>
    <w:rsid w:val="00C17EF2"/>
    <w:rsid w:val="00C2050E"/>
    <w:rsid w:val="00C21906"/>
    <w:rsid w:val="00C219E5"/>
    <w:rsid w:val="00C22CAB"/>
    <w:rsid w:val="00C22CBC"/>
    <w:rsid w:val="00C23932"/>
    <w:rsid w:val="00C239B2"/>
    <w:rsid w:val="00C24F02"/>
    <w:rsid w:val="00C25C48"/>
    <w:rsid w:val="00C25C52"/>
    <w:rsid w:val="00C26BF2"/>
    <w:rsid w:val="00C26E40"/>
    <w:rsid w:val="00C306A2"/>
    <w:rsid w:val="00C30E6E"/>
    <w:rsid w:val="00C30F93"/>
    <w:rsid w:val="00C30FA8"/>
    <w:rsid w:val="00C30FAE"/>
    <w:rsid w:val="00C30FE7"/>
    <w:rsid w:val="00C31C11"/>
    <w:rsid w:val="00C32B04"/>
    <w:rsid w:val="00C32F8D"/>
    <w:rsid w:val="00C331F8"/>
    <w:rsid w:val="00C33490"/>
    <w:rsid w:val="00C33B3E"/>
    <w:rsid w:val="00C34486"/>
    <w:rsid w:val="00C3468F"/>
    <w:rsid w:val="00C3504C"/>
    <w:rsid w:val="00C35B37"/>
    <w:rsid w:val="00C35C1F"/>
    <w:rsid w:val="00C36F3F"/>
    <w:rsid w:val="00C37017"/>
    <w:rsid w:val="00C374D9"/>
    <w:rsid w:val="00C37609"/>
    <w:rsid w:val="00C37AC7"/>
    <w:rsid w:val="00C4052E"/>
    <w:rsid w:val="00C4138C"/>
    <w:rsid w:val="00C41583"/>
    <w:rsid w:val="00C42488"/>
    <w:rsid w:val="00C430C2"/>
    <w:rsid w:val="00C432FB"/>
    <w:rsid w:val="00C43CF0"/>
    <w:rsid w:val="00C44C40"/>
    <w:rsid w:val="00C44E06"/>
    <w:rsid w:val="00C45316"/>
    <w:rsid w:val="00C459AC"/>
    <w:rsid w:val="00C4646B"/>
    <w:rsid w:val="00C47AF9"/>
    <w:rsid w:val="00C47B38"/>
    <w:rsid w:val="00C50647"/>
    <w:rsid w:val="00C50BF0"/>
    <w:rsid w:val="00C51107"/>
    <w:rsid w:val="00C51586"/>
    <w:rsid w:val="00C52233"/>
    <w:rsid w:val="00C52F78"/>
    <w:rsid w:val="00C532A0"/>
    <w:rsid w:val="00C5330E"/>
    <w:rsid w:val="00C53F69"/>
    <w:rsid w:val="00C547A7"/>
    <w:rsid w:val="00C54E40"/>
    <w:rsid w:val="00C5517B"/>
    <w:rsid w:val="00C561A0"/>
    <w:rsid w:val="00C56E9B"/>
    <w:rsid w:val="00C60269"/>
    <w:rsid w:val="00C6034B"/>
    <w:rsid w:val="00C60514"/>
    <w:rsid w:val="00C60D5A"/>
    <w:rsid w:val="00C61598"/>
    <w:rsid w:val="00C617FD"/>
    <w:rsid w:val="00C631E4"/>
    <w:rsid w:val="00C633B2"/>
    <w:rsid w:val="00C6345D"/>
    <w:rsid w:val="00C63BBC"/>
    <w:rsid w:val="00C63F5A"/>
    <w:rsid w:val="00C64791"/>
    <w:rsid w:val="00C64793"/>
    <w:rsid w:val="00C64988"/>
    <w:rsid w:val="00C64EFB"/>
    <w:rsid w:val="00C660D0"/>
    <w:rsid w:val="00C664DD"/>
    <w:rsid w:val="00C665BC"/>
    <w:rsid w:val="00C6691C"/>
    <w:rsid w:val="00C67302"/>
    <w:rsid w:val="00C67B7D"/>
    <w:rsid w:val="00C702B5"/>
    <w:rsid w:val="00C7067C"/>
    <w:rsid w:val="00C713BF"/>
    <w:rsid w:val="00C71F69"/>
    <w:rsid w:val="00C72024"/>
    <w:rsid w:val="00C72699"/>
    <w:rsid w:val="00C72C21"/>
    <w:rsid w:val="00C736CA"/>
    <w:rsid w:val="00C742A4"/>
    <w:rsid w:val="00C746F4"/>
    <w:rsid w:val="00C74768"/>
    <w:rsid w:val="00C74F77"/>
    <w:rsid w:val="00C7504F"/>
    <w:rsid w:val="00C759C5"/>
    <w:rsid w:val="00C76E76"/>
    <w:rsid w:val="00C771C6"/>
    <w:rsid w:val="00C77B88"/>
    <w:rsid w:val="00C8020E"/>
    <w:rsid w:val="00C808D4"/>
    <w:rsid w:val="00C81373"/>
    <w:rsid w:val="00C81E8B"/>
    <w:rsid w:val="00C823D1"/>
    <w:rsid w:val="00C82D9C"/>
    <w:rsid w:val="00C835A6"/>
    <w:rsid w:val="00C85797"/>
    <w:rsid w:val="00C87520"/>
    <w:rsid w:val="00C90138"/>
    <w:rsid w:val="00C906E0"/>
    <w:rsid w:val="00C91338"/>
    <w:rsid w:val="00C922CA"/>
    <w:rsid w:val="00C92CAB"/>
    <w:rsid w:val="00C92F04"/>
    <w:rsid w:val="00C93839"/>
    <w:rsid w:val="00C94D5B"/>
    <w:rsid w:val="00C94E44"/>
    <w:rsid w:val="00C94FD1"/>
    <w:rsid w:val="00C955BA"/>
    <w:rsid w:val="00C965C4"/>
    <w:rsid w:val="00C9670C"/>
    <w:rsid w:val="00C96A74"/>
    <w:rsid w:val="00C96C12"/>
    <w:rsid w:val="00C97614"/>
    <w:rsid w:val="00CA047F"/>
    <w:rsid w:val="00CA0A38"/>
    <w:rsid w:val="00CA0B3B"/>
    <w:rsid w:val="00CA13EC"/>
    <w:rsid w:val="00CA149F"/>
    <w:rsid w:val="00CA216B"/>
    <w:rsid w:val="00CA2C65"/>
    <w:rsid w:val="00CA3762"/>
    <w:rsid w:val="00CA38DE"/>
    <w:rsid w:val="00CA3C85"/>
    <w:rsid w:val="00CA3D9D"/>
    <w:rsid w:val="00CA40A3"/>
    <w:rsid w:val="00CA488E"/>
    <w:rsid w:val="00CA4D3E"/>
    <w:rsid w:val="00CA4E6E"/>
    <w:rsid w:val="00CA52B4"/>
    <w:rsid w:val="00CA5446"/>
    <w:rsid w:val="00CA7A71"/>
    <w:rsid w:val="00CA7B16"/>
    <w:rsid w:val="00CA7C1E"/>
    <w:rsid w:val="00CB027B"/>
    <w:rsid w:val="00CB0435"/>
    <w:rsid w:val="00CB078C"/>
    <w:rsid w:val="00CB09CD"/>
    <w:rsid w:val="00CB0A5F"/>
    <w:rsid w:val="00CB0D92"/>
    <w:rsid w:val="00CB181A"/>
    <w:rsid w:val="00CB1923"/>
    <w:rsid w:val="00CB1B78"/>
    <w:rsid w:val="00CB28BD"/>
    <w:rsid w:val="00CB3663"/>
    <w:rsid w:val="00CB4005"/>
    <w:rsid w:val="00CB48A1"/>
    <w:rsid w:val="00CB4F0D"/>
    <w:rsid w:val="00CB5D36"/>
    <w:rsid w:val="00CB68CB"/>
    <w:rsid w:val="00CB7158"/>
    <w:rsid w:val="00CC0AD9"/>
    <w:rsid w:val="00CC1451"/>
    <w:rsid w:val="00CC26FF"/>
    <w:rsid w:val="00CC27F5"/>
    <w:rsid w:val="00CC2C6D"/>
    <w:rsid w:val="00CC3BE6"/>
    <w:rsid w:val="00CC46CC"/>
    <w:rsid w:val="00CC52D2"/>
    <w:rsid w:val="00CC5362"/>
    <w:rsid w:val="00CD0262"/>
    <w:rsid w:val="00CD06A5"/>
    <w:rsid w:val="00CD0C13"/>
    <w:rsid w:val="00CD1876"/>
    <w:rsid w:val="00CD1DAD"/>
    <w:rsid w:val="00CD251B"/>
    <w:rsid w:val="00CD3ECD"/>
    <w:rsid w:val="00CD3FE2"/>
    <w:rsid w:val="00CD4E9F"/>
    <w:rsid w:val="00CD541F"/>
    <w:rsid w:val="00CD5EF9"/>
    <w:rsid w:val="00CD658A"/>
    <w:rsid w:val="00CD68A2"/>
    <w:rsid w:val="00CD7D68"/>
    <w:rsid w:val="00CE095A"/>
    <w:rsid w:val="00CE09DF"/>
    <w:rsid w:val="00CE143D"/>
    <w:rsid w:val="00CE1BD8"/>
    <w:rsid w:val="00CE1FEF"/>
    <w:rsid w:val="00CE3135"/>
    <w:rsid w:val="00CE3F91"/>
    <w:rsid w:val="00CE4946"/>
    <w:rsid w:val="00CE5C82"/>
    <w:rsid w:val="00CE5F20"/>
    <w:rsid w:val="00CE6440"/>
    <w:rsid w:val="00CE74A2"/>
    <w:rsid w:val="00CE7698"/>
    <w:rsid w:val="00CE7787"/>
    <w:rsid w:val="00CE7EE2"/>
    <w:rsid w:val="00CF0193"/>
    <w:rsid w:val="00CF065A"/>
    <w:rsid w:val="00CF204B"/>
    <w:rsid w:val="00CF382F"/>
    <w:rsid w:val="00CF3EA3"/>
    <w:rsid w:val="00CF4999"/>
    <w:rsid w:val="00CF6963"/>
    <w:rsid w:val="00CF6DE9"/>
    <w:rsid w:val="00D00BDF"/>
    <w:rsid w:val="00D01EEA"/>
    <w:rsid w:val="00D03E8B"/>
    <w:rsid w:val="00D04427"/>
    <w:rsid w:val="00D05B83"/>
    <w:rsid w:val="00D05D46"/>
    <w:rsid w:val="00D05D5A"/>
    <w:rsid w:val="00D066F6"/>
    <w:rsid w:val="00D06737"/>
    <w:rsid w:val="00D06BAD"/>
    <w:rsid w:val="00D073A6"/>
    <w:rsid w:val="00D07DA6"/>
    <w:rsid w:val="00D10964"/>
    <w:rsid w:val="00D11A34"/>
    <w:rsid w:val="00D1265D"/>
    <w:rsid w:val="00D1396A"/>
    <w:rsid w:val="00D159EA"/>
    <w:rsid w:val="00D16C8C"/>
    <w:rsid w:val="00D17300"/>
    <w:rsid w:val="00D17AF0"/>
    <w:rsid w:val="00D17B4A"/>
    <w:rsid w:val="00D201D1"/>
    <w:rsid w:val="00D22BB8"/>
    <w:rsid w:val="00D22E1E"/>
    <w:rsid w:val="00D2479F"/>
    <w:rsid w:val="00D255C8"/>
    <w:rsid w:val="00D25988"/>
    <w:rsid w:val="00D25B3A"/>
    <w:rsid w:val="00D26845"/>
    <w:rsid w:val="00D27404"/>
    <w:rsid w:val="00D30C5D"/>
    <w:rsid w:val="00D31A4C"/>
    <w:rsid w:val="00D325A9"/>
    <w:rsid w:val="00D32C02"/>
    <w:rsid w:val="00D334AC"/>
    <w:rsid w:val="00D3429A"/>
    <w:rsid w:val="00D355B0"/>
    <w:rsid w:val="00D356C6"/>
    <w:rsid w:val="00D35B12"/>
    <w:rsid w:val="00D37DBC"/>
    <w:rsid w:val="00D40BB1"/>
    <w:rsid w:val="00D41C88"/>
    <w:rsid w:val="00D41CA0"/>
    <w:rsid w:val="00D422C3"/>
    <w:rsid w:val="00D44192"/>
    <w:rsid w:val="00D4491B"/>
    <w:rsid w:val="00D45705"/>
    <w:rsid w:val="00D464BE"/>
    <w:rsid w:val="00D46CBE"/>
    <w:rsid w:val="00D47160"/>
    <w:rsid w:val="00D4730B"/>
    <w:rsid w:val="00D47690"/>
    <w:rsid w:val="00D477CB"/>
    <w:rsid w:val="00D47B11"/>
    <w:rsid w:val="00D51CA7"/>
    <w:rsid w:val="00D51F4E"/>
    <w:rsid w:val="00D52203"/>
    <w:rsid w:val="00D52273"/>
    <w:rsid w:val="00D525FC"/>
    <w:rsid w:val="00D526E3"/>
    <w:rsid w:val="00D547F1"/>
    <w:rsid w:val="00D55218"/>
    <w:rsid w:val="00D55E9B"/>
    <w:rsid w:val="00D56C18"/>
    <w:rsid w:val="00D57157"/>
    <w:rsid w:val="00D5734D"/>
    <w:rsid w:val="00D575D3"/>
    <w:rsid w:val="00D576C0"/>
    <w:rsid w:val="00D576CC"/>
    <w:rsid w:val="00D5797E"/>
    <w:rsid w:val="00D61D73"/>
    <w:rsid w:val="00D630AE"/>
    <w:rsid w:val="00D636C7"/>
    <w:rsid w:val="00D63945"/>
    <w:rsid w:val="00D6471B"/>
    <w:rsid w:val="00D64A48"/>
    <w:rsid w:val="00D64CF6"/>
    <w:rsid w:val="00D65813"/>
    <w:rsid w:val="00D66FA9"/>
    <w:rsid w:val="00D67B2C"/>
    <w:rsid w:val="00D71C00"/>
    <w:rsid w:val="00D71D59"/>
    <w:rsid w:val="00D71F89"/>
    <w:rsid w:val="00D72C09"/>
    <w:rsid w:val="00D73577"/>
    <w:rsid w:val="00D740A8"/>
    <w:rsid w:val="00D74161"/>
    <w:rsid w:val="00D746AD"/>
    <w:rsid w:val="00D74E99"/>
    <w:rsid w:val="00D75D7D"/>
    <w:rsid w:val="00D764C9"/>
    <w:rsid w:val="00D766E8"/>
    <w:rsid w:val="00D773EA"/>
    <w:rsid w:val="00D7796E"/>
    <w:rsid w:val="00D822FA"/>
    <w:rsid w:val="00D830F4"/>
    <w:rsid w:val="00D83593"/>
    <w:rsid w:val="00D838AF"/>
    <w:rsid w:val="00D83962"/>
    <w:rsid w:val="00D83AF0"/>
    <w:rsid w:val="00D83C5B"/>
    <w:rsid w:val="00D83D92"/>
    <w:rsid w:val="00D84656"/>
    <w:rsid w:val="00D8509B"/>
    <w:rsid w:val="00D85879"/>
    <w:rsid w:val="00D86643"/>
    <w:rsid w:val="00D874BB"/>
    <w:rsid w:val="00D875C6"/>
    <w:rsid w:val="00D87695"/>
    <w:rsid w:val="00D90262"/>
    <w:rsid w:val="00D91579"/>
    <w:rsid w:val="00D91EA5"/>
    <w:rsid w:val="00D93376"/>
    <w:rsid w:val="00D93EC0"/>
    <w:rsid w:val="00D93FD2"/>
    <w:rsid w:val="00D956A4"/>
    <w:rsid w:val="00D956AF"/>
    <w:rsid w:val="00D968BD"/>
    <w:rsid w:val="00D96E0F"/>
    <w:rsid w:val="00D975A8"/>
    <w:rsid w:val="00D97D15"/>
    <w:rsid w:val="00DA016B"/>
    <w:rsid w:val="00DA052E"/>
    <w:rsid w:val="00DA068F"/>
    <w:rsid w:val="00DA119A"/>
    <w:rsid w:val="00DA1690"/>
    <w:rsid w:val="00DA1B2E"/>
    <w:rsid w:val="00DA1C37"/>
    <w:rsid w:val="00DA1F18"/>
    <w:rsid w:val="00DA20CE"/>
    <w:rsid w:val="00DA21C9"/>
    <w:rsid w:val="00DA2A3F"/>
    <w:rsid w:val="00DA3BF7"/>
    <w:rsid w:val="00DA3E93"/>
    <w:rsid w:val="00DA421C"/>
    <w:rsid w:val="00DA5A98"/>
    <w:rsid w:val="00DA63D6"/>
    <w:rsid w:val="00DA6830"/>
    <w:rsid w:val="00DA6F3C"/>
    <w:rsid w:val="00DA733E"/>
    <w:rsid w:val="00DB1209"/>
    <w:rsid w:val="00DB3128"/>
    <w:rsid w:val="00DB44C9"/>
    <w:rsid w:val="00DB4815"/>
    <w:rsid w:val="00DB578E"/>
    <w:rsid w:val="00DB5BB5"/>
    <w:rsid w:val="00DB6450"/>
    <w:rsid w:val="00DB65A9"/>
    <w:rsid w:val="00DB7458"/>
    <w:rsid w:val="00DB756E"/>
    <w:rsid w:val="00DB7CB7"/>
    <w:rsid w:val="00DC04B7"/>
    <w:rsid w:val="00DC04E9"/>
    <w:rsid w:val="00DC06B5"/>
    <w:rsid w:val="00DC0B33"/>
    <w:rsid w:val="00DC0BC6"/>
    <w:rsid w:val="00DC12F0"/>
    <w:rsid w:val="00DC1654"/>
    <w:rsid w:val="00DC1683"/>
    <w:rsid w:val="00DC1BDB"/>
    <w:rsid w:val="00DC2757"/>
    <w:rsid w:val="00DC29DE"/>
    <w:rsid w:val="00DC2E05"/>
    <w:rsid w:val="00DC2FF5"/>
    <w:rsid w:val="00DC41D3"/>
    <w:rsid w:val="00DC4A5B"/>
    <w:rsid w:val="00DC5A22"/>
    <w:rsid w:val="00DC5D77"/>
    <w:rsid w:val="00DC605C"/>
    <w:rsid w:val="00DC7065"/>
    <w:rsid w:val="00DC72B8"/>
    <w:rsid w:val="00DC7E22"/>
    <w:rsid w:val="00DD0DCA"/>
    <w:rsid w:val="00DD0F69"/>
    <w:rsid w:val="00DD1313"/>
    <w:rsid w:val="00DD1B4F"/>
    <w:rsid w:val="00DD2E87"/>
    <w:rsid w:val="00DD3D43"/>
    <w:rsid w:val="00DD3D75"/>
    <w:rsid w:val="00DD493C"/>
    <w:rsid w:val="00DD54AF"/>
    <w:rsid w:val="00DD56EB"/>
    <w:rsid w:val="00DD6556"/>
    <w:rsid w:val="00DD66BF"/>
    <w:rsid w:val="00DD66EB"/>
    <w:rsid w:val="00DE0F30"/>
    <w:rsid w:val="00DE1072"/>
    <w:rsid w:val="00DE1FA1"/>
    <w:rsid w:val="00DE220D"/>
    <w:rsid w:val="00DE284B"/>
    <w:rsid w:val="00DE2DE1"/>
    <w:rsid w:val="00DE3259"/>
    <w:rsid w:val="00DE3565"/>
    <w:rsid w:val="00DE436B"/>
    <w:rsid w:val="00DE57D7"/>
    <w:rsid w:val="00DE6648"/>
    <w:rsid w:val="00DE6C95"/>
    <w:rsid w:val="00DE7E04"/>
    <w:rsid w:val="00DF032D"/>
    <w:rsid w:val="00DF0CA2"/>
    <w:rsid w:val="00DF1225"/>
    <w:rsid w:val="00DF17B6"/>
    <w:rsid w:val="00DF1A2B"/>
    <w:rsid w:val="00DF1FC7"/>
    <w:rsid w:val="00DF2031"/>
    <w:rsid w:val="00DF2C26"/>
    <w:rsid w:val="00DF3394"/>
    <w:rsid w:val="00DF4122"/>
    <w:rsid w:val="00DF4805"/>
    <w:rsid w:val="00DF5746"/>
    <w:rsid w:val="00DF6E6B"/>
    <w:rsid w:val="00DF6FE6"/>
    <w:rsid w:val="00DF7FF7"/>
    <w:rsid w:val="00E01008"/>
    <w:rsid w:val="00E02809"/>
    <w:rsid w:val="00E02D80"/>
    <w:rsid w:val="00E0383A"/>
    <w:rsid w:val="00E03D0E"/>
    <w:rsid w:val="00E04312"/>
    <w:rsid w:val="00E04BAD"/>
    <w:rsid w:val="00E04BE3"/>
    <w:rsid w:val="00E04DD7"/>
    <w:rsid w:val="00E0624E"/>
    <w:rsid w:val="00E06347"/>
    <w:rsid w:val="00E06A3F"/>
    <w:rsid w:val="00E06F9F"/>
    <w:rsid w:val="00E071EF"/>
    <w:rsid w:val="00E11698"/>
    <w:rsid w:val="00E11B02"/>
    <w:rsid w:val="00E11BCF"/>
    <w:rsid w:val="00E125EE"/>
    <w:rsid w:val="00E12ACB"/>
    <w:rsid w:val="00E1375D"/>
    <w:rsid w:val="00E14CA6"/>
    <w:rsid w:val="00E14E3D"/>
    <w:rsid w:val="00E15058"/>
    <w:rsid w:val="00E167C1"/>
    <w:rsid w:val="00E16EBF"/>
    <w:rsid w:val="00E20931"/>
    <w:rsid w:val="00E2131E"/>
    <w:rsid w:val="00E21965"/>
    <w:rsid w:val="00E21C3E"/>
    <w:rsid w:val="00E220E6"/>
    <w:rsid w:val="00E22D93"/>
    <w:rsid w:val="00E22F58"/>
    <w:rsid w:val="00E22FB7"/>
    <w:rsid w:val="00E2333C"/>
    <w:rsid w:val="00E23417"/>
    <w:rsid w:val="00E23FF3"/>
    <w:rsid w:val="00E24BD1"/>
    <w:rsid w:val="00E24BF1"/>
    <w:rsid w:val="00E25D43"/>
    <w:rsid w:val="00E25ECC"/>
    <w:rsid w:val="00E261EC"/>
    <w:rsid w:val="00E26519"/>
    <w:rsid w:val="00E2672D"/>
    <w:rsid w:val="00E26AC0"/>
    <w:rsid w:val="00E3022A"/>
    <w:rsid w:val="00E30568"/>
    <w:rsid w:val="00E3075C"/>
    <w:rsid w:val="00E31D44"/>
    <w:rsid w:val="00E32053"/>
    <w:rsid w:val="00E3216F"/>
    <w:rsid w:val="00E32659"/>
    <w:rsid w:val="00E32694"/>
    <w:rsid w:val="00E36484"/>
    <w:rsid w:val="00E366C4"/>
    <w:rsid w:val="00E36714"/>
    <w:rsid w:val="00E41497"/>
    <w:rsid w:val="00E41B6B"/>
    <w:rsid w:val="00E42919"/>
    <w:rsid w:val="00E4337A"/>
    <w:rsid w:val="00E43473"/>
    <w:rsid w:val="00E44644"/>
    <w:rsid w:val="00E44E08"/>
    <w:rsid w:val="00E450D1"/>
    <w:rsid w:val="00E4517E"/>
    <w:rsid w:val="00E456C0"/>
    <w:rsid w:val="00E46D1E"/>
    <w:rsid w:val="00E46EFA"/>
    <w:rsid w:val="00E474A8"/>
    <w:rsid w:val="00E474D6"/>
    <w:rsid w:val="00E4777D"/>
    <w:rsid w:val="00E47E52"/>
    <w:rsid w:val="00E47ECF"/>
    <w:rsid w:val="00E50596"/>
    <w:rsid w:val="00E532C1"/>
    <w:rsid w:val="00E53EFE"/>
    <w:rsid w:val="00E540D1"/>
    <w:rsid w:val="00E54341"/>
    <w:rsid w:val="00E5442D"/>
    <w:rsid w:val="00E54917"/>
    <w:rsid w:val="00E54EB2"/>
    <w:rsid w:val="00E55301"/>
    <w:rsid w:val="00E555EC"/>
    <w:rsid w:val="00E5681D"/>
    <w:rsid w:val="00E56B21"/>
    <w:rsid w:val="00E57056"/>
    <w:rsid w:val="00E57DF0"/>
    <w:rsid w:val="00E601E2"/>
    <w:rsid w:val="00E60516"/>
    <w:rsid w:val="00E613FA"/>
    <w:rsid w:val="00E62140"/>
    <w:rsid w:val="00E623A1"/>
    <w:rsid w:val="00E62AD7"/>
    <w:rsid w:val="00E646CC"/>
    <w:rsid w:val="00E65224"/>
    <w:rsid w:val="00E668EB"/>
    <w:rsid w:val="00E66B4F"/>
    <w:rsid w:val="00E66BE8"/>
    <w:rsid w:val="00E673C4"/>
    <w:rsid w:val="00E7025F"/>
    <w:rsid w:val="00E70301"/>
    <w:rsid w:val="00E70AE8"/>
    <w:rsid w:val="00E70C11"/>
    <w:rsid w:val="00E72F05"/>
    <w:rsid w:val="00E7414F"/>
    <w:rsid w:val="00E74E5A"/>
    <w:rsid w:val="00E7594E"/>
    <w:rsid w:val="00E7642E"/>
    <w:rsid w:val="00E7695A"/>
    <w:rsid w:val="00E76DE4"/>
    <w:rsid w:val="00E77863"/>
    <w:rsid w:val="00E803C2"/>
    <w:rsid w:val="00E80942"/>
    <w:rsid w:val="00E80C27"/>
    <w:rsid w:val="00E80DA0"/>
    <w:rsid w:val="00E80DBA"/>
    <w:rsid w:val="00E80EBF"/>
    <w:rsid w:val="00E80F5A"/>
    <w:rsid w:val="00E812AA"/>
    <w:rsid w:val="00E81307"/>
    <w:rsid w:val="00E81932"/>
    <w:rsid w:val="00E81A5A"/>
    <w:rsid w:val="00E82928"/>
    <w:rsid w:val="00E82C5D"/>
    <w:rsid w:val="00E82CDD"/>
    <w:rsid w:val="00E82F4E"/>
    <w:rsid w:val="00E83E0B"/>
    <w:rsid w:val="00E849B0"/>
    <w:rsid w:val="00E849CA"/>
    <w:rsid w:val="00E85004"/>
    <w:rsid w:val="00E85877"/>
    <w:rsid w:val="00E867F9"/>
    <w:rsid w:val="00E87227"/>
    <w:rsid w:val="00E87CF0"/>
    <w:rsid w:val="00E9096B"/>
    <w:rsid w:val="00E91179"/>
    <w:rsid w:val="00E9119E"/>
    <w:rsid w:val="00E9134B"/>
    <w:rsid w:val="00E9205E"/>
    <w:rsid w:val="00E9212B"/>
    <w:rsid w:val="00E934E7"/>
    <w:rsid w:val="00E969B8"/>
    <w:rsid w:val="00EA07BB"/>
    <w:rsid w:val="00EA10C8"/>
    <w:rsid w:val="00EA11E2"/>
    <w:rsid w:val="00EA16F3"/>
    <w:rsid w:val="00EA19DD"/>
    <w:rsid w:val="00EA24A5"/>
    <w:rsid w:val="00EA4531"/>
    <w:rsid w:val="00EA6345"/>
    <w:rsid w:val="00EA63F5"/>
    <w:rsid w:val="00EA6FEF"/>
    <w:rsid w:val="00EA701F"/>
    <w:rsid w:val="00EA74AC"/>
    <w:rsid w:val="00EA7F61"/>
    <w:rsid w:val="00EB0014"/>
    <w:rsid w:val="00EB03C0"/>
    <w:rsid w:val="00EB0534"/>
    <w:rsid w:val="00EB13FE"/>
    <w:rsid w:val="00EB142B"/>
    <w:rsid w:val="00EB1504"/>
    <w:rsid w:val="00EB1614"/>
    <w:rsid w:val="00EB17C4"/>
    <w:rsid w:val="00EB2D39"/>
    <w:rsid w:val="00EB4170"/>
    <w:rsid w:val="00EB68C4"/>
    <w:rsid w:val="00EB6B8D"/>
    <w:rsid w:val="00EB7F73"/>
    <w:rsid w:val="00EC06B0"/>
    <w:rsid w:val="00EC28B6"/>
    <w:rsid w:val="00EC411D"/>
    <w:rsid w:val="00EC414D"/>
    <w:rsid w:val="00EC45D3"/>
    <w:rsid w:val="00EC4E12"/>
    <w:rsid w:val="00EC4E86"/>
    <w:rsid w:val="00EC54D6"/>
    <w:rsid w:val="00EC573E"/>
    <w:rsid w:val="00ED0B51"/>
    <w:rsid w:val="00ED0E72"/>
    <w:rsid w:val="00ED1112"/>
    <w:rsid w:val="00ED166D"/>
    <w:rsid w:val="00ED2FEE"/>
    <w:rsid w:val="00ED3099"/>
    <w:rsid w:val="00ED31DE"/>
    <w:rsid w:val="00ED34B2"/>
    <w:rsid w:val="00ED3EE8"/>
    <w:rsid w:val="00ED3F31"/>
    <w:rsid w:val="00ED3F75"/>
    <w:rsid w:val="00ED481B"/>
    <w:rsid w:val="00ED4EAD"/>
    <w:rsid w:val="00ED54EC"/>
    <w:rsid w:val="00ED5B89"/>
    <w:rsid w:val="00ED62D0"/>
    <w:rsid w:val="00ED65DC"/>
    <w:rsid w:val="00ED678C"/>
    <w:rsid w:val="00ED6C6D"/>
    <w:rsid w:val="00ED7583"/>
    <w:rsid w:val="00ED75A4"/>
    <w:rsid w:val="00EE0A62"/>
    <w:rsid w:val="00EE10A1"/>
    <w:rsid w:val="00EE11F0"/>
    <w:rsid w:val="00EE136E"/>
    <w:rsid w:val="00EE1454"/>
    <w:rsid w:val="00EE17D8"/>
    <w:rsid w:val="00EE2626"/>
    <w:rsid w:val="00EE28D1"/>
    <w:rsid w:val="00EE3622"/>
    <w:rsid w:val="00EE3AA2"/>
    <w:rsid w:val="00EE42DD"/>
    <w:rsid w:val="00EE4D43"/>
    <w:rsid w:val="00EE5F1E"/>
    <w:rsid w:val="00EE622C"/>
    <w:rsid w:val="00EE67AC"/>
    <w:rsid w:val="00EF0094"/>
    <w:rsid w:val="00EF0786"/>
    <w:rsid w:val="00EF0CDC"/>
    <w:rsid w:val="00EF258E"/>
    <w:rsid w:val="00EF2A20"/>
    <w:rsid w:val="00EF3B4A"/>
    <w:rsid w:val="00EF3C2B"/>
    <w:rsid w:val="00EF4176"/>
    <w:rsid w:val="00EF427D"/>
    <w:rsid w:val="00EF490D"/>
    <w:rsid w:val="00EF4FDC"/>
    <w:rsid w:val="00EF5148"/>
    <w:rsid w:val="00EF520D"/>
    <w:rsid w:val="00EF527D"/>
    <w:rsid w:val="00EF5368"/>
    <w:rsid w:val="00EF5714"/>
    <w:rsid w:val="00EF5C0F"/>
    <w:rsid w:val="00EF5F02"/>
    <w:rsid w:val="00EF664E"/>
    <w:rsid w:val="00EF6700"/>
    <w:rsid w:val="00EF69D0"/>
    <w:rsid w:val="00EF6B9C"/>
    <w:rsid w:val="00EF6CB8"/>
    <w:rsid w:val="00EF6F69"/>
    <w:rsid w:val="00EF702C"/>
    <w:rsid w:val="00EF734C"/>
    <w:rsid w:val="00EF7D29"/>
    <w:rsid w:val="00EF7D45"/>
    <w:rsid w:val="00F0067B"/>
    <w:rsid w:val="00F00EDC"/>
    <w:rsid w:val="00F01184"/>
    <w:rsid w:val="00F012BC"/>
    <w:rsid w:val="00F014FB"/>
    <w:rsid w:val="00F02460"/>
    <w:rsid w:val="00F02480"/>
    <w:rsid w:val="00F0342F"/>
    <w:rsid w:val="00F039E4"/>
    <w:rsid w:val="00F045F8"/>
    <w:rsid w:val="00F049BE"/>
    <w:rsid w:val="00F0531E"/>
    <w:rsid w:val="00F06401"/>
    <w:rsid w:val="00F07326"/>
    <w:rsid w:val="00F074D9"/>
    <w:rsid w:val="00F077BA"/>
    <w:rsid w:val="00F1100D"/>
    <w:rsid w:val="00F11E2B"/>
    <w:rsid w:val="00F128FC"/>
    <w:rsid w:val="00F13B2D"/>
    <w:rsid w:val="00F13B80"/>
    <w:rsid w:val="00F13C98"/>
    <w:rsid w:val="00F14167"/>
    <w:rsid w:val="00F142AB"/>
    <w:rsid w:val="00F144B5"/>
    <w:rsid w:val="00F147A6"/>
    <w:rsid w:val="00F14CF1"/>
    <w:rsid w:val="00F14E66"/>
    <w:rsid w:val="00F14E72"/>
    <w:rsid w:val="00F151E4"/>
    <w:rsid w:val="00F1522F"/>
    <w:rsid w:val="00F1579A"/>
    <w:rsid w:val="00F158EE"/>
    <w:rsid w:val="00F15CD0"/>
    <w:rsid w:val="00F166B5"/>
    <w:rsid w:val="00F16AF1"/>
    <w:rsid w:val="00F1704D"/>
    <w:rsid w:val="00F174F4"/>
    <w:rsid w:val="00F17BD7"/>
    <w:rsid w:val="00F212B7"/>
    <w:rsid w:val="00F21964"/>
    <w:rsid w:val="00F21F26"/>
    <w:rsid w:val="00F2359F"/>
    <w:rsid w:val="00F23B3B"/>
    <w:rsid w:val="00F23DF6"/>
    <w:rsid w:val="00F2411E"/>
    <w:rsid w:val="00F24305"/>
    <w:rsid w:val="00F24590"/>
    <w:rsid w:val="00F248CF"/>
    <w:rsid w:val="00F24A10"/>
    <w:rsid w:val="00F24B1D"/>
    <w:rsid w:val="00F24F0C"/>
    <w:rsid w:val="00F260C1"/>
    <w:rsid w:val="00F26748"/>
    <w:rsid w:val="00F2697A"/>
    <w:rsid w:val="00F273F5"/>
    <w:rsid w:val="00F27EBE"/>
    <w:rsid w:val="00F301F8"/>
    <w:rsid w:val="00F30C50"/>
    <w:rsid w:val="00F311A7"/>
    <w:rsid w:val="00F319B5"/>
    <w:rsid w:val="00F31A46"/>
    <w:rsid w:val="00F31A4D"/>
    <w:rsid w:val="00F31EC5"/>
    <w:rsid w:val="00F32ABC"/>
    <w:rsid w:val="00F32B0E"/>
    <w:rsid w:val="00F33407"/>
    <w:rsid w:val="00F3468A"/>
    <w:rsid w:val="00F34A60"/>
    <w:rsid w:val="00F34BE5"/>
    <w:rsid w:val="00F354CA"/>
    <w:rsid w:val="00F357C4"/>
    <w:rsid w:val="00F35A73"/>
    <w:rsid w:val="00F364AA"/>
    <w:rsid w:val="00F36A85"/>
    <w:rsid w:val="00F36AF0"/>
    <w:rsid w:val="00F370FA"/>
    <w:rsid w:val="00F374D5"/>
    <w:rsid w:val="00F377F9"/>
    <w:rsid w:val="00F37A34"/>
    <w:rsid w:val="00F37A82"/>
    <w:rsid w:val="00F40167"/>
    <w:rsid w:val="00F406A9"/>
    <w:rsid w:val="00F40888"/>
    <w:rsid w:val="00F40A86"/>
    <w:rsid w:val="00F40C64"/>
    <w:rsid w:val="00F411DB"/>
    <w:rsid w:val="00F4177A"/>
    <w:rsid w:val="00F42280"/>
    <w:rsid w:val="00F438D0"/>
    <w:rsid w:val="00F4453F"/>
    <w:rsid w:val="00F44E06"/>
    <w:rsid w:val="00F474EA"/>
    <w:rsid w:val="00F47F78"/>
    <w:rsid w:val="00F500B9"/>
    <w:rsid w:val="00F504F0"/>
    <w:rsid w:val="00F50908"/>
    <w:rsid w:val="00F50B7A"/>
    <w:rsid w:val="00F50DA7"/>
    <w:rsid w:val="00F51F22"/>
    <w:rsid w:val="00F51FC3"/>
    <w:rsid w:val="00F53181"/>
    <w:rsid w:val="00F5319B"/>
    <w:rsid w:val="00F535A6"/>
    <w:rsid w:val="00F53944"/>
    <w:rsid w:val="00F53D36"/>
    <w:rsid w:val="00F53D8E"/>
    <w:rsid w:val="00F54248"/>
    <w:rsid w:val="00F54684"/>
    <w:rsid w:val="00F56BAB"/>
    <w:rsid w:val="00F57582"/>
    <w:rsid w:val="00F5785D"/>
    <w:rsid w:val="00F603FB"/>
    <w:rsid w:val="00F60573"/>
    <w:rsid w:val="00F606F4"/>
    <w:rsid w:val="00F6112A"/>
    <w:rsid w:val="00F61427"/>
    <w:rsid w:val="00F621AD"/>
    <w:rsid w:val="00F62F83"/>
    <w:rsid w:val="00F633A3"/>
    <w:rsid w:val="00F634BC"/>
    <w:rsid w:val="00F63F7B"/>
    <w:rsid w:val="00F64F67"/>
    <w:rsid w:val="00F64FF9"/>
    <w:rsid w:val="00F65849"/>
    <w:rsid w:val="00F65DDA"/>
    <w:rsid w:val="00F67B81"/>
    <w:rsid w:val="00F723B8"/>
    <w:rsid w:val="00F729AA"/>
    <w:rsid w:val="00F72CBB"/>
    <w:rsid w:val="00F738B5"/>
    <w:rsid w:val="00F73930"/>
    <w:rsid w:val="00F73A6F"/>
    <w:rsid w:val="00F7464B"/>
    <w:rsid w:val="00F74D08"/>
    <w:rsid w:val="00F759F0"/>
    <w:rsid w:val="00F7636C"/>
    <w:rsid w:val="00F767AE"/>
    <w:rsid w:val="00F800F4"/>
    <w:rsid w:val="00F80CED"/>
    <w:rsid w:val="00F80F59"/>
    <w:rsid w:val="00F811A9"/>
    <w:rsid w:val="00F813B8"/>
    <w:rsid w:val="00F81BBB"/>
    <w:rsid w:val="00F821D9"/>
    <w:rsid w:val="00F82F46"/>
    <w:rsid w:val="00F833F7"/>
    <w:rsid w:val="00F8366B"/>
    <w:rsid w:val="00F848EA"/>
    <w:rsid w:val="00F8548E"/>
    <w:rsid w:val="00F855F0"/>
    <w:rsid w:val="00F86930"/>
    <w:rsid w:val="00F90356"/>
    <w:rsid w:val="00F903B4"/>
    <w:rsid w:val="00F91792"/>
    <w:rsid w:val="00F91D52"/>
    <w:rsid w:val="00F91F08"/>
    <w:rsid w:val="00F91FF6"/>
    <w:rsid w:val="00F922BD"/>
    <w:rsid w:val="00F92CE5"/>
    <w:rsid w:val="00F940C4"/>
    <w:rsid w:val="00F944F5"/>
    <w:rsid w:val="00F94A5B"/>
    <w:rsid w:val="00F94E99"/>
    <w:rsid w:val="00F959C3"/>
    <w:rsid w:val="00F95D3B"/>
    <w:rsid w:val="00F9705B"/>
    <w:rsid w:val="00F97D78"/>
    <w:rsid w:val="00FA266B"/>
    <w:rsid w:val="00FA2AA5"/>
    <w:rsid w:val="00FA2CC9"/>
    <w:rsid w:val="00FA33D9"/>
    <w:rsid w:val="00FA3864"/>
    <w:rsid w:val="00FA3982"/>
    <w:rsid w:val="00FA3EF1"/>
    <w:rsid w:val="00FA4722"/>
    <w:rsid w:val="00FA4992"/>
    <w:rsid w:val="00FA4A7E"/>
    <w:rsid w:val="00FA4BB6"/>
    <w:rsid w:val="00FA5445"/>
    <w:rsid w:val="00FA6292"/>
    <w:rsid w:val="00FA6A41"/>
    <w:rsid w:val="00FA7078"/>
    <w:rsid w:val="00FB0581"/>
    <w:rsid w:val="00FB26C2"/>
    <w:rsid w:val="00FB2D6C"/>
    <w:rsid w:val="00FB2E80"/>
    <w:rsid w:val="00FB4B3B"/>
    <w:rsid w:val="00FB5108"/>
    <w:rsid w:val="00FB54C3"/>
    <w:rsid w:val="00FB557D"/>
    <w:rsid w:val="00FB5D24"/>
    <w:rsid w:val="00FB66D6"/>
    <w:rsid w:val="00FB764B"/>
    <w:rsid w:val="00FB7737"/>
    <w:rsid w:val="00FB7BA6"/>
    <w:rsid w:val="00FC066D"/>
    <w:rsid w:val="00FC1009"/>
    <w:rsid w:val="00FC21A7"/>
    <w:rsid w:val="00FC2828"/>
    <w:rsid w:val="00FC2D04"/>
    <w:rsid w:val="00FC2FDB"/>
    <w:rsid w:val="00FC46A4"/>
    <w:rsid w:val="00FC5013"/>
    <w:rsid w:val="00FC5ABD"/>
    <w:rsid w:val="00FC5EE1"/>
    <w:rsid w:val="00FC6281"/>
    <w:rsid w:val="00FC651B"/>
    <w:rsid w:val="00FC6842"/>
    <w:rsid w:val="00FC6878"/>
    <w:rsid w:val="00FC6A2F"/>
    <w:rsid w:val="00FC7B96"/>
    <w:rsid w:val="00FC7DD5"/>
    <w:rsid w:val="00FD0790"/>
    <w:rsid w:val="00FD0CC8"/>
    <w:rsid w:val="00FD12A7"/>
    <w:rsid w:val="00FD12CF"/>
    <w:rsid w:val="00FD16F1"/>
    <w:rsid w:val="00FD2CD7"/>
    <w:rsid w:val="00FD2EAB"/>
    <w:rsid w:val="00FD3933"/>
    <w:rsid w:val="00FD437D"/>
    <w:rsid w:val="00FD4CBD"/>
    <w:rsid w:val="00FD6A79"/>
    <w:rsid w:val="00FD6D7D"/>
    <w:rsid w:val="00FD710C"/>
    <w:rsid w:val="00FD718F"/>
    <w:rsid w:val="00FD756C"/>
    <w:rsid w:val="00FE0691"/>
    <w:rsid w:val="00FE0818"/>
    <w:rsid w:val="00FE12D5"/>
    <w:rsid w:val="00FE284D"/>
    <w:rsid w:val="00FE4A91"/>
    <w:rsid w:val="00FE4AA2"/>
    <w:rsid w:val="00FE5419"/>
    <w:rsid w:val="00FE54A1"/>
    <w:rsid w:val="00FE55F7"/>
    <w:rsid w:val="00FE5684"/>
    <w:rsid w:val="00FE6C8E"/>
    <w:rsid w:val="00FE7204"/>
    <w:rsid w:val="00FF09C1"/>
    <w:rsid w:val="00FF0F3A"/>
    <w:rsid w:val="00FF142C"/>
    <w:rsid w:val="00FF2B37"/>
    <w:rsid w:val="00FF2C51"/>
    <w:rsid w:val="00FF5BF4"/>
    <w:rsid w:val="00FF5CC5"/>
    <w:rsid w:val="00FF6A64"/>
    <w:rsid w:val="00FF72FB"/>
    <w:rsid w:val="00FF7F8D"/>
    <w:rsid w:val="0167A7A4"/>
    <w:rsid w:val="02993E49"/>
    <w:rsid w:val="02E5BD1C"/>
    <w:rsid w:val="03804E59"/>
    <w:rsid w:val="03D1C55A"/>
    <w:rsid w:val="0407DE57"/>
    <w:rsid w:val="042829F1"/>
    <w:rsid w:val="04555BD6"/>
    <w:rsid w:val="05878766"/>
    <w:rsid w:val="064A7E81"/>
    <w:rsid w:val="0709BC0E"/>
    <w:rsid w:val="0737B5AF"/>
    <w:rsid w:val="073A2244"/>
    <w:rsid w:val="0749FC55"/>
    <w:rsid w:val="07830962"/>
    <w:rsid w:val="07D38162"/>
    <w:rsid w:val="085636A9"/>
    <w:rsid w:val="0929C5C4"/>
    <w:rsid w:val="0B43D999"/>
    <w:rsid w:val="0BA22ABB"/>
    <w:rsid w:val="0C805221"/>
    <w:rsid w:val="0E735AFF"/>
    <w:rsid w:val="0F719A33"/>
    <w:rsid w:val="0FB2D27C"/>
    <w:rsid w:val="10A0A122"/>
    <w:rsid w:val="113D903F"/>
    <w:rsid w:val="11A04217"/>
    <w:rsid w:val="1258BEBF"/>
    <w:rsid w:val="12E0E884"/>
    <w:rsid w:val="1413A8B4"/>
    <w:rsid w:val="14BEE571"/>
    <w:rsid w:val="14C07297"/>
    <w:rsid w:val="15F6AA15"/>
    <w:rsid w:val="1619A02B"/>
    <w:rsid w:val="163D676C"/>
    <w:rsid w:val="18140772"/>
    <w:rsid w:val="1973D521"/>
    <w:rsid w:val="19776EDF"/>
    <w:rsid w:val="1A4EDF42"/>
    <w:rsid w:val="1B0E285E"/>
    <w:rsid w:val="1C48F499"/>
    <w:rsid w:val="1D333CCF"/>
    <w:rsid w:val="1D591349"/>
    <w:rsid w:val="1DCC56D8"/>
    <w:rsid w:val="1E8D7040"/>
    <w:rsid w:val="1F006895"/>
    <w:rsid w:val="1F62AE01"/>
    <w:rsid w:val="2046DC30"/>
    <w:rsid w:val="2097DB13"/>
    <w:rsid w:val="20980DE4"/>
    <w:rsid w:val="22B8A124"/>
    <w:rsid w:val="22F0EFC8"/>
    <w:rsid w:val="250A148B"/>
    <w:rsid w:val="2530083A"/>
    <w:rsid w:val="2607A3DB"/>
    <w:rsid w:val="26E27142"/>
    <w:rsid w:val="2717287E"/>
    <w:rsid w:val="28280F26"/>
    <w:rsid w:val="28EAA66E"/>
    <w:rsid w:val="28F719EA"/>
    <w:rsid w:val="2A6BAC26"/>
    <w:rsid w:val="2BBCBFB0"/>
    <w:rsid w:val="2D4DE470"/>
    <w:rsid w:val="2D6CAB28"/>
    <w:rsid w:val="2FE72269"/>
    <w:rsid w:val="2FFE8CAC"/>
    <w:rsid w:val="3040A619"/>
    <w:rsid w:val="30A8AD18"/>
    <w:rsid w:val="31000D56"/>
    <w:rsid w:val="332FE32F"/>
    <w:rsid w:val="33CE0480"/>
    <w:rsid w:val="35814A9C"/>
    <w:rsid w:val="36F5F5A6"/>
    <w:rsid w:val="36FDF1E1"/>
    <w:rsid w:val="380ADC36"/>
    <w:rsid w:val="3940F6B2"/>
    <w:rsid w:val="39CD5125"/>
    <w:rsid w:val="3A3C1E68"/>
    <w:rsid w:val="3A92502E"/>
    <w:rsid w:val="3AF4AA8E"/>
    <w:rsid w:val="3C6987AC"/>
    <w:rsid w:val="3C96620D"/>
    <w:rsid w:val="3D2DFDF2"/>
    <w:rsid w:val="3D774C08"/>
    <w:rsid w:val="3EFA58A5"/>
    <w:rsid w:val="3FCD9F51"/>
    <w:rsid w:val="400657EE"/>
    <w:rsid w:val="40706520"/>
    <w:rsid w:val="409A7A0C"/>
    <w:rsid w:val="40EF27DE"/>
    <w:rsid w:val="40EFBE58"/>
    <w:rsid w:val="4151D9C3"/>
    <w:rsid w:val="448DA8C3"/>
    <w:rsid w:val="4492C8D1"/>
    <w:rsid w:val="45C54E68"/>
    <w:rsid w:val="4627DA9C"/>
    <w:rsid w:val="465938D4"/>
    <w:rsid w:val="46904EEB"/>
    <w:rsid w:val="46FC1C3E"/>
    <w:rsid w:val="4814162F"/>
    <w:rsid w:val="4887E0B8"/>
    <w:rsid w:val="4947B4C2"/>
    <w:rsid w:val="4AC7D299"/>
    <w:rsid w:val="4B277FF3"/>
    <w:rsid w:val="4B3FDE07"/>
    <w:rsid w:val="4BAF0FF1"/>
    <w:rsid w:val="4DEBBBCE"/>
    <w:rsid w:val="4E6E634E"/>
    <w:rsid w:val="4F250B65"/>
    <w:rsid w:val="4F4A917B"/>
    <w:rsid w:val="4F846F00"/>
    <w:rsid w:val="4FFE9D1B"/>
    <w:rsid w:val="50DEA727"/>
    <w:rsid w:val="50E684FD"/>
    <w:rsid w:val="5143CF5C"/>
    <w:rsid w:val="51BC3715"/>
    <w:rsid w:val="5221AB74"/>
    <w:rsid w:val="52872080"/>
    <w:rsid w:val="52AEB89A"/>
    <w:rsid w:val="5322204F"/>
    <w:rsid w:val="53687804"/>
    <w:rsid w:val="5387ABAA"/>
    <w:rsid w:val="53902CB8"/>
    <w:rsid w:val="53A444C3"/>
    <w:rsid w:val="53D7ABA3"/>
    <w:rsid w:val="53FF4B96"/>
    <w:rsid w:val="54BCC53A"/>
    <w:rsid w:val="54DE4724"/>
    <w:rsid w:val="55D134F4"/>
    <w:rsid w:val="5615165D"/>
    <w:rsid w:val="56959C85"/>
    <w:rsid w:val="5714D797"/>
    <w:rsid w:val="5858A8EC"/>
    <w:rsid w:val="5A9B8A9C"/>
    <w:rsid w:val="5B871E83"/>
    <w:rsid w:val="5B92B357"/>
    <w:rsid w:val="5BB0944D"/>
    <w:rsid w:val="5CEA59F1"/>
    <w:rsid w:val="5D4B03E8"/>
    <w:rsid w:val="5D597C38"/>
    <w:rsid w:val="5D6FAF3D"/>
    <w:rsid w:val="5D984C09"/>
    <w:rsid w:val="5DD8F867"/>
    <w:rsid w:val="5E5A0D99"/>
    <w:rsid w:val="5ED137C1"/>
    <w:rsid w:val="5ED4BF79"/>
    <w:rsid w:val="5F9FB7E7"/>
    <w:rsid w:val="5FA47D44"/>
    <w:rsid w:val="5FD805F3"/>
    <w:rsid w:val="604B6C9A"/>
    <w:rsid w:val="60788C15"/>
    <w:rsid w:val="611C2D9A"/>
    <w:rsid w:val="621678D0"/>
    <w:rsid w:val="62558A27"/>
    <w:rsid w:val="625CC013"/>
    <w:rsid w:val="62ACC2A4"/>
    <w:rsid w:val="62E5CF58"/>
    <w:rsid w:val="62FA2EE1"/>
    <w:rsid w:val="632542DA"/>
    <w:rsid w:val="633E2AE1"/>
    <w:rsid w:val="63ABD085"/>
    <w:rsid w:val="63DE8C1A"/>
    <w:rsid w:val="6493363E"/>
    <w:rsid w:val="64CEACE4"/>
    <w:rsid w:val="64D20C8C"/>
    <w:rsid w:val="661FFA78"/>
    <w:rsid w:val="662B3FA4"/>
    <w:rsid w:val="67699C1B"/>
    <w:rsid w:val="67B45B3D"/>
    <w:rsid w:val="67CB43BB"/>
    <w:rsid w:val="6B17DE1F"/>
    <w:rsid w:val="6B5849DF"/>
    <w:rsid w:val="6B8D0395"/>
    <w:rsid w:val="6C1CE9AF"/>
    <w:rsid w:val="6C52D1F3"/>
    <w:rsid w:val="6CCF1A78"/>
    <w:rsid w:val="6CD60AE4"/>
    <w:rsid w:val="6CDEA55B"/>
    <w:rsid w:val="6DB22A5C"/>
    <w:rsid w:val="6F3BD2D5"/>
    <w:rsid w:val="6FDE8315"/>
    <w:rsid w:val="70770C64"/>
    <w:rsid w:val="70A6DC1D"/>
    <w:rsid w:val="71263D0F"/>
    <w:rsid w:val="7155427F"/>
    <w:rsid w:val="71EF6F15"/>
    <w:rsid w:val="72DB4482"/>
    <w:rsid w:val="736173BA"/>
    <w:rsid w:val="7408A82A"/>
    <w:rsid w:val="746D301A"/>
    <w:rsid w:val="748C1EFE"/>
    <w:rsid w:val="751A687B"/>
    <w:rsid w:val="7723257B"/>
    <w:rsid w:val="776269A3"/>
    <w:rsid w:val="78A213F1"/>
    <w:rsid w:val="78DE1286"/>
    <w:rsid w:val="7AAD163C"/>
    <w:rsid w:val="7AD0FE5B"/>
    <w:rsid w:val="7AFA2C87"/>
    <w:rsid w:val="7B348D03"/>
    <w:rsid w:val="7B4453FD"/>
    <w:rsid w:val="7B8856DF"/>
    <w:rsid w:val="7C32BAFE"/>
    <w:rsid w:val="7CACC765"/>
    <w:rsid w:val="7D9EA84F"/>
    <w:rsid w:val="7DAFDBD3"/>
    <w:rsid w:val="7DDDEFC4"/>
    <w:rsid w:val="7DE67D66"/>
    <w:rsid w:val="7E6A1155"/>
    <w:rsid w:val="7EBD0D38"/>
    <w:rsid w:val="7ED189DA"/>
    <w:rsid w:val="7EF51D57"/>
    <w:rsid w:val="7F8AD1CA"/>
    <w:rsid w:val="7F96AAA3"/>
    <w:rsid w:val="7FE85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14CF2"/>
  <w15:docId w15:val="{A9F11BAA-590D-4DD9-8B6C-EC51332E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ACB"/>
    <w:rPr>
      <w:rFonts w:asciiTheme="minorHAnsi" w:hAnsiTheme="minorHAnsi"/>
      <w:sz w:val="22"/>
      <w:szCs w:val="22"/>
    </w:rPr>
  </w:style>
  <w:style w:type="paragraph" w:styleId="Heading1">
    <w:name w:val="heading 1"/>
    <w:basedOn w:val="Normal"/>
    <w:next w:val="Normal"/>
    <w:link w:val="Heading1Char"/>
    <w:qFormat/>
    <w:rsid w:val="00F36A85"/>
    <w:pPr>
      <w:keepNext/>
      <w:keepLines/>
      <w:spacing w:after="120" w:line="276" w:lineRule="auto"/>
      <w:outlineLvl w:val="0"/>
    </w:pPr>
    <w:rPr>
      <w:rFonts w:asciiTheme="majorHAnsi" w:eastAsiaTheme="majorEastAsia" w:hAnsiTheme="majorHAnsi" w:cstheme="majorBidi"/>
      <w:b/>
      <w:bCs/>
      <w:color w:val="1F497D" w:themeColor="text2"/>
      <w:sz w:val="28"/>
      <w:szCs w:val="28"/>
    </w:rPr>
  </w:style>
  <w:style w:type="paragraph" w:styleId="Heading2">
    <w:name w:val="heading 2"/>
    <w:basedOn w:val="Normal"/>
    <w:next w:val="Normal"/>
    <w:link w:val="Heading2Char"/>
    <w:unhideWhenUsed/>
    <w:qFormat/>
    <w:rsid w:val="00E14C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638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3F78"/>
    <w:pPr>
      <w:tabs>
        <w:tab w:val="center" w:pos="4320"/>
        <w:tab w:val="right" w:pos="8640"/>
      </w:tabs>
    </w:pPr>
  </w:style>
  <w:style w:type="paragraph" w:styleId="Footer">
    <w:name w:val="footer"/>
    <w:basedOn w:val="Normal"/>
    <w:link w:val="FooterChar"/>
    <w:uiPriority w:val="99"/>
    <w:rsid w:val="00373F78"/>
    <w:pPr>
      <w:tabs>
        <w:tab w:val="center" w:pos="4320"/>
        <w:tab w:val="right" w:pos="8640"/>
      </w:tabs>
    </w:pPr>
  </w:style>
  <w:style w:type="paragraph" w:styleId="BodyText">
    <w:name w:val="Body Text"/>
    <w:basedOn w:val="Normal"/>
    <w:link w:val="BodyTextChar"/>
    <w:rsid w:val="00373F78"/>
    <w:pPr>
      <w:spacing w:after="220" w:line="180" w:lineRule="atLeast"/>
      <w:jc w:val="both"/>
    </w:pPr>
    <w:rPr>
      <w:rFonts w:ascii="Arial" w:hAnsi="Arial"/>
      <w:spacing w:val="-5"/>
    </w:rPr>
  </w:style>
  <w:style w:type="character" w:styleId="Emphasis">
    <w:name w:val="Emphasis"/>
    <w:qFormat/>
    <w:rsid w:val="00373F78"/>
    <w:rPr>
      <w:rFonts w:ascii="Arial Black" w:hAnsi="Arial Black"/>
      <w:sz w:val="18"/>
    </w:rPr>
  </w:style>
  <w:style w:type="paragraph" w:styleId="MessageHeader">
    <w:name w:val="Message Header"/>
    <w:basedOn w:val="BodyText"/>
    <w:rsid w:val="00373F78"/>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rsid w:val="00373F78"/>
  </w:style>
  <w:style w:type="character" w:customStyle="1" w:styleId="MessageHeaderLabel">
    <w:name w:val="Message Header Label"/>
    <w:rsid w:val="00373F78"/>
    <w:rPr>
      <w:rFonts w:ascii="Arial Black" w:hAnsi="Arial Black"/>
      <w:sz w:val="18"/>
    </w:rPr>
  </w:style>
  <w:style w:type="paragraph" w:customStyle="1" w:styleId="MessageHeaderLast">
    <w:name w:val="Message Header Last"/>
    <w:basedOn w:val="MessageHeader"/>
    <w:next w:val="BodyText"/>
    <w:rsid w:val="00373F78"/>
    <w:pPr>
      <w:pBdr>
        <w:bottom w:val="single" w:sz="6" w:space="19" w:color="auto"/>
        <w:between w:val="single" w:sz="6" w:space="19" w:color="auto"/>
      </w:pBdr>
      <w:tabs>
        <w:tab w:val="left" w:pos="1267"/>
        <w:tab w:val="left" w:pos="2938"/>
      </w:tabs>
      <w:spacing w:before="120" w:after="120"/>
      <w:ind w:left="0" w:firstLine="0"/>
    </w:pPr>
  </w:style>
  <w:style w:type="paragraph" w:styleId="BalloonText">
    <w:name w:val="Balloon Text"/>
    <w:basedOn w:val="Normal"/>
    <w:semiHidden/>
    <w:rsid w:val="00B02811"/>
    <w:rPr>
      <w:rFonts w:ascii="Tahoma" w:hAnsi="Tahoma" w:cs="Tahoma"/>
      <w:sz w:val="16"/>
      <w:szCs w:val="16"/>
    </w:rPr>
  </w:style>
  <w:style w:type="character" w:styleId="FollowedHyperlink">
    <w:name w:val="FollowedHyperlink"/>
    <w:basedOn w:val="DefaultParagraphFont"/>
    <w:rsid w:val="00DF17B6"/>
    <w:rPr>
      <w:color w:val="800080"/>
      <w:u w:val="single"/>
    </w:rPr>
  </w:style>
  <w:style w:type="character" w:customStyle="1" w:styleId="Heading1Char">
    <w:name w:val="Heading 1 Char"/>
    <w:basedOn w:val="DefaultParagraphFont"/>
    <w:link w:val="Heading1"/>
    <w:rsid w:val="00F36A85"/>
    <w:rPr>
      <w:rFonts w:asciiTheme="majorHAnsi" w:eastAsiaTheme="majorEastAsia" w:hAnsiTheme="majorHAnsi" w:cstheme="majorBidi"/>
      <w:b/>
      <w:bCs/>
      <w:color w:val="1F497D" w:themeColor="text2"/>
      <w:sz w:val="28"/>
      <w:szCs w:val="28"/>
    </w:rPr>
  </w:style>
  <w:style w:type="character" w:styleId="Hyperlink">
    <w:name w:val="Hyperlink"/>
    <w:basedOn w:val="DefaultParagraphFont"/>
    <w:uiPriority w:val="99"/>
    <w:rsid w:val="00185FEA"/>
    <w:rPr>
      <w:color w:val="0000FF" w:themeColor="hyperlink"/>
      <w:u w:val="single"/>
    </w:rPr>
  </w:style>
  <w:style w:type="paragraph" w:styleId="Subtitle">
    <w:name w:val="Subtitle"/>
    <w:basedOn w:val="Normal"/>
    <w:next w:val="Normal"/>
    <w:link w:val="SubtitleChar"/>
    <w:qFormat/>
    <w:rsid w:val="001831D3"/>
    <w:pPr>
      <w:numPr>
        <w:ilvl w:val="1"/>
      </w:numPr>
    </w:pPr>
    <w:rPr>
      <w:rFonts w:asciiTheme="majorHAnsi" w:eastAsiaTheme="majorEastAsia" w:hAnsiTheme="majorHAnsi" w:cstheme="majorBidi"/>
      <w:b/>
      <w:i/>
      <w:iCs/>
      <w:color w:val="1F497D" w:themeColor="text2"/>
      <w:spacing w:val="15"/>
      <w:sz w:val="24"/>
      <w:szCs w:val="24"/>
    </w:rPr>
  </w:style>
  <w:style w:type="character" w:customStyle="1" w:styleId="SubtitleChar">
    <w:name w:val="Subtitle Char"/>
    <w:basedOn w:val="DefaultParagraphFont"/>
    <w:link w:val="Subtitle"/>
    <w:rsid w:val="001831D3"/>
    <w:rPr>
      <w:rFonts w:asciiTheme="majorHAnsi" w:eastAsiaTheme="majorEastAsia" w:hAnsiTheme="majorHAnsi" w:cstheme="majorBidi"/>
      <w:b/>
      <w:i/>
      <w:iCs/>
      <w:color w:val="1F497D" w:themeColor="text2"/>
      <w:spacing w:val="15"/>
      <w:sz w:val="24"/>
      <w:szCs w:val="24"/>
    </w:rPr>
  </w:style>
  <w:style w:type="paragraph" w:styleId="ListParagraph">
    <w:name w:val="List Paragraph"/>
    <w:basedOn w:val="Normal"/>
    <w:uiPriority w:val="34"/>
    <w:qFormat/>
    <w:rsid w:val="00366E99"/>
    <w:pPr>
      <w:ind w:left="720"/>
      <w:contextualSpacing/>
    </w:pPr>
  </w:style>
  <w:style w:type="character" w:customStyle="1" w:styleId="HeaderChar">
    <w:name w:val="Header Char"/>
    <w:basedOn w:val="DefaultParagraphFont"/>
    <w:link w:val="Header"/>
    <w:uiPriority w:val="99"/>
    <w:rsid w:val="00E646CC"/>
  </w:style>
  <w:style w:type="table" w:styleId="TableGrid">
    <w:name w:val="Table Grid"/>
    <w:basedOn w:val="TableNormal"/>
    <w:uiPriority w:val="39"/>
    <w:rsid w:val="004B2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977AF"/>
    <w:rPr>
      <w:sz w:val="20"/>
      <w:szCs w:val="20"/>
    </w:rPr>
  </w:style>
  <w:style w:type="character" w:customStyle="1" w:styleId="FootnoteTextChar">
    <w:name w:val="Footnote Text Char"/>
    <w:basedOn w:val="DefaultParagraphFont"/>
    <w:link w:val="FootnoteText"/>
    <w:rsid w:val="002977AF"/>
    <w:rPr>
      <w:rFonts w:asciiTheme="minorHAnsi" w:hAnsiTheme="minorHAnsi"/>
    </w:rPr>
  </w:style>
  <w:style w:type="character" w:styleId="FootnoteReference">
    <w:name w:val="footnote reference"/>
    <w:basedOn w:val="DefaultParagraphFont"/>
    <w:rsid w:val="002977AF"/>
    <w:rPr>
      <w:vertAlign w:val="superscript"/>
    </w:rPr>
  </w:style>
  <w:style w:type="character" w:styleId="CommentReference">
    <w:name w:val="annotation reference"/>
    <w:basedOn w:val="DefaultParagraphFont"/>
    <w:rsid w:val="0028511F"/>
    <w:rPr>
      <w:sz w:val="16"/>
      <w:szCs w:val="16"/>
    </w:rPr>
  </w:style>
  <w:style w:type="paragraph" w:styleId="CommentText">
    <w:name w:val="annotation text"/>
    <w:basedOn w:val="Normal"/>
    <w:link w:val="CommentTextChar"/>
    <w:rsid w:val="0028511F"/>
    <w:rPr>
      <w:sz w:val="20"/>
      <w:szCs w:val="20"/>
    </w:rPr>
  </w:style>
  <w:style w:type="character" w:customStyle="1" w:styleId="CommentTextChar">
    <w:name w:val="Comment Text Char"/>
    <w:basedOn w:val="DefaultParagraphFont"/>
    <w:link w:val="CommentText"/>
    <w:rsid w:val="0028511F"/>
    <w:rPr>
      <w:rFonts w:asciiTheme="minorHAnsi" w:hAnsiTheme="minorHAnsi"/>
    </w:rPr>
  </w:style>
  <w:style w:type="paragraph" w:styleId="CommentSubject">
    <w:name w:val="annotation subject"/>
    <w:basedOn w:val="CommentText"/>
    <w:next w:val="CommentText"/>
    <w:link w:val="CommentSubjectChar"/>
    <w:rsid w:val="0028511F"/>
    <w:rPr>
      <w:b/>
      <w:bCs/>
    </w:rPr>
  </w:style>
  <w:style w:type="character" w:customStyle="1" w:styleId="CommentSubjectChar">
    <w:name w:val="Comment Subject Char"/>
    <w:basedOn w:val="CommentTextChar"/>
    <w:link w:val="CommentSubject"/>
    <w:rsid w:val="0028511F"/>
    <w:rPr>
      <w:rFonts w:asciiTheme="minorHAnsi" w:hAnsiTheme="minorHAnsi"/>
      <w:b/>
      <w:bCs/>
    </w:rPr>
  </w:style>
  <w:style w:type="paragraph" w:styleId="Revision">
    <w:name w:val="Revision"/>
    <w:hidden/>
    <w:uiPriority w:val="99"/>
    <w:semiHidden/>
    <w:rsid w:val="00B23289"/>
    <w:rPr>
      <w:rFonts w:asciiTheme="minorHAnsi" w:hAnsiTheme="minorHAnsi"/>
      <w:sz w:val="22"/>
      <w:szCs w:val="22"/>
    </w:rPr>
  </w:style>
  <w:style w:type="paragraph" w:styleId="NormalWeb">
    <w:name w:val="Normal (Web)"/>
    <w:basedOn w:val="Normal"/>
    <w:uiPriority w:val="99"/>
    <w:semiHidden/>
    <w:unhideWhenUsed/>
    <w:rsid w:val="0035356D"/>
    <w:pPr>
      <w:spacing w:before="100" w:beforeAutospacing="1" w:after="100" w:afterAutospacing="1"/>
    </w:pPr>
    <w:rPr>
      <w:rFonts w:ascii="Times New Roman" w:eastAsiaTheme="minorEastAsia" w:hAnsi="Times New Roman"/>
      <w:sz w:val="24"/>
      <w:szCs w:val="24"/>
    </w:rPr>
  </w:style>
  <w:style w:type="paragraph" w:styleId="EndnoteText">
    <w:name w:val="endnote text"/>
    <w:basedOn w:val="Normal"/>
    <w:link w:val="EndnoteTextChar"/>
    <w:semiHidden/>
    <w:unhideWhenUsed/>
    <w:rsid w:val="00DC06B5"/>
    <w:rPr>
      <w:sz w:val="20"/>
      <w:szCs w:val="20"/>
    </w:rPr>
  </w:style>
  <w:style w:type="character" w:customStyle="1" w:styleId="EndnoteTextChar">
    <w:name w:val="Endnote Text Char"/>
    <w:basedOn w:val="DefaultParagraphFont"/>
    <w:link w:val="EndnoteText"/>
    <w:semiHidden/>
    <w:rsid w:val="00DC06B5"/>
    <w:rPr>
      <w:rFonts w:asciiTheme="minorHAnsi" w:hAnsiTheme="minorHAnsi"/>
    </w:rPr>
  </w:style>
  <w:style w:type="character" w:styleId="EndnoteReference">
    <w:name w:val="endnote reference"/>
    <w:basedOn w:val="DefaultParagraphFont"/>
    <w:semiHidden/>
    <w:unhideWhenUsed/>
    <w:rsid w:val="00DC06B5"/>
    <w:rPr>
      <w:vertAlign w:val="superscript"/>
    </w:rPr>
  </w:style>
  <w:style w:type="character" w:customStyle="1" w:styleId="Heading3Char">
    <w:name w:val="Heading 3 Char"/>
    <w:basedOn w:val="DefaultParagraphFont"/>
    <w:link w:val="Heading3"/>
    <w:semiHidden/>
    <w:rsid w:val="0026382E"/>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E14CA6"/>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rsid w:val="005859C6"/>
    <w:rPr>
      <w:rFonts w:ascii="Arial" w:hAnsi="Arial"/>
      <w:spacing w:val="-5"/>
      <w:sz w:val="22"/>
      <w:szCs w:val="22"/>
    </w:rPr>
  </w:style>
  <w:style w:type="character" w:customStyle="1" w:styleId="FooterChar">
    <w:name w:val="Footer Char"/>
    <w:basedOn w:val="DefaultParagraphFont"/>
    <w:link w:val="Footer"/>
    <w:uiPriority w:val="99"/>
    <w:rsid w:val="0001410B"/>
    <w:rPr>
      <w:rFonts w:asciiTheme="minorHAnsi" w:hAnsiTheme="minorHAnsi"/>
      <w:sz w:val="22"/>
      <w:szCs w:val="22"/>
    </w:rPr>
  </w:style>
  <w:style w:type="character" w:styleId="PlaceholderText">
    <w:name w:val="Placeholder Text"/>
    <w:basedOn w:val="DefaultParagraphFont"/>
    <w:uiPriority w:val="99"/>
    <w:semiHidden/>
    <w:rsid w:val="000732F8"/>
    <w:rPr>
      <w:color w:val="808080"/>
    </w:rPr>
  </w:style>
  <w:style w:type="paragraph" w:styleId="TOCHeading">
    <w:name w:val="TOC Heading"/>
    <w:basedOn w:val="Heading1"/>
    <w:next w:val="Normal"/>
    <w:uiPriority w:val="39"/>
    <w:unhideWhenUsed/>
    <w:qFormat/>
    <w:rsid w:val="0094374E"/>
    <w:pPr>
      <w:spacing w:before="240" w:after="0" w:line="259" w:lineRule="auto"/>
      <w:outlineLvl w:val="9"/>
    </w:pPr>
    <w:rPr>
      <w:b w:val="0"/>
      <w:bCs w:val="0"/>
      <w:color w:val="365F91" w:themeColor="accent1" w:themeShade="BF"/>
      <w:sz w:val="32"/>
      <w:szCs w:val="32"/>
    </w:rPr>
  </w:style>
  <w:style w:type="paragraph" w:styleId="TOC1">
    <w:name w:val="toc 1"/>
    <w:basedOn w:val="Normal"/>
    <w:next w:val="Normal"/>
    <w:autoRedefine/>
    <w:uiPriority w:val="39"/>
    <w:unhideWhenUsed/>
    <w:rsid w:val="005D44B4"/>
    <w:pPr>
      <w:tabs>
        <w:tab w:val="right" w:leader="dot" w:pos="9350"/>
      </w:tabs>
      <w:spacing w:after="100"/>
      <w:ind w:left="180"/>
    </w:pPr>
  </w:style>
  <w:style w:type="paragraph" w:styleId="TOC2">
    <w:name w:val="toc 2"/>
    <w:basedOn w:val="Normal"/>
    <w:next w:val="Normal"/>
    <w:autoRedefine/>
    <w:uiPriority w:val="39"/>
    <w:unhideWhenUsed/>
    <w:rsid w:val="00F759F0"/>
    <w:pPr>
      <w:numPr>
        <w:numId w:val="3"/>
      </w:numPr>
      <w:tabs>
        <w:tab w:val="right" w:leader="dot" w:pos="9350"/>
      </w:tabs>
      <w:spacing w:after="100"/>
    </w:pPr>
  </w:style>
  <w:style w:type="character" w:styleId="Strong">
    <w:name w:val="Strong"/>
    <w:basedOn w:val="DefaultParagraphFont"/>
    <w:qFormat/>
    <w:rsid w:val="0094374E"/>
    <w:rPr>
      <w:b/>
      <w:bCs/>
    </w:rPr>
  </w:style>
  <w:style w:type="paragraph" w:customStyle="1" w:styleId="WIOAPlanHeading3">
    <w:name w:val="WIOA Plan Heading 3"/>
    <w:basedOn w:val="Heading2"/>
    <w:link w:val="WIOAPlanHeading3Char"/>
    <w:qFormat/>
    <w:rsid w:val="00E12ACB"/>
    <w:rPr>
      <w:b/>
      <w:color w:val="1F497D"/>
      <w:sz w:val="28"/>
    </w:rPr>
  </w:style>
  <w:style w:type="paragraph" w:customStyle="1" w:styleId="WIOAPlanHeading2">
    <w:name w:val="WIOA Plan Heading 2"/>
    <w:basedOn w:val="WIOAPlanHeading3"/>
    <w:qFormat/>
    <w:rsid w:val="00E12ACB"/>
    <w:pPr>
      <w:jc w:val="center"/>
    </w:pPr>
  </w:style>
  <w:style w:type="character" w:customStyle="1" w:styleId="WIOAPlanHeading3Char">
    <w:name w:val="WIOA Plan Heading 3 Char"/>
    <w:basedOn w:val="Heading2Char"/>
    <w:link w:val="WIOAPlanHeading3"/>
    <w:rsid w:val="00E12ACB"/>
    <w:rPr>
      <w:rFonts w:asciiTheme="majorHAnsi" w:eastAsiaTheme="majorEastAsia" w:hAnsiTheme="majorHAnsi" w:cstheme="majorBidi"/>
      <w:b/>
      <w:color w:val="1F497D"/>
      <w:sz w:val="28"/>
      <w:szCs w:val="26"/>
    </w:rPr>
  </w:style>
  <w:style w:type="paragraph" w:customStyle="1" w:styleId="Default">
    <w:name w:val="Default"/>
    <w:rsid w:val="00AC160F"/>
    <w:pPr>
      <w:autoSpaceDE w:val="0"/>
      <w:autoSpaceDN w:val="0"/>
      <w:adjustRightInd w:val="0"/>
    </w:pPr>
    <w:rPr>
      <w:rFonts w:ascii="Garamond" w:hAnsi="Garamond" w:cs="Garamond"/>
      <w:color w:val="000000"/>
      <w:sz w:val="24"/>
      <w:szCs w:val="24"/>
    </w:rPr>
  </w:style>
  <w:style w:type="paragraph" w:customStyle="1" w:styleId="paragraph">
    <w:name w:val="paragraph"/>
    <w:basedOn w:val="Normal"/>
    <w:rsid w:val="005039D8"/>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039D8"/>
  </w:style>
  <w:style w:type="character" w:customStyle="1" w:styleId="eop">
    <w:name w:val="eop"/>
    <w:basedOn w:val="DefaultParagraphFont"/>
    <w:rsid w:val="005039D8"/>
  </w:style>
  <w:style w:type="character" w:styleId="Mention">
    <w:name w:val="Mention"/>
    <w:basedOn w:val="DefaultParagraphFont"/>
    <w:uiPriority w:val="99"/>
    <w:unhideWhenUsed/>
    <w:rsid w:val="000661D0"/>
    <w:rPr>
      <w:color w:val="2B579A"/>
      <w:shd w:val="clear" w:color="auto" w:fill="E1DFDD"/>
    </w:rPr>
  </w:style>
  <w:style w:type="character" w:styleId="UnresolvedMention">
    <w:name w:val="Unresolved Mention"/>
    <w:basedOn w:val="DefaultParagraphFont"/>
    <w:uiPriority w:val="99"/>
    <w:semiHidden/>
    <w:unhideWhenUsed/>
    <w:rsid w:val="00E32659"/>
    <w:rPr>
      <w:color w:val="605E5C"/>
      <w:shd w:val="clear" w:color="auto" w:fill="E1DFDD"/>
    </w:rPr>
  </w:style>
  <w:style w:type="character" w:customStyle="1" w:styleId="cf01">
    <w:name w:val="cf01"/>
    <w:basedOn w:val="DefaultParagraphFont"/>
    <w:rsid w:val="00B3432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74318">
      <w:bodyDiv w:val="1"/>
      <w:marLeft w:val="0"/>
      <w:marRight w:val="0"/>
      <w:marTop w:val="0"/>
      <w:marBottom w:val="0"/>
      <w:divBdr>
        <w:top w:val="none" w:sz="0" w:space="0" w:color="auto"/>
        <w:left w:val="none" w:sz="0" w:space="0" w:color="auto"/>
        <w:bottom w:val="none" w:sz="0" w:space="0" w:color="auto"/>
        <w:right w:val="none" w:sz="0" w:space="0" w:color="auto"/>
      </w:divBdr>
    </w:div>
    <w:div w:id="456418080">
      <w:bodyDiv w:val="1"/>
      <w:marLeft w:val="0"/>
      <w:marRight w:val="0"/>
      <w:marTop w:val="0"/>
      <w:marBottom w:val="0"/>
      <w:divBdr>
        <w:top w:val="none" w:sz="0" w:space="0" w:color="auto"/>
        <w:left w:val="none" w:sz="0" w:space="0" w:color="auto"/>
        <w:bottom w:val="none" w:sz="0" w:space="0" w:color="auto"/>
        <w:right w:val="none" w:sz="0" w:space="0" w:color="auto"/>
      </w:divBdr>
    </w:div>
    <w:div w:id="1154176458">
      <w:bodyDiv w:val="1"/>
      <w:marLeft w:val="0"/>
      <w:marRight w:val="0"/>
      <w:marTop w:val="0"/>
      <w:marBottom w:val="0"/>
      <w:divBdr>
        <w:top w:val="none" w:sz="0" w:space="0" w:color="auto"/>
        <w:left w:val="none" w:sz="0" w:space="0" w:color="auto"/>
        <w:bottom w:val="none" w:sz="0" w:space="0" w:color="auto"/>
        <w:right w:val="none" w:sz="0" w:space="0" w:color="auto"/>
      </w:divBdr>
    </w:div>
    <w:div w:id="1332952691">
      <w:bodyDiv w:val="1"/>
      <w:marLeft w:val="0"/>
      <w:marRight w:val="0"/>
      <w:marTop w:val="0"/>
      <w:marBottom w:val="0"/>
      <w:divBdr>
        <w:top w:val="none" w:sz="0" w:space="0" w:color="auto"/>
        <w:left w:val="none" w:sz="0" w:space="0" w:color="auto"/>
        <w:bottom w:val="none" w:sz="0" w:space="0" w:color="auto"/>
        <w:right w:val="none" w:sz="0" w:space="0" w:color="auto"/>
      </w:divBdr>
      <w:divsChild>
        <w:div w:id="1530144205">
          <w:marLeft w:val="0"/>
          <w:marRight w:val="0"/>
          <w:marTop w:val="0"/>
          <w:marBottom w:val="0"/>
          <w:divBdr>
            <w:top w:val="none" w:sz="0" w:space="0" w:color="auto"/>
            <w:left w:val="none" w:sz="0" w:space="0" w:color="auto"/>
            <w:bottom w:val="none" w:sz="0" w:space="0" w:color="auto"/>
            <w:right w:val="none" w:sz="0" w:space="0" w:color="auto"/>
          </w:divBdr>
          <w:divsChild>
            <w:div w:id="1562868620">
              <w:marLeft w:val="0"/>
              <w:marRight w:val="0"/>
              <w:marTop w:val="0"/>
              <w:marBottom w:val="0"/>
              <w:divBdr>
                <w:top w:val="none" w:sz="0" w:space="0" w:color="auto"/>
                <w:left w:val="none" w:sz="0" w:space="0" w:color="auto"/>
                <w:bottom w:val="none" w:sz="0" w:space="0" w:color="auto"/>
                <w:right w:val="none" w:sz="0" w:space="0" w:color="auto"/>
              </w:divBdr>
              <w:divsChild>
                <w:div w:id="597564480">
                  <w:marLeft w:val="0"/>
                  <w:marRight w:val="0"/>
                  <w:marTop w:val="0"/>
                  <w:marBottom w:val="0"/>
                  <w:divBdr>
                    <w:top w:val="none" w:sz="0" w:space="0" w:color="auto"/>
                    <w:left w:val="none" w:sz="0" w:space="0" w:color="auto"/>
                    <w:bottom w:val="none" w:sz="0" w:space="0" w:color="auto"/>
                    <w:right w:val="none" w:sz="0" w:space="0" w:color="auto"/>
                  </w:divBdr>
                  <w:divsChild>
                    <w:div w:id="811606066">
                      <w:marLeft w:val="-225"/>
                      <w:marRight w:val="-225"/>
                      <w:marTop w:val="0"/>
                      <w:marBottom w:val="0"/>
                      <w:divBdr>
                        <w:top w:val="none" w:sz="0" w:space="0" w:color="auto"/>
                        <w:left w:val="none" w:sz="0" w:space="0" w:color="auto"/>
                        <w:bottom w:val="none" w:sz="0" w:space="0" w:color="auto"/>
                        <w:right w:val="none" w:sz="0" w:space="0" w:color="auto"/>
                      </w:divBdr>
                      <w:divsChild>
                        <w:div w:id="2001303855">
                          <w:marLeft w:val="0"/>
                          <w:marRight w:val="0"/>
                          <w:marTop w:val="0"/>
                          <w:marBottom w:val="0"/>
                          <w:divBdr>
                            <w:top w:val="single" w:sz="6" w:space="8" w:color="EEEEEE"/>
                            <w:left w:val="single" w:sz="6" w:space="8" w:color="EEEEEE"/>
                            <w:bottom w:val="single" w:sz="6" w:space="8" w:color="EEEEEE"/>
                            <w:right w:val="single" w:sz="6" w:space="8" w:color="EEEEEE"/>
                          </w:divBdr>
                          <w:divsChild>
                            <w:div w:id="469708953">
                              <w:marLeft w:val="0"/>
                              <w:marRight w:val="0"/>
                              <w:marTop w:val="0"/>
                              <w:marBottom w:val="0"/>
                              <w:divBdr>
                                <w:top w:val="none" w:sz="0" w:space="0" w:color="auto"/>
                                <w:left w:val="none" w:sz="0" w:space="0" w:color="auto"/>
                                <w:bottom w:val="none" w:sz="0" w:space="0" w:color="auto"/>
                                <w:right w:val="none" w:sz="0" w:space="0" w:color="auto"/>
                              </w:divBdr>
                              <w:divsChild>
                                <w:div w:id="419109210">
                                  <w:marLeft w:val="0"/>
                                  <w:marRight w:val="0"/>
                                  <w:marTop w:val="0"/>
                                  <w:marBottom w:val="0"/>
                                  <w:divBdr>
                                    <w:top w:val="none" w:sz="0" w:space="0" w:color="auto"/>
                                    <w:left w:val="none" w:sz="0" w:space="0" w:color="auto"/>
                                    <w:bottom w:val="none" w:sz="0" w:space="0" w:color="auto"/>
                                    <w:right w:val="none" w:sz="0" w:space="0" w:color="auto"/>
                                  </w:divBdr>
                                  <w:divsChild>
                                    <w:div w:id="1028604393">
                                      <w:marLeft w:val="0"/>
                                      <w:marRight w:val="0"/>
                                      <w:marTop w:val="0"/>
                                      <w:marBottom w:val="0"/>
                                      <w:divBdr>
                                        <w:top w:val="none" w:sz="0" w:space="0" w:color="auto"/>
                                        <w:left w:val="none" w:sz="0" w:space="0" w:color="auto"/>
                                        <w:bottom w:val="none" w:sz="0" w:space="0" w:color="auto"/>
                                        <w:right w:val="none" w:sz="0" w:space="0" w:color="auto"/>
                                      </w:divBdr>
                                      <w:divsChild>
                                        <w:div w:id="1828284408">
                                          <w:marLeft w:val="3"/>
                                          <w:marRight w:val="7"/>
                                          <w:marTop w:val="0"/>
                                          <w:marBottom w:val="180"/>
                                          <w:divBdr>
                                            <w:top w:val="none" w:sz="0" w:space="0" w:color="auto"/>
                                            <w:left w:val="none" w:sz="0" w:space="0" w:color="auto"/>
                                            <w:bottom w:val="none" w:sz="0" w:space="0" w:color="auto"/>
                                            <w:right w:val="none" w:sz="0" w:space="0" w:color="auto"/>
                                          </w:divBdr>
                                          <w:divsChild>
                                            <w:div w:id="7177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546733">
      <w:bodyDiv w:val="1"/>
      <w:marLeft w:val="0"/>
      <w:marRight w:val="0"/>
      <w:marTop w:val="0"/>
      <w:marBottom w:val="0"/>
      <w:divBdr>
        <w:top w:val="none" w:sz="0" w:space="0" w:color="auto"/>
        <w:left w:val="none" w:sz="0" w:space="0" w:color="auto"/>
        <w:bottom w:val="none" w:sz="0" w:space="0" w:color="auto"/>
        <w:right w:val="none" w:sz="0" w:space="0" w:color="auto"/>
      </w:divBdr>
    </w:div>
    <w:div w:id="1421953220">
      <w:bodyDiv w:val="1"/>
      <w:marLeft w:val="0"/>
      <w:marRight w:val="0"/>
      <w:marTop w:val="0"/>
      <w:marBottom w:val="0"/>
      <w:divBdr>
        <w:top w:val="none" w:sz="0" w:space="0" w:color="auto"/>
        <w:left w:val="none" w:sz="0" w:space="0" w:color="auto"/>
        <w:bottom w:val="none" w:sz="0" w:space="0" w:color="auto"/>
        <w:right w:val="none" w:sz="0" w:space="0" w:color="auto"/>
      </w:divBdr>
    </w:div>
    <w:div w:id="1631009016">
      <w:bodyDiv w:val="1"/>
      <w:marLeft w:val="0"/>
      <w:marRight w:val="0"/>
      <w:marTop w:val="0"/>
      <w:marBottom w:val="0"/>
      <w:divBdr>
        <w:top w:val="none" w:sz="0" w:space="0" w:color="auto"/>
        <w:left w:val="none" w:sz="0" w:space="0" w:color="auto"/>
        <w:bottom w:val="none" w:sz="0" w:space="0" w:color="auto"/>
        <w:right w:val="none" w:sz="0" w:space="0" w:color="auto"/>
      </w:divBdr>
    </w:div>
    <w:div w:id="1680816929">
      <w:bodyDiv w:val="1"/>
      <w:marLeft w:val="0"/>
      <w:marRight w:val="0"/>
      <w:marTop w:val="0"/>
      <w:marBottom w:val="0"/>
      <w:divBdr>
        <w:top w:val="none" w:sz="0" w:space="0" w:color="auto"/>
        <w:left w:val="none" w:sz="0" w:space="0" w:color="auto"/>
        <w:bottom w:val="none" w:sz="0" w:space="0" w:color="auto"/>
        <w:right w:val="none" w:sz="0" w:space="0" w:color="auto"/>
      </w:divBdr>
      <w:divsChild>
        <w:div w:id="1036344396">
          <w:marLeft w:val="0"/>
          <w:marRight w:val="0"/>
          <w:marTop w:val="0"/>
          <w:marBottom w:val="0"/>
          <w:divBdr>
            <w:top w:val="none" w:sz="0" w:space="0" w:color="auto"/>
            <w:left w:val="none" w:sz="0" w:space="0" w:color="auto"/>
            <w:bottom w:val="none" w:sz="0" w:space="0" w:color="auto"/>
            <w:right w:val="none" w:sz="0" w:space="0" w:color="auto"/>
          </w:divBdr>
        </w:div>
        <w:div w:id="1103065811">
          <w:marLeft w:val="0"/>
          <w:marRight w:val="0"/>
          <w:marTop w:val="0"/>
          <w:marBottom w:val="0"/>
          <w:divBdr>
            <w:top w:val="none" w:sz="0" w:space="0" w:color="auto"/>
            <w:left w:val="none" w:sz="0" w:space="0" w:color="auto"/>
            <w:bottom w:val="none" w:sz="0" w:space="0" w:color="auto"/>
            <w:right w:val="none" w:sz="0" w:space="0" w:color="auto"/>
          </w:divBdr>
        </w:div>
      </w:divsChild>
    </w:div>
    <w:div w:id="1717511430">
      <w:bodyDiv w:val="1"/>
      <w:marLeft w:val="0"/>
      <w:marRight w:val="0"/>
      <w:marTop w:val="0"/>
      <w:marBottom w:val="0"/>
      <w:divBdr>
        <w:top w:val="none" w:sz="0" w:space="0" w:color="auto"/>
        <w:left w:val="none" w:sz="0" w:space="0" w:color="auto"/>
        <w:bottom w:val="none" w:sz="0" w:space="0" w:color="auto"/>
        <w:right w:val="none" w:sz="0" w:space="0" w:color="auto"/>
      </w:divBdr>
    </w:div>
    <w:div w:id="1743021440">
      <w:bodyDiv w:val="1"/>
      <w:marLeft w:val="0"/>
      <w:marRight w:val="0"/>
      <w:marTop w:val="0"/>
      <w:marBottom w:val="0"/>
      <w:divBdr>
        <w:top w:val="none" w:sz="0" w:space="0" w:color="auto"/>
        <w:left w:val="none" w:sz="0" w:space="0" w:color="auto"/>
        <w:bottom w:val="none" w:sz="0" w:space="0" w:color="auto"/>
        <w:right w:val="none" w:sz="0" w:space="0" w:color="auto"/>
      </w:divBdr>
    </w:div>
    <w:div w:id="17997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n.gov/dwd/compliance-policy/plans-resour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in.gov/dwd/compliance-policy/plans-resourc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EDE3A5-6F2A-4760-B2AE-4FFD56EE9532}"/>
      </w:docPartPr>
      <w:docPartBody>
        <w:p w:rsidR="00FA2CAE" w:rsidRDefault="0064368B">
          <w:r w:rsidRPr="00035EA2">
            <w:rPr>
              <w:rStyle w:val="PlaceholderText"/>
            </w:rPr>
            <w:t>Click or tap here to enter text.</w:t>
          </w:r>
        </w:p>
      </w:docPartBody>
    </w:docPart>
    <w:docPart>
      <w:docPartPr>
        <w:name w:val="97983682DD5B4F91BFC1B13621A41B56"/>
        <w:category>
          <w:name w:val="General"/>
          <w:gallery w:val="placeholder"/>
        </w:category>
        <w:types>
          <w:type w:val="bbPlcHdr"/>
        </w:types>
        <w:behaviors>
          <w:behavior w:val="content"/>
        </w:behaviors>
        <w:guid w:val="{BF6D287F-C31E-4F7A-AA41-3D3A074499A3}"/>
      </w:docPartPr>
      <w:docPartBody>
        <w:p w:rsidR="00FA2CAE" w:rsidRDefault="0064368B" w:rsidP="0064368B">
          <w:pPr>
            <w:pStyle w:val="97983682DD5B4F91BFC1B13621A41B56"/>
          </w:pPr>
          <w:r w:rsidRPr="00035EA2">
            <w:rPr>
              <w:rStyle w:val="PlaceholderText"/>
            </w:rPr>
            <w:t>Click or tap here to enter text.</w:t>
          </w:r>
        </w:p>
      </w:docPartBody>
    </w:docPart>
    <w:docPart>
      <w:docPartPr>
        <w:name w:val="5AD98397BFCF4AAAB6596162B960B73C"/>
        <w:category>
          <w:name w:val="General"/>
          <w:gallery w:val="placeholder"/>
        </w:category>
        <w:types>
          <w:type w:val="bbPlcHdr"/>
        </w:types>
        <w:behaviors>
          <w:behavior w:val="content"/>
        </w:behaviors>
        <w:guid w:val="{3C1BC6C1-0C67-4B8D-8240-338FAB13031A}"/>
      </w:docPartPr>
      <w:docPartBody>
        <w:p w:rsidR="00FA2CAE" w:rsidRDefault="0064368B">
          <w:pPr>
            <w:pStyle w:val="5AD98397BFCF4AAAB6596162B960B73C"/>
          </w:pPr>
          <w:r w:rsidRPr="00035E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EF2"/>
    <w:rsid w:val="000665B8"/>
    <w:rsid w:val="000777C9"/>
    <w:rsid w:val="00163A82"/>
    <w:rsid w:val="001B5B4F"/>
    <w:rsid w:val="00205255"/>
    <w:rsid w:val="00247F44"/>
    <w:rsid w:val="00255825"/>
    <w:rsid w:val="00255DA1"/>
    <w:rsid w:val="00286F39"/>
    <w:rsid w:val="00340B38"/>
    <w:rsid w:val="003559F7"/>
    <w:rsid w:val="00355FAA"/>
    <w:rsid w:val="003A12DF"/>
    <w:rsid w:val="003B7B15"/>
    <w:rsid w:val="004018AA"/>
    <w:rsid w:val="00440A95"/>
    <w:rsid w:val="00475FB0"/>
    <w:rsid w:val="004C37F2"/>
    <w:rsid w:val="005115AD"/>
    <w:rsid w:val="00531886"/>
    <w:rsid w:val="0061454A"/>
    <w:rsid w:val="0064368B"/>
    <w:rsid w:val="00661A7A"/>
    <w:rsid w:val="006D1953"/>
    <w:rsid w:val="006D7D5A"/>
    <w:rsid w:val="007C7C43"/>
    <w:rsid w:val="00802546"/>
    <w:rsid w:val="00866345"/>
    <w:rsid w:val="008F2B84"/>
    <w:rsid w:val="0091425D"/>
    <w:rsid w:val="009C3531"/>
    <w:rsid w:val="009F3782"/>
    <w:rsid w:val="00A51458"/>
    <w:rsid w:val="00A5459F"/>
    <w:rsid w:val="00A9655B"/>
    <w:rsid w:val="00AC1F28"/>
    <w:rsid w:val="00AC4E6A"/>
    <w:rsid w:val="00B35814"/>
    <w:rsid w:val="00B7072D"/>
    <w:rsid w:val="00BA1688"/>
    <w:rsid w:val="00BE7754"/>
    <w:rsid w:val="00BE7972"/>
    <w:rsid w:val="00C04E1F"/>
    <w:rsid w:val="00C17EF2"/>
    <w:rsid w:val="00C67302"/>
    <w:rsid w:val="00CD59DE"/>
    <w:rsid w:val="00CD5E6A"/>
    <w:rsid w:val="00CE7949"/>
    <w:rsid w:val="00D705CE"/>
    <w:rsid w:val="00E167C1"/>
    <w:rsid w:val="00E47DB3"/>
    <w:rsid w:val="00EE5E87"/>
    <w:rsid w:val="00F05DF1"/>
    <w:rsid w:val="00F7075D"/>
    <w:rsid w:val="00F7636C"/>
    <w:rsid w:val="00F76E36"/>
    <w:rsid w:val="00F950C4"/>
    <w:rsid w:val="00FA2C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02B6EB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68B"/>
    <w:rPr>
      <w:color w:val="808080"/>
    </w:rPr>
  </w:style>
  <w:style w:type="paragraph" w:customStyle="1" w:styleId="97983682DD5B4F91BFC1B13621A41B56">
    <w:name w:val="97983682DD5B4F91BFC1B13621A41B56"/>
    <w:rsid w:val="0064368B"/>
    <w:pPr>
      <w:spacing w:line="278" w:lineRule="auto"/>
    </w:pPr>
    <w:rPr>
      <w:kern w:val="2"/>
      <w:sz w:val="24"/>
      <w:szCs w:val="24"/>
      <w14:ligatures w14:val="standardContextual"/>
    </w:rPr>
  </w:style>
  <w:style w:type="paragraph" w:customStyle="1" w:styleId="5AD98397BFCF4AAAB6596162B960B73C">
    <w:name w:val="5AD98397BFCF4AAAB6596162B960B7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f2c8012f-3381-400b-9696-326540279a05">
      <Terms xmlns="http://schemas.microsoft.com/office/infopath/2007/PartnerControls"/>
    </lcf76f155ced4ddcb4097134ff3c332f>
    <SharedWithUsers xmlns="813a1911-765a-4bae-af9b-6c4de3364d4a">
      <UserInfo>
        <DisplayName>Francis, Zoe</DisplayName>
        <AccountId>62</AccountId>
        <AccountType/>
      </UserInfo>
      <UserInfo>
        <DisplayName>Gilman, April</DisplayName>
        <AccountId>148</AccountId>
        <AccountType/>
      </UserInfo>
      <UserInfo>
        <DisplayName>Bertl, Allison C</DisplayName>
        <AccountId>34</AccountId>
        <AccountType/>
      </UserInfo>
      <UserInfo>
        <DisplayName>Hetzel, Matthew</DisplayName>
        <AccountId>59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2CA581751BF74483E00904B6F1E40F" ma:contentTypeVersion="13" ma:contentTypeDescription="Create a new document." ma:contentTypeScope="" ma:versionID="9d381078b59775ce3c59ded3769fb0d8">
  <xsd:schema xmlns:xsd="http://www.w3.org/2001/XMLSchema" xmlns:xs="http://www.w3.org/2001/XMLSchema" xmlns:p="http://schemas.microsoft.com/office/2006/metadata/properties" xmlns:ns2="f2c8012f-3381-400b-9696-326540279a05" xmlns:ns3="813a1911-765a-4bae-af9b-6c4de3364d4a" xmlns:ns4="ddb5066c-6899-482b-9ea0-5145f9da9989" targetNamespace="http://schemas.microsoft.com/office/2006/metadata/properties" ma:root="true" ma:fieldsID="5fd3f0a110d3eb7b0e2efe096f29c1f9" ns2:_="" ns3:_="" ns4:_="">
    <xsd:import namespace="f2c8012f-3381-400b-9696-326540279a05"/>
    <xsd:import namespace="813a1911-765a-4bae-af9b-6c4de3364d4a"/>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8012f-3381-400b-9696-326540279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a1911-765a-4bae-af9b-6c4de3364d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cb95-6062-41ec-8474-1782705b001e}" ma:internalName="TaxCatchAll" ma:showField="CatchAllData" ma:web="813a1911-765a-4bae-af9b-6c4de336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0E573-B465-46C2-9BBA-87769E4E4599}">
  <ds:schemaRefs>
    <ds:schemaRef ds:uri="http://schemas.openxmlformats.org/officeDocument/2006/bibliography"/>
  </ds:schemaRefs>
</ds:datastoreItem>
</file>

<file path=customXml/itemProps2.xml><?xml version="1.0" encoding="utf-8"?>
<ds:datastoreItem xmlns:ds="http://schemas.openxmlformats.org/officeDocument/2006/customXml" ds:itemID="{85C04A18-696A-4A63-B202-9AE28A387D3A}">
  <ds:schemaRefs>
    <ds:schemaRef ds:uri="http://schemas.microsoft.com/office/2006/metadata/properties"/>
    <ds:schemaRef ds:uri="http://schemas.microsoft.com/office/infopath/2007/PartnerControls"/>
    <ds:schemaRef ds:uri="ddb5066c-6899-482b-9ea0-5145f9da9989"/>
    <ds:schemaRef ds:uri="f2c8012f-3381-400b-9696-326540279a05"/>
    <ds:schemaRef ds:uri="813a1911-765a-4bae-af9b-6c4de3364d4a"/>
  </ds:schemaRefs>
</ds:datastoreItem>
</file>

<file path=customXml/itemProps3.xml><?xml version="1.0" encoding="utf-8"?>
<ds:datastoreItem xmlns:ds="http://schemas.openxmlformats.org/officeDocument/2006/customXml" ds:itemID="{C58EF23E-A1A6-4B17-9640-D674F75F2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8012f-3381-400b-9696-326540279a05"/>
    <ds:schemaRef ds:uri="813a1911-765a-4bae-af9b-6c4de3364d4a"/>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3CA271-931A-4FDA-B7BA-28E91CF0E83C}">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2023-16-M_Att_A_PY2024_WIOA_Local_Planning_Template</vt:lpstr>
    </vt:vector>
  </TitlesOfParts>
  <Company>State of Indiana</Company>
  <LinksUpToDate>false</LinksUpToDate>
  <CharactersWithSpaces>4322</CharactersWithSpaces>
  <SharedDoc>false</SharedDoc>
  <HLinks>
    <vt:vector size="6" baseType="variant">
      <vt:variant>
        <vt:i4>196608</vt:i4>
      </vt:variant>
      <vt:variant>
        <vt:i4>0</vt:i4>
      </vt:variant>
      <vt:variant>
        <vt:i4>0</vt:i4>
      </vt:variant>
      <vt:variant>
        <vt:i4>5</vt:i4>
      </vt:variant>
      <vt:variant>
        <vt:lpwstr>https://www.in.gov/dwd/compliance-policy/plans-resources/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2023-16-M_Att_A_PY2024_WIOA_Local_Planning_Template</dc:title>
  <dc:subject/>
  <dc:creator>DWD</dc:creator>
  <cp:keywords/>
  <dc:description/>
  <cp:lastModifiedBy>Francis, Zoe</cp:lastModifiedBy>
  <cp:revision>2</cp:revision>
  <cp:lastPrinted>2018-08-30T22:05:00Z</cp:lastPrinted>
  <dcterms:created xsi:type="dcterms:W3CDTF">2026-06-03T20:26:00Z</dcterms:created>
  <dcterms:modified xsi:type="dcterms:W3CDTF">2026-06-03T20:26:00Z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0x0101008E2CA581751BF74483E00904B6F1E40F</vt:lpwstr>
  </property>
  <property fmtid="{D5CDD505-2E9C-101B-9397-08002B2CF9AE}" pid="3" name="MediaServiceImageTags">
    <vt:lpwstr/>
  </property>
</Properties>
</file>