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B7" w:rsidRDefault="00694E90" w:rsidP="00694E9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EXPOSURE TO AGENT ORANGE IN VIETNAM/THAILAND MILITARY BASES/KOREAN DEMILITARIZED ZONE</w:t>
      </w:r>
    </w:p>
    <w:p w:rsidR="00694E90" w:rsidRDefault="00694E90" w:rsidP="00694E90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Exposure on land in Vietnam or on a ship operating on the inland waterways of Vietnam between January 9, 1962 and Mya 7, 1975.  </w:t>
      </w:r>
      <w:proofErr w:type="gramStart"/>
      <w:r>
        <w:rPr>
          <w:rFonts w:ascii="Arial" w:hAnsi="Arial" w:cs="Arial"/>
          <w:i/>
          <w:sz w:val="24"/>
          <w:szCs w:val="24"/>
        </w:rPr>
        <w:t>Exposure along the demilitarized zone in Korea between April 1, 1968 and August 31, 1971.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Exposure on or near perimeters of military bases between February 28, 1961 and May 7, 1975.</w:t>
      </w:r>
      <w:proofErr w:type="gramEnd"/>
    </w:p>
    <w:p w:rsidR="00F73EA6" w:rsidRDefault="00F73EA6" w:rsidP="00F73E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branch of the military did you serve?  _____________________</w:t>
      </w:r>
    </w:p>
    <w:p w:rsidR="002705F4" w:rsidRDefault="002705F4" w:rsidP="002705F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Have you been diagnosed with any of the </w:t>
      </w:r>
      <w:proofErr w:type="gramStart"/>
      <w:r>
        <w:rPr>
          <w:rFonts w:ascii="Arial" w:hAnsi="Arial" w:cs="Arial"/>
          <w:b/>
          <w:sz w:val="28"/>
          <w:szCs w:val="28"/>
        </w:rPr>
        <w:t>following:</w:t>
      </w:r>
      <w:proofErr w:type="gramEnd"/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Amyloidosis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Chronic B-cell </w:t>
      </w:r>
      <w:proofErr w:type="spellStart"/>
      <w:r>
        <w:rPr>
          <w:rFonts w:ascii="Arial" w:hAnsi="Arial" w:cs="Arial"/>
          <w:sz w:val="24"/>
          <w:szCs w:val="24"/>
        </w:rPr>
        <w:t>Leukemias</w:t>
      </w:r>
      <w:proofErr w:type="spellEnd"/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Chloracne</w:t>
      </w:r>
      <w:proofErr w:type="spellEnd"/>
      <w:r>
        <w:rPr>
          <w:rFonts w:ascii="Arial" w:hAnsi="Arial" w:cs="Arial"/>
          <w:sz w:val="24"/>
          <w:szCs w:val="24"/>
        </w:rPr>
        <w:t xml:space="preserve"> (within one year of exposure)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Diabetes Mellitus Type 2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Hodgkin’s Disease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Myeloma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Non-Hodgkin’s Lymphoma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Parkinson’s Disease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Peripheral Neuropathy, Acute and Subacute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Porphyria </w:t>
      </w:r>
      <w:proofErr w:type="spellStart"/>
      <w:r>
        <w:rPr>
          <w:rFonts w:ascii="Arial" w:hAnsi="Arial" w:cs="Arial"/>
          <w:sz w:val="24"/>
          <w:szCs w:val="24"/>
        </w:rPr>
        <w:t>Cutanea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Tarda</w:t>
      </w:r>
      <w:proofErr w:type="spellEnd"/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Prostate Cancer</w:t>
      </w:r>
    </w:p>
    <w:p w:rsidR="002705F4" w:rsidRDefault="002705F4" w:rsidP="002705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Respiratory Cancers (lung, larynx, trachea, and bronchus)</w:t>
      </w:r>
    </w:p>
    <w:p w:rsidR="002705F4" w:rsidRPr="002705F4" w:rsidRDefault="002705F4" w:rsidP="00F73E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 Tissue Sarcomas (other than osteosarcoma, chondrosarcoma, Kaposi’s sarcoma, or mesothelioma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2D5744" w:rsidRDefault="002D5744" w:rsidP="00F73E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Air Force personnel only</w:t>
      </w:r>
      <w:r w:rsidR="002705F4">
        <w:rPr>
          <w:rFonts w:ascii="Arial" w:hAnsi="Arial" w:cs="Arial"/>
          <w:b/>
          <w:sz w:val="28"/>
          <w:szCs w:val="28"/>
        </w:rPr>
        <w:t>:</w:t>
      </w:r>
    </w:p>
    <w:p w:rsidR="002705F4" w:rsidRDefault="002705F4" w:rsidP="00F73E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Did you serve at one of the following Royal Thai Air Force </w:t>
      </w:r>
      <w:proofErr w:type="gramStart"/>
      <w:r>
        <w:rPr>
          <w:rFonts w:ascii="Arial" w:hAnsi="Arial" w:cs="Arial"/>
          <w:b/>
          <w:sz w:val="28"/>
          <w:szCs w:val="28"/>
        </w:rPr>
        <w:t>Bases:</w:t>
      </w:r>
      <w:proofErr w:type="gramEnd"/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U-</w:t>
      </w:r>
      <w:proofErr w:type="spellStart"/>
      <w:r>
        <w:rPr>
          <w:rFonts w:ascii="Arial" w:hAnsi="Arial" w:cs="Arial"/>
          <w:sz w:val="28"/>
          <w:szCs w:val="28"/>
        </w:rPr>
        <w:t>Tapao</w:t>
      </w:r>
      <w:proofErr w:type="spellEnd"/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Ubon</w:t>
      </w:r>
      <w:proofErr w:type="spellEnd"/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Nakhon </w:t>
      </w:r>
      <w:proofErr w:type="spellStart"/>
      <w:r>
        <w:rPr>
          <w:rFonts w:ascii="Arial" w:hAnsi="Arial" w:cs="Arial"/>
          <w:sz w:val="28"/>
          <w:szCs w:val="28"/>
        </w:rPr>
        <w:t>Phanom</w:t>
      </w:r>
      <w:proofErr w:type="spellEnd"/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Udorn</w:t>
      </w:r>
      <w:proofErr w:type="spellEnd"/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Takhli</w:t>
      </w:r>
      <w:proofErr w:type="spellEnd"/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Korat</w:t>
      </w:r>
    </w:p>
    <w:p w:rsidR="002705F4" w:rsidRDefault="002705F4" w:rsidP="002705F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 </w:t>
      </w:r>
      <w:proofErr w:type="spellStart"/>
      <w:r>
        <w:rPr>
          <w:rFonts w:ascii="Arial" w:hAnsi="Arial" w:cs="Arial"/>
          <w:sz w:val="28"/>
          <w:szCs w:val="28"/>
        </w:rPr>
        <w:t>Muang</w:t>
      </w:r>
      <w:proofErr w:type="spellEnd"/>
    </w:p>
    <w:p w:rsidR="002705F4" w:rsidRPr="002705F4" w:rsidRDefault="002705F4" w:rsidP="002705F4">
      <w:pPr>
        <w:ind w:left="360"/>
        <w:rPr>
          <w:rFonts w:ascii="Arial" w:hAnsi="Arial" w:cs="Arial"/>
          <w:sz w:val="28"/>
          <w:szCs w:val="28"/>
        </w:rPr>
      </w:pPr>
    </w:p>
    <w:p w:rsidR="002705F4" w:rsidRDefault="002705F4" w:rsidP="002705F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Was your job title one of the </w:t>
      </w:r>
      <w:proofErr w:type="gramStart"/>
      <w:r>
        <w:rPr>
          <w:rFonts w:ascii="Arial" w:hAnsi="Arial" w:cs="Arial"/>
          <w:b/>
          <w:sz w:val="28"/>
          <w:szCs w:val="28"/>
        </w:rPr>
        <w:t>following:</w:t>
      </w:r>
      <w:proofErr w:type="gramEnd"/>
    </w:p>
    <w:p w:rsidR="002705F4" w:rsidRDefault="002705F4" w:rsidP="002705F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Security policeman</w:t>
      </w:r>
    </w:p>
    <w:p w:rsidR="002705F4" w:rsidRDefault="002705F4" w:rsidP="002705F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Security patrol dog handler</w:t>
      </w:r>
    </w:p>
    <w:p w:rsidR="002705F4" w:rsidRDefault="002705F4" w:rsidP="002705F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Member of the security police squadron</w:t>
      </w:r>
    </w:p>
    <w:p w:rsidR="002705F4" w:rsidRPr="002705F4" w:rsidRDefault="002705F4" w:rsidP="002705F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Otherwise near the air base perimeter as shown by evidence of daily work duties, performance evaluation reports, or other credible evidence</w:t>
      </w:r>
    </w:p>
    <w:p w:rsidR="002705F4" w:rsidRPr="002705F4" w:rsidRDefault="002705F4" w:rsidP="002705F4">
      <w:pPr>
        <w:rPr>
          <w:rFonts w:ascii="Arial" w:hAnsi="Arial" w:cs="Arial"/>
          <w:b/>
          <w:sz w:val="28"/>
          <w:szCs w:val="28"/>
        </w:rPr>
      </w:pPr>
    </w:p>
    <w:sectPr w:rsidR="002705F4" w:rsidRPr="0027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4152"/>
    <w:multiLevelType w:val="hybridMultilevel"/>
    <w:tmpl w:val="4CBE95B4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849F0"/>
    <w:multiLevelType w:val="hybridMultilevel"/>
    <w:tmpl w:val="670CC0B6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93069"/>
    <w:multiLevelType w:val="hybridMultilevel"/>
    <w:tmpl w:val="EC344928"/>
    <w:lvl w:ilvl="0" w:tplc="7C6EF8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90"/>
    <w:rsid w:val="000B5534"/>
    <w:rsid w:val="00202A7D"/>
    <w:rsid w:val="00261C50"/>
    <w:rsid w:val="002705F4"/>
    <w:rsid w:val="002D5744"/>
    <w:rsid w:val="00694E90"/>
    <w:rsid w:val="009A2D90"/>
    <w:rsid w:val="00E628C1"/>
    <w:rsid w:val="00F7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KYNARD, CATHY, VSOINDY</dc:creator>
  <cp:lastModifiedBy>KYNARD, CATHY, VBAINDY</cp:lastModifiedBy>
  <cp:revision>2</cp:revision>
  <dcterms:created xsi:type="dcterms:W3CDTF">2017-05-24T16:44:00Z</dcterms:created>
  <dcterms:modified xsi:type="dcterms:W3CDTF">2017-05-24T16:44:00Z</dcterms:modified>
</cp:coreProperties>
</file>