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0260" w:type="dxa"/>
        <w:tblInd w:w="-432" w:type="dxa"/>
        <w:tblLook w:val="04A0"/>
      </w:tblPr>
      <w:tblGrid>
        <w:gridCol w:w="1718"/>
        <w:gridCol w:w="4492"/>
        <w:gridCol w:w="1800"/>
        <w:gridCol w:w="1170"/>
        <w:gridCol w:w="1080"/>
      </w:tblGrid>
      <w:tr w:rsidR="005F2689" w:rsidRPr="005F2689" w:rsidTr="005F2689">
        <w:tc>
          <w:tcPr>
            <w:tcW w:w="10260" w:type="dxa"/>
            <w:gridSpan w:val="5"/>
          </w:tcPr>
          <w:p w:rsidR="005F2689" w:rsidRPr="005F2689" w:rsidRDefault="005F2689">
            <w:pPr>
              <w:rPr>
                <w:b/>
              </w:rPr>
            </w:pPr>
            <w:r w:rsidRPr="005F2689">
              <w:rPr>
                <w:b/>
              </w:rPr>
              <w:t>Gasoline Use Tax Business Rules</w:t>
            </w:r>
            <w:r w:rsidR="006E68EE">
              <w:rPr>
                <w:b/>
              </w:rPr>
              <w:t xml:space="preserve"> for GT-103DR electronic files in ERF</w:t>
            </w:r>
          </w:p>
        </w:tc>
      </w:tr>
      <w:tr w:rsidR="005F2689" w:rsidRPr="005F2689" w:rsidTr="005F2689">
        <w:tc>
          <w:tcPr>
            <w:tcW w:w="1718" w:type="dxa"/>
          </w:tcPr>
          <w:p w:rsidR="005F2689" w:rsidRPr="005F2689" w:rsidRDefault="005F2689">
            <w:pPr>
              <w:rPr>
                <w:b/>
              </w:rPr>
            </w:pPr>
            <w:r w:rsidRPr="005F2689">
              <w:rPr>
                <w:b/>
              </w:rPr>
              <w:t>Rule Number</w:t>
            </w:r>
          </w:p>
        </w:tc>
        <w:tc>
          <w:tcPr>
            <w:tcW w:w="4492" w:type="dxa"/>
          </w:tcPr>
          <w:p w:rsidR="005F2689" w:rsidRPr="005F2689" w:rsidRDefault="005F2689">
            <w:pPr>
              <w:rPr>
                <w:b/>
              </w:rPr>
            </w:pPr>
            <w:r w:rsidRPr="005F2689">
              <w:rPr>
                <w:b/>
              </w:rPr>
              <w:t>Rule Text</w:t>
            </w:r>
          </w:p>
        </w:tc>
        <w:tc>
          <w:tcPr>
            <w:tcW w:w="1800" w:type="dxa"/>
          </w:tcPr>
          <w:p w:rsidR="005F2689" w:rsidRPr="005F2689" w:rsidRDefault="005F2689">
            <w:pPr>
              <w:rPr>
                <w:b/>
              </w:rPr>
            </w:pPr>
            <w:r w:rsidRPr="005F2689">
              <w:rPr>
                <w:b/>
              </w:rPr>
              <w:t>Error Category</w:t>
            </w:r>
          </w:p>
        </w:tc>
        <w:tc>
          <w:tcPr>
            <w:tcW w:w="1170" w:type="dxa"/>
          </w:tcPr>
          <w:p w:rsidR="005F2689" w:rsidRPr="005F2689" w:rsidRDefault="005F2689">
            <w:pPr>
              <w:rPr>
                <w:b/>
              </w:rPr>
            </w:pPr>
            <w:r w:rsidRPr="005F2689">
              <w:rPr>
                <w:b/>
              </w:rPr>
              <w:t>Severity</w:t>
            </w:r>
          </w:p>
        </w:tc>
        <w:tc>
          <w:tcPr>
            <w:tcW w:w="1080" w:type="dxa"/>
          </w:tcPr>
          <w:p w:rsidR="005F2689" w:rsidRPr="005F2689" w:rsidRDefault="005F2689">
            <w:pPr>
              <w:rPr>
                <w:b/>
              </w:rPr>
            </w:pPr>
            <w:r w:rsidRPr="005F2689">
              <w:rPr>
                <w:b/>
              </w:rPr>
              <w:t>Status</w:t>
            </w:r>
          </w:p>
        </w:tc>
      </w:tr>
      <w:tr w:rsidR="00A72BFB" w:rsidRPr="005F2689" w:rsidTr="00A72BFB">
        <w:tc>
          <w:tcPr>
            <w:tcW w:w="10260" w:type="dxa"/>
            <w:gridSpan w:val="5"/>
          </w:tcPr>
          <w:p w:rsidR="00A72BFB" w:rsidRPr="005F2689" w:rsidRDefault="00A72BFB">
            <w:pPr>
              <w:rPr>
                <w:b/>
              </w:rPr>
            </w:pPr>
            <w:r>
              <w:rPr>
                <w:b/>
              </w:rPr>
              <w:t>GT-103DR Gallon Summary Receipts – Schedule 1</w:t>
            </w:r>
          </w:p>
        </w:tc>
      </w:tr>
      <w:tr w:rsidR="005F2689" w:rsidTr="005F2689">
        <w:tc>
          <w:tcPr>
            <w:tcW w:w="1718" w:type="dxa"/>
          </w:tcPr>
          <w:p w:rsidR="005F2689" w:rsidRDefault="005F2689">
            <w:r>
              <w:t>GUT-001</w:t>
            </w:r>
          </w:p>
        </w:tc>
        <w:tc>
          <w:tcPr>
            <w:tcW w:w="4492" w:type="dxa"/>
          </w:tcPr>
          <w:p w:rsidR="005F2689" w:rsidRPr="009451D4" w:rsidRDefault="0063205D" w:rsidP="00A72BFB">
            <w:pPr>
              <w:rPr>
                <w:rFonts w:cstheme="minorHAnsi"/>
                <w:color w:val="000000" w:themeColor="text1"/>
                <w:szCs w:val="24"/>
              </w:rPr>
            </w:pPr>
            <w:proofErr w:type="gramStart"/>
            <w:r w:rsidRPr="009451D4">
              <w:rPr>
                <w:rFonts w:cstheme="minorHAnsi"/>
                <w:color w:val="000000" w:themeColor="text1"/>
                <w:szCs w:val="24"/>
                <w:highlight w:val="white"/>
              </w:rPr>
              <w:t>If  ‘</w:t>
            </w:r>
            <w:r w:rsidRPr="009451D4">
              <w:rPr>
                <w:color w:val="000000" w:themeColor="text1"/>
                <w:highlight w:val="white"/>
              </w:rPr>
              <w:t>IDORGT103DRReceipts’</w:t>
            </w:r>
            <w:proofErr w:type="gramEnd"/>
            <w:r w:rsidRPr="009451D4">
              <w:rPr>
                <w:color w:val="000000" w:themeColor="text1"/>
                <w:highlight w:val="white"/>
              </w:rPr>
              <w:t xml:space="preserve"> exists,</w:t>
            </w:r>
            <w:r w:rsidRPr="009451D4">
              <w:rPr>
                <w:rFonts w:cstheme="minorHAnsi"/>
                <w:color w:val="000000" w:themeColor="text1"/>
                <w:szCs w:val="24"/>
                <w:highlight w:val="white"/>
              </w:rPr>
              <w:t xml:space="preserve"> </w:t>
            </w:r>
            <w:r w:rsidR="009A06D7" w:rsidRPr="009451D4">
              <w:rPr>
                <w:rFonts w:cstheme="minorHAnsi"/>
                <w:color w:val="000000" w:themeColor="text1"/>
                <w:szCs w:val="24"/>
                <w:highlight w:val="white"/>
              </w:rPr>
              <w:t xml:space="preserve">The sum of </w:t>
            </w:r>
            <w:proofErr w:type="spellStart"/>
            <w:r w:rsidR="009A06D7" w:rsidRPr="009451D4">
              <w:rPr>
                <w:rFonts w:cstheme="minorHAnsi"/>
                <w:color w:val="000000" w:themeColor="text1"/>
                <w:szCs w:val="24"/>
                <w:highlight w:val="white"/>
              </w:rPr>
              <w:t>TotalGallonsPurchased</w:t>
            </w:r>
            <w:proofErr w:type="spellEnd"/>
            <w:r w:rsidR="009A06D7" w:rsidRPr="009451D4">
              <w:rPr>
                <w:rFonts w:cstheme="minorHAnsi"/>
                <w:color w:val="000000" w:themeColor="text1"/>
                <w:szCs w:val="24"/>
                <w:highlight w:val="white"/>
              </w:rPr>
              <w:t xml:space="preserve"> should equal </w:t>
            </w:r>
            <w:proofErr w:type="spellStart"/>
            <w:r w:rsidR="009A06D7" w:rsidRPr="009451D4">
              <w:rPr>
                <w:rFonts w:cstheme="minorHAnsi"/>
                <w:color w:val="000000" w:themeColor="text1"/>
                <w:szCs w:val="24"/>
                <w:highlight w:val="white"/>
              </w:rPr>
              <w:t>GrandTotalGallonsPurchased</w:t>
            </w:r>
            <w:proofErr w:type="spellEnd"/>
            <w:r w:rsidR="009A06D7" w:rsidRPr="009451D4">
              <w:rPr>
                <w:rFonts w:cstheme="minorHAnsi"/>
                <w:color w:val="000000" w:themeColor="text1"/>
                <w:szCs w:val="24"/>
                <w:highlight w:val="white"/>
              </w:rPr>
              <w:t>.</w:t>
            </w:r>
          </w:p>
        </w:tc>
        <w:tc>
          <w:tcPr>
            <w:tcW w:w="1800" w:type="dxa"/>
          </w:tcPr>
          <w:p w:rsidR="005F2689" w:rsidRDefault="006E68EE">
            <w:r>
              <w:t>Validation</w:t>
            </w:r>
          </w:p>
        </w:tc>
        <w:tc>
          <w:tcPr>
            <w:tcW w:w="1170" w:type="dxa"/>
          </w:tcPr>
          <w:p w:rsidR="005F2689" w:rsidRDefault="00065A9D">
            <w:r>
              <w:t>REJECT</w:t>
            </w:r>
          </w:p>
        </w:tc>
        <w:tc>
          <w:tcPr>
            <w:tcW w:w="1080" w:type="dxa"/>
          </w:tcPr>
          <w:p w:rsidR="005F2689" w:rsidRDefault="005F2689">
            <w:r>
              <w:t>Active</w:t>
            </w:r>
          </w:p>
        </w:tc>
      </w:tr>
      <w:tr w:rsidR="00A72BFB" w:rsidTr="005F2689">
        <w:tc>
          <w:tcPr>
            <w:tcW w:w="1718" w:type="dxa"/>
          </w:tcPr>
          <w:p w:rsidR="00A72BFB" w:rsidRDefault="00A72BFB">
            <w:r>
              <w:t>GUT-002</w:t>
            </w:r>
          </w:p>
        </w:tc>
        <w:tc>
          <w:tcPr>
            <w:tcW w:w="4492" w:type="dxa"/>
          </w:tcPr>
          <w:p w:rsidR="00A72BFB" w:rsidRPr="009A06D7" w:rsidRDefault="0063205D" w:rsidP="00A72BFB">
            <w:pPr>
              <w:rPr>
                <w:rFonts w:cstheme="minorHAnsi"/>
                <w:szCs w:val="24"/>
              </w:rPr>
            </w:pPr>
            <w:proofErr w:type="gramStart"/>
            <w:r w:rsidRPr="009451D4">
              <w:rPr>
                <w:rFonts w:cstheme="minorHAnsi"/>
                <w:color w:val="000000" w:themeColor="text1"/>
                <w:szCs w:val="24"/>
                <w:highlight w:val="white"/>
              </w:rPr>
              <w:t>If  ‘</w:t>
            </w:r>
            <w:r w:rsidRPr="009451D4">
              <w:rPr>
                <w:color w:val="000000" w:themeColor="text1"/>
                <w:highlight w:val="white"/>
              </w:rPr>
              <w:t>IDORGT103DRReceipts’</w:t>
            </w:r>
            <w:proofErr w:type="gramEnd"/>
            <w:r w:rsidRPr="009451D4">
              <w:rPr>
                <w:color w:val="000000" w:themeColor="text1"/>
                <w:highlight w:val="white"/>
              </w:rPr>
              <w:t xml:space="preserve"> exists</w:t>
            </w:r>
            <w:r>
              <w:rPr>
                <w:rFonts w:cstheme="minorHAnsi"/>
                <w:szCs w:val="24"/>
                <w:highlight w:val="white"/>
              </w:rPr>
              <w:t xml:space="preserve">, </w:t>
            </w:r>
            <w:r w:rsidR="009A06D7" w:rsidRPr="009A06D7">
              <w:rPr>
                <w:rFonts w:cstheme="minorHAnsi"/>
                <w:szCs w:val="24"/>
                <w:highlight w:val="white"/>
              </w:rPr>
              <w:t>The s</w:t>
            </w:r>
            <w:r w:rsidR="00C30186">
              <w:rPr>
                <w:rFonts w:cstheme="minorHAnsi"/>
                <w:szCs w:val="24"/>
                <w:highlight w:val="white"/>
              </w:rPr>
              <w:t xml:space="preserve">um of </w:t>
            </w:r>
            <w:proofErr w:type="spellStart"/>
            <w:r w:rsidR="00C30186">
              <w:rPr>
                <w:rFonts w:cstheme="minorHAnsi"/>
                <w:szCs w:val="24"/>
                <w:highlight w:val="white"/>
              </w:rPr>
              <w:t>GasolineUseTaxPaid</w:t>
            </w:r>
            <w:proofErr w:type="spellEnd"/>
            <w:r w:rsidR="00C30186">
              <w:rPr>
                <w:rFonts w:cstheme="minorHAnsi"/>
                <w:szCs w:val="24"/>
                <w:highlight w:val="white"/>
              </w:rPr>
              <w:t xml:space="preserve"> should </w:t>
            </w:r>
            <w:r w:rsidR="009A06D7" w:rsidRPr="009A06D7">
              <w:rPr>
                <w:rFonts w:cstheme="minorHAnsi"/>
                <w:szCs w:val="24"/>
                <w:highlight w:val="white"/>
              </w:rPr>
              <w:t xml:space="preserve">equal </w:t>
            </w:r>
            <w:proofErr w:type="spellStart"/>
            <w:r w:rsidR="009A06D7" w:rsidRPr="009A06D7">
              <w:rPr>
                <w:rFonts w:cstheme="minorHAnsi"/>
                <w:szCs w:val="24"/>
                <w:highlight w:val="white"/>
              </w:rPr>
              <w:t>GrandTotalGasolineUseTaxPaid</w:t>
            </w:r>
            <w:proofErr w:type="spellEnd"/>
            <w:r w:rsidR="009A06D7" w:rsidRPr="009A06D7">
              <w:rPr>
                <w:rFonts w:cstheme="minorHAnsi"/>
                <w:szCs w:val="24"/>
                <w:highlight w:val="white"/>
              </w:rPr>
              <w:t>.</w:t>
            </w:r>
          </w:p>
        </w:tc>
        <w:tc>
          <w:tcPr>
            <w:tcW w:w="1800" w:type="dxa"/>
          </w:tcPr>
          <w:p w:rsidR="00A72BFB" w:rsidRDefault="00A72BFB">
            <w:r>
              <w:t>Validation</w:t>
            </w:r>
          </w:p>
        </w:tc>
        <w:tc>
          <w:tcPr>
            <w:tcW w:w="1170" w:type="dxa"/>
          </w:tcPr>
          <w:p w:rsidR="00A72BFB" w:rsidRDefault="00065A9D">
            <w:r>
              <w:t>REJECT</w:t>
            </w:r>
          </w:p>
        </w:tc>
        <w:tc>
          <w:tcPr>
            <w:tcW w:w="1080" w:type="dxa"/>
          </w:tcPr>
          <w:p w:rsidR="00A72BFB" w:rsidRDefault="00A72BFB">
            <w:r>
              <w:t>Active</w:t>
            </w:r>
          </w:p>
        </w:tc>
      </w:tr>
      <w:tr w:rsidR="00A72BFB" w:rsidRPr="005F2689" w:rsidTr="00A72BFB">
        <w:tc>
          <w:tcPr>
            <w:tcW w:w="10260" w:type="dxa"/>
            <w:gridSpan w:val="5"/>
          </w:tcPr>
          <w:p w:rsidR="00A72BFB" w:rsidRPr="005F2689" w:rsidRDefault="00A72BFB" w:rsidP="00A72BFB">
            <w:pPr>
              <w:rPr>
                <w:b/>
              </w:rPr>
            </w:pPr>
            <w:r>
              <w:rPr>
                <w:b/>
              </w:rPr>
              <w:t>GT-103DR Disbursements – Schedule 2</w:t>
            </w:r>
          </w:p>
        </w:tc>
      </w:tr>
      <w:tr w:rsidR="00A72BFB" w:rsidTr="005F2689">
        <w:tc>
          <w:tcPr>
            <w:tcW w:w="1718" w:type="dxa"/>
          </w:tcPr>
          <w:p w:rsidR="00A72BFB" w:rsidRDefault="00A72BFB">
            <w:r>
              <w:t>GUT-003</w:t>
            </w:r>
          </w:p>
        </w:tc>
        <w:tc>
          <w:tcPr>
            <w:tcW w:w="4492" w:type="dxa"/>
          </w:tcPr>
          <w:p w:rsidR="00A72BFB" w:rsidRPr="009A06D7" w:rsidRDefault="0063205D" w:rsidP="00A72BFB">
            <w:pPr>
              <w:rPr>
                <w:rFonts w:cstheme="minorHAnsi"/>
                <w:szCs w:val="24"/>
              </w:rPr>
            </w:pPr>
            <w:proofErr w:type="gramStart"/>
            <w:r w:rsidRPr="009451D4">
              <w:rPr>
                <w:color w:val="000000" w:themeColor="text1"/>
                <w:highlight w:val="white"/>
              </w:rPr>
              <w:t xml:space="preserve">If </w:t>
            </w:r>
            <w:r w:rsidR="009451D4">
              <w:rPr>
                <w:color w:val="000000" w:themeColor="text1"/>
                <w:highlight w:val="white"/>
              </w:rPr>
              <w:t xml:space="preserve"> </w:t>
            </w:r>
            <w:r w:rsidRPr="009451D4">
              <w:rPr>
                <w:color w:val="000000" w:themeColor="text1"/>
                <w:highlight w:val="white"/>
              </w:rPr>
              <w:t>IDORGT103DRDisbursements</w:t>
            </w:r>
            <w:proofErr w:type="gramEnd"/>
            <w:r w:rsidRPr="009451D4">
              <w:rPr>
                <w:color w:val="000000" w:themeColor="text1"/>
                <w:highlight w:val="white"/>
              </w:rPr>
              <w:t xml:space="preserve"> exists,</w:t>
            </w:r>
            <w:r>
              <w:rPr>
                <w:color w:val="1F497D"/>
                <w:highlight w:val="white"/>
              </w:rPr>
              <w:t xml:space="preserve"> </w:t>
            </w:r>
            <w:r w:rsidR="009A06D7" w:rsidRPr="009A06D7">
              <w:rPr>
                <w:rFonts w:cstheme="minorHAnsi"/>
                <w:szCs w:val="24"/>
                <w:highlight w:val="white"/>
              </w:rPr>
              <w:t>Th</w:t>
            </w:r>
            <w:r w:rsidR="00C30186">
              <w:rPr>
                <w:rFonts w:cstheme="minorHAnsi"/>
                <w:szCs w:val="24"/>
                <w:highlight w:val="white"/>
              </w:rPr>
              <w:t xml:space="preserve">e sum of </w:t>
            </w:r>
            <w:proofErr w:type="spellStart"/>
            <w:r w:rsidR="00C30186">
              <w:rPr>
                <w:rFonts w:cstheme="minorHAnsi"/>
                <w:szCs w:val="24"/>
                <w:highlight w:val="white"/>
              </w:rPr>
              <w:t>TotalGallonsSold</w:t>
            </w:r>
            <w:proofErr w:type="spellEnd"/>
            <w:r w:rsidR="00C30186">
              <w:rPr>
                <w:rFonts w:cstheme="minorHAnsi"/>
                <w:szCs w:val="24"/>
                <w:highlight w:val="white"/>
              </w:rPr>
              <w:t xml:space="preserve"> </w:t>
            </w:r>
            <w:r w:rsidR="009A06D7" w:rsidRPr="009A06D7">
              <w:rPr>
                <w:rFonts w:cstheme="minorHAnsi"/>
                <w:szCs w:val="24"/>
                <w:highlight w:val="white"/>
              </w:rPr>
              <w:t xml:space="preserve">should equal </w:t>
            </w:r>
            <w:proofErr w:type="spellStart"/>
            <w:r w:rsidR="009A06D7" w:rsidRPr="009A06D7">
              <w:rPr>
                <w:rFonts w:cstheme="minorHAnsi"/>
                <w:szCs w:val="24"/>
                <w:highlight w:val="white"/>
              </w:rPr>
              <w:t>GrandTotalGallonsSold</w:t>
            </w:r>
            <w:proofErr w:type="spellEnd"/>
            <w:r w:rsidR="009A06D7" w:rsidRPr="009A06D7">
              <w:rPr>
                <w:rFonts w:cstheme="minorHAnsi"/>
                <w:szCs w:val="24"/>
                <w:highlight w:val="white"/>
              </w:rPr>
              <w:t>.</w:t>
            </w:r>
          </w:p>
        </w:tc>
        <w:tc>
          <w:tcPr>
            <w:tcW w:w="1800" w:type="dxa"/>
          </w:tcPr>
          <w:p w:rsidR="00A72BFB" w:rsidRDefault="00A72BFB">
            <w:r>
              <w:t>Validation</w:t>
            </w:r>
          </w:p>
        </w:tc>
        <w:tc>
          <w:tcPr>
            <w:tcW w:w="1170" w:type="dxa"/>
          </w:tcPr>
          <w:p w:rsidR="00A72BFB" w:rsidRDefault="00065A9D">
            <w:r>
              <w:t>REJECT</w:t>
            </w:r>
          </w:p>
        </w:tc>
        <w:tc>
          <w:tcPr>
            <w:tcW w:w="1080" w:type="dxa"/>
          </w:tcPr>
          <w:p w:rsidR="00A72BFB" w:rsidRDefault="00A72BFB">
            <w:r>
              <w:t>Active</w:t>
            </w:r>
          </w:p>
        </w:tc>
      </w:tr>
      <w:tr w:rsidR="004F692E" w:rsidTr="00A72BFB">
        <w:tc>
          <w:tcPr>
            <w:tcW w:w="1718" w:type="dxa"/>
          </w:tcPr>
          <w:p w:rsidR="004F692E" w:rsidRDefault="004F692E" w:rsidP="00A72BFB">
            <w:r>
              <w:t>GUT-004</w:t>
            </w:r>
          </w:p>
        </w:tc>
        <w:tc>
          <w:tcPr>
            <w:tcW w:w="4492" w:type="dxa"/>
          </w:tcPr>
          <w:p w:rsidR="004F692E" w:rsidRPr="009A06D7" w:rsidRDefault="0063205D" w:rsidP="00C30186">
            <w:pPr>
              <w:rPr>
                <w:rFonts w:cstheme="minorHAnsi"/>
                <w:szCs w:val="24"/>
              </w:rPr>
            </w:pPr>
            <w:proofErr w:type="gramStart"/>
            <w:r w:rsidRPr="009451D4">
              <w:rPr>
                <w:color w:val="000000" w:themeColor="text1"/>
                <w:highlight w:val="white"/>
              </w:rPr>
              <w:t>If</w:t>
            </w:r>
            <w:r w:rsidR="009451D4">
              <w:rPr>
                <w:color w:val="000000" w:themeColor="text1"/>
                <w:highlight w:val="white"/>
              </w:rPr>
              <w:t xml:space="preserve"> </w:t>
            </w:r>
            <w:r w:rsidRPr="009451D4">
              <w:rPr>
                <w:color w:val="000000" w:themeColor="text1"/>
                <w:highlight w:val="white"/>
              </w:rPr>
              <w:t xml:space="preserve"> IDORGT103DRDisbursements</w:t>
            </w:r>
            <w:proofErr w:type="gramEnd"/>
            <w:r w:rsidRPr="009451D4">
              <w:rPr>
                <w:color w:val="000000" w:themeColor="text1"/>
                <w:highlight w:val="white"/>
              </w:rPr>
              <w:t xml:space="preserve"> exists</w:t>
            </w:r>
            <w:r>
              <w:rPr>
                <w:rFonts w:cstheme="minorHAnsi"/>
                <w:szCs w:val="24"/>
                <w:highlight w:val="white"/>
              </w:rPr>
              <w:t xml:space="preserve">, </w:t>
            </w:r>
            <w:r w:rsidR="009A06D7" w:rsidRPr="009A06D7">
              <w:rPr>
                <w:rFonts w:cstheme="minorHAnsi"/>
                <w:szCs w:val="24"/>
                <w:highlight w:val="white"/>
              </w:rPr>
              <w:t xml:space="preserve">The sum of </w:t>
            </w:r>
            <w:proofErr w:type="spellStart"/>
            <w:r w:rsidR="009A06D7" w:rsidRPr="009A06D7">
              <w:rPr>
                <w:rFonts w:cstheme="minorHAnsi"/>
                <w:szCs w:val="24"/>
                <w:highlight w:val="white"/>
              </w:rPr>
              <w:t>TotalExemptGallonsSold</w:t>
            </w:r>
            <w:proofErr w:type="spellEnd"/>
            <w:r w:rsidR="009A06D7" w:rsidRPr="009A06D7">
              <w:rPr>
                <w:rFonts w:cstheme="minorHAnsi"/>
                <w:szCs w:val="24"/>
                <w:highlight w:val="white"/>
              </w:rPr>
              <w:t xml:space="preserve"> </w:t>
            </w:r>
            <w:r w:rsidR="00C30186">
              <w:rPr>
                <w:rFonts w:cstheme="minorHAnsi"/>
                <w:szCs w:val="24"/>
                <w:highlight w:val="white"/>
              </w:rPr>
              <w:t>s</w:t>
            </w:r>
            <w:r w:rsidR="009A06D7" w:rsidRPr="009A06D7">
              <w:rPr>
                <w:rFonts w:cstheme="minorHAnsi"/>
                <w:szCs w:val="24"/>
                <w:highlight w:val="white"/>
              </w:rPr>
              <w:t xml:space="preserve">hould equal </w:t>
            </w:r>
            <w:proofErr w:type="spellStart"/>
            <w:r w:rsidR="009A06D7" w:rsidRPr="009A06D7">
              <w:rPr>
                <w:rFonts w:cstheme="minorHAnsi"/>
                <w:szCs w:val="24"/>
                <w:highlight w:val="white"/>
              </w:rPr>
              <w:t>GrandTotalExemptGallonsSold</w:t>
            </w:r>
            <w:proofErr w:type="spellEnd"/>
            <w:r w:rsidR="009A06D7" w:rsidRPr="009A06D7">
              <w:rPr>
                <w:rFonts w:cstheme="minorHAnsi"/>
                <w:szCs w:val="24"/>
                <w:highlight w:val="white"/>
              </w:rPr>
              <w:t>.</w:t>
            </w:r>
          </w:p>
        </w:tc>
        <w:tc>
          <w:tcPr>
            <w:tcW w:w="1800" w:type="dxa"/>
          </w:tcPr>
          <w:p w:rsidR="004F692E" w:rsidRDefault="005E3319" w:rsidP="00A72BFB">
            <w:r>
              <w:t>Validation</w:t>
            </w:r>
          </w:p>
        </w:tc>
        <w:tc>
          <w:tcPr>
            <w:tcW w:w="1170" w:type="dxa"/>
          </w:tcPr>
          <w:p w:rsidR="004F692E" w:rsidRDefault="00065A9D" w:rsidP="00A72BFB">
            <w:r>
              <w:t>REJECT</w:t>
            </w:r>
          </w:p>
        </w:tc>
        <w:tc>
          <w:tcPr>
            <w:tcW w:w="1080" w:type="dxa"/>
          </w:tcPr>
          <w:p w:rsidR="004F692E" w:rsidRDefault="005E3319" w:rsidP="00A72BFB">
            <w:r>
              <w:t>Active</w:t>
            </w:r>
          </w:p>
        </w:tc>
      </w:tr>
      <w:tr w:rsidR="00A72BFB" w:rsidTr="00A72BFB">
        <w:tc>
          <w:tcPr>
            <w:tcW w:w="1718" w:type="dxa"/>
          </w:tcPr>
          <w:p w:rsidR="00A72BFB" w:rsidRDefault="00A72BFB" w:rsidP="00A72BFB">
            <w:r>
              <w:t>GUT-00</w:t>
            </w:r>
            <w:r w:rsidR="004F692E">
              <w:t>5</w:t>
            </w:r>
          </w:p>
        </w:tc>
        <w:tc>
          <w:tcPr>
            <w:tcW w:w="4492" w:type="dxa"/>
          </w:tcPr>
          <w:p w:rsidR="00A72BFB" w:rsidRPr="009451D4" w:rsidRDefault="00C30186" w:rsidP="00A72BFB">
            <w:pPr>
              <w:rPr>
                <w:rFonts w:cstheme="minorHAnsi"/>
                <w:color w:val="000000" w:themeColor="text1"/>
                <w:szCs w:val="24"/>
              </w:rPr>
            </w:pPr>
            <w:proofErr w:type="gramStart"/>
            <w:r w:rsidRPr="009451D4">
              <w:rPr>
                <w:color w:val="000000" w:themeColor="text1"/>
                <w:highlight w:val="white"/>
              </w:rPr>
              <w:t xml:space="preserve">If </w:t>
            </w:r>
            <w:r w:rsidR="009451D4">
              <w:rPr>
                <w:color w:val="000000" w:themeColor="text1"/>
                <w:highlight w:val="white"/>
              </w:rPr>
              <w:t xml:space="preserve"> </w:t>
            </w:r>
            <w:r w:rsidRPr="009451D4">
              <w:rPr>
                <w:color w:val="000000" w:themeColor="text1"/>
                <w:highlight w:val="white"/>
              </w:rPr>
              <w:t>IDORGT103DRDisbursements</w:t>
            </w:r>
            <w:proofErr w:type="gramEnd"/>
            <w:r w:rsidRPr="009451D4">
              <w:rPr>
                <w:color w:val="000000" w:themeColor="text1"/>
                <w:highlight w:val="white"/>
              </w:rPr>
              <w:t xml:space="preserve"> exists, </w:t>
            </w:r>
            <w:r w:rsidR="009A06D7" w:rsidRPr="009451D4">
              <w:rPr>
                <w:rFonts w:cstheme="minorHAnsi"/>
                <w:color w:val="000000" w:themeColor="text1"/>
                <w:szCs w:val="24"/>
                <w:highlight w:val="white"/>
              </w:rPr>
              <w:t xml:space="preserve">The sum of </w:t>
            </w:r>
            <w:proofErr w:type="spellStart"/>
            <w:r w:rsidR="009A06D7" w:rsidRPr="009451D4">
              <w:rPr>
                <w:rFonts w:cstheme="minorHAnsi"/>
                <w:color w:val="000000" w:themeColor="text1"/>
                <w:szCs w:val="24"/>
                <w:highlight w:val="white"/>
              </w:rPr>
              <w:t>GasolineUseTaxCollected</w:t>
            </w:r>
            <w:proofErr w:type="spellEnd"/>
            <w:r w:rsidR="009A06D7" w:rsidRPr="009451D4">
              <w:rPr>
                <w:rFonts w:cstheme="minorHAnsi"/>
                <w:color w:val="000000" w:themeColor="text1"/>
                <w:szCs w:val="24"/>
                <w:highlight w:val="white"/>
              </w:rPr>
              <w:t xml:space="preserve"> should equal </w:t>
            </w:r>
            <w:proofErr w:type="spellStart"/>
            <w:r w:rsidR="009A06D7" w:rsidRPr="009451D4">
              <w:rPr>
                <w:rFonts w:cstheme="minorHAnsi"/>
                <w:color w:val="000000" w:themeColor="text1"/>
                <w:szCs w:val="24"/>
                <w:highlight w:val="white"/>
              </w:rPr>
              <w:t>GrandTotalGasolineUseTaxCollected</w:t>
            </w:r>
            <w:proofErr w:type="spellEnd"/>
            <w:r w:rsidR="009A06D7" w:rsidRPr="009451D4">
              <w:rPr>
                <w:rFonts w:cstheme="minorHAnsi"/>
                <w:color w:val="000000" w:themeColor="text1"/>
                <w:szCs w:val="24"/>
                <w:highlight w:val="white"/>
              </w:rPr>
              <w:t>.</w:t>
            </w:r>
          </w:p>
        </w:tc>
        <w:tc>
          <w:tcPr>
            <w:tcW w:w="1800" w:type="dxa"/>
          </w:tcPr>
          <w:p w:rsidR="00A72BFB" w:rsidRDefault="00A72BFB" w:rsidP="00A72BFB">
            <w:r>
              <w:t>Validation</w:t>
            </w:r>
          </w:p>
        </w:tc>
        <w:tc>
          <w:tcPr>
            <w:tcW w:w="1170" w:type="dxa"/>
          </w:tcPr>
          <w:p w:rsidR="00A72BFB" w:rsidRDefault="00065A9D" w:rsidP="00A72BFB">
            <w:r>
              <w:t>REJECT</w:t>
            </w:r>
          </w:p>
        </w:tc>
        <w:tc>
          <w:tcPr>
            <w:tcW w:w="1080" w:type="dxa"/>
          </w:tcPr>
          <w:p w:rsidR="00A72BFB" w:rsidRDefault="00A72BFB" w:rsidP="00A72BFB">
            <w:r>
              <w:t>Active</w:t>
            </w:r>
          </w:p>
        </w:tc>
      </w:tr>
      <w:tr w:rsidR="00A72BFB" w:rsidTr="00A72BFB">
        <w:tc>
          <w:tcPr>
            <w:tcW w:w="1718" w:type="dxa"/>
          </w:tcPr>
          <w:p w:rsidR="00A72BFB" w:rsidRDefault="00A72BFB" w:rsidP="00A72BFB">
            <w:r>
              <w:t>GUT-00</w:t>
            </w:r>
            <w:r w:rsidR="004F692E">
              <w:t>6</w:t>
            </w:r>
          </w:p>
        </w:tc>
        <w:tc>
          <w:tcPr>
            <w:tcW w:w="4492" w:type="dxa"/>
          </w:tcPr>
          <w:p w:rsidR="00A72BFB" w:rsidRPr="009A06D7" w:rsidRDefault="00C30186" w:rsidP="00C30186">
            <w:pPr>
              <w:rPr>
                <w:rFonts w:cstheme="minorHAnsi"/>
                <w:szCs w:val="24"/>
              </w:rPr>
            </w:pPr>
            <w:r>
              <w:rPr>
                <w:color w:val="1F497D"/>
                <w:highlight w:val="white"/>
              </w:rPr>
              <w:t xml:space="preserve"> </w:t>
            </w:r>
            <w:proofErr w:type="spellStart"/>
            <w:r>
              <w:rPr>
                <w:rFonts w:cstheme="minorHAnsi"/>
                <w:szCs w:val="24"/>
                <w:highlight w:val="white"/>
              </w:rPr>
              <w:t>GrandTotalGallonsSold</w:t>
            </w:r>
            <w:proofErr w:type="spellEnd"/>
            <w:r>
              <w:rPr>
                <w:rFonts w:cstheme="minorHAnsi"/>
                <w:szCs w:val="24"/>
                <w:highlight w:val="white"/>
              </w:rPr>
              <w:t xml:space="preserve"> must </w:t>
            </w:r>
            <w:r w:rsidR="009A06D7" w:rsidRPr="009A06D7">
              <w:rPr>
                <w:rFonts w:cstheme="minorHAnsi"/>
                <w:szCs w:val="24"/>
                <w:highlight w:val="white"/>
              </w:rPr>
              <w:t xml:space="preserve">be greater than </w:t>
            </w:r>
            <w:proofErr w:type="spellStart"/>
            <w:r w:rsidR="009A06D7" w:rsidRPr="009A06D7">
              <w:rPr>
                <w:rFonts w:cstheme="minorHAnsi"/>
                <w:szCs w:val="24"/>
                <w:highlight w:val="white"/>
              </w:rPr>
              <w:t>GrandTotalExemptGallonsSold</w:t>
            </w:r>
            <w:proofErr w:type="spellEnd"/>
            <w:r w:rsidR="009A06D7" w:rsidRPr="009A06D7">
              <w:rPr>
                <w:rFonts w:cstheme="minorHAnsi"/>
                <w:szCs w:val="24"/>
                <w:highlight w:val="white"/>
              </w:rPr>
              <w:t>.</w:t>
            </w:r>
          </w:p>
        </w:tc>
        <w:tc>
          <w:tcPr>
            <w:tcW w:w="1800" w:type="dxa"/>
          </w:tcPr>
          <w:p w:rsidR="00A72BFB" w:rsidRDefault="00A72BFB" w:rsidP="00A72BFB">
            <w:r>
              <w:t>Validation</w:t>
            </w:r>
          </w:p>
        </w:tc>
        <w:tc>
          <w:tcPr>
            <w:tcW w:w="1170" w:type="dxa"/>
          </w:tcPr>
          <w:p w:rsidR="00A72BFB" w:rsidRDefault="00065A9D" w:rsidP="00A72BFB">
            <w:r>
              <w:t>REJECT</w:t>
            </w:r>
          </w:p>
        </w:tc>
        <w:tc>
          <w:tcPr>
            <w:tcW w:w="1080" w:type="dxa"/>
          </w:tcPr>
          <w:p w:rsidR="00A72BFB" w:rsidRDefault="00A72BFB" w:rsidP="00A72BFB">
            <w:r>
              <w:t>Active</w:t>
            </w:r>
          </w:p>
        </w:tc>
      </w:tr>
      <w:tr w:rsidR="00A72BFB" w:rsidTr="00A72BFB">
        <w:tc>
          <w:tcPr>
            <w:tcW w:w="1718" w:type="dxa"/>
          </w:tcPr>
          <w:p w:rsidR="00A72BFB" w:rsidRDefault="00A72BFB" w:rsidP="00A72BFB">
            <w:r>
              <w:t>GUT-00</w:t>
            </w:r>
            <w:r w:rsidR="004F692E">
              <w:t>7</w:t>
            </w:r>
          </w:p>
        </w:tc>
        <w:tc>
          <w:tcPr>
            <w:tcW w:w="4492" w:type="dxa"/>
          </w:tcPr>
          <w:p w:rsidR="00A72BFB" w:rsidRPr="00D84851" w:rsidRDefault="00D84851" w:rsidP="00A72BFB">
            <w:pPr>
              <w:rPr>
                <w:rFonts w:cstheme="minorHAnsi"/>
                <w:szCs w:val="24"/>
              </w:rPr>
            </w:pPr>
            <w:r w:rsidRPr="00D84851">
              <w:rPr>
                <w:rFonts w:cstheme="minorHAnsi"/>
                <w:szCs w:val="24"/>
                <w:highlight w:val="white"/>
              </w:rPr>
              <w:t>The Period End Date must be on or after 07/31/2014.</w:t>
            </w:r>
          </w:p>
        </w:tc>
        <w:tc>
          <w:tcPr>
            <w:tcW w:w="1800" w:type="dxa"/>
          </w:tcPr>
          <w:p w:rsidR="00A72BFB" w:rsidRDefault="00A72BFB" w:rsidP="00A72BFB">
            <w:r>
              <w:t>Validation</w:t>
            </w:r>
          </w:p>
        </w:tc>
        <w:tc>
          <w:tcPr>
            <w:tcW w:w="1170" w:type="dxa"/>
          </w:tcPr>
          <w:p w:rsidR="00A72BFB" w:rsidRDefault="00065A9D" w:rsidP="00A72BFB">
            <w:r>
              <w:t>REJECT</w:t>
            </w:r>
          </w:p>
        </w:tc>
        <w:tc>
          <w:tcPr>
            <w:tcW w:w="1080" w:type="dxa"/>
          </w:tcPr>
          <w:p w:rsidR="00A72BFB" w:rsidRDefault="00A72BFB" w:rsidP="00A72BFB">
            <w:r>
              <w:t>Active</w:t>
            </w:r>
          </w:p>
        </w:tc>
      </w:tr>
      <w:tr w:rsidR="00A72BFB" w:rsidTr="005F2689">
        <w:tc>
          <w:tcPr>
            <w:tcW w:w="1718" w:type="dxa"/>
          </w:tcPr>
          <w:p w:rsidR="00A72BFB" w:rsidRDefault="00A72BFB">
            <w:r>
              <w:t>GUT-00</w:t>
            </w:r>
            <w:r w:rsidR="004F692E">
              <w:t>8</w:t>
            </w:r>
          </w:p>
        </w:tc>
        <w:tc>
          <w:tcPr>
            <w:tcW w:w="4492" w:type="dxa"/>
          </w:tcPr>
          <w:p w:rsidR="00A72BFB" w:rsidRPr="00D84851" w:rsidRDefault="00D84851">
            <w:pPr>
              <w:rPr>
                <w:rFonts w:cstheme="minorHAnsi"/>
                <w:szCs w:val="24"/>
              </w:rPr>
            </w:pPr>
            <w:r w:rsidRPr="00D84851">
              <w:rPr>
                <w:rFonts w:cstheme="minorHAnsi"/>
                <w:szCs w:val="24"/>
                <w:highlight w:val="white"/>
              </w:rPr>
              <w:t>The Period End Date must be on or before today's date.</w:t>
            </w:r>
          </w:p>
        </w:tc>
        <w:tc>
          <w:tcPr>
            <w:tcW w:w="1800" w:type="dxa"/>
          </w:tcPr>
          <w:p w:rsidR="00A72BFB" w:rsidRDefault="00A72BFB">
            <w:r>
              <w:t>Validation</w:t>
            </w:r>
          </w:p>
        </w:tc>
        <w:tc>
          <w:tcPr>
            <w:tcW w:w="1170" w:type="dxa"/>
          </w:tcPr>
          <w:p w:rsidR="00A72BFB" w:rsidRDefault="00065A9D">
            <w:r>
              <w:t>REJECT</w:t>
            </w:r>
          </w:p>
        </w:tc>
        <w:tc>
          <w:tcPr>
            <w:tcW w:w="1080" w:type="dxa"/>
          </w:tcPr>
          <w:p w:rsidR="00A72BFB" w:rsidRDefault="00A72BFB">
            <w:r>
              <w:t>Active</w:t>
            </w:r>
          </w:p>
        </w:tc>
      </w:tr>
      <w:tr w:rsidR="00A72BFB" w:rsidTr="00FB4CA8">
        <w:tc>
          <w:tcPr>
            <w:tcW w:w="1718" w:type="dxa"/>
          </w:tcPr>
          <w:p w:rsidR="00A72BFB" w:rsidRDefault="00A72BFB" w:rsidP="00FB4CA8">
            <w:r>
              <w:t>GUT-00</w:t>
            </w:r>
            <w:r w:rsidR="004F692E">
              <w:t>9</w:t>
            </w:r>
          </w:p>
        </w:tc>
        <w:tc>
          <w:tcPr>
            <w:tcW w:w="4492" w:type="dxa"/>
          </w:tcPr>
          <w:p w:rsidR="00A72BFB" w:rsidRPr="00D84851" w:rsidRDefault="00D84851" w:rsidP="00FB4CA8">
            <w:pPr>
              <w:rPr>
                <w:rFonts w:cstheme="minorHAnsi"/>
                <w:szCs w:val="24"/>
              </w:rPr>
            </w:pPr>
            <w:r w:rsidRPr="00D84851">
              <w:rPr>
                <w:rFonts w:cstheme="minorHAnsi"/>
                <w:szCs w:val="24"/>
                <w:highlight w:val="white"/>
              </w:rPr>
              <w:t>The Period End Date must be at the end of the month.</w:t>
            </w:r>
          </w:p>
        </w:tc>
        <w:tc>
          <w:tcPr>
            <w:tcW w:w="1800" w:type="dxa"/>
          </w:tcPr>
          <w:p w:rsidR="00A72BFB" w:rsidRDefault="00A72BFB" w:rsidP="00FB4CA8">
            <w:r>
              <w:t>Validation</w:t>
            </w:r>
          </w:p>
        </w:tc>
        <w:tc>
          <w:tcPr>
            <w:tcW w:w="1170" w:type="dxa"/>
          </w:tcPr>
          <w:p w:rsidR="00A72BFB" w:rsidRDefault="00065A9D" w:rsidP="00FB4CA8">
            <w:r>
              <w:t>REJECT</w:t>
            </w:r>
          </w:p>
        </w:tc>
        <w:tc>
          <w:tcPr>
            <w:tcW w:w="1080" w:type="dxa"/>
          </w:tcPr>
          <w:p w:rsidR="00A72BFB" w:rsidRDefault="00A72BFB" w:rsidP="00FB4CA8">
            <w:r>
              <w:t>Active</w:t>
            </w:r>
          </w:p>
          <w:p w:rsidR="00C30186" w:rsidRDefault="00C30186" w:rsidP="00FB4CA8"/>
        </w:tc>
      </w:tr>
      <w:tr w:rsidR="00C30186" w:rsidTr="00FB4CA8">
        <w:tc>
          <w:tcPr>
            <w:tcW w:w="1718" w:type="dxa"/>
          </w:tcPr>
          <w:p w:rsidR="00C30186" w:rsidRDefault="00C30186" w:rsidP="00FB4CA8">
            <w:r>
              <w:t>GUT-010</w:t>
            </w:r>
          </w:p>
        </w:tc>
        <w:tc>
          <w:tcPr>
            <w:tcW w:w="4492" w:type="dxa"/>
          </w:tcPr>
          <w:p w:rsidR="00C30186" w:rsidRPr="00C30186" w:rsidRDefault="00C30186" w:rsidP="00C30186">
            <w:pPr>
              <w:spacing w:before="0" w:after="0"/>
              <w:rPr>
                <w:rFonts w:ascii="MS Shell Dlg 2" w:eastAsia="Times New Roman" w:hAnsi="MS Shell Dlg 2" w:cs="MS Shell Dlg 2"/>
                <w:color w:val="000000"/>
                <w:sz w:val="20"/>
              </w:rPr>
            </w:pPr>
            <w:r w:rsidRPr="00C30186">
              <w:rPr>
                <w:rFonts w:ascii="MS Shell Dlg 2" w:eastAsia="Times New Roman" w:hAnsi="MS Shell Dlg 2" w:cs="MS Shell Dlg 2"/>
                <w:color w:val="000000"/>
                <w:sz w:val="20"/>
              </w:rPr>
              <w:t xml:space="preserve">IDORGT103DRReceipts must be included if </w:t>
            </w:r>
            <w:r w:rsidR="009451D4">
              <w:rPr>
                <w:rFonts w:ascii="MS Shell Dlg 2" w:eastAsia="Times New Roman" w:hAnsi="MS Shell Dlg 2" w:cs="MS Shell Dlg 2"/>
                <w:color w:val="000000"/>
                <w:sz w:val="20"/>
              </w:rPr>
              <w:t>‘</w:t>
            </w:r>
            <w:proofErr w:type="spellStart"/>
            <w:r w:rsidRPr="00C30186">
              <w:rPr>
                <w:rFonts w:ascii="MS Shell Dlg 2" w:eastAsia="Times New Roman" w:hAnsi="MS Shell Dlg 2" w:cs="MS Shell Dlg 2"/>
                <w:color w:val="000000"/>
                <w:sz w:val="20"/>
              </w:rPr>
              <w:t>GrandTotalGallonsPurchased</w:t>
            </w:r>
            <w:proofErr w:type="spellEnd"/>
            <w:r w:rsidR="009451D4">
              <w:rPr>
                <w:rFonts w:ascii="MS Shell Dlg 2" w:eastAsia="Times New Roman" w:hAnsi="MS Shell Dlg 2" w:cs="MS Shell Dlg 2"/>
                <w:color w:val="000000"/>
                <w:sz w:val="20"/>
              </w:rPr>
              <w:t>’</w:t>
            </w:r>
            <w:r w:rsidRPr="00C30186">
              <w:rPr>
                <w:rFonts w:ascii="MS Shell Dlg 2" w:eastAsia="Times New Roman" w:hAnsi="MS Shell Dlg 2" w:cs="MS Shell Dlg 2"/>
                <w:color w:val="000000"/>
                <w:sz w:val="20"/>
              </w:rPr>
              <w:t xml:space="preserve"> does not equal 0.</w:t>
            </w:r>
          </w:p>
          <w:p w:rsidR="00C30186" w:rsidRPr="00D84851" w:rsidRDefault="00C30186" w:rsidP="00FB4CA8">
            <w:pPr>
              <w:rPr>
                <w:rFonts w:cstheme="minorHAnsi"/>
                <w:szCs w:val="24"/>
                <w:highlight w:val="white"/>
              </w:rPr>
            </w:pPr>
          </w:p>
        </w:tc>
        <w:tc>
          <w:tcPr>
            <w:tcW w:w="1800" w:type="dxa"/>
          </w:tcPr>
          <w:p w:rsidR="00C30186" w:rsidRDefault="009451D4" w:rsidP="00FB4CA8">
            <w:r>
              <w:t>Validation</w:t>
            </w:r>
          </w:p>
        </w:tc>
        <w:tc>
          <w:tcPr>
            <w:tcW w:w="1170" w:type="dxa"/>
          </w:tcPr>
          <w:p w:rsidR="00C30186" w:rsidRDefault="00C30186" w:rsidP="00FB4CA8">
            <w:r>
              <w:t>REJECT</w:t>
            </w:r>
          </w:p>
        </w:tc>
        <w:tc>
          <w:tcPr>
            <w:tcW w:w="1080" w:type="dxa"/>
          </w:tcPr>
          <w:p w:rsidR="00C30186" w:rsidRDefault="00C30186" w:rsidP="00FB4CA8">
            <w:r>
              <w:t>Active</w:t>
            </w:r>
          </w:p>
        </w:tc>
      </w:tr>
      <w:tr w:rsidR="00C30186" w:rsidTr="00FB4CA8">
        <w:tc>
          <w:tcPr>
            <w:tcW w:w="1718" w:type="dxa"/>
          </w:tcPr>
          <w:p w:rsidR="00C30186" w:rsidRDefault="00C30186" w:rsidP="00FB4CA8">
            <w:r>
              <w:t>GUT-011</w:t>
            </w:r>
          </w:p>
        </w:tc>
        <w:tc>
          <w:tcPr>
            <w:tcW w:w="4492" w:type="dxa"/>
          </w:tcPr>
          <w:p w:rsidR="00C30186" w:rsidRPr="00C30186" w:rsidRDefault="009451D4" w:rsidP="00C30186">
            <w:pPr>
              <w:spacing w:before="0" w:after="0"/>
              <w:rPr>
                <w:rFonts w:ascii="MS Shell Dlg 2" w:eastAsia="Times New Roman" w:hAnsi="MS Shell Dlg 2" w:cs="MS Shell Dlg 2"/>
                <w:color w:val="000000"/>
                <w:sz w:val="20"/>
              </w:rPr>
            </w:pPr>
            <w:r>
              <w:rPr>
                <w:rFonts w:ascii="MS Shell Dlg 2" w:eastAsia="Times New Roman" w:hAnsi="MS Shell Dlg 2" w:cs="MS Shell Dlg 2"/>
                <w:color w:val="000000"/>
                <w:sz w:val="20"/>
              </w:rPr>
              <w:t>‘</w:t>
            </w:r>
            <w:r w:rsidR="00C30186" w:rsidRPr="00C30186">
              <w:rPr>
                <w:rFonts w:ascii="MS Shell Dlg 2" w:eastAsia="Times New Roman" w:hAnsi="MS Shell Dlg 2" w:cs="MS Shell Dlg 2"/>
                <w:color w:val="000000"/>
                <w:sz w:val="20"/>
              </w:rPr>
              <w:t>IDORGT103DRDisbursements</w:t>
            </w:r>
            <w:r>
              <w:rPr>
                <w:rFonts w:ascii="MS Shell Dlg 2" w:eastAsia="Times New Roman" w:hAnsi="MS Shell Dlg 2" w:cs="MS Shell Dlg 2"/>
                <w:color w:val="000000"/>
                <w:sz w:val="20"/>
              </w:rPr>
              <w:t>’</w:t>
            </w:r>
            <w:r w:rsidR="00C30186" w:rsidRPr="00C30186">
              <w:rPr>
                <w:rFonts w:ascii="MS Shell Dlg 2" w:eastAsia="Times New Roman" w:hAnsi="MS Shell Dlg 2" w:cs="MS Shell Dlg 2"/>
                <w:color w:val="000000"/>
                <w:sz w:val="20"/>
              </w:rPr>
              <w:t xml:space="preserve"> must be included if </w:t>
            </w:r>
            <w:proofErr w:type="spellStart"/>
            <w:r w:rsidR="00C30186" w:rsidRPr="00C30186">
              <w:rPr>
                <w:rFonts w:ascii="MS Shell Dlg 2" w:eastAsia="Times New Roman" w:hAnsi="MS Shell Dlg 2" w:cs="MS Shell Dlg 2"/>
                <w:color w:val="000000"/>
                <w:sz w:val="20"/>
              </w:rPr>
              <w:t>GrandTotalGallonsSold</w:t>
            </w:r>
            <w:proofErr w:type="spellEnd"/>
            <w:r w:rsidR="00C30186" w:rsidRPr="00C30186">
              <w:rPr>
                <w:rFonts w:ascii="MS Shell Dlg 2" w:eastAsia="Times New Roman" w:hAnsi="MS Shell Dlg 2" w:cs="MS Shell Dlg 2"/>
                <w:color w:val="000000"/>
                <w:sz w:val="20"/>
              </w:rPr>
              <w:t xml:space="preserve"> does not equal 0.</w:t>
            </w:r>
          </w:p>
          <w:p w:rsidR="00C30186" w:rsidRPr="00D84851" w:rsidRDefault="00C30186" w:rsidP="00FB4CA8">
            <w:pPr>
              <w:rPr>
                <w:rFonts w:cstheme="minorHAnsi"/>
                <w:szCs w:val="24"/>
                <w:highlight w:val="white"/>
              </w:rPr>
            </w:pPr>
          </w:p>
        </w:tc>
        <w:tc>
          <w:tcPr>
            <w:tcW w:w="1800" w:type="dxa"/>
          </w:tcPr>
          <w:p w:rsidR="00C30186" w:rsidRDefault="009451D4" w:rsidP="00FB4CA8">
            <w:r>
              <w:t xml:space="preserve">Validation </w:t>
            </w:r>
          </w:p>
        </w:tc>
        <w:tc>
          <w:tcPr>
            <w:tcW w:w="1170" w:type="dxa"/>
          </w:tcPr>
          <w:p w:rsidR="00C30186" w:rsidRDefault="00C30186" w:rsidP="00FB4CA8">
            <w:r>
              <w:t>REJECT</w:t>
            </w:r>
          </w:p>
        </w:tc>
        <w:tc>
          <w:tcPr>
            <w:tcW w:w="1080" w:type="dxa"/>
          </w:tcPr>
          <w:p w:rsidR="00C30186" w:rsidRDefault="009451D4" w:rsidP="00FB4CA8">
            <w:r>
              <w:t>Active</w:t>
            </w:r>
          </w:p>
        </w:tc>
      </w:tr>
    </w:tbl>
    <w:p w:rsidR="00E47335" w:rsidRDefault="00E47335"/>
    <w:sectPr w:rsidR="00E47335" w:rsidSect="00E4733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tencil">
    <w:panose1 w:val="040409050D0802020404"/>
    <w:charset w:val="00"/>
    <w:family w:val="decorative"/>
    <w:pitch w:val="variable"/>
    <w:sig w:usb0="00000003" w:usb1="00000000" w:usb2="00000000" w:usb3="00000000" w:csb0="00000001" w:csb1="00000000"/>
  </w:font>
  <w:font w:name="MS Shell Dlg 2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4"/>
  <w:stylePaneSortMethod w:val="0000"/>
  <w:defaultTabStop w:val="720"/>
  <w:characterSpacingControl w:val="doNotCompress"/>
  <w:compat/>
  <w:rsids>
    <w:rsidRoot w:val="00C95587"/>
    <w:rsid w:val="00065A9D"/>
    <w:rsid w:val="000E7E3E"/>
    <w:rsid w:val="001607AD"/>
    <w:rsid w:val="00180815"/>
    <w:rsid w:val="001A60B4"/>
    <w:rsid w:val="003526A7"/>
    <w:rsid w:val="003B3390"/>
    <w:rsid w:val="003D7368"/>
    <w:rsid w:val="003E7A30"/>
    <w:rsid w:val="004F692E"/>
    <w:rsid w:val="00545A86"/>
    <w:rsid w:val="00596CAB"/>
    <w:rsid w:val="005E3319"/>
    <w:rsid w:val="005F2689"/>
    <w:rsid w:val="0063205D"/>
    <w:rsid w:val="006E68EE"/>
    <w:rsid w:val="006E7A04"/>
    <w:rsid w:val="0079348D"/>
    <w:rsid w:val="007E7950"/>
    <w:rsid w:val="00840403"/>
    <w:rsid w:val="008C5A89"/>
    <w:rsid w:val="00925CC5"/>
    <w:rsid w:val="009451D4"/>
    <w:rsid w:val="009A06D7"/>
    <w:rsid w:val="009D1EC1"/>
    <w:rsid w:val="009D45AA"/>
    <w:rsid w:val="00A44F47"/>
    <w:rsid w:val="00A509F9"/>
    <w:rsid w:val="00A72BFB"/>
    <w:rsid w:val="00A7638C"/>
    <w:rsid w:val="00AE0DC6"/>
    <w:rsid w:val="00B2270D"/>
    <w:rsid w:val="00B46966"/>
    <w:rsid w:val="00BB0B79"/>
    <w:rsid w:val="00BD04E5"/>
    <w:rsid w:val="00C30186"/>
    <w:rsid w:val="00C95587"/>
    <w:rsid w:val="00CE0DA1"/>
    <w:rsid w:val="00D3511F"/>
    <w:rsid w:val="00D84851"/>
    <w:rsid w:val="00DA760B"/>
    <w:rsid w:val="00DC5B5F"/>
    <w:rsid w:val="00E47335"/>
    <w:rsid w:val="00EB69CC"/>
    <w:rsid w:val="00F62306"/>
    <w:rsid w:val="00F87D2B"/>
    <w:rsid w:val="00FA08C4"/>
    <w:rsid w:val="00FB4CA8"/>
    <w:rsid w:val="00FC0E9F"/>
    <w:rsid w:val="00FE6F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Note Heading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4F47"/>
    <w:pPr>
      <w:spacing w:before="60" w:after="60"/>
    </w:pPr>
    <w:rPr>
      <w:rFonts w:asciiTheme="minorHAnsi" w:hAnsiTheme="minorHAnsi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uthor">
    <w:name w:val="Author"/>
    <w:basedOn w:val="NoSpacing"/>
    <w:qFormat/>
    <w:rsid w:val="00A44F47"/>
    <w:pPr>
      <w:framePr w:hSpace="187" w:wrap="around" w:vAnchor="page" w:hAnchor="margin" w:xAlign="center" w:y="5566"/>
      <w:jc w:val="center"/>
    </w:pPr>
    <w:rPr>
      <w:rFonts w:ascii="Georgia" w:eastAsiaTheme="minorEastAsia" w:hAnsi="Georgia" w:cstheme="minorBidi"/>
      <w:sz w:val="28"/>
      <w:szCs w:val="28"/>
    </w:rPr>
  </w:style>
  <w:style w:type="paragraph" w:styleId="NoSpacing">
    <w:name w:val="No Spacing"/>
    <w:uiPriority w:val="1"/>
    <w:qFormat/>
    <w:rsid w:val="00AE0DC6"/>
  </w:style>
  <w:style w:type="paragraph" w:styleId="NoteHeading">
    <w:name w:val="Note Heading"/>
    <w:basedOn w:val="Normal"/>
    <w:next w:val="Normal"/>
    <w:link w:val="NoteHeadingChar"/>
    <w:rsid w:val="00FA08C4"/>
    <w:pPr>
      <w:keepNext/>
      <w:pageBreakBefore/>
    </w:pPr>
    <w:rPr>
      <w:rFonts w:cstheme="minorHAnsi"/>
      <w:b/>
      <w:szCs w:val="24"/>
    </w:rPr>
  </w:style>
  <w:style w:type="character" w:customStyle="1" w:styleId="NoteHeadingChar">
    <w:name w:val="Note Heading Char"/>
    <w:basedOn w:val="DefaultParagraphFont"/>
    <w:link w:val="NoteHeading"/>
    <w:rsid w:val="00FA08C4"/>
    <w:rPr>
      <w:rFonts w:asciiTheme="minorHAnsi" w:hAnsiTheme="minorHAnsi" w:cstheme="minorHAnsi"/>
      <w:b/>
      <w:sz w:val="24"/>
      <w:szCs w:val="24"/>
    </w:rPr>
  </w:style>
  <w:style w:type="paragraph" w:customStyle="1" w:styleId="SecurityLevel">
    <w:name w:val="Security Level"/>
    <w:basedOn w:val="Normal"/>
    <w:qFormat/>
    <w:rsid w:val="00A44F47"/>
    <w:pPr>
      <w:framePr w:hSpace="187" w:wrap="around" w:vAnchor="page" w:hAnchor="margin" w:xAlign="center" w:y="5566"/>
      <w:spacing w:before="0" w:after="0"/>
      <w:jc w:val="center"/>
    </w:pPr>
    <w:rPr>
      <w:rFonts w:ascii="Stencil" w:eastAsiaTheme="minorEastAsia" w:hAnsi="Stencil" w:cstheme="minorBidi"/>
      <w:color w:val="FF0000"/>
      <w:sz w:val="22"/>
      <w:szCs w:val="22"/>
    </w:rPr>
  </w:style>
  <w:style w:type="paragraph" w:customStyle="1" w:styleId="Subject">
    <w:name w:val="Subject"/>
    <w:basedOn w:val="NoSpacing"/>
    <w:qFormat/>
    <w:rsid w:val="00A44F47"/>
    <w:pPr>
      <w:framePr w:hSpace="187" w:wrap="around" w:vAnchor="page" w:hAnchor="margin" w:xAlign="center" w:y="5566"/>
      <w:jc w:val="center"/>
    </w:pPr>
    <w:rPr>
      <w:rFonts w:ascii="Georgia" w:eastAsiaTheme="minorEastAsia" w:hAnsi="Georgia" w:cstheme="minorBidi"/>
      <w:b/>
      <w:smallCaps/>
      <w:sz w:val="40"/>
      <w:szCs w:val="40"/>
    </w:rPr>
  </w:style>
  <w:style w:type="paragraph" w:styleId="Title">
    <w:name w:val="Title"/>
    <w:basedOn w:val="Normal"/>
    <w:next w:val="Normal"/>
    <w:link w:val="TitleChar"/>
    <w:qFormat/>
    <w:rsid w:val="00A44F47"/>
    <w:pPr>
      <w:framePr w:hSpace="187" w:wrap="around" w:vAnchor="page" w:hAnchor="margin" w:xAlign="right" w:y="4591"/>
      <w:spacing w:before="0" w:after="0"/>
    </w:pPr>
    <w:rPr>
      <w:rFonts w:ascii="Times New Roman" w:eastAsia="Times New Roman" w:hAnsi="Times New Roman"/>
      <w:b/>
      <w:smallCaps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A44F47"/>
    <w:rPr>
      <w:rFonts w:eastAsia="Times New Roman"/>
      <w:b/>
      <w:smallCaps/>
      <w:sz w:val="56"/>
      <w:szCs w:val="56"/>
    </w:rPr>
  </w:style>
  <w:style w:type="table" w:styleId="TableGrid">
    <w:name w:val="Table Grid"/>
    <w:basedOn w:val="TableNormal"/>
    <w:uiPriority w:val="59"/>
    <w:rsid w:val="00C9558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2395610">
      <w:bodyDiv w:val="1"/>
      <w:marLeft w:val="33"/>
      <w:marRight w:val="33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081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951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348213">
                  <w:marLeft w:val="201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675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75921737">
      <w:bodyDiv w:val="1"/>
      <w:marLeft w:val="33"/>
      <w:marRight w:val="33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33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96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6689540">
                  <w:marLeft w:val="201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164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230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Indiana</Company>
  <LinksUpToDate>false</LinksUpToDate>
  <CharactersWithSpaces>1540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tpontious</dc:creator>
  <cp:lastModifiedBy>Alien</cp:lastModifiedBy>
  <cp:revision>2</cp:revision>
  <dcterms:created xsi:type="dcterms:W3CDTF">2014-09-16T19:24:00Z</dcterms:created>
  <dcterms:modified xsi:type="dcterms:W3CDTF">2014-09-16T19:24:00Z</dcterms:modified>
</cp:coreProperties>
</file>