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42" w:rsidRDefault="0093634D">
      <w:pPr>
        <w:widowControl w:val="0"/>
        <w:spacing w:before="25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Strategic Planning Tool</w:t>
      </w:r>
    </w:p>
    <w:p w:rsidR="00903B42" w:rsidRDefault="00903B42">
      <w:pPr>
        <w:widowControl w:val="0"/>
        <w:spacing w:before="25" w:line="240" w:lineRule="auto"/>
        <w:rPr>
          <w:b/>
          <w:sz w:val="24"/>
          <w:szCs w:val="24"/>
        </w:rPr>
      </w:pPr>
    </w:p>
    <w:p w:rsidR="00903B42" w:rsidRDefault="0093634D">
      <w:pPr>
        <w:widowControl w:val="0"/>
        <w:spacing w:before="25" w:line="240" w:lineRule="auto"/>
        <w:rPr>
          <w:sz w:val="24"/>
          <w:szCs w:val="24"/>
        </w:rPr>
      </w:pPr>
      <w:r>
        <w:rPr>
          <w:sz w:val="24"/>
          <w:szCs w:val="24"/>
        </w:rPr>
        <w:t>Consider utilizing this optional tool to discuss with the appropriate stakeholders prior to setting your objectives in B2 Project Objectives.</w:t>
      </w:r>
    </w:p>
    <w:p w:rsidR="00903B42" w:rsidRDefault="00903B42">
      <w:pPr>
        <w:widowControl w:val="0"/>
        <w:spacing w:before="25" w:line="240" w:lineRule="auto"/>
        <w:rPr>
          <w:sz w:val="24"/>
          <w:szCs w:val="24"/>
        </w:rPr>
      </w:pPr>
    </w:p>
    <w:tbl>
      <w:tblPr>
        <w:tblStyle w:val="a"/>
        <w:tblW w:w="9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05"/>
        <w:gridCol w:w="2730"/>
      </w:tblGrid>
      <w:tr w:rsidR="00903B42">
        <w:tc>
          <w:tcPr>
            <w:tcW w:w="6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B42" w:rsidRDefault="00903B4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B42" w:rsidRDefault="0093634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Self-Reflection (not required to be submitted)</w:t>
            </w:r>
          </w:p>
        </w:tc>
      </w:tr>
      <w:tr w:rsidR="00903B42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B42" w:rsidRDefault="0093634D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your plan connect to IDOE’s goals for the McKinney-Vento Education for Homeless Children and Youth program?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B42" w:rsidRDefault="00903B42">
            <w:pPr>
              <w:widowControl w:val="0"/>
              <w:spacing w:line="240" w:lineRule="auto"/>
              <w:ind w:right="-90"/>
              <w:rPr>
                <w:sz w:val="20"/>
                <w:szCs w:val="20"/>
              </w:rPr>
            </w:pPr>
          </w:p>
        </w:tc>
      </w:tr>
      <w:tr w:rsidR="00903B42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B42" w:rsidRDefault="0093634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Is your plan driven by a clear mission/vision?</w:t>
            </w:r>
          </w:p>
          <w:p w:rsidR="00903B42" w:rsidRDefault="009363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you determine homeless students’ needs?</w:t>
            </w:r>
          </w:p>
          <w:p w:rsidR="00903B42" w:rsidRDefault="0093634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will you meet these needs?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B42" w:rsidRDefault="00903B4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03B42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B42" w:rsidRDefault="0093634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Identify supporting data that helps shape why the objectives are in place.</w:t>
            </w:r>
          </w:p>
          <w:p w:rsidR="00903B42" w:rsidRDefault="0093634D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Consider where </w:t>
            </w:r>
            <w:proofErr w:type="gramStart"/>
            <w:r>
              <w:rPr>
                <w:sz w:val="20"/>
                <w:szCs w:val="20"/>
              </w:rPr>
              <w:t>have you</w:t>
            </w:r>
            <w:proofErr w:type="gramEnd"/>
            <w:r>
              <w:rPr>
                <w:sz w:val="20"/>
                <w:szCs w:val="20"/>
              </w:rPr>
              <w:t xml:space="preserve"> been, where are you now, where do you want to go to meet your objectives.</w:t>
            </w:r>
          </w:p>
          <w:p w:rsidR="00903B42" w:rsidRDefault="0093634D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is </w:t>
            </w:r>
            <w:r>
              <w:rPr>
                <w:sz w:val="20"/>
                <w:szCs w:val="20"/>
                <w:u w:val="single"/>
              </w:rPr>
              <w:t>not</w:t>
            </w:r>
            <w:r>
              <w:rPr>
                <w:sz w:val="20"/>
                <w:szCs w:val="20"/>
              </w:rPr>
              <w:t xml:space="preserve"> the data referenced in B2. This should be data that helped inform t</w:t>
            </w:r>
            <w:r>
              <w:rPr>
                <w:sz w:val="20"/>
                <w:szCs w:val="20"/>
              </w:rPr>
              <w:t>he rationale behind each objective.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B42" w:rsidRDefault="00903B4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03B42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B42" w:rsidRDefault="0093634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To what extent is there key stakeholder engagement and buy-in?</w:t>
            </w:r>
          </w:p>
          <w:p w:rsidR="00903B42" w:rsidRDefault="0093634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truly engaged people that are part of this process and allowed them to have input in the planning process?</w:t>
            </w:r>
          </w:p>
          <w:p w:rsidR="00903B42" w:rsidRDefault="0093634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example, have you administered surveys to key stakeholders, conducted interviews and/or focus groups, etc.?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B42" w:rsidRDefault="00903B4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03B42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B42" w:rsidRDefault="0093634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Are your performance measures/metrics clearly detailed, so that there is an overarching objective and the specific metrics to reach that o</w:t>
            </w:r>
            <w:r>
              <w:rPr>
                <w:sz w:val="20"/>
                <w:szCs w:val="20"/>
              </w:rPr>
              <w:t>bjective?</w:t>
            </w:r>
          </w:p>
          <w:p w:rsidR="00903B42" w:rsidRDefault="0093634D">
            <w:pPr>
              <w:numPr>
                <w:ilvl w:val="0"/>
                <w:numId w:val="4"/>
              </w:num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How will you systematically track progress to reach the objectives? 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B42" w:rsidRDefault="00903B4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03B42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B42" w:rsidRDefault="00936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Explain how you identify students who are homeless in the reporting system, and how you will check the progress of these students’ homeless status from one school year to t</w:t>
            </w:r>
            <w:r>
              <w:rPr>
                <w:sz w:val="20"/>
                <w:szCs w:val="20"/>
              </w:rPr>
              <w:t>he next, so that students who have found stable housing are no longer counted as homeless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B42" w:rsidRDefault="00903B4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03B42"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B42" w:rsidRDefault="0093634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What is your plan for collecting high-quality data?</w:t>
            </w:r>
          </w:p>
          <w:p w:rsidR="00903B42" w:rsidRDefault="0093634D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will you ensure that the data is complete?</w:t>
            </w:r>
          </w:p>
          <w:p w:rsidR="00903B42" w:rsidRDefault="0093634D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will you ensure that the data is accurate?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B42" w:rsidRDefault="00903B4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903B42" w:rsidRDefault="00903B42">
      <w:pPr>
        <w:pStyle w:val="Heading1"/>
        <w:rPr>
          <w:b/>
          <w:sz w:val="28"/>
          <w:szCs w:val="28"/>
        </w:rPr>
      </w:pPr>
      <w:bookmarkStart w:id="1" w:name="_7cg8fc7yck20" w:colFirst="0" w:colLast="0"/>
      <w:bookmarkEnd w:id="1"/>
    </w:p>
    <w:p w:rsidR="00903B42" w:rsidRDefault="00903B42">
      <w:pPr>
        <w:rPr>
          <w:b/>
          <w:sz w:val="24"/>
          <w:szCs w:val="24"/>
        </w:rPr>
      </w:pPr>
    </w:p>
    <w:sectPr w:rsidR="00903B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016A4"/>
    <w:multiLevelType w:val="multilevel"/>
    <w:tmpl w:val="7668D3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37220DB"/>
    <w:multiLevelType w:val="multilevel"/>
    <w:tmpl w:val="3E9C77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2074D0"/>
    <w:multiLevelType w:val="multilevel"/>
    <w:tmpl w:val="3F2284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3147A5"/>
    <w:multiLevelType w:val="multilevel"/>
    <w:tmpl w:val="8B1C1C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D3F1185"/>
    <w:multiLevelType w:val="multilevel"/>
    <w:tmpl w:val="B554D2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42"/>
    <w:rsid w:val="00903B42"/>
    <w:rsid w:val="0093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15BBC0-486D-4BB7-9107-54922922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Nathan</dc:creator>
  <cp:lastModifiedBy>Williamson, Nathan</cp:lastModifiedBy>
  <cp:revision>2</cp:revision>
  <dcterms:created xsi:type="dcterms:W3CDTF">2019-07-03T22:58:00Z</dcterms:created>
  <dcterms:modified xsi:type="dcterms:W3CDTF">2019-07-03T22:58:00Z</dcterms:modified>
</cp:coreProperties>
</file>