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2887" w:rsidRPr="008218D3" w:rsidRDefault="00CE2887" w:rsidP="00CE2887">
      <w:pPr>
        <w:pStyle w:val="NoSpacing"/>
        <w:rPr>
          <w:rFonts w:ascii="Garamond" w:hAnsi="Garamond" w:cs="Arial"/>
          <w:b/>
          <w:sz w:val="24"/>
          <w:szCs w:val="24"/>
        </w:rPr>
      </w:pPr>
      <w:r w:rsidRPr="008218D3">
        <w:rPr>
          <w:rFonts w:ascii="Garamond" w:hAnsi="Garamond" w:cs="Arial"/>
          <w:b/>
          <w:sz w:val="24"/>
          <w:szCs w:val="24"/>
        </w:rPr>
        <w:t>Science and Engineering Process Standards (SEPS)</w:t>
      </w:r>
    </w:p>
    <w:p w:rsidR="00CE2887" w:rsidRDefault="00CE2887" w:rsidP="00CE2887">
      <w:pPr>
        <w:pStyle w:val="NoSpacing"/>
        <w:rPr>
          <w:rFonts w:ascii="Garamond" w:hAnsi="Garamond" w:cs="Arial"/>
          <w:sz w:val="24"/>
          <w:szCs w:val="24"/>
        </w:rPr>
      </w:pPr>
      <w:r w:rsidRPr="000773A0">
        <w:rPr>
          <w:rFonts w:ascii="Garamond" w:hAnsi="Garamond" w:cs="Arial"/>
          <w:sz w:val="24"/>
          <w:szCs w:val="24"/>
        </w:rPr>
        <w:t xml:space="preserve">The Science and Engineering Process Standards are the processes and skills that students are expected to learn and be able to do within the context of the science content. The separation of the Science and Engineering Process Standards from the Content Standards is intentional; </w:t>
      </w:r>
      <w:r w:rsidRPr="000773A0">
        <w:rPr>
          <w:rFonts w:ascii="Garamond" w:hAnsi="Garamond"/>
          <w:sz w:val="24"/>
          <w:szCs w:val="24"/>
        </w:rPr>
        <w:t>the separation of the standards explicitly shows that what students are doing while learning science is extremely important</w:t>
      </w:r>
      <w:r w:rsidRPr="000773A0">
        <w:rPr>
          <w:rFonts w:ascii="Garamond" w:hAnsi="Garamond" w:cs="Arial"/>
          <w:sz w:val="24"/>
          <w:szCs w:val="24"/>
        </w:rPr>
        <w:t xml:space="preserve">. The Process Standards reflect the way in which students are learning and doing science and are designed to work in tandem with the science content, resulting in robust instructional practice.  </w:t>
      </w:r>
    </w:p>
    <w:p w:rsidR="008A6416" w:rsidRPr="00B37FC7" w:rsidRDefault="008A6416" w:rsidP="008A6416">
      <w:pPr>
        <w:pStyle w:val="NoSpacing"/>
        <w:rPr>
          <w:rFonts w:ascii="Garamond" w:hAnsi="Garamond"/>
          <w:sz w:val="24"/>
          <w:szCs w:val="24"/>
        </w:rPr>
      </w:pPr>
    </w:p>
    <w:tbl>
      <w:tblPr>
        <w:tblStyle w:val="TableGrid"/>
        <w:tblW w:w="9625" w:type="dxa"/>
        <w:tblLook w:val="04A0" w:firstRow="1" w:lastRow="0" w:firstColumn="1" w:lastColumn="0" w:noHBand="0" w:noVBand="1"/>
        <w:tblCaption w:val="Science and Engineering Process Standards"/>
        <w:tblDescription w:val="Science and Engineering Process Standards"/>
      </w:tblPr>
      <w:tblGrid>
        <w:gridCol w:w="2307"/>
        <w:gridCol w:w="7318"/>
      </w:tblGrid>
      <w:tr w:rsidR="008A6416" w:rsidRPr="00B37FC7" w:rsidTr="00376D07">
        <w:trPr>
          <w:cantSplit/>
          <w:tblHeader/>
        </w:trPr>
        <w:tc>
          <w:tcPr>
            <w:tcW w:w="962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A6416" w:rsidRPr="00B37FC7" w:rsidRDefault="008A6416">
            <w:pPr>
              <w:jc w:val="center"/>
              <w:rPr>
                <w:rFonts w:ascii="Garamond" w:eastAsia="Times New Roman" w:hAnsi="Garamond" w:cs="Arial"/>
                <w:sz w:val="24"/>
                <w:szCs w:val="24"/>
              </w:rPr>
            </w:pPr>
            <w:r w:rsidRPr="00B37FC7">
              <w:rPr>
                <w:rFonts w:ascii="Garamond" w:eastAsia="Times New Roman" w:hAnsi="Garamond" w:cs="Arial"/>
                <w:b/>
                <w:sz w:val="24"/>
                <w:szCs w:val="24"/>
              </w:rPr>
              <w:t>Science and Engineering Process Standards</w:t>
            </w:r>
          </w:p>
        </w:tc>
      </w:tr>
      <w:tr w:rsidR="008A6416" w:rsidRPr="00B37FC7" w:rsidTr="00D96F71">
        <w:trPr>
          <w:cantSplit/>
        </w:trPr>
        <w:tc>
          <w:tcPr>
            <w:tcW w:w="230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A6416" w:rsidRPr="00B37FC7" w:rsidRDefault="008A6416">
            <w:pPr>
              <w:rPr>
                <w:rFonts w:ascii="Garamond" w:hAnsi="Garamond"/>
                <w:b/>
                <w:color w:val="000000"/>
                <w:sz w:val="24"/>
                <w:szCs w:val="24"/>
              </w:rPr>
            </w:pPr>
            <w:r w:rsidRPr="00B37FC7">
              <w:rPr>
                <w:rFonts w:ascii="Garamond" w:hAnsi="Garamond"/>
                <w:b/>
                <w:color w:val="000000"/>
                <w:sz w:val="24"/>
                <w:szCs w:val="24"/>
              </w:rPr>
              <w:t>SEPS.1 Posing questions (for science) and defining problems (for engineering)</w:t>
            </w:r>
          </w:p>
        </w:tc>
        <w:tc>
          <w:tcPr>
            <w:tcW w:w="7318" w:type="dxa"/>
            <w:tcBorders>
              <w:top w:val="single" w:sz="4" w:space="0" w:color="auto"/>
              <w:left w:val="single" w:sz="4" w:space="0" w:color="auto"/>
              <w:bottom w:val="single" w:sz="4" w:space="0" w:color="auto"/>
              <w:right w:val="single" w:sz="4" w:space="0" w:color="auto"/>
            </w:tcBorders>
            <w:vAlign w:val="center"/>
          </w:tcPr>
          <w:p w:rsidR="008A6416" w:rsidRPr="00B37FC7" w:rsidRDefault="008A6416">
            <w:pPr>
              <w:rPr>
                <w:rFonts w:ascii="Garamond" w:eastAsia="Times New Roman" w:hAnsi="Garamond" w:cs="Arial"/>
                <w:sz w:val="24"/>
                <w:szCs w:val="24"/>
              </w:rPr>
            </w:pPr>
            <w:r w:rsidRPr="00B37FC7">
              <w:rPr>
                <w:rFonts w:ascii="Garamond" w:eastAsia="Times New Roman" w:hAnsi="Garamond" w:cs="Arial"/>
                <w:sz w:val="24"/>
                <w:szCs w:val="24"/>
              </w:rPr>
              <w:t>A practice of science is posing and refining questions that lead to descriptions and explanations of how the natural and designed world(s) work and these questions can be scientifically tested.  Engineering questions clarify problems to determine criteria for possible solutions and identify constraints to solve problems about the designed world.</w:t>
            </w:r>
          </w:p>
          <w:p w:rsidR="008A6416" w:rsidRPr="00B37FC7" w:rsidRDefault="008A6416">
            <w:pPr>
              <w:rPr>
                <w:rFonts w:ascii="Garamond" w:eastAsia="Times New Roman" w:hAnsi="Garamond" w:cs="Arial"/>
                <w:sz w:val="24"/>
                <w:szCs w:val="24"/>
              </w:rPr>
            </w:pPr>
          </w:p>
        </w:tc>
      </w:tr>
      <w:tr w:rsidR="008A6416" w:rsidRPr="00B37FC7" w:rsidTr="00D96F71">
        <w:trPr>
          <w:cantSplit/>
        </w:trPr>
        <w:tc>
          <w:tcPr>
            <w:tcW w:w="230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A6416" w:rsidRPr="00B37FC7" w:rsidRDefault="008A6416">
            <w:pPr>
              <w:rPr>
                <w:rFonts w:ascii="Garamond" w:hAnsi="Garamond"/>
                <w:b/>
                <w:sz w:val="24"/>
                <w:szCs w:val="24"/>
              </w:rPr>
            </w:pPr>
            <w:r w:rsidRPr="00B37FC7">
              <w:rPr>
                <w:rFonts w:ascii="Garamond" w:hAnsi="Garamond"/>
                <w:b/>
                <w:sz w:val="24"/>
                <w:szCs w:val="24"/>
              </w:rPr>
              <w:t>SEPS.2 Developing and using models and tools</w:t>
            </w:r>
          </w:p>
        </w:tc>
        <w:tc>
          <w:tcPr>
            <w:tcW w:w="7318" w:type="dxa"/>
            <w:tcBorders>
              <w:top w:val="single" w:sz="4" w:space="0" w:color="auto"/>
              <w:left w:val="single" w:sz="4" w:space="0" w:color="auto"/>
              <w:bottom w:val="single" w:sz="4" w:space="0" w:color="auto"/>
              <w:right w:val="single" w:sz="4" w:space="0" w:color="auto"/>
            </w:tcBorders>
          </w:tcPr>
          <w:p w:rsidR="008A6416" w:rsidRPr="00B37FC7" w:rsidRDefault="008A6416">
            <w:pPr>
              <w:rPr>
                <w:rFonts w:ascii="Garamond" w:eastAsia="Times New Roman" w:hAnsi="Garamond" w:cs="Arial"/>
                <w:sz w:val="24"/>
                <w:szCs w:val="24"/>
              </w:rPr>
            </w:pPr>
            <w:r w:rsidRPr="00B37FC7">
              <w:rPr>
                <w:rFonts w:ascii="Garamond" w:eastAsia="Times New Roman" w:hAnsi="Garamond" w:cs="Arial"/>
                <w:sz w:val="24"/>
                <w:szCs w:val="24"/>
              </w:rPr>
              <w:t xml:space="preserve">A practice of both science and engineering is to use and construct conceptual models that illustrate ideas and explanations.  </w:t>
            </w:r>
            <w:r w:rsidRPr="00B37FC7">
              <w:rPr>
                <w:rFonts w:ascii="Garamond" w:hAnsi="Garamond" w:cs="Times-Roman"/>
                <w:sz w:val="24"/>
                <w:szCs w:val="24"/>
              </w:rPr>
              <w:t>Models</w:t>
            </w:r>
            <w:r w:rsidRPr="00B37FC7">
              <w:rPr>
                <w:rFonts w:ascii="Garamond" w:eastAsia="Times New Roman" w:hAnsi="Garamond" w:cs="Arial"/>
                <w:sz w:val="24"/>
                <w:szCs w:val="24"/>
              </w:rPr>
              <w:t xml:space="preserve"> are used to develop questions, predictions and explanations; analyze and identify flaws in systems; build and revise scientific explanations and proposed engineered systems; and communicate ideas. Measurements and observations are used to revise and improve models and designs.  Models include, but are not limited to: diagrams, drawings, physical replicas, mathematical representations, analogies, and other technological models.  </w:t>
            </w:r>
          </w:p>
          <w:p w:rsidR="008A6416" w:rsidRPr="00B37FC7" w:rsidRDefault="008A6416">
            <w:pPr>
              <w:rPr>
                <w:rFonts w:ascii="Garamond" w:hAnsi="Garamond" w:cs="Times-Roman"/>
                <w:sz w:val="24"/>
                <w:szCs w:val="24"/>
              </w:rPr>
            </w:pPr>
          </w:p>
          <w:p w:rsidR="008A6416" w:rsidRPr="00B37FC7" w:rsidRDefault="008A6416">
            <w:pPr>
              <w:rPr>
                <w:rFonts w:ascii="Garamond" w:hAnsi="Garamond" w:cs="Times-Roman"/>
                <w:sz w:val="24"/>
                <w:szCs w:val="24"/>
              </w:rPr>
            </w:pPr>
            <w:r w:rsidRPr="00B37FC7">
              <w:rPr>
                <w:rFonts w:ascii="Garamond" w:hAnsi="Garamond" w:cs="Times-Roman"/>
                <w:sz w:val="24"/>
                <w:szCs w:val="24"/>
              </w:rPr>
              <w:t xml:space="preserve">Another practice of both science and engineering is to identify and correctly use tools to construct, obtain, and evaluate questions and problems.  Utilize appropriate tools while identifying their limitations.  </w:t>
            </w:r>
            <w:r w:rsidRPr="00B37FC7">
              <w:rPr>
                <w:rFonts w:ascii="Garamond" w:eastAsia="Times New Roman" w:hAnsi="Garamond" w:cs="Arial"/>
                <w:sz w:val="24"/>
                <w:szCs w:val="24"/>
              </w:rPr>
              <w:t>T</w:t>
            </w:r>
            <w:r w:rsidRPr="00B37FC7">
              <w:rPr>
                <w:rFonts w:ascii="Garamond" w:hAnsi="Garamond" w:cs="Times-Roman"/>
                <w:sz w:val="24"/>
                <w:szCs w:val="24"/>
              </w:rPr>
              <w:t xml:space="preserve">ools include, but are not limited to: pencil and paper, models, ruler, a protractor, a calculator, laboratory equipment, safety gear, a spreadsheet, experiment data collection software, and other technological tools.  </w:t>
            </w:r>
          </w:p>
          <w:p w:rsidR="008A6416" w:rsidRPr="00B37FC7" w:rsidRDefault="008A6416">
            <w:pPr>
              <w:rPr>
                <w:rFonts w:ascii="Garamond" w:hAnsi="Garamond" w:cs="Times-Roman"/>
                <w:sz w:val="24"/>
                <w:szCs w:val="24"/>
              </w:rPr>
            </w:pPr>
          </w:p>
        </w:tc>
      </w:tr>
      <w:tr w:rsidR="008A6416" w:rsidRPr="00B37FC7" w:rsidTr="00D96F71">
        <w:trPr>
          <w:cantSplit/>
        </w:trPr>
        <w:tc>
          <w:tcPr>
            <w:tcW w:w="230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A6416" w:rsidRPr="00B37FC7" w:rsidRDefault="008A6416">
            <w:pPr>
              <w:rPr>
                <w:rFonts w:ascii="Garamond" w:hAnsi="Garamond"/>
                <w:b/>
                <w:color w:val="000000"/>
                <w:sz w:val="24"/>
                <w:szCs w:val="24"/>
              </w:rPr>
            </w:pPr>
            <w:r w:rsidRPr="00B37FC7">
              <w:rPr>
                <w:rFonts w:ascii="Garamond" w:hAnsi="Garamond"/>
                <w:b/>
                <w:color w:val="000000"/>
                <w:sz w:val="24"/>
                <w:szCs w:val="24"/>
              </w:rPr>
              <w:t>SEPS.3 Constructing and performing investigations</w:t>
            </w:r>
          </w:p>
        </w:tc>
        <w:tc>
          <w:tcPr>
            <w:tcW w:w="7318" w:type="dxa"/>
            <w:tcBorders>
              <w:top w:val="single" w:sz="4" w:space="0" w:color="auto"/>
              <w:left w:val="single" w:sz="4" w:space="0" w:color="auto"/>
              <w:bottom w:val="single" w:sz="4" w:space="0" w:color="auto"/>
              <w:right w:val="single" w:sz="4" w:space="0" w:color="auto"/>
            </w:tcBorders>
          </w:tcPr>
          <w:p w:rsidR="008A6416" w:rsidRPr="00B37FC7" w:rsidRDefault="008A6416">
            <w:pPr>
              <w:rPr>
                <w:rFonts w:ascii="Garamond" w:hAnsi="Garamond" w:cs="Times-Roman"/>
                <w:sz w:val="24"/>
                <w:szCs w:val="24"/>
              </w:rPr>
            </w:pPr>
            <w:r w:rsidRPr="00B37FC7">
              <w:rPr>
                <w:rFonts w:ascii="Garamond" w:eastAsia="Times New Roman" w:hAnsi="Garamond" w:cs="Arial"/>
                <w:sz w:val="24"/>
                <w:szCs w:val="24"/>
              </w:rPr>
              <w:t xml:space="preserve">Scientists and engineers are constructing and performing investigations in the field or laboratory, working collaboratively as well as individually.  </w:t>
            </w:r>
            <w:r w:rsidRPr="00B37FC7">
              <w:rPr>
                <w:rFonts w:ascii="Garamond" w:hAnsi="Garamond" w:cs="Times-Roman"/>
                <w:sz w:val="24"/>
                <w:szCs w:val="24"/>
              </w:rPr>
              <w:t>Researching analogous problems in order to gain insight into possible solutions allows them to make conjectures about the form and meaning of the solution. A plan to a solution pathway is developed prior to constructing and performing investigations.</w:t>
            </w:r>
            <w:r w:rsidRPr="00B37FC7">
              <w:rPr>
                <w:rFonts w:ascii="Garamond" w:eastAsia="Times New Roman" w:hAnsi="Garamond" w:cs="Arial"/>
                <w:sz w:val="24"/>
                <w:szCs w:val="24"/>
              </w:rPr>
              <w:t xml:space="preserve">  Constructing investigations systematically encompasses identified variables and parameters generating quality data.  </w:t>
            </w:r>
            <w:r w:rsidRPr="00B37FC7">
              <w:rPr>
                <w:rFonts w:ascii="Garamond" w:hAnsi="Garamond" w:cs="Times-Roman"/>
                <w:sz w:val="24"/>
                <w:szCs w:val="24"/>
              </w:rPr>
              <w:t>While performing, scientists and engineers monitor and record progress.  After performing, they evaluate to make changes to modify and repeat the investigation if necessary.</w:t>
            </w:r>
          </w:p>
          <w:p w:rsidR="008A6416" w:rsidRPr="00B37FC7" w:rsidRDefault="008A6416">
            <w:pPr>
              <w:rPr>
                <w:rFonts w:ascii="Garamond" w:eastAsia="Times New Roman" w:hAnsi="Garamond" w:cs="Arial"/>
                <w:sz w:val="24"/>
                <w:szCs w:val="24"/>
              </w:rPr>
            </w:pPr>
          </w:p>
        </w:tc>
      </w:tr>
      <w:tr w:rsidR="008A6416" w:rsidRPr="00B37FC7" w:rsidTr="00D96F71">
        <w:trPr>
          <w:cantSplit/>
        </w:trPr>
        <w:tc>
          <w:tcPr>
            <w:tcW w:w="230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A6416" w:rsidRPr="00B37FC7" w:rsidRDefault="008A6416">
            <w:pPr>
              <w:rPr>
                <w:rFonts w:ascii="Garamond" w:hAnsi="Garamond"/>
                <w:b/>
                <w:color w:val="000000"/>
                <w:sz w:val="24"/>
                <w:szCs w:val="24"/>
              </w:rPr>
            </w:pPr>
            <w:r w:rsidRPr="00B37FC7">
              <w:rPr>
                <w:rFonts w:ascii="Garamond" w:hAnsi="Garamond"/>
                <w:b/>
                <w:color w:val="000000"/>
                <w:sz w:val="24"/>
                <w:szCs w:val="24"/>
              </w:rPr>
              <w:lastRenderedPageBreak/>
              <w:t>SEPS.4 Analyzing and interpreting data</w:t>
            </w:r>
          </w:p>
        </w:tc>
        <w:tc>
          <w:tcPr>
            <w:tcW w:w="7318" w:type="dxa"/>
            <w:tcBorders>
              <w:top w:val="single" w:sz="4" w:space="0" w:color="auto"/>
              <w:left w:val="single" w:sz="4" w:space="0" w:color="auto"/>
              <w:bottom w:val="single" w:sz="4" w:space="0" w:color="auto"/>
              <w:right w:val="single" w:sz="4" w:space="0" w:color="auto"/>
            </w:tcBorders>
          </w:tcPr>
          <w:p w:rsidR="008A6416" w:rsidRPr="00B37FC7" w:rsidRDefault="008A6416">
            <w:pPr>
              <w:rPr>
                <w:rFonts w:ascii="Garamond" w:hAnsi="Garamond" w:cs="Times-Roman"/>
                <w:sz w:val="24"/>
                <w:szCs w:val="24"/>
              </w:rPr>
            </w:pPr>
            <w:r w:rsidRPr="00B37FC7">
              <w:rPr>
                <w:rFonts w:ascii="Garamond" w:eastAsia="Times New Roman" w:hAnsi="Garamond" w:cs="Arial"/>
                <w:sz w:val="24"/>
                <w:szCs w:val="24"/>
              </w:rPr>
              <w:t xml:space="preserve">Investigations produce data that must be analyzed in order to derive meaning. Because data patterns and trends are not always obvious, scientists and engineers use a range of tools to identify the significant features in the data. They identify sources of error in the investigations and calculate the degree of certainty in the results.  Advances in science and engineering makes analysis of proposed solutions more efficient and effective.  They </w:t>
            </w:r>
            <w:r w:rsidRPr="00B37FC7">
              <w:rPr>
                <w:rFonts w:ascii="Garamond" w:hAnsi="Garamond" w:cs="Times-Roman"/>
                <w:sz w:val="24"/>
                <w:szCs w:val="24"/>
              </w:rPr>
              <w:t xml:space="preserve">analyze their results </w:t>
            </w:r>
            <w:r w:rsidRPr="00B37FC7">
              <w:rPr>
                <w:rFonts w:ascii="Garamond" w:eastAsia="Times New Roman" w:hAnsi="Garamond" w:cs="Arial"/>
                <w:sz w:val="24"/>
                <w:szCs w:val="24"/>
              </w:rPr>
              <w:t xml:space="preserve">by </w:t>
            </w:r>
            <w:r w:rsidRPr="00B37FC7">
              <w:rPr>
                <w:rFonts w:ascii="Garamond" w:hAnsi="Garamond" w:cs="Times-Roman"/>
                <w:sz w:val="24"/>
                <w:szCs w:val="24"/>
              </w:rPr>
              <w:t>continually asking themselves questions; possible questions may be, but are not limited to: “Does this make</w:t>
            </w:r>
            <w:r w:rsidRPr="00B37FC7">
              <w:rPr>
                <w:rFonts w:ascii="Garamond" w:eastAsia="Times New Roman" w:hAnsi="Garamond" w:cs="Arial"/>
                <w:sz w:val="24"/>
                <w:szCs w:val="24"/>
              </w:rPr>
              <w:t xml:space="preserve"> </w:t>
            </w:r>
            <w:r w:rsidRPr="00B37FC7">
              <w:rPr>
                <w:rFonts w:ascii="Garamond" w:hAnsi="Garamond" w:cs="Times-Roman"/>
                <w:sz w:val="24"/>
                <w:szCs w:val="24"/>
              </w:rPr>
              <w:t>sense?” "Could my results be duplicated?" and/or “Does the design solve the problem with the given constraints?”</w:t>
            </w:r>
          </w:p>
          <w:p w:rsidR="008A6416" w:rsidRPr="00B37FC7" w:rsidRDefault="008A6416">
            <w:pPr>
              <w:rPr>
                <w:rFonts w:ascii="Garamond" w:hAnsi="Garamond" w:cs="Times-Roman"/>
                <w:sz w:val="24"/>
                <w:szCs w:val="24"/>
              </w:rPr>
            </w:pPr>
          </w:p>
        </w:tc>
      </w:tr>
      <w:tr w:rsidR="008A6416" w:rsidRPr="00B37FC7" w:rsidTr="00D96F71">
        <w:trPr>
          <w:cantSplit/>
        </w:trPr>
        <w:tc>
          <w:tcPr>
            <w:tcW w:w="230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A6416" w:rsidRPr="00B37FC7" w:rsidRDefault="008A6416">
            <w:pPr>
              <w:rPr>
                <w:rFonts w:ascii="Garamond" w:hAnsi="Garamond"/>
                <w:b/>
                <w:color w:val="000000"/>
                <w:sz w:val="24"/>
                <w:szCs w:val="24"/>
              </w:rPr>
            </w:pPr>
            <w:r w:rsidRPr="00B37FC7">
              <w:rPr>
                <w:rFonts w:ascii="Garamond" w:hAnsi="Garamond"/>
                <w:b/>
                <w:color w:val="000000"/>
                <w:sz w:val="24"/>
                <w:szCs w:val="24"/>
              </w:rPr>
              <w:t>SEPS.5 Using mathematics and computational thinking</w:t>
            </w:r>
          </w:p>
        </w:tc>
        <w:tc>
          <w:tcPr>
            <w:tcW w:w="7318" w:type="dxa"/>
            <w:tcBorders>
              <w:top w:val="single" w:sz="4" w:space="0" w:color="auto"/>
              <w:left w:val="single" w:sz="4" w:space="0" w:color="auto"/>
              <w:bottom w:val="single" w:sz="4" w:space="0" w:color="auto"/>
              <w:right w:val="single" w:sz="4" w:space="0" w:color="auto"/>
            </w:tcBorders>
          </w:tcPr>
          <w:p w:rsidR="008A6416" w:rsidRPr="00B37FC7" w:rsidRDefault="008A6416">
            <w:pPr>
              <w:rPr>
                <w:rFonts w:ascii="Garamond" w:hAnsi="Garamond" w:cs="Times-Roman"/>
                <w:sz w:val="24"/>
                <w:szCs w:val="24"/>
              </w:rPr>
            </w:pPr>
            <w:r w:rsidRPr="00B37FC7">
              <w:rPr>
                <w:rFonts w:ascii="Garamond" w:eastAsia="Times New Roman" w:hAnsi="Garamond" w:cs="Arial"/>
                <w:sz w:val="24"/>
                <w:szCs w:val="24"/>
              </w:rPr>
              <w:t xml:space="preserve">In both science and engineering, mathematics and computation are fundamental tools for representing physical variables and their relationships. They are used for a range of tasks such as constructing simulations; solving equations exactly or approximately; and recognizing, expressing, and applying quantitative relationships. Mathematical and computational approaches enable scientists and engineers to predict the behavior of systems and test the validity of such predictions.  </w:t>
            </w:r>
            <w:r w:rsidRPr="00B37FC7">
              <w:rPr>
                <w:rFonts w:ascii="Garamond" w:hAnsi="Garamond" w:cs="Times-Roman"/>
                <w:sz w:val="24"/>
                <w:szCs w:val="24"/>
              </w:rPr>
              <w:t>Scientists and engineers understand how mathematical ideas interconnect and build on one another to produce a coherent whole.</w:t>
            </w:r>
          </w:p>
          <w:p w:rsidR="008A6416" w:rsidRPr="00B37FC7" w:rsidRDefault="008A6416">
            <w:pPr>
              <w:rPr>
                <w:rFonts w:ascii="Garamond" w:hAnsi="Garamond" w:cs="Times-Roman"/>
                <w:sz w:val="24"/>
                <w:szCs w:val="24"/>
              </w:rPr>
            </w:pPr>
          </w:p>
        </w:tc>
      </w:tr>
      <w:tr w:rsidR="008A6416" w:rsidRPr="00B37FC7" w:rsidTr="00D96F71">
        <w:trPr>
          <w:cantSplit/>
        </w:trPr>
        <w:tc>
          <w:tcPr>
            <w:tcW w:w="230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A6416" w:rsidRPr="00B37FC7" w:rsidRDefault="008A6416">
            <w:pPr>
              <w:rPr>
                <w:rFonts w:ascii="Garamond" w:hAnsi="Garamond"/>
                <w:b/>
                <w:color w:val="000000"/>
                <w:sz w:val="24"/>
                <w:szCs w:val="24"/>
              </w:rPr>
            </w:pPr>
            <w:r w:rsidRPr="00B37FC7">
              <w:rPr>
                <w:rFonts w:ascii="Garamond" w:hAnsi="Garamond"/>
                <w:b/>
                <w:color w:val="000000"/>
                <w:sz w:val="24"/>
                <w:szCs w:val="24"/>
              </w:rPr>
              <w:t>SEPS.6 Constructing explanations (for science) and designing solutions (for engineering)</w:t>
            </w:r>
          </w:p>
        </w:tc>
        <w:tc>
          <w:tcPr>
            <w:tcW w:w="7318" w:type="dxa"/>
            <w:tcBorders>
              <w:top w:val="single" w:sz="4" w:space="0" w:color="auto"/>
              <w:left w:val="single" w:sz="4" w:space="0" w:color="auto"/>
              <w:bottom w:val="single" w:sz="4" w:space="0" w:color="auto"/>
              <w:right w:val="single" w:sz="4" w:space="0" w:color="auto"/>
            </w:tcBorders>
          </w:tcPr>
          <w:p w:rsidR="008A6416" w:rsidRPr="00B37FC7" w:rsidRDefault="008A6416">
            <w:pPr>
              <w:rPr>
                <w:rFonts w:ascii="Garamond" w:eastAsia="Times New Roman" w:hAnsi="Garamond" w:cs="Arial"/>
                <w:sz w:val="24"/>
                <w:szCs w:val="24"/>
              </w:rPr>
            </w:pPr>
            <w:r w:rsidRPr="00B37FC7">
              <w:rPr>
                <w:rFonts w:ascii="Garamond" w:eastAsia="Times New Roman" w:hAnsi="Garamond" w:cs="Arial"/>
                <w:sz w:val="24"/>
                <w:szCs w:val="24"/>
              </w:rPr>
              <w:t>Scientists and engineers use their results from the investigation in constructing descriptions and explanations, citing the interpretation of data, connecting the investigation to how the natural and designed world(s) work.  They construct or design logical coherent explanations or solutions of phenomena that incorporate their understanding of science and/or engineering or a model that represents it, and are consistent with the available evidence.</w:t>
            </w:r>
          </w:p>
          <w:p w:rsidR="008A6416" w:rsidRPr="00B37FC7" w:rsidRDefault="008A6416">
            <w:pPr>
              <w:rPr>
                <w:rFonts w:ascii="Garamond" w:eastAsia="Times New Roman" w:hAnsi="Garamond" w:cs="Arial"/>
                <w:sz w:val="24"/>
                <w:szCs w:val="24"/>
              </w:rPr>
            </w:pPr>
          </w:p>
        </w:tc>
      </w:tr>
      <w:tr w:rsidR="008A6416" w:rsidRPr="00B37FC7" w:rsidTr="00D96F71">
        <w:trPr>
          <w:cantSplit/>
        </w:trPr>
        <w:tc>
          <w:tcPr>
            <w:tcW w:w="230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A6416" w:rsidRPr="00B37FC7" w:rsidRDefault="008A6416">
            <w:pPr>
              <w:rPr>
                <w:rFonts w:ascii="Garamond" w:hAnsi="Garamond"/>
                <w:b/>
                <w:color w:val="000000"/>
                <w:sz w:val="24"/>
                <w:szCs w:val="24"/>
              </w:rPr>
            </w:pPr>
            <w:r w:rsidRPr="00B37FC7">
              <w:rPr>
                <w:rFonts w:ascii="Garamond" w:hAnsi="Garamond"/>
                <w:b/>
                <w:color w:val="000000"/>
                <w:sz w:val="24"/>
                <w:szCs w:val="24"/>
              </w:rPr>
              <w:t>SEPS.7 Engaging in argument from evidence</w:t>
            </w:r>
          </w:p>
        </w:tc>
        <w:tc>
          <w:tcPr>
            <w:tcW w:w="7318" w:type="dxa"/>
            <w:tcBorders>
              <w:top w:val="single" w:sz="4" w:space="0" w:color="auto"/>
              <w:left w:val="single" w:sz="4" w:space="0" w:color="auto"/>
              <w:bottom w:val="single" w:sz="4" w:space="0" w:color="auto"/>
              <w:right w:val="single" w:sz="4" w:space="0" w:color="auto"/>
            </w:tcBorders>
          </w:tcPr>
          <w:p w:rsidR="008A6416" w:rsidRPr="00B37FC7" w:rsidRDefault="008A6416">
            <w:pPr>
              <w:rPr>
                <w:rFonts w:ascii="Garamond" w:eastAsia="Times New Roman" w:hAnsi="Garamond" w:cs="Arial"/>
                <w:sz w:val="24"/>
                <w:szCs w:val="24"/>
              </w:rPr>
            </w:pPr>
            <w:r w:rsidRPr="00B37FC7">
              <w:rPr>
                <w:rFonts w:ascii="Garamond" w:eastAsia="Times New Roman" w:hAnsi="Garamond" w:cs="Arial"/>
                <w:sz w:val="24"/>
                <w:szCs w:val="24"/>
              </w:rPr>
              <w:t xml:space="preserve">Scientists and engineers use reasoning and argument based on evidence to identify the best explanation for a natural phenomenon or the best solution to a design problem. Scientists and engineers use argumentation, the process by which evidence-based conclusions and solutions are reached, to listen to, compare, and evaluate competing ideas and methods based on merits. Scientists and engineers engage in argumentation when investigating a phenomenon, testing a design solution, resolving questions about measurements, building data models, and using evidence to evaluate claims. </w:t>
            </w:r>
          </w:p>
          <w:p w:rsidR="008A6416" w:rsidRPr="00B37FC7" w:rsidRDefault="008A6416">
            <w:pPr>
              <w:rPr>
                <w:rFonts w:ascii="Garamond" w:eastAsia="Times New Roman" w:hAnsi="Garamond" w:cs="Arial"/>
                <w:sz w:val="24"/>
                <w:szCs w:val="24"/>
              </w:rPr>
            </w:pPr>
          </w:p>
        </w:tc>
      </w:tr>
      <w:tr w:rsidR="008A6416" w:rsidRPr="00B37FC7" w:rsidTr="00D96F71">
        <w:trPr>
          <w:cantSplit/>
        </w:trPr>
        <w:tc>
          <w:tcPr>
            <w:tcW w:w="230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rsidR="008A6416" w:rsidRPr="00B37FC7" w:rsidRDefault="008A6416">
            <w:pPr>
              <w:rPr>
                <w:rFonts w:ascii="Garamond" w:hAnsi="Garamond"/>
                <w:b/>
                <w:color w:val="000000"/>
                <w:sz w:val="24"/>
                <w:szCs w:val="24"/>
              </w:rPr>
            </w:pPr>
            <w:r w:rsidRPr="00B37FC7">
              <w:rPr>
                <w:rFonts w:ascii="Garamond" w:hAnsi="Garamond"/>
                <w:b/>
                <w:color w:val="000000"/>
                <w:sz w:val="24"/>
                <w:szCs w:val="24"/>
              </w:rPr>
              <w:lastRenderedPageBreak/>
              <w:t>SEPS.8 Obtaining, evaluating, and communicating information</w:t>
            </w:r>
          </w:p>
        </w:tc>
        <w:tc>
          <w:tcPr>
            <w:tcW w:w="7318" w:type="dxa"/>
            <w:tcBorders>
              <w:top w:val="single" w:sz="4" w:space="0" w:color="auto"/>
              <w:left w:val="single" w:sz="4" w:space="0" w:color="auto"/>
              <w:bottom w:val="single" w:sz="4" w:space="0" w:color="auto"/>
              <w:right w:val="single" w:sz="4" w:space="0" w:color="auto"/>
            </w:tcBorders>
          </w:tcPr>
          <w:p w:rsidR="008A6416" w:rsidRPr="00B37FC7" w:rsidRDefault="008A6416">
            <w:pPr>
              <w:rPr>
                <w:rFonts w:ascii="Garamond" w:eastAsia="Times New Roman" w:hAnsi="Garamond" w:cs="Arial"/>
                <w:sz w:val="24"/>
                <w:szCs w:val="24"/>
              </w:rPr>
            </w:pPr>
            <w:r w:rsidRPr="00B37FC7">
              <w:rPr>
                <w:rFonts w:ascii="Garamond" w:eastAsia="Times New Roman" w:hAnsi="Garamond" w:cs="Arial"/>
                <w:sz w:val="24"/>
                <w:szCs w:val="24"/>
              </w:rPr>
              <w:t>Scientists and engineers need to be communicating clearly and articulating the ideas and methods they generate. Critiquing and communicating ideas individually and in groups is a critical professional activity. Communicating information and ideas can be done in multiple ways: using tables, diagrams, graphs, models, and equations, as well as, orally, in writing, and through extended discussions. Scientists and engineers employ multiple sources to obtain information that is used to evaluate the merit and validity of claims, methods, and designs.</w:t>
            </w:r>
          </w:p>
          <w:p w:rsidR="008A6416" w:rsidRPr="00B37FC7" w:rsidRDefault="008A6416">
            <w:pPr>
              <w:rPr>
                <w:rFonts w:ascii="Garamond" w:eastAsia="Times New Roman" w:hAnsi="Garamond" w:cs="Arial"/>
                <w:sz w:val="24"/>
                <w:szCs w:val="24"/>
              </w:rPr>
            </w:pPr>
          </w:p>
        </w:tc>
      </w:tr>
    </w:tbl>
    <w:p w:rsidR="00B34E40" w:rsidRPr="008218D3" w:rsidRDefault="00B34E40" w:rsidP="00B34E40">
      <w:pPr>
        <w:spacing w:before="159" w:after="27"/>
        <w:ind w:right="941"/>
        <w:rPr>
          <w:rFonts w:ascii="Garamond" w:hAnsi="Garamond"/>
          <w:b/>
          <w:sz w:val="24"/>
          <w:szCs w:val="24"/>
        </w:rPr>
      </w:pPr>
      <w:r w:rsidRPr="008218D3">
        <w:rPr>
          <w:rFonts w:ascii="Garamond" w:hAnsi="Garamond"/>
          <w:b/>
          <w:sz w:val="24"/>
          <w:szCs w:val="24"/>
        </w:rPr>
        <w:t>Literacy in Scie</w:t>
      </w:r>
      <w:r>
        <w:rPr>
          <w:rFonts w:ascii="Garamond" w:hAnsi="Garamond"/>
          <w:b/>
          <w:sz w:val="24"/>
          <w:szCs w:val="24"/>
        </w:rPr>
        <w:t>nce/Technical Subjects: Grades 11-12 (11-12</w:t>
      </w:r>
      <w:r w:rsidRPr="008218D3">
        <w:rPr>
          <w:rFonts w:ascii="Garamond" w:hAnsi="Garamond"/>
          <w:b/>
          <w:sz w:val="24"/>
          <w:szCs w:val="24"/>
        </w:rPr>
        <w:t xml:space="preserve"> LST)</w:t>
      </w:r>
    </w:p>
    <w:p w:rsidR="00B34E40" w:rsidRPr="008218D3" w:rsidRDefault="00B34E40" w:rsidP="00B34E40">
      <w:pPr>
        <w:spacing w:before="159" w:after="27"/>
        <w:ind w:right="941"/>
        <w:rPr>
          <w:rFonts w:ascii="Garamond" w:hAnsi="Garamond"/>
          <w:sz w:val="24"/>
          <w:szCs w:val="24"/>
        </w:rPr>
      </w:pPr>
      <w:r w:rsidRPr="008218D3">
        <w:rPr>
          <w:rFonts w:ascii="Garamond" w:hAnsi="Garamond"/>
          <w:sz w:val="24"/>
          <w:szCs w:val="24"/>
        </w:rPr>
        <w:t>The Indiana Academic Standards for Content Area Literacy (Science/Technical Subjects) indicate ways in which educators incorporate literacy skills into science at the 6-12 grade levels.</w:t>
      </w:r>
    </w:p>
    <w:p w:rsidR="0067631A" w:rsidRPr="00B37FC7" w:rsidRDefault="0067631A" w:rsidP="0067631A">
      <w:pPr>
        <w:spacing w:before="159" w:after="27"/>
        <w:ind w:left="100" w:right="941"/>
        <w:rPr>
          <w:rFonts w:ascii="Garamond" w:eastAsia="Calibri" w:hAnsi="Garamond" w:cs="Calibri"/>
          <w:sz w:val="24"/>
          <w:szCs w:val="24"/>
        </w:rPr>
      </w:pPr>
    </w:p>
    <w:tbl>
      <w:tblPr>
        <w:tblW w:w="0" w:type="auto"/>
        <w:tblInd w:w="100" w:type="dxa"/>
        <w:tblCellMar>
          <w:top w:w="115" w:type="dxa"/>
          <w:left w:w="0" w:type="dxa"/>
          <w:bottom w:w="115" w:type="dxa"/>
          <w:right w:w="0" w:type="dxa"/>
        </w:tblCellMar>
        <w:tblLook w:val="01E0" w:firstRow="1" w:lastRow="1" w:firstColumn="1" w:lastColumn="1" w:noHBand="0" w:noVBand="0"/>
      </w:tblPr>
      <w:tblGrid>
        <w:gridCol w:w="887"/>
        <w:gridCol w:w="8383"/>
      </w:tblGrid>
      <w:tr w:rsidR="0067631A" w:rsidRPr="00B37FC7" w:rsidTr="00063FAE">
        <w:trPr>
          <w:trHeight w:hRule="exact" w:val="1872"/>
        </w:trPr>
        <w:tc>
          <w:tcPr>
            <w:tcW w:w="1065" w:type="dxa"/>
            <w:vMerge w:val="restart"/>
            <w:tcBorders>
              <w:top w:val="single" w:sz="4" w:space="0" w:color="000000"/>
              <w:left w:val="single" w:sz="4" w:space="0" w:color="000000"/>
              <w:right w:val="single" w:sz="4" w:space="0" w:color="000000"/>
            </w:tcBorders>
            <w:shd w:val="clear" w:color="auto" w:fill="C5DFB3"/>
            <w:textDirection w:val="btLr"/>
          </w:tcPr>
          <w:p w:rsidR="0067631A" w:rsidRPr="00B37FC7" w:rsidRDefault="0067631A" w:rsidP="00063FAE">
            <w:pPr>
              <w:pStyle w:val="TableParagraph"/>
              <w:spacing w:before="126"/>
              <w:ind w:left="484"/>
              <w:rPr>
                <w:rFonts w:ascii="Garamond" w:eastAsia="Calibri" w:hAnsi="Garamond" w:cs="Calibri"/>
                <w:sz w:val="24"/>
                <w:szCs w:val="24"/>
              </w:rPr>
            </w:pPr>
            <w:r w:rsidRPr="00B37FC7">
              <w:rPr>
                <w:rFonts w:ascii="Garamond" w:hAnsi="Garamond"/>
                <w:b/>
                <w:spacing w:val="-1"/>
                <w:sz w:val="24"/>
                <w:szCs w:val="24"/>
              </w:rPr>
              <w:t>L</w:t>
            </w:r>
            <w:r w:rsidRPr="00B37FC7">
              <w:rPr>
                <w:rFonts w:ascii="Garamond" w:hAnsi="Garamond"/>
                <w:b/>
                <w:sz w:val="24"/>
                <w:szCs w:val="24"/>
              </w:rPr>
              <w:t>E</w:t>
            </w:r>
            <w:r w:rsidRPr="00B37FC7">
              <w:rPr>
                <w:rFonts w:ascii="Garamond" w:hAnsi="Garamond"/>
                <w:b/>
                <w:spacing w:val="1"/>
                <w:sz w:val="24"/>
                <w:szCs w:val="24"/>
              </w:rPr>
              <w:t>A</w:t>
            </w:r>
            <w:r w:rsidRPr="00B37FC7">
              <w:rPr>
                <w:rFonts w:ascii="Garamond" w:hAnsi="Garamond"/>
                <w:b/>
                <w:spacing w:val="-1"/>
                <w:sz w:val="24"/>
                <w:szCs w:val="24"/>
              </w:rPr>
              <w:t>R</w:t>
            </w:r>
            <w:r w:rsidRPr="00B37FC7">
              <w:rPr>
                <w:rFonts w:ascii="Garamond" w:hAnsi="Garamond"/>
                <w:b/>
                <w:sz w:val="24"/>
                <w:szCs w:val="24"/>
              </w:rPr>
              <w:t>NING</w:t>
            </w:r>
            <w:r w:rsidRPr="00B37FC7">
              <w:rPr>
                <w:rFonts w:ascii="Garamond" w:hAnsi="Garamond"/>
                <w:b/>
                <w:spacing w:val="-1"/>
                <w:sz w:val="24"/>
                <w:szCs w:val="24"/>
              </w:rPr>
              <w:t xml:space="preserve"> </w:t>
            </w:r>
            <w:r w:rsidRPr="00B37FC7">
              <w:rPr>
                <w:rFonts w:ascii="Garamond" w:hAnsi="Garamond"/>
                <w:b/>
                <w:sz w:val="24"/>
                <w:szCs w:val="24"/>
              </w:rPr>
              <w:t>OUTCO</w:t>
            </w:r>
            <w:r w:rsidRPr="00B37FC7">
              <w:rPr>
                <w:rFonts w:ascii="Garamond" w:hAnsi="Garamond"/>
                <w:b/>
                <w:spacing w:val="-1"/>
                <w:sz w:val="24"/>
                <w:szCs w:val="24"/>
              </w:rPr>
              <w:t>M</w:t>
            </w:r>
            <w:r w:rsidRPr="00B37FC7">
              <w:rPr>
                <w:rFonts w:ascii="Garamond" w:hAnsi="Garamond"/>
                <w:b/>
                <w:spacing w:val="2"/>
                <w:sz w:val="24"/>
                <w:szCs w:val="24"/>
              </w:rPr>
              <w:t>E</w:t>
            </w:r>
            <w:r w:rsidRPr="00B37FC7">
              <w:rPr>
                <w:rFonts w:ascii="Garamond" w:hAnsi="Garamond"/>
                <w:b/>
                <w:sz w:val="24"/>
                <w:szCs w:val="24"/>
              </w:rPr>
              <w:t>S</w:t>
            </w:r>
          </w:p>
        </w:tc>
        <w:tc>
          <w:tcPr>
            <w:tcW w:w="9540" w:type="dxa"/>
            <w:tcBorders>
              <w:top w:val="single" w:sz="4" w:space="0" w:color="000000"/>
              <w:left w:val="single" w:sz="4" w:space="0" w:color="000000"/>
              <w:bottom w:val="single" w:sz="4" w:space="0" w:color="000000"/>
              <w:right w:val="single" w:sz="4" w:space="0" w:color="000000"/>
            </w:tcBorders>
            <w:shd w:val="clear" w:color="auto" w:fill="C5DFB3"/>
          </w:tcPr>
          <w:p w:rsidR="0067631A" w:rsidRPr="00B37FC7" w:rsidRDefault="0067631A" w:rsidP="00063FAE">
            <w:pPr>
              <w:pStyle w:val="TableParagraph"/>
              <w:spacing w:line="342" w:lineRule="exact"/>
              <w:jc w:val="center"/>
              <w:rPr>
                <w:rFonts w:ascii="Garamond" w:eastAsia="Calibri" w:hAnsi="Garamond" w:cs="Calibri"/>
                <w:sz w:val="24"/>
                <w:szCs w:val="24"/>
              </w:rPr>
            </w:pPr>
            <w:r w:rsidRPr="00B37FC7">
              <w:rPr>
                <w:rFonts w:ascii="Garamond" w:hAnsi="Garamond"/>
                <w:b/>
                <w:sz w:val="24"/>
                <w:szCs w:val="24"/>
              </w:rPr>
              <w:t>LST.1: LEARNING OUTCOME FOR LITERACY IN SCIENCE/TECHNICAL</w:t>
            </w:r>
            <w:r w:rsidRPr="00B37FC7">
              <w:rPr>
                <w:rFonts w:ascii="Garamond" w:hAnsi="Garamond"/>
                <w:b/>
                <w:spacing w:val="-19"/>
                <w:sz w:val="24"/>
                <w:szCs w:val="24"/>
              </w:rPr>
              <w:t xml:space="preserve"> </w:t>
            </w:r>
            <w:r w:rsidRPr="00B37FC7">
              <w:rPr>
                <w:rFonts w:ascii="Garamond" w:hAnsi="Garamond"/>
                <w:b/>
                <w:sz w:val="24"/>
                <w:szCs w:val="24"/>
              </w:rPr>
              <w:t>SUBJECTS</w:t>
            </w:r>
          </w:p>
          <w:p w:rsidR="0067631A" w:rsidRPr="00B37FC7" w:rsidRDefault="0067631A" w:rsidP="00063FAE">
            <w:pPr>
              <w:pStyle w:val="TableParagraph"/>
              <w:spacing w:before="1"/>
              <w:ind w:left="1939" w:right="1941"/>
              <w:jc w:val="center"/>
              <w:rPr>
                <w:rFonts w:ascii="Garamond" w:eastAsia="Calibri" w:hAnsi="Garamond" w:cs="Calibri"/>
                <w:sz w:val="24"/>
                <w:szCs w:val="24"/>
              </w:rPr>
            </w:pPr>
            <w:r w:rsidRPr="00B37FC7">
              <w:rPr>
                <w:rFonts w:ascii="Garamond" w:hAnsi="Garamond"/>
                <w:b/>
                <w:sz w:val="24"/>
                <w:szCs w:val="24"/>
              </w:rPr>
              <w:t>Read and comprehend science and technical texts independently and proficiently</w:t>
            </w:r>
            <w:r w:rsidRPr="00B37FC7">
              <w:rPr>
                <w:rFonts w:ascii="Garamond" w:hAnsi="Garamond"/>
                <w:b/>
                <w:spacing w:val="-26"/>
                <w:sz w:val="24"/>
                <w:szCs w:val="24"/>
              </w:rPr>
              <w:t xml:space="preserve"> </w:t>
            </w:r>
            <w:r w:rsidRPr="00B37FC7">
              <w:rPr>
                <w:rFonts w:ascii="Garamond" w:hAnsi="Garamond"/>
                <w:b/>
                <w:sz w:val="24"/>
                <w:szCs w:val="24"/>
              </w:rPr>
              <w:t>and write effectively for a variety of discipline-specific tasks, purposes, and</w:t>
            </w:r>
            <w:r w:rsidRPr="00B37FC7">
              <w:rPr>
                <w:rFonts w:ascii="Garamond" w:hAnsi="Garamond"/>
                <w:b/>
                <w:spacing w:val="-34"/>
                <w:sz w:val="24"/>
                <w:szCs w:val="24"/>
              </w:rPr>
              <w:t xml:space="preserve"> </w:t>
            </w:r>
            <w:r w:rsidRPr="00B37FC7">
              <w:rPr>
                <w:rFonts w:ascii="Garamond" w:hAnsi="Garamond"/>
                <w:b/>
                <w:sz w:val="24"/>
                <w:szCs w:val="24"/>
              </w:rPr>
              <w:t>audiences</w:t>
            </w:r>
          </w:p>
        </w:tc>
      </w:tr>
      <w:tr w:rsidR="0067631A" w:rsidRPr="00B37FC7" w:rsidTr="00063FAE">
        <w:trPr>
          <w:trHeight w:hRule="exact" w:val="603"/>
        </w:trPr>
        <w:tc>
          <w:tcPr>
            <w:tcW w:w="1065" w:type="dxa"/>
            <w:vMerge/>
            <w:tcBorders>
              <w:left w:val="single" w:sz="4" w:space="0" w:color="000000"/>
              <w:right w:val="single" w:sz="4" w:space="0" w:color="000000"/>
            </w:tcBorders>
            <w:shd w:val="clear" w:color="auto" w:fill="C5DFB3"/>
            <w:textDirection w:val="btLr"/>
          </w:tcPr>
          <w:p w:rsidR="0067631A" w:rsidRPr="00B37FC7" w:rsidRDefault="0067631A"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shd w:val="clear" w:color="auto" w:fill="C5DFB3"/>
          </w:tcPr>
          <w:p w:rsidR="0067631A" w:rsidRPr="00B37FC7" w:rsidRDefault="0067631A" w:rsidP="00063FAE">
            <w:pPr>
              <w:pStyle w:val="TableParagraph"/>
              <w:spacing w:line="267" w:lineRule="exact"/>
              <w:ind w:left="103"/>
              <w:rPr>
                <w:rFonts w:ascii="Garamond" w:eastAsia="Calibri" w:hAnsi="Garamond" w:cs="Calibri"/>
                <w:sz w:val="24"/>
                <w:szCs w:val="24"/>
              </w:rPr>
            </w:pPr>
            <w:r w:rsidRPr="00B37FC7">
              <w:rPr>
                <w:rFonts w:ascii="Garamond" w:hAnsi="Garamond"/>
                <w:b/>
                <w:sz w:val="24"/>
                <w:szCs w:val="24"/>
              </w:rPr>
              <w:t>GRADES</w:t>
            </w:r>
            <w:r w:rsidRPr="00B37FC7">
              <w:rPr>
                <w:rFonts w:ascii="Garamond" w:hAnsi="Garamond"/>
                <w:b/>
                <w:spacing w:val="-7"/>
                <w:sz w:val="24"/>
                <w:szCs w:val="24"/>
              </w:rPr>
              <w:t xml:space="preserve"> </w:t>
            </w:r>
            <w:r w:rsidRPr="00B37FC7">
              <w:rPr>
                <w:rFonts w:ascii="Garamond" w:hAnsi="Garamond"/>
                <w:b/>
                <w:sz w:val="24"/>
                <w:szCs w:val="24"/>
              </w:rPr>
              <w:t>11-12</w:t>
            </w:r>
          </w:p>
        </w:tc>
      </w:tr>
      <w:tr w:rsidR="0067631A" w:rsidRPr="00B37FC7" w:rsidTr="00C73141">
        <w:trPr>
          <w:trHeight w:hRule="exact" w:val="1025"/>
        </w:trPr>
        <w:tc>
          <w:tcPr>
            <w:tcW w:w="1065" w:type="dxa"/>
            <w:vMerge/>
            <w:tcBorders>
              <w:left w:val="single" w:sz="4" w:space="0" w:color="000000"/>
              <w:right w:val="single" w:sz="4" w:space="0" w:color="000000"/>
            </w:tcBorders>
            <w:shd w:val="clear" w:color="auto" w:fill="C5DFB3"/>
            <w:textDirection w:val="btLr"/>
          </w:tcPr>
          <w:p w:rsidR="0067631A" w:rsidRPr="00B37FC7" w:rsidRDefault="0067631A"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67631A" w:rsidRPr="00B37FC7" w:rsidRDefault="0067631A" w:rsidP="00063FAE">
            <w:pPr>
              <w:pStyle w:val="TableParagraph"/>
              <w:ind w:left="103" w:right="247"/>
              <w:rPr>
                <w:rFonts w:ascii="Garamond" w:eastAsia="Calibri" w:hAnsi="Garamond" w:cs="Calibri"/>
                <w:sz w:val="24"/>
                <w:szCs w:val="24"/>
              </w:rPr>
            </w:pPr>
            <w:r w:rsidRPr="00B37FC7">
              <w:rPr>
                <w:rFonts w:ascii="Garamond" w:hAnsi="Garamond"/>
                <w:b/>
                <w:sz w:val="24"/>
                <w:szCs w:val="24"/>
              </w:rPr>
              <w:t xml:space="preserve">11-12.LST.1.1: </w:t>
            </w:r>
            <w:r w:rsidRPr="00B37FC7">
              <w:rPr>
                <w:rFonts w:ascii="Garamond" w:hAnsi="Garamond"/>
                <w:sz w:val="24"/>
                <w:szCs w:val="24"/>
              </w:rPr>
              <w:t>Read and comprehend science and technical texts within a range of complexity appropriate for grades 11-CCR independently and proficiently by the end of grade</w:t>
            </w:r>
            <w:r w:rsidRPr="00B37FC7">
              <w:rPr>
                <w:rFonts w:ascii="Garamond" w:hAnsi="Garamond"/>
                <w:spacing w:val="-14"/>
                <w:sz w:val="24"/>
                <w:szCs w:val="24"/>
              </w:rPr>
              <w:t xml:space="preserve"> </w:t>
            </w:r>
            <w:r w:rsidRPr="00B37FC7">
              <w:rPr>
                <w:rFonts w:ascii="Garamond" w:hAnsi="Garamond"/>
                <w:sz w:val="24"/>
                <w:szCs w:val="24"/>
              </w:rPr>
              <w:t>12.</w:t>
            </w:r>
          </w:p>
        </w:tc>
      </w:tr>
      <w:tr w:rsidR="0067631A" w:rsidRPr="00B37FC7" w:rsidTr="00063FAE">
        <w:trPr>
          <w:trHeight w:hRule="exact" w:val="650"/>
        </w:trPr>
        <w:tc>
          <w:tcPr>
            <w:tcW w:w="1065" w:type="dxa"/>
            <w:vMerge/>
            <w:tcBorders>
              <w:left w:val="single" w:sz="4" w:space="0" w:color="000000"/>
              <w:bottom w:val="single" w:sz="4" w:space="0" w:color="000000"/>
              <w:right w:val="single" w:sz="4" w:space="0" w:color="000000"/>
            </w:tcBorders>
            <w:shd w:val="clear" w:color="auto" w:fill="C5DFB3"/>
            <w:textDirection w:val="btLr"/>
          </w:tcPr>
          <w:p w:rsidR="0067631A" w:rsidRPr="00B37FC7" w:rsidRDefault="0067631A"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67631A" w:rsidRPr="00B37FC7" w:rsidRDefault="0067631A" w:rsidP="00063FAE">
            <w:pPr>
              <w:pStyle w:val="TableParagraph"/>
              <w:ind w:left="103" w:right="187"/>
              <w:rPr>
                <w:rFonts w:ascii="Garamond" w:eastAsia="Calibri" w:hAnsi="Garamond" w:cs="Calibri"/>
                <w:sz w:val="24"/>
                <w:szCs w:val="24"/>
              </w:rPr>
            </w:pPr>
            <w:r w:rsidRPr="00B37FC7">
              <w:rPr>
                <w:rFonts w:ascii="Garamond" w:hAnsi="Garamond"/>
                <w:b/>
                <w:sz w:val="24"/>
                <w:szCs w:val="24"/>
              </w:rPr>
              <w:t xml:space="preserve">11-12.LST.1.2: </w:t>
            </w:r>
            <w:r w:rsidRPr="00B37FC7">
              <w:rPr>
                <w:rFonts w:ascii="Garamond" w:hAnsi="Garamond"/>
                <w:sz w:val="24"/>
                <w:szCs w:val="24"/>
              </w:rPr>
              <w:t>Write routinely over a variety of time frames for a range of discipline-specific tasks, purposes, and</w:t>
            </w:r>
            <w:r w:rsidRPr="00B37FC7">
              <w:rPr>
                <w:rFonts w:ascii="Garamond" w:hAnsi="Garamond"/>
                <w:spacing w:val="-7"/>
                <w:sz w:val="24"/>
                <w:szCs w:val="24"/>
              </w:rPr>
              <w:t xml:space="preserve"> </w:t>
            </w:r>
            <w:r w:rsidRPr="00B37FC7">
              <w:rPr>
                <w:rFonts w:ascii="Garamond" w:hAnsi="Garamond"/>
                <w:sz w:val="24"/>
                <w:szCs w:val="24"/>
              </w:rPr>
              <w:t>audiences.</w:t>
            </w:r>
          </w:p>
        </w:tc>
      </w:tr>
    </w:tbl>
    <w:p w:rsidR="0067631A" w:rsidRPr="00B37FC7" w:rsidRDefault="0067631A" w:rsidP="0067631A">
      <w:pPr>
        <w:rPr>
          <w:rFonts w:ascii="Garamond" w:hAnsi="Garamond"/>
          <w:sz w:val="24"/>
          <w:szCs w:val="24"/>
        </w:rPr>
      </w:pPr>
    </w:p>
    <w:tbl>
      <w:tblPr>
        <w:tblW w:w="0" w:type="auto"/>
        <w:tblInd w:w="100" w:type="dxa"/>
        <w:tblCellMar>
          <w:top w:w="115" w:type="dxa"/>
          <w:left w:w="0" w:type="dxa"/>
          <w:bottom w:w="115" w:type="dxa"/>
          <w:right w:w="0" w:type="dxa"/>
        </w:tblCellMar>
        <w:tblLook w:val="01E0" w:firstRow="1" w:lastRow="1" w:firstColumn="1" w:lastColumn="1" w:noHBand="0" w:noVBand="0"/>
      </w:tblPr>
      <w:tblGrid>
        <w:gridCol w:w="964"/>
        <w:gridCol w:w="8306"/>
      </w:tblGrid>
      <w:tr w:rsidR="0067631A" w:rsidRPr="00B37FC7" w:rsidTr="00063FAE">
        <w:trPr>
          <w:trHeight w:hRule="exact" w:val="1197"/>
        </w:trPr>
        <w:tc>
          <w:tcPr>
            <w:tcW w:w="1065" w:type="dxa"/>
            <w:vMerge w:val="restart"/>
            <w:tcBorders>
              <w:top w:val="single" w:sz="4" w:space="0" w:color="000000"/>
              <w:left w:val="single" w:sz="4" w:space="0" w:color="000000"/>
              <w:right w:val="single" w:sz="4" w:space="0" w:color="000000"/>
            </w:tcBorders>
            <w:shd w:val="clear" w:color="auto" w:fill="BCD5ED"/>
            <w:textDirection w:val="btLr"/>
          </w:tcPr>
          <w:p w:rsidR="0067631A" w:rsidRPr="00B37FC7" w:rsidRDefault="0067631A" w:rsidP="00063FAE">
            <w:pPr>
              <w:pStyle w:val="TableParagraph"/>
              <w:spacing w:before="150"/>
              <w:ind w:left="326"/>
              <w:rPr>
                <w:rFonts w:ascii="Garamond" w:eastAsia="Calibri" w:hAnsi="Garamond" w:cs="Calibri"/>
                <w:sz w:val="24"/>
                <w:szCs w:val="24"/>
              </w:rPr>
            </w:pPr>
            <w:r w:rsidRPr="00B37FC7">
              <w:rPr>
                <w:rFonts w:ascii="Garamond" w:hAnsi="Garamond"/>
                <w:b/>
                <w:spacing w:val="-1"/>
                <w:w w:val="99"/>
                <w:sz w:val="24"/>
                <w:szCs w:val="24"/>
              </w:rPr>
              <w:t>K</w:t>
            </w:r>
            <w:r w:rsidRPr="00B37FC7">
              <w:rPr>
                <w:rFonts w:ascii="Garamond" w:hAnsi="Garamond"/>
                <w:b/>
                <w:spacing w:val="1"/>
                <w:w w:val="99"/>
                <w:sz w:val="24"/>
                <w:szCs w:val="24"/>
              </w:rPr>
              <w:t>E</w:t>
            </w:r>
            <w:r w:rsidRPr="00B37FC7">
              <w:rPr>
                <w:rFonts w:ascii="Garamond" w:hAnsi="Garamond"/>
                <w:b/>
                <w:w w:val="99"/>
                <w:sz w:val="24"/>
                <w:szCs w:val="24"/>
              </w:rPr>
              <w:t>Y</w:t>
            </w:r>
            <w:r w:rsidRPr="00B37FC7">
              <w:rPr>
                <w:rFonts w:ascii="Garamond" w:hAnsi="Garamond"/>
                <w:b/>
                <w:spacing w:val="-1"/>
                <w:sz w:val="24"/>
                <w:szCs w:val="24"/>
              </w:rPr>
              <w:t xml:space="preserve"> </w:t>
            </w:r>
            <w:r w:rsidRPr="00B37FC7">
              <w:rPr>
                <w:rFonts w:ascii="Garamond" w:hAnsi="Garamond"/>
                <w:b/>
                <w:w w:val="99"/>
                <w:sz w:val="24"/>
                <w:szCs w:val="24"/>
              </w:rPr>
              <w:t>I</w:t>
            </w:r>
            <w:r w:rsidRPr="00B37FC7">
              <w:rPr>
                <w:rFonts w:ascii="Garamond" w:hAnsi="Garamond"/>
                <w:b/>
                <w:spacing w:val="-1"/>
                <w:w w:val="99"/>
                <w:sz w:val="24"/>
                <w:szCs w:val="24"/>
              </w:rPr>
              <w:t>D</w:t>
            </w:r>
            <w:r w:rsidRPr="00B37FC7">
              <w:rPr>
                <w:rFonts w:ascii="Garamond" w:hAnsi="Garamond"/>
                <w:b/>
                <w:spacing w:val="1"/>
                <w:w w:val="99"/>
                <w:sz w:val="24"/>
                <w:szCs w:val="24"/>
              </w:rPr>
              <w:t>EA</w:t>
            </w:r>
            <w:r w:rsidRPr="00B37FC7">
              <w:rPr>
                <w:rFonts w:ascii="Garamond" w:hAnsi="Garamond"/>
                <w:b/>
                <w:w w:val="99"/>
                <w:sz w:val="24"/>
                <w:szCs w:val="24"/>
              </w:rPr>
              <w:t>S</w:t>
            </w:r>
            <w:r w:rsidRPr="00B37FC7">
              <w:rPr>
                <w:rFonts w:ascii="Garamond" w:hAnsi="Garamond"/>
                <w:b/>
                <w:spacing w:val="-1"/>
                <w:sz w:val="24"/>
                <w:szCs w:val="24"/>
              </w:rPr>
              <w:t xml:space="preserve"> </w:t>
            </w:r>
            <w:r w:rsidRPr="00B37FC7">
              <w:rPr>
                <w:rFonts w:ascii="Garamond" w:hAnsi="Garamond"/>
                <w:b/>
                <w:w w:val="99"/>
                <w:sz w:val="24"/>
                <w:szCs w:val="24"/>
              </w:rPr>
              <w:t>AND</w:t>
            </w:r>
            <w:r w:rsidRPr="00B37FC7">
              <w:rPr>
                <w:rFonts w:ascii="Garamond" w:hAnsi="Garamond"/>
                <w:b/>
                <w:spacing w:val="2"/>
                <w:sz w:val="24"/>
                <w:szCs w:val="24"/>
              </w:rPr>
              <w:t xml:space="preserve"> </w:t>
            </w:r>
            <w:r w:rsidRPr="00B37FC7">
              <w:rPr>
                <w:rFonts w:ascii="Garamond" w:hAnsi="Garamond"/>
                <w:b/>
                <w:spacing w:val="-1"/>
                <w:w w:val="99"/>
                <w:sz w:val="24"/>
                <w:szCs w:val="24"/>
              </w:rPr>
              <w:t>T</w:t>
            </w:r>
            <w:r w:rsidRPr="00B37FC7">
              <w:rPr>
                <w:rFonts w:ascii="Garamond" w:hAnsi="Garamond"/>
                <w:b/>
                <w:w w:val="99"/>
                <w:sz w:val="24"/>
                <w:szCs w:val="24"/>
              </w:rPr>
              <w:t>EX</w:t>
            </w:r>
            <w:r w:rsidRPr="00B37FC7">
              <w:rPr>
                <w:rFonts w:ascii="Garamond" w:hAnsi="Garamond"/>
                <w:b/>
                <w:spacing w:val="-1"/>
                <w:w w:val="99"/>
                <w:sz w:val="24"/>
                <w:szCs w:val="24"/>
              </w:rPr>
              <w:t>TU</w:t>
            </w:r>
            <w:r w:rsidRPr="00B37FC7">
              <w:rPr>
                <w:rFonts w:ascii="Garamond" w:hAnsi="Garamond"/>
                <w:b/>
                <w:spacing w:val="1"/>
                <w:w w:val="99"/>
                <w:sz w:val="24"/>
                <w:szCs w:val="24"/>
              </w:rPr>
              <w:t>A</w:t>
            </w:r>
            <w:r w:rsidRPr="00B37FC7">
              <w:rPr>
                <w:rFonts w:ascii="Garamond" w:hAnsi="Garamond"/>
                <w:b/>
                <w:w w:val="99"/>
                <w:sz w:val="24"/>
                <w:szCs w:val="24"/>
              </w:rPr>
              <w:t>L</w:t>
            </w:r>
            <w:r w:rsidRPr="00B37FC7">
              <w:rPr>
                <w:rFonts w:ascii="Garamond" w:hAnsi="Garamond"/>
                <w:b/>
                <w:spacing w:val="-1"/>
                <w:sz w:val="24"/>
                <w:szCs w:val="24"/>
              </w:rPr>
              <w:t xml:space="preserve"> </w:t>
            </w:r>
            <w:r w:rsidRPr="00B37FC7">
              <w:rPr>
                <w:rFonts w:ascii="Garamond" w:hAnsi="Garamond"/>
                <w:b/>
                <w:w w:val="99"/>
                <w:sz w:val="24"/>
                <w:szCs w:val="24"/>
              </w:rPr>
              <w:t>S</w:t>
            </w:r>
            <w:r w:rsidRPr="00B37FC7">
              <w:rPr>
                <w:rFonts w:ascii="Garamond" w:hAnsi="Garamond"/>
                <w:b/>
                <w:spacing w:val="1"/>
                <w:w w:val="99"/>
                <w:sz w:val="24"/>
                <w:szCs w:val="24"/>
              </w:rPr>
              <w:t>UP</w:t>
            </w:r>
            <w:r w:rsidRPr="00B37FC7">
              <w:rPr>
                <w:rFonts w:ascii="Garamond" w:hAnsi="Garamond"/>
                <w:b/>
                <w:spacing w:val="-1"/>
                <w:w w:val="99"/>
                <w:sz w:val="24"/>
                <w:szCs w:val="24"/>
              </w:rPr>
              <w:t>PO</w:t>
            </w:r>
            <w:r w:rsidRPr="00B37FC7">
              <w:rPr>
                <w:rFonts w:ascii="Garamond" w:hAnsi="Garamond"/>
                <w:b/>
                <w:w w:val="99"/>
                <w:sz w:val="24"/>
                <w:szCs w:val="24"/>
              </w:rPr>
              <w:t>RT</w:t>
            </w:r>
          </w:p>
        </w:tc>
        <w:tc>
          <w:tcPr>
            <w:tcW w:w="9540" w:type="dxa"/>
            <w:tcBorders>
              <w:top w:val="single" w:sz="4" w:space="0" w:color="000000"/>
              <w:left w:val="single" w:sz="4" w:space="0" w:color="000000"/>
              <w:bottom w:val="single" w:sz="4" w:space="0" w:color="000000"/>
              <w:right w:val="single" w:sz="4" w:space="0" w:color="000000"/>
            </w:tcBorders>
            <w:shd w:val="clear" w:color="auto" w:fill="BCD5ED"/>
          </w:tcPr>
          <w:p w:rsidR="0067631A" w:rsidRPr="00B37FC7" w:rsidRDefault="0067631A" w:rsidP="00063FAE">
            <w:pPr>
              <w:pStyle w:val="TableParagraph"/>
              <w:spacing w:line="341" w:lineRule="exact"/>
              <w:ind w:left="3"/>
              <w:jc w:val="center"/>
              <w:rPr>
                <w:rFonts w:ascii="Garamond" w:eastAsia="Calibri" w:hAnsi="Garamond" w:cs="Calibri"/>
                <w:sz w:val="24"/>
                <w:szCs w:val="24"/>
              </w:rPr>
            </w:pPr>
            <w:r w:rsidRPr="00B37FC7">
              <w:rPr>
                <w:rFonts w:ascii="Garamond" w:hAnsi="Garamond"/>
                <w:b/>
                <w:sz w:val="24"/>
                <w:szCs w:val="24"/>
              </w:rPr>
              <w:t>LST.2: KEY IDEAS AND TEXTUAL SUPPORT</w:t>
            </w:r>
            <w:r w:rsidRPr="00B37FC7">
              <w:rPr>
                <w:rFonts w:ascii="Garamond" w:hAnsi="Garamond"/>
                <w:b/>
                <w:spacing w:val="-13"/>
                <w:sz w:val="24"/>
                <w:szCs w:val="24"/>
              </w:rPr>
              <w:t xml:space="preserve"> </w:t>
            </w:r>
            <w:r w:rsidRPr="00B37FC7">
              <w:rPr>
                <w:rFonts w:ascii="Garamond" w:hAnsi="Garamond"/>
                <w:b/>
                <w:sz w:val="24"/>
                <w:szCs w:val="24"/>
              </w:rPr>
              <w:t>(READING)</w:t>
            </w:r>
          </w:p>
          <w:p w:rsidR="0067631A" w:rsidRPr="00B37FC7" w:rsidRDefault="0067631A" w:rsidP="00063FAE">
            <w:pPr>
              <w:pStyle w:val="TableParagraph"/>
              <w:spacing w:line="341" w:lineRule="exact"/>
              <w:jc w:val="center"/>
              <w:rPr>
                <w:rFonts w:ascii="Garamond" w:eastAsia="Calibri" w:hAnsi="Garamond" w:cs="Calibri"/>
                <w:sz w:val="24"/>
                <w:szCs w:val="24"/>
              </w:rPr>
            </w:pPr>
            <w:r w:rsidRPr="00B37FC7">
              <w:rPr>
                <w:rFonts w:ascii="Garamond" w:hAnsi="Garamond"/>
                <w:b/>
                <w:sz w:val="24"/>
                <w:szCs w:val="24"/>
              </w:rPr>
              <w:t>Extract and construct meaning from science and technical texts using a variety of comprehension</w:t>
            </w:r>
            <w:r w:rsidRPr="00B37FC7">
              <w:rPr>
                <w:rFonts w:ascii="Garamond" w:hAnsi="Garamond"/>
                <w:b/>
                <w:spacing w:val="-42"/>
                <w:sz w:val="24"/>
                <w:szCs w:val="24"/>
              </w:rPr>
              <w:t xml:space="preserve"> </w:t>
            </w:r>
            <w:r w:rsidRPr="00B37FC7">
              <w:rPr>
                <w:rFonts w:ascii="Garamond" w:hAnsi="Garamond"/>
                <w:b/>
                <w:sz w:val="24"/>
                <w:szCs w:val="24"/>
              </w:rPr>
              <w:t>skills</w:t>
            </w:r>
          </w:p>
        </w:tc>
      </w:tr>
      <w:tr w:rsidR="0067631A" w:rsidRPr="00B37FC7" w:rsidTr="00063FAE">
        <w:trPr>
          <w:trHeight w:hRule="exact" w:val="603"/>
        </w:trPr>
        <w:tc>
          <w:tcPr>
            <w:tcW w:w="1065" w:type="dxa"/>
            <w:vMerge/>
            <w:tcBorders>
              <w:left w:val="single" w:sz="4" w:space="0" w:color="000000"/>
              <w:right w:val="single" w:sz="4" w:space="0" w:color="000000"/>
            </w:tcBorders>
            <w:shd w:val="clear" w:color="auto" w:fill="BCD5ED"/>
            <w:textDirection w:val="btLr"/>
          </w:tcPr>
          <w:p w:rsidR="0067631A" w:rsidRPr="00B37FC7" w:rsidRDefault="0067631A"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shd w:val="clear" w:color="auto" w:fill="BCD5ED"/>
          </w:tcPr>
          <w:p w:rsidR="0067631A" w:rsidRPr="00B37FC7" w:rsidRDefault="0067631A" w:rsidP="00063FAE">
            <w:pPr>
              <w:pStyle w:val="TableParagraph"/>
              <w:spacing w:line="265" w:lineRule="exact"/>
              <w:ind w:left="103"/>
              <w:rPr>
                <w:rFonts w:ascii="Garamond" w:eastAsia="Calibri" w:hAnsi="Garamond" w:cs="Calibri"/>
                <w:sz w:val="24"/>
                <w:szCs w:val="24"/>
              </w:rPr>
            </w:pPr>
            <w:r w:rsidRPr="00B37FC7">
              <w:rPr>
                <w:rFonts w:ascii="Garamond" w:hAnsi="Garamond"/>
                <w:b/>
                <w:sz w:val="24"/>
                <w:szCs w:val="24"/>
              </w:rPr>
              <w:t>GRADES</w:t>
            </w:r>
            <w:r w:rsidRPr="00B37FC7">
              <w:rPr>
                <w:rFonts w:ascii="Garamond" w:hAnsi="Garamond"/>
                <w:b/>
                <w:spacing w:val="-7"/>
                <w:sz w:val="24"/>
                <w:szCs w:val="24"/>
              </w:rPr>
              <w:t xml:space="preserve"> </w:t>
            </w:r>
            <w:r w:rsidRPr="00B37FC7">
              <w:rPr>
                <w:rFonts w:ascii="Garamond" w:hAnsi="Garamond"/>
                <w:b/>
                <w:sz w:val="24"/>
                <w:szCs w:val="24"/>
              </w:rPr>
              <w:t>11-12</w:t>
            </w:r>
          </w:p>
        </w:tc>
      </w:tr>
      <w:tr w:rsidR="0067631A" w:rsidRPr="00B37FC7" w:rsidTr="00C73141">
        <w:trPr>
          <w:trHeight w:hRule="exact" w:val="1034"/>
        </w:trPr>
        <w:tc>
          <w:tcPr>
            <w:tcW w:w="1065" w:type="dxa"/>
            <w:vMerge/>
            <w:tcBorders>
              <w:left w:val="single" w:sz="4" w:space="0" w:color="000000"/>
              <w:right w:val="single" w:sz="4" w:space="0" w:color="000000"/>
            </w:tcBorders>
            <w:shd w:val="clear" w:color="auto" w:fill="BCD5ED"/>
            <w:textDirection w:val="btLr"/>
          </w:tcPr>
          <w:p w:rsidR="0067631A" w:rsidRPr="00B37FC7" w:rsidRDefault="0067631A"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67631A" w:rsidRPr="00B37FC7" w:rsidRDefault="0067631A" w:rsidP="00063FAE">
            <w:pPr>
              <w:pStyle w:val="TableParagraph"/>
              <w:ind w:left="103" w:right="450"/>
              <w:rPr>
                <w:rFonts w:ascii="Garamond" w:eastAsia="Calibri" w:hAnsi="Garamond" w:cs="Calibri"/>
                <w:sz w:val="24"/>
                <w:szCs w:val="24"/>
              </w:rPr>
            </w:pPr>
            <w:r w:rsidRPr="00B37FC7">
              <w:rPr>
                <w:rFonts w:ascii="Garamond" w:hAnsi="Garamond"/>
                <w:b/>
                <w:sz w:val="24"/>
                <w:szCs w:val="24"/>
              </w:rPr>
              <w:t xml:space="preserve">11-12.LST.2.1: </w:t>
            </w:r>
            <w:r w:rsidRPr="00B37FC7">
              <w:rPr>
                <w:rFonts w:ascii="Garamond" w:hAnsi="Garamond"/>
                <w:sz w:val="24"/>
                <w:szCs w:val="24"/>
              </w:rPr>
              <w:t>Cite specific textual evidence to support analysis of science and technical texts, attending to important distinctions the author makes and to any gaps or inconsistencies in the account.</w:t>
            </w:r>
          </w:p>
        </w:tc>
      </w:tr>
      <w:tr w:rsidR="0067631A" w:rsidRPr="00B37FC7" w:rsidTr="00C73141">
        <w:trPr>
          <w:trHeight w:hRule="exact" w:val="1052"/>
        </w:trPr>
        <w:tc>
          <w:tcPr>
            <w:tcW w:w="1065" w:type="dxa"/>
            <w:vMerge/>
            <w:tcBorders>
              <w:left w:val="single" w:sz="4" w:space="0" w:color="000000"/>
              <w:right w:val="single" w:sz="4" w:space="0" w:color="000000"/>
            </w:tcBorders>
            <w:shd w:val="clear" w:color="auto" w:fill="BCD5ED"/>
            <w:textDirection w:val="btLr"/>
          </w:tcPr>
          <w:p w:rsidR="0067631A" w:rsidRPr="00B37FC7" w:rsidRDefault="0067631A"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67631A" w:rsidRPr="00B37FC7" w:rsidRDefault="0067631A" w:rsidP="00063FAE">
            <w:pPr>
              <w:pStyle w:val="TableParagraph"/>
              <w:ind w:left="103" w:right="173"/>
              <w:rPr>
                <w:rFonts w:ascii="Garamond" w:eastAsia="Calibri" w:hAnsi="Garamond" w:cs="Calibri"/>
                <w:sz w:val="24"/>
                <w:szCs w:val="24"/>
              </w:rPr>
            </w:pPr>
            <w:r w:rsidRPr="00B37FC7">
              <w:rPr>
                <w:rFonts w:ascii="Garamond" w:hAnsi="Garamond"/>
                <w:b/>
                <w:sz w:val="24"/>
                <w:szCs w:val="24"/>
              </w:rPr>
              <w:t xml:space="preserve">11-12.LST.2.2: </w:t>
            </w:r>
            <w:r w:rsidRPr="00B37FC7">
              <w:rPr>
                <w:rFonts w:ascii="Garamond" w:hAnsi="Garamond"/>
                <w:sz w:val="24"/>
                <w:szCs w:val="24"/>
              </w:rPr>
              <w:t xml:space="preserve">Determine </w:t>
            </w:r>
            <w:r w:rsidRPr="00B37FC7">
              <w:rPr>
                <w:rFonts w:ascii="Garamond" w:hAnsi="Garamond"/>
                <w:spacing w:val="-2"/>
                <w:sz w:val="24"/>
                <w:szCs w:val="24"/>
              </w:rPr>
              <w:t xml:space="preserve">the </w:t>
            </w:r>
            <w:r w:rsidRPr="00B37FC7">
              <w:rPr>
                <w:rFonts w:ascii="Garamond" w:hAnsi="Garamond"/>
                <w:sz w:val="24"/>
                <w:szCs w:val="24"/>
              </w:rPr>
              <w:t>central ideas or conclusions of a text; summarize complex concepts, processes, or information presented in a text by paraphrasing them in simpler but still accurate</w:t>
            </w:r>
            <w:r w:rsidRPr="00B37FC7">
              <w:rPr>
                <w:rFonts w:ascii="Garamond" w:hAnsi="Garamond"/>
                <w:spacing w:val="-5"/>
                <w:sz w:val="24"/>
                <w:szCs w:val="24"/>
              </w:rPr>
              <w:t xml:space="preserve"> </w:t>
            </w:r>
            <w:r w:rsidRPr="00B37FC7">
              <w:rPr>
                <w:rFonts w:ascii="Garamond" w:hAnsi="Garamond"/>
                <w:sz w:val="24"/>
                <w:szCs w:val="24"/>
              </w:rPr>
              <w:t>terms.</w:t>
            </w:r>
          </w:p>
        </w:tc>
      </w:tr>
      <w:tr w:rsidR="0067631A" w:rsidRPr="00B37FC7" w:rsidTr="00063FAE">
        <w:trPr>
          <w:trHeight w:hRule="exact" w:val="1125"/>
        </w:trPr>
        <w:tc>
          <w:tcPr>
            <w:tcW w:w="1065" w:type="dxa"/>
            <w:vMerge/>
            <w:tcBorders>
              <w:left w:val="single" w:sz="4" w:space="0" w:color="000000"/>
              <w:bottom w:val="single" w:sz="4" w:space="0" w:color="000000"/>
              <w:right w:val="single" w:sz="4" w:space="0" w:color="000000"/>
            </w:tcBorders>
          </w:tcPr>
          <w:p w:rsidR="0067631A" w:rsidRPr="00B37FC7" w:rsidRDefault="0067631A"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67631A" w:rsidRPr="00B37FC7" w:rsidRDefault="0067631A" w:rsidP="00063FAE">
            <w:pPr>
              <w:pStyle w:val="TableParagraph"/>
              <w:ind w:left="103" w:right="187"/>
              <w:rPr>
                <w:rFonts w:ascii="Garamond" w:eastAsia="Calibri" w:hAnsi="Garamond" w:cs="Calibri"/>
                <w:sz w:val="24"/>
                <w:szCs w:val="24"/>
              </w:rPr>
            </w:pPr>
            <w:r w:rsidRPr="00B37FC7">
              <w:rPr>
                <w:rFonts w:ascii="Garamond" w:hAnsi="Garamond"/>
                <w:b/>
                <w:sz w:val="24"/>
                <w:szCs w:val="24"/>
              </w:rPr>
              <w:t xml:space="preserve">11-12.LST.2.3: </w:t>
            </w:r>
            <w:r w:rsidRPr="00B37FC7">
              <w:rPr>
                <w:rFonts w:ascii="Garamond" w:hAnsi="Garamond"/>
                <w:sz w:val="24"/>
                <w:szCs w:val="24"/>
              </w:rPr>
              <w:t>Follow precisely a complex multistep procedure when carrying out experiments, taking measurements, or performing technical tasks; analyze the specific results based on explanations in the</w:t>
            </w:r>
            <w:r w:rsidRPr="00B37FC7">
              <w:rPr>
                <w:rFonts w:ascii="Garamond" w:hAnsi="Garamond"/>
                <w:spacing w:val="-5"/>
                <w:sz w:val="24"/>
                <w:szCs w:val="24"/>
              </w:rPr>
              <w:t xml:space="preserve"> </w:t>
            </w:r>
            <w:r w:rsidRPr="00B37FC7">
              <w:rPr>
                <w:rFonts w:ascii="Garamond" w:hAnsi="Garamond"/>
                <w:sz w:val="24"/>
                <w:szCs w:val="24"/>
              </w:rPr>
              <w:t>text.</w:t>
            </w:r>
          </w:p>
        </w:tc>
      </w:tr>
    </w:tbl>
    <w:p w:rsidR="0067631A" w:rsidRPr="00B37FC7" w:rsidRDefault="0067631A" w:rsidP="0067631A">
      <w:pPr>
        <w:rPr>
          <w:rFonts w:ascii="Garamond" w:hAnsi="Garamond"/>
          <w:sz w:val="24"/>
          <w:szCs w:val="24"/>
        </w:rPr>
      </w:pPr>
    </w:p>
    <w:tbl>
      <w:tblPr>
        <w:tblW w:w="0" w:type="auto"/>
        <w:tblInd w:w="100" w:type="dxa"/>
        <w:tblCellMar>
          <w:top w:w="115" w:type="dxa"/>
          <w:left w:w="0" w:type="dxa"/>
          <w:bottom w:w="115" w:type="dxa"/>
          <w:right w:w="0" w:type="dxa"/>
        </w:tblCellMar>
        <w:tblLook w:val="01E0" w:firstRow="1" w:lastRow="1" w:firstColumn="1" w:lastColumn="1" w:noHBand="0" w:noVBand="0"/>
      </w:tblPr>
      <w:tblGrid>
        <w:gridCol w:w="964"/>
        <w:gridCol w:w="8306"/>
      </w:tblGrid>
      <w:tr w:rsidR="0067631A" w:rsidRPr="00B37FC7" w:rsidTr="00063FAE">
        <w:trPr>
          <w:trHeight w:hRule="exact" w:val="1143"/>
        </w:trPr>
        <w:tc>
          <w:tcPr>
            <w:tcW w:w="1065" w:type="dxa"/>
            <w:vMerge w:val="restart"/>
            <w:tcBorders>
              <w:top w:val="single" w:sz="4" w:space="0" w:color="000000"/>
              <w:left w:val="single" w:sz="4" w:space="0" w:color="000000"/>
              <w:right w:val="single" w:sz="4" w:space="0" w:color="000000"/>
            </w:tcBorders>
            <w:shd w:val="clear" w:color="auto" w:fill="FAE3D4"/>
            <w:textDirection w:val="btLr"/>
          </w:tcPr>
          <w:p w:rsidR="0067631A" w:rsidRPr="00B37FC7" w:rsidRDefault="0067631A" w:rsidP="00063FAE">
            <w:pPr>
              <w:pStyle w:val="TableParagraph"/>
              <w:spacing w:before="150"/>
              <w:ind w:left="241"/>
              <w:rPr>
                <w:rFonts w:ascii="Garamond" w:eastAsia="Calibri" w:hAnsi="Garamond" w:cs="Calibri"/>
                <w:sz w:val="24"/>
                <w:szCs w:val="24"/>
              </w:rPr>
            </w:pPr>
            <w:r w:rsidRPr="00B37FC7">
              <w:rPr>
                <w:rFonts w:ascii="Garamond" w:hAnsi="Garamond"/>
                <w:b/>
                <w:spacing w:val="-1"/>
                <w:w w:val="99"/>
                <w:sz w:val="24"/>
                <w:szCs w:val="24"/>
              </w:rPr>
              <w:t>STRUC</w:t>
            </w:r>
            <w:r w:rsidRPr="00B37FC7">
              <w:rPr>
                <w:rFonts w:ascii="Garamond" w:hAnsi="Garamond"/>
                <w:b/>
                <w:spacing w:val="2"/>
                <w:w w:val="99"/>
                <w:sz w:val="24"/>
                <w:szCs w:val="24"/>
              </w:rPr>
              <w:t>T</w:t>
            </w:r>
            <w:r w:rsidRPr="00B37FC7">
              <w:rPr>
                <w:rFonts w:ascii="Garamond" w:hAnsi="Garamond"/>
                <w:b/>
                <w:w w:val="99"/>
                <w:sz w:val="24"/>
                <w:szCs w:val="24"/>
              </w:rPr>
              <w:t>URAL</w:t>
            </w:r>
            <w:r w:rsidRPr="00B37FC7">
              <w:rPr>
                <w:rFonts w:ascii="Garamond" w:hAnsi="Garamond"/>
                <w:b/>
                <w:spacing w:val="-1"/>
                <w:sz w:val="24"/>
                <w:szCs w:val="24"/>
              </w:rPr>
              <w:t xml:space="preserve"> </w:t>
            </w:r>
            <w:r w:rsidRPr="00B37FC7">
              <w:rPr>
                <w:rFonts w:ascii="Garamond" w:hAnsi="Garamond"/>
                <w:b/>
                <w:spacing w:val="1"/>
                <w:w w:val="99"/>
                <w:sz w:val="24"/>
                <w:szCs w:val="24"/>
              </w:rPr>
              <w:t>E</w:t>
            </w:r>
            <w:r w:rsidRPr="00B37FC7">
              <w:rPr>
                <w:rFonts w:ascii="Garamond" w:hAnsi="Garamond"/>
                <w:b/>
                <w:w w:val="99"/>
                <w:sz w:val="24"/>
                <w:szCs w:val="24"/>
              </w:rPr>
              <w:t>LE</w:t>
            </w:r>
            <w:r w:rsidRPr="00B37FC7">
              <w:rPr>
                <w:rFonts w:ascii="Garamond" w:hAnsi="Garamond"/>
                <w:b/>
                <w:spacing w:val="1"/>
                <w:w w:val="99"/>
                <w:sz w:val="24"/>
                <w:szCs w:val="24"/>
              </w:rPr>
              <w:t>ME</w:t>
            </w:r>
            <w:r w:rsidRPr="00B37FC7">
              <w:rPr>
                <w:rFonts w:ascii="Garamond" w:hAnsi="Garamond"/>
                <w:b/>
                <w:w w:val="99"/>
                <w:sz w:val="24"/>
                <w:szCs w:val="24"/>
              </w:rPr>
              <w:t>N</w:t>
            </w:r>
            <w:r w:rsidRPr="00B37FC7">
              <w:rPr>
                <w:rFonts w:ascii="Garamond" w:hAnsi="Garamond"/>
                <w:b/>
                <w:spacing w:val="-1"/>
                <w:w w:val="99"/>
                <w:sz w:val="24"/>
                <w:szCs w:val="24"/>
              </w:rPr>
              <w:t>T</w:t>
            </w:r>
            <w:r w:rsidRPr="00B37FC7">
              <w:rPr>
                <w:rFonts w:ascii="Garamond" w:hAnsi="Garamond"/>
                <w:b/>
                <w:w w:val="99"/>
                <w:sz w:val="24"/>
                <w:szCs w:val="24"/>
              </w:rPr>
              <w:t>S</w:t>
            </w:r>
            <w:r w:rsidRPr="00B37FC7">
              <w:rPr>
                <w:rFonts w:ascii="Garamond" w:hAnsi="Garamond"/>
                <w:b/>
                <w:spacing w:val="-1"/>
                <w:sz w:val="24"/>
                <w:szCs w:val="24"/>
              </w:rPr>
              <w:t xml:space="preserve"> </w:t>
            </w:r>
            <w:r w:rsidRPr="00B37FC7">
              <w:rPr>
                <w:rFonts w:ascii="Garamond" w:hAnsi="Garamond"/>
                <w:b/>
                <w:w w:val="99"/>
                <w:sz w:val="24"/>
                <w:szCs w:val="24"/>
              </w:rPr>
              <w:t>A</w:t>
            </w:r>
            <w:r w:rsidRPr="00B37FC7">
              <w:rPr>
                <w:rFonts w:ascii="Garamond" w:hAnsi="Garamond"/>
                <w:b/>
                <w:spacing w:val="2"/>
                <w:w w:val="99"/>
                <w:sz w:val="24"/>
                <w:szCs w:val="24"/>
              </w:rPr>
              <w:t>N</w:t>
            </w:r>
            <w:r w:rsidRPr="00B37FC7">
              <w:rPr>
                <w:rFonts w:ascii="Garamond" w:hAnsi="Garamond"/>
                <w:b/>
                <w:w w:val="99"/>
                <w:sz w:val="24"/>
                <w:szCs w:val="24"/>
              </w:rPr>
              <w:t>D</w:t>
            </w:r>
            <w:r w:rsidRPr="00B37FC7">
              <w:rPr>
                <w:rFonts w:ascii="Garamond" w:hAnsi="Garamond"/>
                <w:b/>
                <w:spacing w:val="1"/>
                <w:sz w:val="24"/>
                <w:szCs w:val="24"/>
              </w:rPr>
              <w:t xml:space="preserve"> </w:t>
            </w:r>
            <w:r w:rsidRPr="00B37FC7">
              <w:rPr>
                <w:rFonts w:ascii="Garamond" w:hAnsi="Garamond"/>
                <w:b/>
                <w:spacing w:val="-1"/>
                <w:w w:val="99"/>
                <w:sz w:val="24"/>
                <w:szCs w:val="24"/>
              </w:rPr>
              <w:t>O</w:t>
            </w:r>
            <w:r w:rsidRPr="00B37FC7">
              <w:rPr>
                <w:rFonts w:ascii="Garamond" w:hAnsi="Garamond"/>
                <w:b/>
                <w:w w:val="99"/>
                <w:sz w:val="24"/>
                <w:szCs w:val="24"/>
              </w:rPr>
              <w:t>R</w:t>
            </w:r>
            <w:r w:rsidRPr="00B37FC7">
              <w:rPr>
                <w:rFonts w:ascii="Garamond" w:hAnsi="Garamond"/>
                <w:b/>
                <w:spacing w:val="-1"/>
                <w:w w:val="99"/>
                <w:sz w:val="24"/>
                <w:szCs w:val="24"/>
              </w:rPr>
              <w:t>GANI</w:t>
            </w:r>
            <w:r w:rsidRPr="00B37FC7">
              <w:rPr>
                <w:rFonts w:ascii="Garamond" w:hAnsi="Garamond"/>
                <w:b/>
                <w:w w:val="99"/>
                <w:sz w:val="24"/>
                <w:szCs w:val="24"/>
              </w:rPr>
              <w:t>Z</w:t>
            </w:r>
            <w:r w:rsidRPr="00B37FC7">
              <w:rPr>
                <w:rFonts w:ascii="Garamond" w:hAnsi="Garamond"/>
                <w:b/>
                <w:spacing w:val="-1"/>
                <w:w w:val="99"/>
                <w:sz w:val="24"/>
                <w:szCs w:val="24"/>
              </w:rPr>
              <w:t>A</w:t>
            </w:r>
            <w:r w:rsidRPr="00B37FC7">
              <w:rPr>
                <w:rFonts w:ascii="Garamond" w:hAnsi="Garamond"/>
                <w:b/>
                <w:spacing w:val="1"/>
                <w:w w:val="99"/>
                <w:sz w:val="24"/>
                <w:szCs w:val="24"/>
              </w:rPr>
              <w:t>T</w:t>
            </w:r>
            <w:r w:rsidRPr="00B37FC7">
              <w:rPr>
                <w:rFonts w:ascii="Garamond" w:hAnsi="Garamond"/>
                <w:b/>
                <w:w w:val="99"/>
                <w:sz w:val="24"/>
                <w:szCs w:val="24"/>
              </w:rPr>
              <w:t>I</w:t>
            </w:r>
            <w:r w:rsidRPr="00B37FC7">
              <w:rPr>
                <w:rFonts w:ascii="Garamond" w:hAnsi="Garamond"/>
                <w:b/>
                <w:spacing w:val="-1"/>
                <w:w w:val="99"/>
                <w:sz w:val="24"/>
                <w:szCs w:val="24"/>
              </w:rPr>
              <w:t>O</w:t>
            </w:r>
            <w:r w:rsidRPr="00B37FC7">
              <w:rPr>
                <w:rFonts w:ascii="Garamond" w:hAnsi="Garamond"/>
                <w:b/>
                <w:w w:val="99"/>
                <w:sz w:val="24"/>
                <w:szCs w:val="24"/>
              </w:rPr>
              <w:t>N</w:t>
            </w:r>
          </w:p>
        </w:tc>
        <w:tc>
          <w:tcPr>
            <w:tcW w:w="9540" w:type="dxa"/>
            <w:tcBorders>
              <w:top w:val="single" w:sz="4" w:space="0" w:color="000000"/>
              <w:left w:val="single" w:sz="4" w:space="0" w:color="000000"/>
              <w:bottom w:val="single" w:sz="4" w:space="0" w:color="000000"/>
              <w:right w:val="single" w:sz="4" w:space="0" w:color="000000"/>
            </w:tcBorders>
            <w:shd w:val="clear" w:color="auto" w:fill="FAE3D4"/>
          </w:tcPr>
          <w:p w:rsidR="0067631A" w:rsidRPr="00B37FC7" w:rsidRDefault="0067631A" w:rsidP="00063FAE">
            <w:pPr>
              <w:pStyle w:val="TableParagraph"/>
              <w:spacing w:line="338" w:lineRule="exact"/>
              <w:jc w:val="center"/>
              <w:rPr>
                <w:rFonts w:ascii="Garamond" w:eastAsia="Calibri" w:hAnsi="Garamond" w:cs="Calibri"/>
                <w:sz w:val="24"/>
                <w:szCs w:val="24"/>
              </w:rPr>
            </w:pPr>
            <w:r w:rsidRPr="00B37FC7">
              <w:rPr>
                <w:rFonts w:ascii="Garamond" w:hAnsi="Garamond"/>
                <w:b/>
                <w:sz w:val="24"/>
                <w:szCs w:val="24"/>
              </w:rPr>
              <w:t>LST.3: STRUCTURAL ELEMENTS AND ORGANIZATION</w:t>
            </w:r>
            <w:r w:rsidRPr="00B37FC7">
              <w:rPr>
                <w:rFonts w:ascii="Garamond" w:hAnsi="Garamond"/>
                <w:b/>
                <w:spacing w:val="-13"/>
                <w:sz w:val="24"/>
                <w:szCs w:val="24"/>
              </w:rPr>
              <w:t xml:space="preserve"> </w:t>
            </w:r>
            <w:r w:rsidRPr="00B37FC7">
              <w:rPr>
                <w:rFonts w:ascii="Garamond" w:hAnsi="Garamond"/>
                <w:b/>
                <w:sz w:val="24"/>
                <w:szCs w:val="24"/>
              </w:rPr>
              <w:t>(READING)</w:t>
            </w:r>
          </w:p>
          <w:p w:rsidR="0067631A" w:rsidRPr="00B37FC7" w:rsidRDefault="0067631A" w:rsidP="00063FAE">
            <w:pPr>
              <w:pStyle w:val="TableParagraph"/>
              <w:spacing w:before="1"/>
              <w:ind w:right="6"/>
              <w:jc w:val="center"/>
              <w:rPr>
                <w:rFonts w:ascii="Garamond" w:eastAsia="Calibri" w:hAnsi="Garamond" w:cs="Calibri"/>
                <w:sz w:val="24"/>
                <w:szCs w:val="24"/>
              </w:rPr>
            </w:pPr>
            <w:r w:rsidRPr="00B37FC7">
              <w:rPr>
                <w:rFonts w:ascii="Garamond" w:eastAsia="Calibri" w:hAnsi="Garamond" w:cs="Calibri"/>
                <w:b/>
                <w:bCs/>
                <w:sz w:val="24"/>
                <w:szCs w:val="24"/>
              </w:rPr>
              <w:t>Build</w:t>
            </w:r>
            <w:r w:rsidRPr="00B37FC7">
              <w:rPr>
                <w:rFonts w:ascii="Garamond" w:eastAsia="Calibri" w:hAnsi="Garamond" w:cs="Calibri"/>
                <w:b/>
                <w:bCs/>
                <w:spacing w:val="-4"/>
                <w:sz w:val="24"/>
                <w:szCs w:val="24"/>
              </w:rPr>
              <w:t xml:space="preserve"> </w:t>
            </w:r>
            <w:r w:rsidRPr="00B37FC7">
              <w:rPr>
                <w:rFonts w:ascii="Garamond" w:eastAsia="Calibri" w:hAnsi="Garamond" w:cs="Calibri"/>
                <w:b/>
                <w:bCs/>
                <w:sz w:val="24"/>
                <w:szCs w:val="24"/>
              </w:rPr>
              <w:t>understanding</w:t>
            </w:r>
            <w:r w:rsidRPr="00B37FC7">
              <w:rPr>
                <w:rFonts w:ascii="Garamond" w:eastAsia="Calibri" w:hAnsi="Garamond" w:cs="Calibri"/>
                <w:b/>
                <w:bCs/>
                <w:spacing w:val="-6"/>
                <w:sz w:val="24"/>
                <w:szCs w:val="24"/>
              </w:rPr>
              <w:t xml:space="preserve"> </w:t>
            </w:r>
            <w:r w:rsidRPr="00B37FC7">
              <w:rPr>
                <w:rFonts w:ascii="Garamond" w:eastAsia="Calibri" w:hAnsi="Garamond" w:cs="Calibri"/>
                <w:b/>
                <w:bCs/>
                <w:sz w:val="24"/>
                <w:szCs w:val="24"/>
              </w:rPr>
              <w:t>of</w:t>
            </w:r>
            <w:r w:rsidRPr="00B37FC7">
              <w:rPr>
                <w:rFonts w:ascii="Garamond" w:eastAsia="Calibri" w:hAnsi="Garamond" w:cs="Calibri"/>
                <w:b/>
                <w:bCs/>
                <w:spacing w:val="-4"/>
                <w:sz w:val="24"/>
                <w:szCs w:val="24"/>
              </w:rPr>
              <w:t xml:space="preserve"> </w:t>
            </w:r>
            <w:r w:rsidRPr="00B37FC7">
              <w:rPr>
                <w:rFonts w:ascii="Garamond" w:eastAsia="Calibri" w:hAnsi="Garamond" w:cs="Calibri"/>
                <w:b/>
                <w:bCs/>
                <w:sz w:val="24"/>
                <w:szCs w:val="24"/>
              </w:rPr>
              <w:t>science</w:t>
            </w:r>
            <w:r w:rsidRPr="00B37FC7">
              <w:rPr>
                <w:rFonts w:ascii="Garamond" w:eastAsia="Calibri" w:hAnsi="Garamond" w:cs="Calibri"/>
                <w:b/>
                <w:bCs/>
                <w:spacing w:val="-3"/>
                <w:sz w:val="24"/>
                <w:szCs w:val="24"/>
              </w:rPr>
              <w:t xml:space="preserve"> </w:t>
            </w:r>
            <w:r w:rsidRPr="00B37FC7">
              <w:rPr>
                <w:rFonts w:ascii="Garamond" w:eastAsia="Calibri" w:hAnsi="Garamond" w:cs="Calibri"/>
                <w:b/>
                <w:bCs/>
                <w:sz w:val="24"/>
                <w:szCs w:val="24"/>
              </w:rPr>
              <w:t>and</w:t>
            </w:r>
            <w:r w:rsidRPr="00B37FC7">
              <w:rPr>
                <w:rFonts w:ascii="Garamond" w:eastAsia="Calibri" w:hAnsi="Garamond" w:cs="Calibri"/>
                <w:b/>
                <w:bCs/>
                <w:spacing w:val="-4"/>
                <w:sz w:val="24"/>
                <w:szCs w:val="24"/>
              </w:rPr>
              <w:t xml:space="preserve"> </w:t>
            </w:r>
            <w:r w:rsidRPr="00B37FC7">
              <w:rPr>
                <w:rFonts w:ascii="Garamond" w:eastAsia="Calibri" w:hAnsi="Garamond" w:cs="Calibri"/>
                <w:b/>
                <w:bCs/>
                <w:sz w:val="24"/>
                <w:szCs w:val="24"/>
              </w:rPr>
              <w:t>technical texts,</w:t>
            </w:r>
            <w:r w:rsidRPr="00B37FC7">
              <w:rPr>
                <w:rFonts w:ascii="Garamond" w:eastAsia="Calibri" w:hAnsi="Garamond" w:cs="Calibri"/>
                <w:b/>
                <w:bCs/>
                <w:spacing w:val="-3"/>
                <w:sz w:val="24"/>
                <w:szCs w:val="24"/>
              </w:rPr>
              <w:t xml:space="preserve"> </w:t>
            </w:r>
            <w:r w:rsidRPr="00B37FC7">
              <w:rPr>
                <w:rFonts w:ascii="Garamond" w:eastAsia="Calibri" w:hAnsi="Garamond" w:cs="Calibri"/>
                <w:b/>
                <w:bCs/>
                <w:sz w:val="24"/>
                <w:szCs w:val="24"/>
              </w:rPr>
              <w:t>using</w:t>
            </w:r>
            <w:r w:rsidRPr="00B37FC7">
              <w:rPr>
                <w:rFonts w:ascii="Garamond" w:eastAsia="Calibri" w:hAnsi="Garamond" w:cs="Calibri"/>
                <w:b/>
                <w:bCs/>
                <w:spacing w:val="-4"/>
                <w:sz w:val="24"/>
                <w:szCs w:val="24"/>
              </w:rPr>
              <w:t xml:space="preserve"> </w:t>
            </w:r>
            <w:r w:rsidRPr="00B37FC7">
              <w:rPr>
                <w:rFonts w:ascii="Garamond" w:eastAsia="Calibri" w:hAnsi="Garamond" w:cs="Calibri"/>
                <w:b/>
                <w:bCs/>
                <w:sz w:val="24"/>
                <w:szCs w:val="24"/>
              </w:rPr>
              <w:t>knowledge</w:t>
            </w:r>
            <w:r w:rsidRPr="00B37FC7">
              <w:rPr>
                <w:rFonts w:ascii="Garamond" w:eastAsia="Calibri" w:hAnsi="Garamond" w:cs="Calibri"/>
                <w:b/>
                <w:bCs/>
                <w:spacing w:val="-3"/>
                <w:sz w:val="24"/>
                <w:szCs w:val="24"/>
              </w:rPr>
              <w:t xml:space="preserve"> </w:t>
            </w:r>
            <w:r w:rsidRPr="00B37FC7">
              <w:rPr>
                <w:rFonts w:ascii="Garamond" w:eastAsia="Calibri" w:hAnsi="Garamond" w:cs="Calibri"/>
                <w:b/>
                <w:bCs/>
                <w:sz w:val="24"/>
                <w:szCs w:val="24"/>
              </w:rPr>
              <w:t>of</w:t>
            </w:r>
            <w:r w:rsidRPr="00B37FC7">
              <w:rPr>
                <w:rFonts w:ascii="Garamond" w:eastAsia="Calibri" w:hAnsi="Garamond" w:cs="Calibri"/>
                <w:b/>
                <w:bCs/>
                <w:spacing w:val="-3"/>
                <w:sz w:val="24"/>
                <w:szCs w:val="24"/>
              </w:rPr>
              <w:t xml:space="preserve"> </w:t>
            </w:r>
            <w:r w:rsidRPr="00B37FC7">
              <w:rPr>
                <w:rFonts w:ascii="Garamond" w:eastAsia="Calibri" w:hAnsi="Garamond" w:cs="Calibri"/>
                <w:b/>
                <w:bCs/>
                <w:sz w:val="24"/>
                <w:szCs w:val="24"/>
              </w:rPr>
              <w:t>structural</w:t>
            </w:r>
            <w:r w:rsidRPr="00B37FC7">
              <w:rPr>
                <w:rFonts w:ascii="Garamond" w:eastAsia="Calibri" w:hAnsi="Garamond" w:cs="Calibri"/>
                <w:b/>
                <w:bCs/>
                <w:spacing w:val="-4"/>
                <w:sz w:val="24"/>
                <w:szCs w:val="24"/>
              </w:rPr>
              <w:t xml:space="preserve"> </w:t>
            </w:r>
            <w:r w:rsidRPr="00B37FC7">
              <w:rPr>
                <w:rFonts w:ascii="Garamond" w:eastAsia="Calibri" w:hAnsi="Garamond" w:cs="Calibri"/>
                <w:b/>
                <w:bCs/>
                <w:sz w:val="24"/>
                <w:szCs w:val="24"/>
              </w:rPr>
              <w:t>organization</w:t>
            </w:r>
            <w:r w:rsidRPr="00B37FC7">
              <w:rPr>
                <w:rFonts w:ascii="Garamond" w:eastAsia="Calibri" w:hAnsi="Garamond" w:cs="Calibri"/>
                <w:b/>
                <w:bCs/>
                <w:spacing w:val="-3"/>
                <w:sz w:val="24"/>
                <w:szCs w:val="24"/>
              </w:rPr>
              <w:t xml:space="preserve"> </w:t>
            </w:r>
            <w:r w:rsidRPr="00B37FC7">
              <w:rPr>
                <w:rFonts w:ascii="Garamond" w:eastAsia="Calibri" w:hAnsi="Garamond" w:cs="Calibri"/>
                <w:b/>
                <w:bCs/>
                <w:sz w:val="24"/>
                <w:szCs w:val="24"/>
              </w:rPr>
              <w:t>and</w:t>
            </w:r>
            <w:r w:rsidRPr="00B37FC7">
              <w:rPr>
                <w:rFonts w:ascii="Garamond" w:eastAsia="Calibri" w:hAnsi="Garamond" w:cs="Calibri"/>
                <w:b/>
                <w:bCs/>
                <w:spacing w:val="-3"/>
                <w:sz w:val="24"/>
                <w:szCs w:val="24"/>
              </w:rPr>
              <w:t xml:space="preserve"> </w:t>
            </w:r>
            <w:r w:rsidRPr="00B37FC7">
              <w:rPr>
                <w:rFonts w:ascii="Garamond" w:eastAsia="Calibri" w:hAnsi="Garamond" w:cs="Calibri"/>
                <w:b/>
                <w:bCs/>
                <w:sz w:val="24"/>
                <w:szCs w:val="24"/>
              </w:rPr>
              <w:t>author’s</w:t>
            </w:r>
            <w:r w:rsidRPr="00B37FC7">
              <w:rPr>
                <w:rFonts w:ascii="Garamond" w:eastAsia="Calibri" w:hAnsi="Garamond" w:cs="Calibri"/>
                <w:b/>
                <w:bCs/>
                <w:spacing w:val="-3"/>
                <w:sz w:val="24"/>
                <w:szCs w:val="24"/>
              </w:rPr>
              <w:t xml:space="preserve"> </w:t>
            </w:r>
            <w:r w:rsidRPr="00B37FC7">
              <w:rPr>
                <w:rFonts w:ascii="Garamond" w:eastAsia="Calibri" w:hAnsi="Garamond" w:cs="Calibri"/>
                <w:b/>
                <w:bCs/>
                <w:sz w:val="24"/>
                <w:szCs w:val="24"/>
              </w:rPr>
              <w:t>purpose</w:t>
            </w:r>
            <w:r w:rsidRPr="00B37FC7">
              <w:rPr>
                <w:rFonts w:ascii="Garamond" w:eastAsia="Calibri" w:hAnsi="Garamond" w:cs="Calibri"/>
                <w:b/>
                <w:bCs/>
                <w:spacing w:val="-3"/>
                <w:sz w:val="24"/>
                <w:szCs w:val="24"/>
              </w:rPr>
              <w:t xml:space="preserve"> </w:t>
            </w:r>
            <w:r w:rsidRPr="00B37FC7">
              <w:rPr>
                <w:rFonts w:ascii="Garamond" w:eastAsia="Calibri" w:hAnsi="Garamond" w:cs="Calibri"/>
                <w:b/>
                <w:bCs/>
                <w:sz w:val="24"/>
                <w:szCs w:val="24"/>
              </w:rPr>
              <w:t>and</w:t>
            </w:r>
            <w:r w:rsidRPr="00B37FC7">
              <w:rPr>
                <w:rFonts w:ascii="Garamond" w:eastAsia="Calibri" w:hAnsi="Garamond" w:cs="Calibri"/>
                <w:b/>
                <w:bCs/>
                <w:spacing w:val="-4"/>
                <w:sz w:val="24"/>
                <w:szCs w:val="24"/>
              </w:rPr>
              <w:t xml:space="preserve"> </w:t>
            </w:r>
            <w:r w:rsidRPr="00B37FC7">
              <w:rPr>
                <w:rFonts w:ascii="Garamond" w:eastAsia="Calibri" w:hAnsi="Garamond" w:cs="Calibri"/>
                <w:b/>
                <w:bCs/>
                <w:sz w:val="24"/>
                <w:szCs w:val="24"/>
              </w:rPr>
              <w:t>message</w:t>
            </w:r>
          </w:p>
        </w:tc>
      </w:tr>
      <w:tr w:rsidR="0067631A" w:rsidRPr="00B37FC7" w:rsidTr="00063FAE">
        <w:trPr>
          <w:trHeight w:hRule="exact" w:val="702"/>
        </w:trPr>
        <w:tc>
          <w:tcPr>
            <w:tcW w:w="1065" w:type="dxa"/>
            <w:vMerge/>
            <w:tcBorders>
              <w:left w:val="single" w:sz="4" w:space="0" w:color="000000"/>
              <w:right w:val="single" w:sz="4" w:space="0" w:color="000000"/>
            </w:tcBorders>
            <w:shd w:val="clear" w:color="auto" w:fill="FAE3D4"/>
            <w:textDirection w:val="btLr"/>
          </w:tcPr>
          <w:p w:rsidR="0067631A" w:rsidRPr="00B37FC7" w:rsidRDefault="0067631A"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shd w:val="clear" w:color="auto" w:fill="FAE3D4"/>
          </w:tcPr>
          <w:p w:rsidR="0067631A" w:rsidRPr="00B37FC7" w:rsidRDefault="0067631A" w:rsidP="00063FAE">
            <w:pPr>
              <w:pStyle w:val="TableParagraph"/>
              <w:spacing w:line="261" w:lineRule="exact"/>
              <w:ind w:left="103"/>
              <w:rPr>
                <w:rFonts w:ascii="Garamond" w:eastAsia="Calibri" w:hAnsi="Garamond" w:cs="Calibri"/>
                <w:sz w:val="24"/>
                <w:szCs w:val="24"/>
              </w:rPr>
            </w:pPr>
            <w:r w:rsidRPr="00B37FC7">
              <w:rPr>
                <w:rFonts w:ascii="Garamond" w:hAnsi="Garamond"/>
                <w:b/>
                <w:sz w:val="24"/>
                <w:szCs w:val="24"/>
              </w:rPr>
              <w:t>GRADES</w:t>
            </w:r>
            <w:r w:rsidRPr="00B37FC7">
              <w:rPr>
                <w:rFonts w:ascii="Garamond" w:hAnsi="Garamond"/>
                <w:b/>
                <w:spacing w:val="-7"/>
                <w:sz w:val="24"/>
                <w:szCs w:val="24"/>
              </w:rPr>
              <w:t xml:space="preserve"> </w:t>
            </w:r>
            <w:r w:rsidRPr="00B37FC7">
              <w:rPr>
                <w:rFonts w:ascii="Garamond" w:hAnsi="Garamond"/>
                <w:b/>
                <w:sz w:val="24"/>
                <w:szCs w:val="24"/>
              </w:rPr>
              <w:t>11-12</w:t>
            </w:r>
          </w:p>
        </w:tc>
      </w:tr>
      <w:tr w:rsidR="0067631A" w:rsidRPr="00B37FC7" w:rsidTr="00812601">
        <w:trPr>
          <w:trHeight w:hRule="exact" w:val="1016"/>
        </w:trPr>
        <w:tc>
          <w:tcPr>
            <w:tcW w:w="1065" w:type="dxa"/>
            <w:vMerge/>
            <w:tcBorders>
              <w:left w:val="single" w:sz="4" w:space="0" w:color="000000"/>
              <w:right w:val="single" w:sz="4" w:space="0" w:color="000000"/>
            </w:tcBorders>
            <w:shd w:val="clear" w:color="auto" w:fill="FAE3D4"/>
            <w:textDirection w:val="btLr"/>
          </w:tcPr>
          <w:p w:rsidR="0067631A" w:rsidRPr="00B37FC7" w:rsidRDefault="0067631A"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67631A" w:rsidRPr="00B37FC7" w:rsidRDefault="0067631A" w:rsidP="00063FAE">
            <w:pPr>
              <w:pStyle w:val="TableParagraph"/>
              <w:ind w:left="103" w:right="177"/>
              <w:rPr>
                <w:rFonts w:ascii="Garamond" w:eastAsia="Calibri" w:hAnsi="Garamond" w:cs="Calibri"/>
                <w:sz w:val="24"/>
                <w:szCs w:val="24"/>
              </w:rPr>
            </w:pPr>
            <w:r w:rsidRPr="00B37FC7">
              <w:rPr>
                <w:rFonts w:ascii="Garamond" w:hAnsi="Garamond"/>
                <w:b/>
                <w:sz w:val="24"/>
                <w:szCs w:val="24"/>
              </w:rPr>
              <w:t xml:space="preserve">11-12.LST.3.1: </w:t>
            </w:r>
            <w:r w:rsidRPr="00B37FC7">
              <w:rPr>
                <w:rFonts w:ascii="Garamond" w:hAnsi="Garamond"/>
                <w:sz w:val="24"/>
                <w:szCs w:val="24"/>
              </w:rPr>
              <w:t xml:space="preserve">Determine </w:t>
            </w:r>
            <w:r w:rsidRPr="00B37FC7">
              <w:rPr>
                <w:rFonts w:ascii="Garamond" w:hAnsi="Garamond"/>
                <w:spacing w:val="-2"/>
                <w:sz w:val="24"/>
                <w:szCs w:val="24"/>
              </w:rPr>
              <w:t xml:space="preserve">the </w:t>
            </w:r>
            <w:r w:rsidRPr="00B37FC7">
              <w:rPr>
                <w:rFonts w:ascii="Garamond" w:hAnsi="Garamond"/>
                <w:sz w:val="24"/>
                <w:szCs w:val="24"/>
              </w:rPr>
              <w:t>meaning of symbols, key terms, and other domain-specific words and phrases as they are used in a specific scientific or technical context relevant to grades 11-12 texts and</w:t>
            </w:r>
            <w:r w:rsidRPr="00B37FC7">
              <w:rPr>
                <w:rFonts w:ascii="Garamond" w:hAnsi="Garamond"/>
                <w:spacing w:val="-3"/>
                <w:sz w:val="24"/>
                <w:szCs w:val="24"/>
              </w:rPr>
              <w:t xml:space="preserve"> </w:t>
            </w:r>
            <w:r w:rsidRPr="00B37FC7">
              <w:rPr>
                <w:rFonts w:ascii="Garamond" w:hAnsi="Garamond"/>
                <w:sz w:val="24"/>
                <w:szCs w:val="24"/>
              </w:rPr>
              <w:t>topics.</w:t>
            </w:r>
          </w:p>
        </w:tc>
      </w:tr>
      <w:tr w:rsidR="0067631A" w:rsidRPr="00B37FC7" w:rsidTr="00063FAE">
        <w:trPr>
          <w:trHeight w:hRule="exact" w:val="693"/>
        </w:trPr>
        <w:tc>
          <w:tcPr>
            <w:tcW w:w="1065" w:type="dxa"/>
            <w:vMerge/>
            <w:tcBorders>
              <w:left w:val="single" w:sz="4" w:space="0" w:color="000000"/>
              <w:right w:val="single" w:sz="4" w:space="0" w:color="000000"/>
            </w:tcBorders>
            <w:shd w:val="clear" w:color="auto" w:fill="FAE3D4"/>
            <w:textDirection w:val="btLr"/>
          </w:tcPr>
          <w:p w:rsidR="0067631A" w:rsidRPr="00B37FC7" w:rsidRDefault="0067631A"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67631A" w:rsidRPr="00B37FC7" w:rsidRDefault="0067631A" w:rsidP="00063FAE">
            <w:pPr>
              <w:pStyle w:val="TableParagraph"/>
              <w:ind w:left="103" w:right="105"/>
              <w:rPr>
                <w:rFonts w:ascii="Garamond" w:eastAsia="Calibri" w:hAnsi="Garamond" w:cs="Calibri"/>
                <w:sz w:val="24"/>
                <w:szCs w:val="24"/>
              </w:rPr>
            </w:pPr>
            <w:r w:rsidRPr="00B37FC7">
              <w:rPr>
                <w:rFonts w:ascii="Garamond" w:hAnsi="Garamond"/>
                <w:b/>
                <w:sz w:val="24"/>
                <w:szCs w:val="24"/>
              </w:rPr>
              <w:t xml:space="preserve">11-12.LST.3.2: </w:t>
            </w:r>
            <w:r w:rsidRPr="00B37FC7">
              <w:rPr>
                <w:rFonts w:ascii="Garamond" w:hAnsi="Garamond"/>
                <w:sz w:val="24"/>
                <w:szCs w:val="24"/>
              </w:rPr>
              <w:t>Analyze how the text structures information or ideas into categories or hierarchies, demonstrating understanding of the information or ideas.</w:t>
            </w:r>
          </w:p>
        </w:tc>
      </w:tr>
      <w:tr w:rsidR="0067631A" w:rsidRPr="00B37FC7" w:rsidTr="00063FAE">
        <w:trPr>
          <w:trHeight w:hRule="exact" w:val="1034"/>
        </w:trPr>
        <w:tc>
          <w:tcPr>
            <w:tcW w:w="1065" w:type="dxa"/>
            <w:vMerge/>
            <w:tcBorders>
              <w:left w:val="single" w:sz="4" w:space="0" w:color="000000"/>
              <w:bottom w:val="single" w:sz="4" w:space="0" w:color="000000"/>
              <w:right w:val="single" w:sz="4" w:space="0" w:color="000000"/>
            </w:tcBorders>
            <w:shd w:val="clear" w:color="auto" w:fill="FAE3D4"/>
            <w:textDirection w:val="btLr"/>
          </w:tcPr>
          <w:p w:rsidR="0067631A" w:rsidRPr="00B37FC7" w:rsidRDefault="0067631A"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67631A" w:rsidRPr="00B37FC7" w:rsidRDefault="0067631A" w:rsidP="00063FAE">
            <w:pPr>
              <w:pStyle w:val="TableParagraph"/>
              <w:ind w:left="103" w:right="269"/>
              <w:rPr>
                <w:rFonts w:ascii="Garamond" w:eastAsia="Calibri" w:hAnsi="Garamond" w:cs="Calibri"/>
                <w:sz w:val="24"/>
                <w:szCs w:val="24"/>
              </w:rPr>
            </w:pPr>
            <w:r w:rsidRPr="00B37FC7">
              <w:rPr>
                <w:rFonts w:ascii="Garamond" w:eastAsia="Calibri" w:hAnsi="Garamond" w:cs="Calibri"/>
                <w:b/>
                <w:bCs/>
                <w:sz w:val="24"/>
                <w:szCs w:val="24"/>
              </w:rPr>
              <w:t xml:space="preserve">11-12.LST.3.3: </w:t>
            </w:r>
            <w:r w:rsidRPr="00B37FC7">
              <w:rPr>
                <w:rFonts w:ascii="Garamond" w:eastAsia="Calibri" w:hAnsi="Garamond" w:cs="Calibri"/>
                <w:sz w:val="24"/>
                <w:szCs w:val="24"/>
              </w:rPr>
              <w:t>Analyze the author’s purpose in providing an explanation, describing a procedure, or discussing an experiment in a text, identifying important issues that remain</w:t>
            </w:r>
            <w:r w:rsidRPr="00B37FC7">
              <w:rPr>
                <w:rFonts w:ascii="Garamond" w:eastAsia="Calibri" w:hAnsi="Garamond" w:cs="Calibri"/>
                <w:spacing w:val="-14"/>
                <w:sz w:val="24"/>
                <w:szCs w:val="24"/>
              </w:rPr>
              <w:t xml:space="preserve"> </w:t>
            </w:r>
            <w:r w:rsidRPr="00B37FC7">
              <w:rPr>
                <w:rFonts w:ascii="Garamond" w:eastAsia="Calibri" w:hAnsi="Garamond" w:cs="Calibri"/>
                <w:sz w:val="24"/>
                <w:szCs w:val="24"/>
              </w:rPr>
              <w:t>unresolved.</w:t>
            </w:r>
          </w:p>
        </w:tc>
      </w:tr>
    </w:tbl>
    <w:p w:rsidR="0067631A" w:rsidRPr="00B37FC7" w:rsidRDefault="0067631A" w:rsidP="0067631A">
      <w:pPr>
        <w:rPr>
          <w:rFonts w:ascii="Garamond" w:hAnsi="Garamond"/>
          <w:sz w:val="24"/>
          <w:szCs w:val="24"/>
        </w:rPr>
      </w:pPr>
    </w:p>
    <w:tbl>
      <w:tblPr>
        <w:tblW w:w="0" w:type="auto"/>
        <w:tblInd w:w="100" w:type="dxa"/>
        <w:tblCellMar>
          <w:top w:w="115" w:type="dxa"/>
          <w:left w:w="0" w:type="dxa"/>
          <w:bottom w:w="115" w:type="dxa"/>
          <w:right w:w="0" w:type="dxa"/>
        </w:tblCellMar>
        <w:tblLook w:val="01E0" w:firstRow="1" w:lastRow="1" w:firstColumn="1" w:lastColumn="1" w:noHBand="0" w:noVBand="0"/>
      </w:tblPr>
      <w:tblGrid>
        <w:gridCol w:w="960"/>
        <w:gridCol w:w="8310"/>
      </w:tblGrid>
      <w:tr w:rsidR="0067631A" w:rsidRPr="00B37FC7" w:rsidTr="00063FAE">
        <w:trPr>
          <w:trHeight w:hRule="exact" w:val="1107"/>
        </w:trPr>
        <w:tc>
          <w:tcPr>
            <w:tcW w:w="1065" w:type="dxa"/>
            <w:vMerge w:val="restart"/>
            <w:tcBorders>
              <w:top w:val="single" w:sz="4" w:space="0" w:color="000000"/>
              <w:left w:val="single" w:sz="4" w:space="0" w:color="000000"/>
              <w:right w:val="single" w:sz="4" w:space="0" w:color="000000"/>
            </w:tcBorders>
            <w:shd w:val="clear" w:color="auto" w:fill="D0CECE"/>
            <w:textDirection w:val="btLr"/>
          </w:tcPr>
          <w:p w:rsidR="0067631A" w:rsidRPr="00B37FC7" w:rsidRDefault="0067631A" w:rsidP="00063FAE">
            <w:pPr>
              <w:pStyle w:val="TableParagraph"/>
              <w:spacing w:before="104" w:line="244" w:lineRule="auto"/>
              <w:ind w:left="1506" w:right="364" w:hanging="1139"/>
              <w:rPr>
                <w:rFonts w:ascii="Garamond" w:eastAsia="Calibri" w:hAnsi="Garamond" w:cs="Calibri"/>
                <w:sz w:val="24"/>
                <w:szCs w:val="24"/>
              </w:rPr>
            </w:pPr>
            <w:r w:rsidRPr="00B37FC7">
              <w:rPr>
                <w:rFonts w:ascii="Garamond" w:hAnsi="Garamond"/>
                <w:b/>
                <w:spacing w:val="-1"/>
                <w:w w:val="99"/>
                <w:sz w:val="24"/>
                <w:szCs w:val="24"/>
              </w:rPr>
              <w:t>S</w:t>
            </w:r>
            <w:r w:rsidRPr="00B37FC7">
              <w:rPr>
                <w:rFonts w:ascii="Garamond" w:hAnsi="Garamond"/>
                <w:b/>
                <w:w w:val="99"/>
                <w:sz w:val="24"/>
                <w:szCs w:val="24"/>
              </w:rPr>
              <w:t>YNT</w:t>
            </w:r>
            <w:r w:rsidRPr="00B37FC7">
              <w:rPr>
                <w:rFonts w:ascii="Garamond" w:hAnsi="Garamond"/>
                <w:b/>
                <w:spacing w:val="-1"/>
                <w:w w:val="99"/>
                <w:sz w:val="24"/>
                <w:szCs w:val="24"/>
              </w:rPr>
              <w:t>H</w:t>
            </w:r>
            <w:r w:rsidRPr="00B37FC7">
              <w:rPr>
                <w:rFonts w:ascii="Garamond" w:hAnsi="Garamond"/>
                <w:b/>
                <w:spacing w:val="1"/>
                <w:w w:val="99"/>
                <w:sz w:val="24"/>
                <w:szCs w:val="24"/>
              </w:rPr>
              <w:t>ES</w:t>
            </w:r>
            <w:r w:rsidRPr="00B37FC7">
              <w:rPr>
                <w:rFonts w:ascii="Garamond" w:hAnsi="Garamond"/>
                <w:b/>
                <w:w w:val="99"/>
                <w:sz w:val="24"/>
                <w:szCs w:val="24"/>
              </w:rPr>
              <w:t>IS</w:t>
            </w:r>
            <w:r w:rsidRPr="00B37FC7">
              <w:rPr>
                <w:rFonts w:ascii="Garamond" w:hAnsi="Garamond"/>
                <w:b/>
                <w:spacing w:val="-2"/>
                <w:sz w:val="24"/>
                <w:szCs w:val="24"/>
              </w:rPr>
              <w:t xml:space="preserve"> </w:t>
            </w:r>
            <w:r w:rsidRPr="00B37FC7">
              <w:rPr>
                <w:rFonts w:ascii="Garamond" w:hAnsi="Garamond"/>
                <w:b/>
                <w:w w:val="99"/>
                <w:sz w:val="24"/>
                <w:szCs w:val="24"/>
              </w:rPr>
              <w:t>A</w:t>
            </w:r>
            <w:r w:rsidRPr="00B37FC7">
              <w:rPr>
                <w:rFonts w:ascii="Garamond" w:hAnsi="Garamond"/>
                <w:b/>
                <w:spacing w:val="2"/>
                <w:w w:val="99"/>
                <w:sz w:val="24"/>
                <w:szCs w:val="24"/>
              </w:rPr>
              <w:t>N</w:t>
            </w:r>
            <w:r w:rsidRPr="00B37FC7">
              <w:rPr>
                <w:rFonts w:ascii="Garamond" w:hAnsi="Garamond"/>
                <w:b/>
                <w:w w:val="99"/>
                <w:sz w:val="24"/>
                <w:szCs w:val="24"/>
              </w:rPr>
              <w:t>D</w:t>
            </w:r>
            <w:r w:rsidRPr="00B37FC7">
              <w:rPr>
                <w:rFonts w:ascii="Garamond" w:hAnsi="Garamond"/>
                <w:b/>
                <w:spacing w:val="-1"/>
                <w:sz w:val="24"/>
                <w:szCs w:val="24"/>
              </w:rPr>
              <w:t xml:space="preserve"> </w:t>
            </w:r>
            <w:r w:rsidRPr="00B37FC7">
              <w:rPr>
                <w:rFonts w:ascii="Garamond" w:hAnsi="Garamond"/>
                <w:b/>
                <w:w w:val="99"/>
                <w:sz w:val="24"/>
                <w:szCs w:val="24"/>
              </w:rPr>
              <w:t>C</w:t>
            </w:r>
            <w:r w:rsidRPr="00B37FC7">
              <w:rPr>
                <w:rFonts w:ascii="Garamond" w:hAnsi="Garamond"/>
                <w:b/>
                <w:spacing w:val="-1"/>
                <w:w w:val="99"/>
                <w:sz w:val="24"/>
                <w:szCs w:val="24"/>
              </w:rPr>
              <w:t>ON</w:t>
            </w:r>
            <w:r w:rsidRPr="00B37FC7">
              <w:rPr>
                <w:rFonts w:ascii="Garamond" w:hAnsi="Garamond"/>
                <w:b/>
                <w:spacing w:val="1"/>
                <w:w w:val="99"/>
                <w:sz w:val="24"/>
                <w:szCs w:val="24"/>
              </w:rPr>
              <w:t>NE</w:t>
            </w:r>
            <w:r w:rsidRPr="00B37FC7">
              <w:rPr>
                <w:rFonts w:ascii="Garamond" w:hAnsi="Garamond"/>
                <w:b/>
                <w:spacing w:val="-1"/>
                <w:w w:val="99"/>
                <w:sz w:val="24"/>
                <w:szCs w:val="24"/>
              </w:rPr>
              <w:t>CT</w:t>
            </w:r>
            <w:r w:rsidRPr="00B37FC7">
              <w:rPr>
                <w:rFonts w:ascii="Garamond" w:hAnsi="Garamond"/>
                <w:b/>
                <w:spacing w:val="1"/>
                <w:w w:val="99"/>
                <w:sz w:val="24"/>
                <w:szCs w:val="24"/>
              </w:rPr>
              <w:t>IO</w:t>
            </w:r>
            <w:r w:rsidRPr="00B37FC7">
              <w:rPr>
                <w:rFonts w:ascii="Garamond" w:hAnsi="Garamond"/>
                <w:b/>
                <w:w w:val="99"/>
                <w:sz w:val="24"/>
                <w:szCs w:val="24"/>
              </w:rPr>
              <w:t>N</w:t>
            </w:r>
            <w:r w:rsidRPr="00B37FC7">
              <w:rPr>
                <w:rFonts w:ascii="Garamond" w:hAnsi="Garamond"/>
                <w:b/>
                <w:sz w:val="24"/>
                <w:szCs w:val="24"/>
              </w:rPr>
              <w:t xml:space="preserve"> </w:t>
            </w:r>
            <w:r w:rsidRPr="00B37FC7">
              <w:rPr>
                <w:rFonts w:ascii="Garamond" w:hAnsi="Garamond"/>
                <w:b/>
                <w:spacing w:val="-1"/>
                <w:w w:val="99"/>
                <w:sz w:val="24"/>
                <w:szCs w:val="24"/>
              </w:rPr>
              <w:t xml:space="preserve">OF </w:t>
            </w:r>
            <w:r w:rsidRPr="00B37FC7">
              <w:rPr>
                <w:rFonts w:ascii="Garamond" w:hAnsi="Garamond"/>
                <w:b/>
                <w:w w:val="99"/>
                <w:sz w:val="24"/>
                <w:szCs w:val="24"/>
              </w:rPr>
              <w:t>I</w:t>
            </w:r>
            <w:r w:rsidRPr="00B37FC7">
              <w:rPr>
                <w:rFonts w:ascii="Garamond" w:hAnsi="Garamond"/>
                <w:b/>
                <w:spacing w:val="-2"/>
                <w:w w:val="99"/>
                <w:sz w:val="24"/>
                <w:szCs w:val="24"/>
              </w:rPr>
              <w:t>D</w:t>
            </w:r>
            <w:r w:rsidRPr="00B37FC7">
              <w:rPr>
                <w:rFonts w:ascii="Garamond" w:hAnsi="Garamond"/>
                <w:b/>
                <w:spacing w:val="1"/>
                <w:w w:val="99"/>
                <w:sz w:val="24"/>
                <w:szCs w:val="24"/>
              </w:rPr>
              <w:t>E</w:t>
            </w:r>
            <w:r w:rsidRPr="00B37FC7">
              <w:rPr>
                <w:rFonts w:ascii="Garamond" w:hAnsi="Garamond"/>
                <w:b/>
                <w:spacing w:val="-1"/>
                <w:w w:val="99"/>
                <w:sz w:val="24"/>
                <w:szCs w:val="24"/>
              </w:rPr>
              <w:t>A</w:t>
            </w:r>
            <w:r w:rsidRPr="00B37FC7">
              <w:rPr>
                <w:rFonts w:ascii="Garamond" w:hAnsi="Garamond"/>
                <w:b/>
                <w:w w:val="99"/>
                <w:sz w:val="24"/>
                <w:szCs w:val="24"/>
              </w:rPr>
              <w:t>S</w:t>
            </w:r>
          </w:p>
        </w:tc>
        <w:tc>
          <w:tcPr>
            <w:tcW w:w="9540" w:type="dxa"/>
            <w:tcBorders>
              <w:top w:val="single" w:sz="4" w:space="0" w:color="000000"/>
              <w:left w:val="single" w:sz="4" w:space="0" w:color="000000"/>
              <w:bottom w:val="single" w:sz="4" w:space="0" w:color="000000"/>
              <w:right w:val="single" w:sz="4" w:space="0" w:color="000000"/>
            </w:tcBorders>
            <w:shd w:val="clear" w:color="auto" w:fill="D0CECE"/>
          </w:tcPr>
          <w:p w:rsidR="0067631A" w:rsidRPr="00B37FC7" w:rsidRDefault="0067631A" w:rsidP="00063FAE">
            <w:pPr>
              <w:pStyle w:val="TableParagraph"/>
              <w:spacing w:line="338" w:lineRule="exact"/>
              <w:ind w:left="2"/>
              <w:jc w:val="center"/>
              <w:rPr>
                <w:rFonts w:ascii="Garamond" w:eastAsia="Calibri" w:hAnsi="Garamond" w:cs="Calibri"/>
                <w:sz w:val="24"/>
                <w:szCs w:val="24"/>
              </w:rPr>
            </w:pPr>
            <w:r w:rsidRPr="00B37FC7">
              <w:rPr>
                <w:rFonts w:ascii="Garamond" w:hAnsi="Garamond"/>
                <w:b/>
                <w:sz w:val="24"/>
                <w:szCs w:val="24"/>
              </w:rPr>
              <w:t>LST.4: SYNTHESIS AND CONNECTION OF IDEAS</w:t>
            </w:r>
            <w:r w:rsidRPr="00B37FC7">
              <w:rPr>
                <w:rFonts w:ascii="Garamond" w:hAnsi="Garamond"/>
                <w:b/>
                <w:spacing w:val="-16"/>
                <w:sz w:val="24"/>
                <w:szCs w:val="24"/>
              </w:rPr>
              <w:t xml:space="preserve"> </w:t>
            </w:r>
            <w:r w:rsidRPr="00B37FC7">
              <w:rPr>
                <w:rFonts w:ascii="Garamond" w:hAnsi="Garamond"/>
                <w:b/>
                <w:sz w:val="24"/>
                <w:szCs w:val="24"/>
              </w:rPr>
              <w:t>(READING)</w:t>
            </w:r>
          </w:p>
          <w:p w:rsidR="0067631A" w:rsidRPr="00B37FC7" w:rsidRDefault="0067631A" w:rsidP="00063FAE">
            <w:pPr>
              <w:pStyle w:val="TableParagraph"/>
              <w:spacing w:before="1"/>
              <w:ind w:left="2"/>
              <w:jc w:val="center"/>
              <w:rPr>
                <w:rFonts w:ascii="Garamond" w:eastAsia="Calibri" w:hAnsi="Garamond" w:cs="Calibri"/>
                <w:sz w:val="24"/>
                <w:szCs w:val="24"/>
              </w:rPr>
            </w:pPr>
            <w:r w:rsidRPr="00B37FC7">
              <w:rPr>
                <w:rFonts w:ascii="Garamond" w:hAnsi="Garamond"/>
                <w:b/>
                <w:sz w:val="24"/>
                <w:szCs w:val="24"/>
              </w:rPr>
              <w:t>Build</w:t>
            </w:r>
            <w:r w:rsidRPr="00B37FC7">
              <w:rPr>
                <w:rFonts w:ascii="Garamond" w:hAnsi="Garamond"/>
                <w:b/>
                <w:spacing w:val="-4"/>
                <w:sz w:val="24"/>
                <w:szCs w:val="24"/>
              </w:rPr>
              <w:t xml:space="preserve"> </w:t>
            </w:r>
            <w:r w:rsidRPr="00B37FC7">
              <w:rPr>
                <w:rFonts w:ascii="Garamond" w:hAnsi="Garamond"/>
                <w:b/>
                <w:sz w:val="24"/>
                <w:szCs w:val="24"/>
              </w:rPr>
              <w:t>understanding</w:t>
            </w:r>
            <w:r w:rsidRPr="00B37FC7">
              <w:rPr>
                <w:rFonts w:ascii="Garamond" w:hAnsi="Garamond"/>
                <w:b/>
                <w:spacing w:val="-6"/>
                <w:sz w:val="24"/>
                <w:szCs w:val="24"/>
              </w:rPr>
              <w:t xml:space="preserve"> </w:t>
            </w:r>
            <w:r w:rsidRPr="00B37FC7">
              <w:rPr>
                <w:rFonts w:ascii="Garamond" w:hAnsi="Garamond"/>
                <w:b/>
                <w:sz w:val="24"/>
                <w:szCs w:val="24"/>
              </w:rPr>
              <w:t>of</w:t>
            </w:r>
            <w:r w:rsidRPr="00B37FC7">
              <w:rPr>
                <w:rFonts w:ascii="Garamond" w:hAnsi="Garamond"/>
                <w:b/>
                <w:spacing w:val="-4"/>
                <w:sz w:val="24"/>
                <w:szCs w:val="24"/>
              </w:rPr>
              <w:t xml:space="preserve"> </w:t>
            </w:r>
            <w:r w:rsidRPr="00B37FC7">
              <w:rPr>
                <w:rFonts w:ascii="Garamond" w:hAnsi="Garamond"/>
                <w:b/>
                <w:sz w:val="24"/>
                <w:szCs w:val="24"/>
              </w:rPr>
              <w:t>science</w:t>
            </w:r>
            <w:r w:rsidRPr="00B37FC7">
              <w:rPr>
                <w:rFonts w:ascii="Garamond" w:hAnsi="Garamond"/>
                <w:b/>
                <w:spacing w:val="-3"/>
                <w:sz w:val="24"/>
                <w:szCs w:val="24"/>
              </w:rPr>
              <w:t xml:space="preserve"> </w:t>
            </w:r>
            <w:r w:rsidRPr="00B37FC7">
              <w:rPr>
                <w:rFonts w:ascii="Garamond" w:hAnsi="Garamond"/>
                <w:b/>
                <w:sz w:val="24"/>
                <w:szCs w:val="24"/>
              </w:rPr>
              <w:t>and</w:t>
            </w:r>
            <w:r w:rsidRPr="00B37FC7">
              <w:rPr>
                <w:rFonts w:ascii="Garamond" w:hAnsi="Garamond"/>
                <w:b/>
                <w:spacing w:val="-4"/>
                <w:sz w:val="24"/>
                <w:szCs w:val="24"/>
              </w:rPr>
              <w:t xml:space="preserve"> </w:t>
            </w:r>
            <w:r w:rsidRPr="00B37FC7">
              <w:rPr>
                <w:rFonts w:ascii="Garamond" w:hAnsi="Garamond"/>
                <w:b/>
                <w:sz w:val="24"/>
                <w:szCs w:val="24"/>
              </w:rPr>
              <w:t>technical</w:t>
            </w:r>
            <w:r w:rsidRPr="00B37FC7">
              <w:rPr>
                <w:rFonts w:ascii="Garamond" w:hAnsi="Garamond"/>
                <w:b/>
                <w:spacing w:val="-4"/>
                <w:sz w:val="24"/>
                <w:szCs w:val="24"/>
              </w:rPr>
              <w:t xml:space="preserve"> </w:t>
            </w:r>
            <w:r w:rsidRPr="00B37FC7">
              <w:rPr>
                <w:rFonts w:ascii="Garamond" w:hAnsi="Garamond"/>
                <w:b/>
                <w:sz w:val="24"/>
                <w:szCs w:val="24"/>
              </w:rPr>
              <w:t>texts</w:t>
            </w:r>
            <w:r w:rsidRPr="00B37FC7">
              <w:rPr>
                <w:rFonts w:ascii="Garamond" w:hAnsi="Garamond"/>
                <w:b/>
                <w:spacing w:val="-3"/>
                <w:sz w:val="24"/>
                <w:szCs w:val="24"/>
              </w:rPr>
              <w:t xml:space="preserve"> </w:t>
            </w:r>
            <w:r w:rsidRPr="00B37FC7">
              <w:rPr>
                <w:rFonts w:ascii="Garamond" w:hAnsi="Garamond"/>
                <w:b/>
                <w:sz w:val="24"/>
                <w:szCs w:val="24"/>
              </w:rPr>
              <w:t>by</w:t>
            </w:r>
            <w:r w:rsidRPr="00B37FC7">
              <w:rPr>
                <w:rFonts w:ascii="Garamond" w:hAnsi="Garamond"/>
                <w:b/>
                <w:spacing w:val="-4"/>
                <w:sz w:val="24"/>
                <w:szCs w:val="24"/>
              </w:rPr>
              <w:t xml:space="preserve"> </w:t>
            </w:r>
            <w:r w:rsidRPr="00B37FC7">
              <w:rPr>
                <w:rFonts w:ascii="Garamond" w:hAnsi="Garamond"/>
                <w:b/>
                <w:sz w:val="24"/>
                <w:szCs w:val="24"/>
              </w:rPr>
              <w:t>synthesizing</w:t>
            </w:r>
            <w:r w:rsidRPr="00B37FC7">
              <w:rPr>
                <w:rFonts w:ascii="Garamond" w:hAnsi="Garamond"/>
                <w:b/>
                <w:spacing w:val="-4"/>
                <w:sz w:val="24"/>
                <w:szCs w:val="24"/>
              </w:rPr>
              <w:t xml:space="preserve"> </w:t>
            </w:r>
            <w:r w:rsidRPr="00B37FC7">
              <w:rPr>
                <w:rFonts w:ascii="Garamond" w:hAnsi="Garamond"/>
                <w:b/>
                <w:sz w:val="24"/>
                <w:szCs w:val="24"/>
              </w:rPr>
              <w:t>and</w:t>
            </w:r>
            <w:r w:rsidRPr="00B37FC7">
              <w:rPr>
                <w:rFonts w:ascii="Garamond" w:hAnsi="Garamond"/>
                <w:b/>
                <w:spacing w:val="-4"/>
                <w:sz w:val="24"/>
                <w:szCs w:val="24"/>
              </w:rPr>
              <w:t xml:space="preserve"> </w:t>
            </w:r>
            <w:r w:rsidRPr="00B37FC7">
              <w:rPr>
                <w:rFonts w:ascii="Garamond" w:hAnsi="Garamond"/>
                <w:b/>
                <w:sz w:val="24"/>
                <w:szCs w:val="24"/>
              </w:rPr>
              <w:t>connecting</w:t>
            </w:r>
            <w:r w:rsidRPr="00B37FC7">
              <w:rPr>
                <w:rFonts w:ascii="Garamond" w:hAnsi="Garamond"/>
                <w:b/>
                <w:spacing w:val="-4"/>
                <w:sz w:val="24"/>
                <w:szCs w:val="24"/>
              </w:rPr>
              <w:t xml:space="preserve"> </w:t>
            </w:r>
            <w:r w:rsidRPr="00B37FC7">
              <w:rPr>
                <w:rFonts w:ascii="Garamond" w:hAnsi="Garamond"/>
                <w:b/>
                <w:sz w:val="24"/>
                <w:szCs w:val="24"/>
              </w:rPr>
              <w:t>ideas</w:t>
            </w:r>
            <w:r w:rsidRPr="00B37FC7">
              <w:rPr>
                <w:rFonts w:ascii="Garamond" w:hAnsi="Garamond"/>
                <w:b/>
                <w:spacing w:val="-3"/>
                <w:sz w:val="24"/>
                <w:szCs w:val="24"/>
              </w:rPr>
              <w:t xml:space="preserve"> </w:t>
            </w:r>
            <w:r w:rsidRPr="00B37FC7">
              <w:rPr>
                <w:rFonts w:ascii="Garamond" w:hAnsi="Garamond"/>
                <w:b/>
                <w:sz w:val="24"/>
                <w:szCs w:val="24"/>
              </w:rPr>
              <w:t>and</w:t>
            </w:r>
            <w:r w:rsidRPr="00B37FC7">
              <w:rPr>
                <w:rFonts w:ascii="Garamond" w:hAnsi="Garamond"/>
                <w:b/>
                <w:spacing w:val="7"/>
                <w:sz w:val="24"/>
                <w:szCs w:val="24"/>
              </w:rPr>
              <w:t xml:space="preserve"> </w:t>
            </w:r>
            <w:r w:rsidRPr="00B37FC7">
              <w:rPr>
                <w:rFonts w:ascii="Garamond" w:hAnsi="Garamond"/>
                <w:b/>
                <w:sz w:val="24"/>
                <w:szCs w:val="24"/>
              </w:rPr>
              <w:t>evaluating</w:t>
            </w:r>
            <w:r w:rsidRPr="00B37FC7">
              <w:rPr>
                <w:rFonts w:ascii="Garamond" w:hAnsi="Garamond"/>
                <w:b/>
                <w:spacing w:val="-4"/>
                <w:sz w:val="24"/>
                <w:szCs w:val="24"/>
              </w:rPr>
              <w:t xml:space="preserve"> </w:t>
            </w:r>
            <w:r w:rsidRPr="00B37FC7">
              <w:rPr>
                <w:rFonts w:ascii="Garamond" w:hAnsi="Garamond"/>
                <w:b/>
                <w:sz w:val="24"/>
                <w:szCs w:val="24"/>
              </w:rPr>
              <w:t>specific</w:t>
            </w:r>
            <w:r w:rsidRPr="00B37FC7">
              <w:rPr>
                <w:rFonts w:ascii="Garamond" w:hAnsi="Garamond"/>
                <w:b/>
                <w:spacing w:val="-5"/>
                <w:sz w:val="24"/>
                <w:szCs w:val="24"/>
              </w:rPr>
              <w:t xml:space="preserve"> </w:t>
            </w:r>
            <w:r w:rsidRPr="00B37FC7">
              <w:rPr>
                <w:rFonts w:ascii="Garamond" w:hAnsi="Garamond"/>
                <w:b/>
                <w:sz w:val="24"/>
                <w:szCs w:val="24"/>
              </w:rPr>
              <w:t>claims</w:t>
            </w:r>
          </w:p>
        </w:tc>
      </w:tr>
      <w:tr w:rsidR="0067631A" w:rsidRPr="00B37FC7" w:rsidTr="00063FAE">
        <w:trPr>
          <w:trHeight w:hRule="exact" w:val="693"/>
        </w:trPr>
        <w:tc>
          <w:tcPr>
            <w:tcW w:w="1065" w:type="dxa"/>
            <w:vMerge/>
            <w:tcBorders>
              <w:left w:val="single" w:sz="4" w:space="0" w:color="000000"/>
              <w:right w:val="single" w:sz="4" w:space="0" w:color="000000"/>
            </w:tcBorders>
            <w:shd w:val="clear" w:color="auto" w:fill="D0CECE"/>
            <w:textDirection w:val="btLr"/>
          </w:tcPr>
          <w:p w:rsidR="0067631A" w:rsidRPr="00B37FC7" w:rsidRDefault="0067631A"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shd w:val="clear" w:color="auto" w:fill="D0CECE"/>
          </w:tcPr>
          <w:p w:rsidR="0067631A" w:rsidRPr="00B37FC7" w:rsidRDefault="0067631A" w:rsidP="00063FAE">
            <w:pPr>
              <w:pStyle w:val="TableParagraph"/>
              <w:spacing w:line="261" w:lineRule="exact"/>
              <w:ind w:left="103"/>
              <w:rPr>
                <w:rFonts w:ascii="Garamond" w:eastAsia="Calibri" w:hAnsi="Garamond" w:cs="Calibri"/>
                <w:sz w:val="24"/>
                <w:szCs w:val="24"/>
              </w:rPr>
            </w:pPr>
            <w:r w:rsidRPr="00B37FC7">
              <w:rPr>
                <w:rFonts w:ascii="Garamond" w:hAnsi="Garamond"/>
                <w:b/>
                <w:sz w:val="24"/>
                <w:szCs w:val="24"/>
              </w:rPr>
              <w:t>GRADES</w:t>
            </w:r>
            <w:r w:rsidRPr="00B37FC7">
              <w:rPr>
                <w:rFonts w:ascii="Garamond" w:hAnsi="Garamond"/>
                <w:b/>
                <w:spacing w:val="-7"/>
                <w:sz w:val="24"/>
                <w:szCs w:val="24"/>
              </w:rPr>
              <w:t xml:space="preserve"> </w:t>
            </w:r>
            <w:r w:rsidRPr="00B37FC7">
              <w:rPr>
                <w:rFonts w:ascii="Garamond" w:hAnsi="Garamond"/>
                <w:b/>
                <w:sz w:val="24"/>
                <w:szCs w:val="24"/>
              </w:rPr>
              <w:t>11-12</w:t>
            </w:r>
          </w:p>
        </w:tc>
      </w:tr>
      <w:tr w:rsidR="0067631A" w:rsidRPr="00B37FC7" w:rsidTr="00D96F71">
        <w:trPr>
          <w:trHeight w:hRule="exact" w:val="1250"/>
        </w:trPr>
        <w:tc>
          <w:tcPr>
            <w:tcW w:w="1065" w:type="dxa"/>
            <w:vMerge/>
            <w:tcBorders>
              <w:left w:val="single" w:sz="4" w:space="0" w:color="000000"/>
              <w:right w:val="single" w:sz="4" w:space="0" w:color="000000"/>
            </w:tcBorders>
            <w:shd w:val="clear" w:color="auto" w:fill="D0CECE"/>
            <w:textDirection w:val="btLr"/>
          </w:tcPr>
          <w:p w:rsidR="0067631A" w:rsidRPr="00B37FC7" w:rsidRDefault="0067631A"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67631A" w:rsidRPr="00B37FC7" w:rsidRDefault="0067631A" w:rsidP="00063FAE">
            <w:pPr>
              <w:pStyle w:val="TableParagraph"/>
              <w:ind w:left="103" w:right="136"/>
              <w:rPr>
                <w:rFonts w:ascii="Garamond" w:eastAsia="Calibri" w:hAnsi="Garamond" w:cs="Calibri"/>
                <w:sz w:val="24"/>
                <w:szCs w:val="24"/>
              </w:rPr>
            </w:pPr>
            <w:r w:rsidRPr="00B37FC7">
              <w:rPr>
                <w:rFonts w:ascii="Garamond" w:hAnsi="Garamond"/>
                <w:b/>
                <w:sz w:val="24"/>
                <w:szCs w:val="24"/>
              </w:rPr>
              <w:t xml:space="preserve">11-12.LST.4.1: </w:t>
            </w:r>
            <w:r w:rsidRPr="00B37FC7">
              <w:rPr>
                <w:rFonts w:ascii="Garamond" w:hAnsi="Garamond"/>
                <w:sz w:val="24"/>
                <w:szCs w:val="24"/>
              </w:rPr>
              <w:t xml:space="preserve">Integrate and evaluate multiple sources of information presented in diverse formats and media (e.g., </w:t>
            </w:r>
            <w:r w:rsidRPr="00B37FC7">
              <w:rPr>
                <w:rFonts w:ascii="Garamond" w:hAnsi="Garamond"/>
                <w:i/>
                <w:sz w:val="24"/>
                <w:szCs w:val="24"/>
              </w:rPr>
              <w:t>quantitative data, video, multimedia</w:t>
            </w:r>
            <w:r w:rsidRPr="00B37FC7">
              <w:rPr>
                <w:rFonts w:ascii="Garamond" w:hAnsi="Garamond"/>
                <w:sz w:val="24"/>
                <w:szCs w:val="24"/>
              </w:rPr>
              <w:t>) in order to address a question or solve a problem.</w:t>
            </w:r>
          </w:p>
        </w:tc>
      </w:tr>
      <w:tr w:rsidR="0067631A" w:rsidRPr="00B37FC7" w:rsidTr="00063FAE">
        <w:trPr>
          <w:trHeight w:hRule="exact" w:val="972"/>
        </w:trPr>
        <w:tc>
          <w:tcPr>
            <w:tcW w:w="1065" w:type="dxa"/>
            <w:vMerge/>
            <w:tcBorders>
              <w:left w:val="single" w:sz="4" w:space="0" w:color="000000"/>
              <w:right w:val="single" w:sz="4" w:space="0" w:color="000000"/>
            </w:tcBorders>
            <w:shd w:val="clear" w:color="auto" w:fill="D0CECE"/>
            <w:textDirection w:val="btLr"/>
          </w:tcPr>
          <w:p w:rsidR="0067631A" w:rsidRPr="00B37FC7" w:rsidRDefault="0067631A"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67631A" w:rsidRPr="00B37FC7" w:rsidRDefault="0067631A" w:rsidP="00063FAE">
            <w:pPr>
              <w:pStyle w:val="TableParagraph"/>
              <w:ind w:left="103" w:right="289"/>
              <w:rPr>
                <w:rFonts w:ascii="Garamond" w:eastAsia="Calibri" w:hAnsi="Garamond" w:cs="Calibri"/>
                <w:sz w:val="24"/>
                <w:szCs w:val="24"/>
              </w:rPr>
            </w:pPr>
            <w:r w:rsidRPr="00B37FC7">
              <w:rPr>
                <w:rFonts w:ascii="Garamond" w:hAnsi="Garamond"/>
                <w:b/>
                <w:sz w:val="24"/>
                <w:szCs w:val="24"/>
              </w:rPr>
              <w:t xml:space="preserve">11-12.LST.4.2: </w:t>
            </w:r>
            <w:r w:rsidRPr="00B37FC7">
              <w:rPr>
                <w:rFonts w:ascii="Garamond" w:hAnsi="Garamond"/>
                <w:sz w:val="24"/>
                <w:szCs w:val="24"/>
              </w:rPr>
              <w:t>Evaluate the hypotheses, data, analysis, and conclusions in a science or technical text, verifying the data when possible and corroborating or challenging conclusions with other sources of</w:t>
            </w:r>
            <w:r w:rsidRPr="00B37FC7">
              <w:rPr>
                <w:rFonts w:ascii="Garamond" w:hAnsi="Garamond"/>
                <w:spacing w:val="-17"/>
                <w:sz w:val="24"/>
                <w:szCs w:val="24"/>
              </w:rPr>
              <w:t xml:space="preserve"> </w:t>
            </w:r>
            <w:r w:rsidRPr="00B37FC7">
              <w:rPr>
                <w:rFonts w:ascii="Garamond" w:hAnsi="Garamond"/>
                <w:sz w:val="24"/>
                <w:szCs w:val="24"/>
              </w:rPr>
              <w:t>information.</w:t>
            </w:r>
          </w:p>
        </w:tc>
      </w:tr>
      <w:tr w:rsidR="0067631A" w:rsidRPr="00B37FC7" w:rsidTr="00063FAE">
        <w:trPr>
          <w:trHeight w:hRule="exact" w:val="972"/>
        </w:trPr>
        <w:tc>
          <w:tcPr>
            <w:tcW w:w="1065" w:type="dxa"/>
            <w:vMerge/>
            <w:tcBorders>
              <w:left w:val="single" w:sz="4" w:space="0" w:color="000000"/>
              <w:bottom w:val="single" w:sz="4" w:space="0" w:color="000000"/>
              <w:right w:val="single" w:sz="4" w:space="0" w:color="000000"/>
            </w:tcBorders>
          </w:tcPr>
          <w:p w:rsidR="0067631A" w:rsidRPr="00B37FC7" w:rsidRDefault="0067631A"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67631A" w:rsidRPr="00B37FC7" w:rsidRDefault="0067631A" w:rsidP="00063FAE">
            <w:pPr>
              <w:pStyle w:val="TableParagraph"/>
              <w:ind w:left="103" w:right="115"/>
              <w:rPr>
                <w:rFonts w:ascii="Garamond" w:eastAsia="Calibri" w:hAnsi="Garamond" w:cs="Calibri"/>
                <w:sz w:val="24"/>
                <w:szCs w:val="24"/>
              </w:rPr>
            </w:pPr>
            <w:r w:rsidRPr="00B37FC7">
              <w:rPr>
                <w:rFonts w:ascii="Garamond" w:hAnsi="Garamond"/>
                <w:b/>
                <w:sz w:val="24"/>
                <w:szCs w:val="24"/>
              </w:rPr>
              <w:t xml:space="preserve">11-12.LST.4.3: </w:t>
            </w:r>
            <w:r w:rsidRPr="00B37FC7">
              <w:rPr>
                <w:rFonts w:ascii="Garamond" w:hAnsi="Garamond"/>
                <w:sz w:val="24"/>
                <w:szCs w:val="24"/>
              </w:rPr>
              <w:t xml:space="preserve">Synthesize information from a range of sources (e.g., </w:t>
            </w:r>
            <w:r w:rsidRPr="00B37FC7">
              <w:rPr>
                <w:rFonts w:ascii="Garamond" w:hAnsi="Garamond"/>
                <w:i/>
                <w:sz w:val="24"/>
                <w:szCs w:val="24"/>
              </w:rPr>
              <w:t>texts, experiments, simulations</w:t>
            </w:r>
            <w:r w:rsidRPr="00B37FC7">
              <w:rPr>
                <w:rFonts w:ascii="Garamond" w:hAnsi="Garamond"/>
                <w:sz w:val="24"/>
                <w:szCs w:val="24"/>
              </w:rPr>
              <w:t>) into a coherent understanding of a process, phenomenon, or concept, resolving conflicting information when</w:t>
            </w:r>
            <w:r w:rsidRPr="00B37FC7">
              <w:rPr>
                <w:rFonts w:ascii="Garamond" w:hAnsi="Garamond"/>
                <w:spacing w:val="-11"/>
                <w:sz w:val="24"/>
                <w:szCs w:val="24"/>
              </w:rPr>
              <w:t xml:space="preserve"> </w:t>
            </w:r>
            <w:r w:rsidRPr="00B37FC7">
              <w:rPr>
                <w:rFonts w:ascii="Garamond" w:hAnsi="Garamond"/>
                <w:sz w:val="24"/>
                <w:szCs w:val="24"/>
              </w:rPr>
              <w:t>possible.</w:t>
            </w:r>
          </w:p>
        </w:tc>
      </w:tr>
    </w:tbl>
    <w:p w:rsidR="0067631A" w:rsidRDefault="0067631A" w:rsidP="0067631A">
      <w:pPr>
        <w:rPr>
          <w:rFonts w:ascii="Garamond" w:hAnsi="Garamond"/>
          <w:sz w:val="24"/>
          <w:szCs w:val="24"/>
        </w:rPr>
      </w:pPr>
    </w:p>
    <w:p w:rsidR="00D96F71" w:rsidRDefault="00D96F71" w:rsidP="0067631A">
      <w:pPr>
        <w:rPr>
          <w:rFonts w:ascii="Garamond" w:hAnsi="Garamond"/>
          <w:sz w:val="24"/>
          <w:szCs w:val="24"/>
        </w:rPr>
      </w:pPr>
    </w:p>
    <w:p w:rsidR="00D96F71" w:rsidRDefault="00D96F71" w:rsidP="0067631A">
      <w:pPr>
        <w:rPr>
          <w:rFonts w:ascii="Garamond" w:hAnsi="Garamond"/>
          <w:sz w:val="24"/>
          <w:szCs w:val="24"/>
        </w:rPr>
      </w:pPr>
    </w:p>
    <w:p w:rsidR="00D96F71" w:rsidRPr="00B37FC7" w:rsidRDefault="00D96F71" w:rsidP="0067631A">
      <w:pPr>
        <w:rPr>
          <w:rFonts w:ascii="Garamond" w:hAnsi="Garamond"/>
          <w:sz w:val="24"/>
          <w:szCs w:val="24"/>
        </w:rPr>
      </w:pPr>
    </w:p>
    <w:tbl>
      <w:tblPr>
        <w:tblW w:w="0" w:type="auto"/>
        <w:tblInd w:w="100" w:type="dxa"/>
        <w:tblCellMar>
          <w:top w:w="115" w:type="dxa"/>
          <w:left w:w="0" w:type="dxa"/>
          <w:bottom w:w="115" w:type="dxa"/>
          <w:right w:w="0" w:type="dxa"/>
        </w:tblCellMar>
        <w:tblLook w:val="01E0" w:firstRow="1" w:lastRow="1" w:firstColumn="1" w:lastColumn="1" w:noHBand="0" w:noVBand="0"/>
      </w:tblPr>
      <w:tblGrid>
        <w:gridCol w:w="946"/>
        <w:gridCol w:w="8324"/>
      </w:tblGrid>
      <w:tr w:rsidR="0067631A" w:rsidRPr="00B37FC7" w:rsidTr="00063FAE">
        <w:trPr>
          <w:trHeight w:hRule="exact" w:val="945"/>
        </w:trPr>
        <w:tc>
          <w:tcPr>
            <w:tcW w:w="1065" w:type="dxa"/>
            <w:vMerge w:val="restart"/>
            <w:tcBorders>
              <w:top w:val="single" w:sz="4" w:space="0" w:color="000000"/>
              <w:left w:val="single" w:sz="4" w:space="0" w:color="000000"/>
              <w:right w:val="single" w:sz="4" w:space="0" w:color="000000"/>
            </w:tcBorders>
            <w:shd w:val="clear" w:color="auto" w:fill="F7C9AC"/>
            <w:textDirection w:val="btLr"/>
          </w:tcPr>
          <w:p w:rsidR="0067631A" w:rsidRPr="00B37FC7" w:rsidRDefault="0067631A" w:rsidP="00063FAE">
            <w:pPr>
              <w:pStyle w:val="TableParagraph"/>
              <w:spacing w:before="105"/>
              <w:ind w:left="898"/>
              <w:rPr>
                <w:rFonts w:ascii="Garamond" w:eastAsia="Calibri" w:hAnsi="Garamond" w:cs="Calibri"/>
                <w:sz w:val="24"/>
                <w:szCs w:val="24"/>
              </w:rPr>
            </w:pPr>
            <w:r w:rsidRPr="00B37FC7">
              <w:rPr>
                <w:rFonts w:ascii="Garamond" w:hAnsi="Garamond"/>
                <w:b/>
                <w:sz w:val="24"/>
                <w:szCs w:val="24"/>
              </w:rPr>
              <w:t>W</w:t>
            </w:r>
            <w:r w:rsidRPr="00B37FC7">
              <w:rPr>
                <w:rFonts w:ascii="Garamond" w:hAnsi="Garamond"/>
                <w:b/>
                <w:spacing w:val="-1"/>
                <w:sz w:val="24"/>
                <w:szCs w:val="24"/>
              </w:rPr>
              <w:t>R</w:t>
            </w:r>
            <w:r w:rsidRPr="00B37FC7">
              <w:rPr>
                <w:rFonts w:ascii="Garamond" w:hAnsi="Garamond"/>
                <w:b/>
                <w:sz w:val="24"/>
                <w:szCs w:val="24"/>
              </w:rPr>
              <w:t>ITI</w:t>
            </w:r>
            <w:r w:rsidRPr="00B37FC7">
              <w:rPr>
                <w:rFonts w:ascii="Garamond" w:hAnsi="Garamond"/>
                <w:b/>
                <w:spacing w:val="-3"/>
                <w:sz w:val="24"/>
                <w:szCs w:val="24"/>
              </w:rPr>
              <w:t>N</w:t>
            </w:r>
            <w:r w:rsidRPr="00B37FC7">
              <w:rPr>
                <w:rFonts w:ascii="Garamond" w:hAnsi="Garamond"/>
                <w:b/>
                <w:sz w:val="24"/>
                <w:szCs w:val="24"/>
              </w:rPr>
              <w:t>G</w:t>
            </w:r>
            <w:r w:rsidRPr="00B37FC7">
              <w:rPr>
                <w:rFonts w:ascii="Garamond" w:hAnsi="Garamond"/>
                <w:b/>
                <w:spacing w:val="1"/>
                <w:sz w:val="24"/>
                <w:szCs w:val="24"/>
              </w:rPr>
              <w:t xml:space="preserve"> </w:t>
            </w:r>
            <w:r w:rsidRPr="00B37FC7">
              <w:rPr>
                <w:rFonts w:ascii="Garamond" w:hAnsi="Garamond"/>
                <w:b/>
                <w:spacing w:val="-2"/>
                <w:sz w:val="24"/>
                <w:szCs w:val="24"/>
              </w:rPr>
              <w:t>G</w:t>
            </w:r>
            <w:r w:rsidRPr="00B37FC7">
              <w:rPr>
                <w:rFonts w:ascii="Garamond" w:hAnsi="Garamond"/>
                <w:b/>
                <w:sz w:val="24"/>
                <w:szCs w:val="24"/>
              </w:rPr>
              <w:t>EN</w:t>
            </w:r>
            <w:r w:rsidRPr="00B37FC7">
              <w:rPr>
                <w:rFonts w:ascii="Garamond" w:hAnsi="Garamond"/>
                <w:b/>
                <w:spacing w:val="-1"/>
                <w:sz w:val="24"/>
                <w:szCs w:val="24"/>
              </w:rPr>
              <w:t>R</w:t>
            </w:r>
            <w:r w:rsidRPr="00B37FC7">
              <w:rPr>
                <w:rFonts w:ascii="Garamond" w:hAnsi="Garamond"/>
                <w:b/>
                <w:sz w:val="24"/>
                <w:szCs w:val="24"/>
              </w:rPr>
              <w:t>ES</w:t>
            </w:r>
          </w:p>
        </w:tc>
        <w:tc>
          <w:tcPr>
            <w:tcW w:w="9540" w:type="dxa"/>
            <w:tcBorders>
              <w:top w:val="single" w:sz="4" w:space="0" w:color="000000"/>
              <w:left w:val="single" w:sz="4" w:space="0" w:color="000000"/>
              <w:bottom w:val="single" w:sz="4" w:space="0" w:color="000000"/>
              <w:right w:val="single" w:sz="4" w:space="0" w:color="000000"/>
            </w:tcBorders>
            <w:shd w:val="clear" w:color="auto" w:fill="F7C9AC"/>
          </w:tcPr>
          <w:p w:rsidR="0067631A" w:rsidRPr="00B37FC7" w:rsidRDefault="0067631A" w:rsidP="00063FAE">
            <w:pPr>
              <w:pStyle w:val="TableParagraph"/>
              <w:spacing w:line="337" w:lineRule="exact"/>
              <w:ind w:left="2"/>
              <w:jc w:val="center"/>
              <w:rPr>
                <w:rFonts w:ascii="Garamond" w:eastAsia="Calibri" w:hAnsi="Garamond" w:cs="Calibri"/>
                <w:sz w:val="24"/>
                <w:szCs w:val="24"/>
              </w:rPr>
            </w:pPr>
            <w:r w:rsidRPr="00B37FC7">
              <w:rPr>
                <w:rFonts w:ascii="Garamond" w:hAnsi="Garamond"/>
                <w:b/>
                <w:sz w:val="24"/>
                <w:szCs w:val="24"/>
              </w:rPr>
              <w:t>LST.5: WRITING GENRES</w:t>
            </w:r>
            <w:r w:rsidRPr="00B37FC7">
              <w:rPr>
                <w:rFonts w:ascii="Garamond" w:hAnsi="Garamond"/>
                <w:b/>
                <w:spacing w:val="-15"/>
                <w:sz w:val="24"/>
                <w:szCs w:val="24"/>
              </w:rPr>
              <w:t xml:space="preserve"> </w:t>
            </w:r>
            <w:r w:rsidRPr="00B37FC7">
              <w:rPr>
                <w:rFonts w:ascii="Garamond" w:hAnsi="Garamond"/>
                <w:b/>
                <w:sz w:val="24"/>
                <w:szCs w:val="24"/>
              </w:rPr>
              <w:t>(WRITING)</w:t>
            </w:r>
          </w:p>
          <w:p w:rsidR="0067631A" w:rsidRPr="00B37FC7" w:rsidRDefault="0067631A" w:rsidP="00063FAE">
            <w:pPr>
              <w:pStyle w:val="TableParagraph"/>
              <w:spacing w:line="341" w:lineRule="exact"/>
              <w:jc w:val="center"/>
              <w:rPr>
                <w:rFonts w:ascii="Garamond" w:eastAsia="Calibri" w:hAnsi="Garamond" w:cs="Calibri"/>
                <w:sz w:val="24"/>
                <w:szCs w:val="24"/>
              </w:rPr>
            </w:pPr>
            <w:r w:rsidRPr="00B37FC7">
              <w:rPr>
                <w:rFonts w:ascii="Garamond" w:hAnsi="Garamond"/>
                <w:b/>
                <w:sz w:val="24"/>
                <w:szCs w:val="24"/>
              </w:rPr>
              <w:t>Write for different purposes and to specific audiences or</w:t>
            </w:r>
            <w:r w:rsidRPr="00B37FC7">
              <w:rPr>
                <w:rFonts w:ascii="Garamond" w:hAnsi="Garamond"/>
                <w:b/>
                <w:spacing w:val="-23"/>
                <w:sz w:val="24"/>
                <w:szCs w:val="24"/>
              </w:rPr>
              <w:t xml:space="preserve"> </w:t>
            </w:r>
            <w:r w:rsidRPr="00B37FC7">
              <w:rPr>
                <w:rFonts w:ascii="Garamond" w:hAnsi="Garamond"/>
                <w:b/>
                <w:sz w:val="24"/>
                <w:szCs w:val="24"/>
              </w:rPr>
              <w:t>people</w:t>
            </w:r>
          </w:p>
        </w:tc>
      </w:tr>
      <w:tr w:rsidR="0067631A" w:rsidRPr="00B37FC7" w:rsidTr="00063FAE">
        <w:trPr>
          <w:trHeight w:hRule="exact" w:val="513"/>
        </w:trPr>
        <w:tc>
          <w:tcPr>
            <w:tcW w:w="1065" w:type="dxa"/>
            <w:vMerge/>
            <w:tcBorders>
              <w:left w:val="single" w:sz="4" w:space="0" w:color="000000"/>
              <w:right w:val="single" w:sz="4" w:space="0" w:color="000000"/>
            </w:tcBorders>
            <w:shd w:val="clear" w:color="auto" w:fill="F7C9AC"/>
            <w:textDirection w:val="btLr"/>
          </w:tcPr>
          <w:p w:rsidR="0067631A" w:rsidRPr="00B37FC7" w:rsidRDefault="0067631A"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shd w:val="clear" w:color="auto" w:fill="F7C9AC"/>
          </w:tcPr>
          <w:p w:rsidR="0067631A" w:rsidRPr="00B37FC7" w:rsidRDefault="0067631A" w:rsidP="00063FAE">
            <w:pPr>
              <w:pStyle w:val="TableParagraph"/>
              <w:spacing w:line="261" w:lineRule="exact"/>
              <w:ind w:left="103"/>
              <w:rPr>
                <w:rFonts w:ascii="Garamond" w:eastAsia="Calibri" w:hAnsi="Garamond" w:cs="Calibri"/>
                <w:sz w:val="24"/>
                <w:szCs w:val="24"/>
              </w:rPr>
            </w:pPr>
            <w:r w:rsidRPr="00B37FC7">
              <w:rPr>
                <w:rFonts w:ascii="Garamond" w:hAnsi="Garamond"/>
                <w:b/>
                <w:sz w:val="24"/>
                <w:szCs w:val="24"/>
              </w:rPr>
              <w:t>GRADES</w:t>
            </w:r>
            <w:r w:rsidRPr="00B37FC7">
              <w:rPr>
                <w:rFonts w:ascii="Garamond" w:hAnsi="Garamond"/>
                <w:b/>
                <w:spacing w:val="-7"/>
                <w:sz w:val="24"/>
                <w:szCs w:val="24"/>
              </w:rPr>
              <w:t xml:space="preserve"> </w:t>
            </w:r>
            <w:r w:rsidRPr="00B37FC7">
              <w:rPr>
                <w:rFonts w:ascii="Garamond" w:hAnsi="Garamond"/>
                <w:b/>
                <w:sz w:val="24"/>
                <w:szCs w:val="24"/>
              </w:rPr>
              <w:t>11-12</w:t>
            </w:r>
          </w:p>
        </w:tc>
      </w:tr>
      <w:tr w:rsidR="0067631A" w:rsidRPr="00B37FC7" w:rsidTr="00063FAE">
        <w:trPr>
          <w:trHeight w:hRule="exact" w:val="531"/>
        </w:trPr>
        <w:tc>
          <w:tcPr>
            <w:tcW w:w="1065" w:type="dxa"/>
            <w:vMerge/>
            <w:tcBorders>
              <w:left w:val="single" w:sz="4" w:space="0" w:color="000000"/>
              <w:right w:val="single" w:sz="4" w:space="0" w:color="000000"/>
            </w:tcBorders>
            <w:shd w:val="clear" w:color="auto" w:fill="F7C9AC"/>
            <w:textDirection w:val="btLr"/>
          </w:tcPr>
          <w:p w:rsidR="0067631A" w:rsidRPr="00B37FC7" w:rsidRDefault="0067631A"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67631A" w:rsidRPr="00B37FC7" w:rsidRDefault="0067631A" w:rsidP="00063FAE">
            <w:pPr>
              <w:pStyle w:val="TableParagraph"/>
              <w:ind w:left="103" w:right="793"/>
              <w:rPr>
                <w:rFonts w:ascii="Garamond" w:eastAsia="Calibri" w:hAnsi="Garamond" w:cs="Calibri"/>
                <w:sz w:val="24"/>
                <w:szCs w:val="24"/>
              </w:rPr>
            </w:pPr>
            <w:r w:rsidRPr="00B37FC7">
              <w:rPr>
                <w:rFonts w:ascii="Garamond" w:hAnsi="Garamond"/>
                <w:b/>
                <w:sz w:val="24"/>
                <w:szCs w:val="24"/>
              </w:rPr>
              <w:t xml:space="preserve">11-12.LST.5.1: </w:t>
            </w:r>
            <w:r w:rsidRPr="00B37FC7">
              <w:rPr>
                <w:rFonts w:ascii="Garamond" w:hAnsi="Garamond"/>
                <w:sz w:val="24"/>
                <w:szCs w:val="24"/>
              </w:rPr>
              <w:t>Write arguments focused on discipline-specific</w:t>
            </w:r>
            <w:r w:rsidRPr="00B37FC7">
              <w:rPr>
                <w:rFonts w:ascii="Garamond" w:hAnsi="Garamond"/>
                <w:spacing w:val="-13"/>
                <w:sz w:val="24"/>
                <w:szCs w:val="24"/>
              </w:rPr>
              <w:t xml:space="preserve"> </w:t>
            </w:r>
            <w:r w:rsidRPr="00B37FC7">
              <w:rPr>
                <w:rFonts w:ascii="Garamond" w:hAnsi="Garamond"/>
                <w:sz w:val="24"/>
                <w:szCs w:val="24"/>
              </w:rPr>
              <w:t>content.</w:t>
            </w:r>
          </w:p>
        </w:tc>
      </w:tr>
      <w:tr w:rsidR="0067631A" w:rsidRPr="00B37FC7" w:rsidTr="00317F0E">
        <w:trPr>
          <w:trHeight w:hRule="exact" w:val="1151"/>
        </w:trPr>
        <w:tc>
          <w:tcPr>
            <w:tcW w:w="1065" w:type="dxa"/>
            <w:vMerge/>
            <w:tcBorders>
              <w:left w:val="single" w:sz="4" w:space="0" w:color="000000"/>
              <w:bottom w:val="single" w:sz="4" w:space="0" w:color="000000"/>
              <w:right w:val="single" w:sz="4" w:space="0" w:color="000000"/>
            </w:tcBorders>
            <w:shd w:val="clear" w:color="auto" w:fill="F7C9AC"/>
            <w:textDirection w:val="btLr"/>
          </w:tcPr>
          <w:p w:rsidR="0067631A" w:rsidRPr="00B37FC7" w:rsidRDefault="0067631A"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67631A" w:rsidRPr="00B37FC7" w:rsidRDefault="0067631A" w:rsidP="00063FAE">
            <w:pPr>
              <w:pStyle w:val="TableParagraph"/>
              <w:ind w:left="103" w:right="365"/>
              <w:rPr>
                <w:rFonts w:ascii="Garamond" w:eastAsia="Calibri" w:hAnsi="Garamond" w:cs="Calibri"/>
                <w:sz w:val="24"/>
                <w:szCs w:val="24"/>
              </w:rPr>
            </w:pPr>
            <w:r w:rsidRPr="00B37FC7">
              <w:rPr>
                <w:rFonts w:ascii="Garamond" w:hAnsi="Garamond"/>
                <w:b/>
                <w:sz w:val="24"/>
                <w:szCs w:val="24"/>
              </w:rPr>
              <w:t xml:space="preserve">11-12.LST.5.2: </w:t>
            </w:r>
            <w:r w:rsidRPr="00B37FC7">
              <w:rPr>
                <w:rFonts w:ascii="Garamond" w:hAnsi="Garamond"/>
                <w:sz w:val="24"/>
                <w:szCs w:val="24"/>
              </w:rPr>
              <w:t>Write informative texts, including scientific procedures/experiments or technical processes that include precise descriptions and conclusions drawn from data and</w:t>
            </w:r>
            <w:r w:rsidRPr="00B37FC7">
              <w:rPr>
                <w:rFonts w:ascii="Garamond" w:hAnsi="Garamond"/>
                <w:spacing w:val="-12"/>
                <w:sz w:val="24"/>
                <w:szCs w:val="24"/>
              </w:rPr>
              <w:t xml:space="preserve"> </w:t>
            </w:r>
            <w:r w:rsidRPr="00B37FC7">
              <w:rPr>
                <w:rFonts w:ascii="Garamond" w:hAnsi="Garamond"/>
                <w:sz w:val="24"/>
                <w:szCs w:val="24"/>
              </w:rPr>
              <w:t>research.</w:t>
            </w:r>
          </w:p>
        </w:tc>
      </w:tr>
    </w:tbl>
    <w:p w:rsidR="0067631A" w:rsidRPr="00B37FC7" w:rsidRDefault="0067631A" w:rsidP="0067631A">
      <w:pPr>
        <w:rPr>
          <w:rFonts w:ascii="Garamond" w:hAnsi="Garamond"/>
          <w:sz w:val="24"/>
          <w:szCs w:val="24"/>
        </w:rPr>
      </w:pPr>
    </w:p>
    <w:tbl>
      <w:tblPr>
        <w:tblW w:w="0" w:type="auto"/>
        <w:tblInd w:w="100" w:type="dxa"/>
        <w:tblCellMar>
          <w:top w:w="115" w:type="dxa"/>
          <w:left w:w="0" w:type="dxa"/>
          <w:bottom w:w="115" w:type="dxa"/>
          <w:right w:w="0" w:type="dxa"/>
        </w:tblCellMar>
        <w:tblLook w:val="01E0" w:firstRow="1" w:lastRow="1" w:firstColumn="1" w:lastColumn="1" w:noHBand="0" w:noVBand="0"/>
      </w:tblPr>
      <w:tblGrid>
        <w:gridCol w:w="967"/>
        <w:gridCol w:w="8303"/>
      </w:tblGrid>
      <w:tr w:rsidR="0067631A" w:rsidRPr="00B37FC7" w:rsidTr="00063FAE">
        <w:trPr>
          <w:trHeight w:hRule="exact" w:val="1242"/>
        </w:trPr>
        <w:tc>
          <w:tcPr>
            <w:tcW w:w="1065" w:type="dxa"/>
            <w:vMerge w:val="restart"/>
            <w:tcBorders>
              <w:top w:val="single" w:sz="4" w:space="0" w:color="000000"/>
              <w:left w:val="single" w:sz="4" w:space="0" w:color="000000"/>
              <w:right w:val="single" w:sz="4" w:space="0" w:color="000000"/>
            </w:tcBorders>
            <w:shd w:val="clear" w:color="auto" w:fill="ACB8C9"/>
            <w:textDirection w:val="btLr"/>
            <w:vAlign w:val="center"/>
          </w:tcPr>
          <w:p w:rsidR="0067631A" w:rsidRPr="00B37FC7" w:rsidRDefault="0067631A" w:rsidP="00063FAE">
            <w:pPr>
              <w:pStyle w:val="TableParagraph"/>
              <w:spacing w:before="126"/>
              <w:ind w:left="1393"/>
              <w:rPr>
                <w:rFonts w:ascii="Garamond" w:hAnsi="Garamond"/>
                <w:b/>
                <w:spacing w:val="1"/>
                <w:sz w:val="24"/>
                <w:szCs w:val="24"/>
              </w:rPr>
            </w:pPr>
            <w:r w:rsidRPr="00B37FC7">
              <w:rPr>
                <w:rFonts w:ascii="Garamond" w:hAnsi="Garamond"/>
                <w:b/>
                <w:sz w:val="24"/>
                <w:szCs w:val="24"/>
              </w:rPr>
              <w:t>THE W</w:t>
            </w:r>
            <w:r w:rsidRPr="00B37FC7">
              <w:rPr>
                <w:rFonts w:ascii="Garamond" w:hAnsi="Garamond"/>
                <w:b/>
                <w:spacing w:val="-1"/>
                <w:sz w:val="24"/>
                <w:szCs w:val="24"/>
              </w:rPr>
              <w:t>R</w:t>
            </w:r>
            <w:r w:rsidRPr="00B37FC7">
              <w:rPr>
                <w:rFonts w:ascii="Garamond" w:hAnsi="Garamond"/>
                <w:b/>
                <w:spacing w:val="-2"/>
                <w:sz w:val="24"/>
                <w:szCs w:val="24"/>
              </w:rPr>
              <w:t>I</w:t>
            </w:r>
            <w:r w:rsidRPr="00B37FC7">
              <w:rPr>
                <w:rFonts w:ascii="Garamond" w:hAnsi="Garamond"/>
                <w:b/>
                <w:sz w:val="24"/>
                <w:szCs w:val="24"/>
              </w:rPr>
              <w:t>TI</w:t>
            </w:r>
            <w:r w:rsidRPr="00B37FC7">
              <w:rPr>
                <w:rFonts w:ascii="Garamond" w:hAnsi="Garamond"/>
                <w:b/>
                <w:spacing w:val="-3"/>
                <w:sz w:val="24"/>
                <w:szCs w:val="24"/>
              </w:rPr>
              <w:t>N</w:t>
            </w:r>
            <w:r w:rsidRPr="00B37FC7">
              <w:rPr>
                <w:rFonts w:ascii="Garamond" w:hAnsi="Garamond"/>
                <w:b/>
                <w:sz w:val="24"/>
                <w:szCs w:val="24"/>
              </w:rPr>
              <w:t>G</w:t>
            </w:r>
            <w:r w:rsidRPr="00B37FC7">
              <w:rPr>
                <w:rFonts w:ascii="Garamond" w:hAnsi="Garamond"/>
                <w:b/>
                <w:spacing w:val="1"/>
                <w:sz w:val="24"/>
                <w:szCs w:val="24"/>
              </w:rPr>
              <w:t xml:space="preserve"> </w:t>
            </w:r>
            <w:r w:rsidRPr="00B37FC7">
              <w:rPr>
                <w:rFonts w:ascii="Garamond" w:hAnsi="Garamond"/>
                <w:b/>
                <w:spacing w:val="-1"/>
                <w:sz w:val="24"/>
                <w:szCs w:val="24"/>
              </w:rPr>
              <w:t>P</w:t>
            </w:r>
            <w:r w:rsidRPr="00B37FC7">
              <w:rPr>
                <w:rFonts w:ascii="Garamond" w:hAnsi="Garamond"/>
                <w:b/>
                <w:spacing w:val="-2"/>
                <w:sz w:val="24"/>
                <w:szCs w:val="24"/>
              </w:rPr>
              <w:t>R</w:t>
            </w:r>
            <w:r w:rsidRPr="00B37FC7">
              <w:rPr>
                <w:rFonts w:ascii="Garamond" w:hAnsi="Garamond"/>
                <w:b/>
                <w:sz w:val="24"/>
                <w:szCs w:val="24"/>
              </w:rPr>
              <w:t>O</w:t>
            </w:r>
            <w:r w:rsidRPr="00B37FC7">
              <w:rPr>
                <w:rFonts w:ascii="Garamond" w:hAnsi="Garamond"/>
                <w:b/>
                <w:spacing w:val="-1"/>
                <w:sz w:val="24"/>
                <w:szCs w:val="24"/>
              </w:rPr>
              <w:t>C</w:t>
            </w:r>
            <w:r w:rsidRPr="00B37FC7">
              <w:rPr>
                <w:rFonts w:ascii="Garamond" w:hAnsi="Garamond"/>
                <w:b/>
                <w:sz w:val="24"/>
                <w:szCs w:val="24"/>
              </w:rPr>
              <w:t>ESS</w:t>
            </w:r>
          </w:p>
        </w:tc>
        <w:tc>
          <w:tcPr>
            <w:tcW w:w="9540" w:type="dxa"/>
            <w:tcBorders>
              <w:top w:val="single" w:sz="4" w:space="0" w:color="000000"/>
              <w:left w:val="single" w:sz="4" w:space="0" w:color="000000"/>
              <w:bottom w:val="single" w:sz="4" w:space="0" w:color="000000"/>
              <w:right w:val="single" w:sz="4" w:space="0" w:color="000000"/>
            </w:tcBorders>
            <w:shd w:val="clear" w:color="auto" w:fill="ACB8C9"/>
          </w:tcPr>
          <w:p w:rsidR="0067631A" w:rsidRPr="00B37FC7" w:rsidRDefault="0067631A" w:rsidP="00063FAE">
            <w:pPr>
              <w:pStyle w:val="TableParagraph"/>
              <w:spacing w:line="338" w:lineRule="exact"/>
              <w:ind w:left="1"/>
              <w:jc w:val="center"/>
              <w:rPr>
                <w:rFonts w:ascii="Garamond" w:eastAsia="Calibri" w:hAnsi="Garamond" w:cs="Calibri"/>
                <w:sz w:val="24"/>
                <w:szCs w:val="24"/>
              </w:rPr>
            </w:pPr>
            <w:r w:rsidRPr="00B37FC7">
              <w:rPr>
                <w:rFonts w:ascii="Garamond" w:hAnsi="Garamond"/>
                <w:b/>
                <w:sz w:val="24"/>
                <w:szCs w:val="24"/>
              </w:rPr>
              <w:t>LST.6: THE WRITING PROCESS</w:t>
            </w:r>
            <w:r w:rsidRPr="00B37FC7">
              <w:rPr>
                <w:rFonts w:ascii="Garamond" w:hAnsi="Garamond"/>
                <w:b/>
                <w:spacing w:val="-15"/>
                <w:sz w:val="24"/>
                <w:szCs w:val="24"/>
              </w:rPr>
              <w:t xml:space="preserve"> </w:t>
            </w:r>
            <w:r w:rsidRPr="00B37FC7">
              <w:rPr>
                <w:rFonts w:ascii="Garamond" w:hAnsi="Garamond"/>
                <w:b/>
                <w:sz w:val="24"/>
                <w:szCs w:val="24"/>
              </w:rPr>
              <w:t>(WRITING)</w:t>
            </w:r>
          </w:p>
          <w:p w:rsidR="0067631A" w:rsidRPr="00B37FC7" w:rsidRDefault="0067631A" w:rsidP="00063FAE">
            <w:pPr>
              <w:pStyle w:val="TableParagraph"/>
              <w:spacing w:line="341" w:lineRule="exact"/>
              <w:ind w:right="4"/>
              <w:jc w:val="center"/>
              <w:rPr>
                <w:rFonts w:ascii="Garamond" w:eastAsia="Calibri" w:hAnsi="Garamond" w:cs="Calibri"/>
                <w:sz w:val="24"/>
                <w:szCs w:val="24"/>
              </w:rPr>
            </w:pPr>
            <w:r w:rsidRPr="00B37FC7">
              <w:rPr>
                <w:rFonts w:ascii="Garamond" w:hAnsi="Garamond"/>
                <w:b/>
                <w:sz w:val="24"/>
                <w:szCs w:val="24"/>
              </w:rPr>
              <w:t>Produce</w:t>
            </w:r>
            <w:r w:rsidRPr="00B37FC7">
              <w:rPr>
                <w:rFonts w:ascii="Garamond" w:hAnsi="Garamond"/>
                <w:b/>
                <w:spacing w:val="-3"/>
                <w:sz w:val="24"/>
                <w:szCs w:val="24"/>
              </w:rPr>
              <w:t xml:space="preserve"> </w:t>
            </w:r>
            <w:r w:rsidRPr="00B37FC7">
              <w:rPr>
                <w:rFonts w:ascii="Garamond" w:hAnsi="Garamond"/>
                <w:b/>
                <w:sz w:val="24"/>
                <w:szCs w:val="24"/>
              </w:rPr>
              <w:t>coherent</w:t>
            </w:r>
            <w:r w:rsidRPr="00B37FC7">
              <w:rPr>
                <w:rFonts w:ascii="Garamond" w:hAnsi="Garamond"/>
                <w:b/>
                <w:spacing w:val="-3"/>
                <w:sz w:val="24"/>
                <w:szCs w:val="24"/>
              </w:rPr>
              <w:t xml:space="preserve"> </w:t>
            </w:r>
            <w:r w:rsidRPr="00B37FC7">
              <w:rPr>
                <w:rFonts w:ascii="Garamond" w:hAnsi="Garamond"/>
                <w:b/>
                <w:sz w:val="24"/>
                <w:szCs w:val="24"/>
              </w:rPr>
              <w:t>and</w:t>
            </w:r>
            <w:r w:rsidRPr="00B37FC7">
              <w:rPr>
                <w:rFonts w:ascii="Garamond" w:hAnsi="Garamond"/>
                <w:b/>
                <w:spacing w:val="-3"/>
                <w:sz w:val="24"/>
                <w:szCs w:val="24"/>
              </w:rPr>
              <w:t xml:space="preserve"> </w:t>
            </w:r>
            <w:r w:rsidRPr="00B37FC7">
              <w:rPr>
                <w:rFonts w:ascii="Garamond" w:hAnsi="Garamond"/>
                <w:b/>
                <w:sz w:val="24"/>
                <w:szCs w:val="24"/>
              </w:rPr>
              <w:t>legible</w:t>
            </w:r>
            <w:r w:rsidRPr="00B37FC7">
              <w:rPr>
                <w:rFonts w:ascii="Garamond" w:hAnsi="Garamond"/>
                <w:b/>
                <w:spacing w:val="-3"/>
                <w:sz w:val="24"/>
                <w:szCs w:val="24"/>
              </w:rPr>
              <w:t xml:space="preserve"> </w:t>
            </w:r>
            <w:r w:rsidRPr="00B37FC7">
              <w:rPr>
                <w:rFonts w:ascii="Garamond" w:hAnsi="Garamond"/>
                <w:b/>
                <w:sz w:val="24"/>
                <w:szCs w:val="24"/>
              </w:rPr>
              <w:t>documents</w:t>
            </w:r>
            <w:r w:rsidRPr="00B37FC7">
              <w:rPr>
                <w:rFonts w:ascii="Garamond" w:hAnsi="Garamond"/>
                <w:b/>
                <w:spacing w:val="-6"/>
                <w:sz w:val="24"/>
                <w:szCs w:val="24"/>
              </w:rPr>
              <w:t xml:space="preserve"> </w:t>
            </w:r>
            <w:r w:rsidRPr="00B37FC7">
              <w:rPr>
                <w:rFonts w:ascii="Garamond" w:hAnsi="Garamond"/>
                <w:b/>
                <w:sz w:val="24"/>
                <w:szCs w:val="24"/>
              </w:rPr>
              <w:t>by</w:t>
            </w:r>
            <w:r w:rsidRPr="00B37FC7">
              <w:rPr>
                <w:rFonts w:ascii="Garamond" w:hAnsi="Garamond"/>
                <w:b/>
                <w:spacing w:val="-5"/>
                <w:sz w:val="24"/>
                <w:szCs w:val="24"/>
              </w:rPr>
              <w:t xml:space="preserve"> </w:t>
            </w:r>
            <w:r w:rsidRPr="00B37FC7">
              <w:rPr>
                <w:rFonts w:ascii="Garamond" w:hAnsi="Garamond"/>
                <w:b/>
                <w:sz w:val="24"/>
                <w:szCs w:val="24"/>
              </w:rPr>
              <w:t>planning,</w:t>
            </w:r>
            <w:r w:rsidRPr="00B37FC7">
              <w:rPr>
                <w:rFonts w:ascii="Garamond" w:hAnsi="Garamond"/>
                <w:b/>
                <w:spacing w:val="-6"/>
                <w:sz w:val="24"/>
                <w:szCs w:val="24"/>
              </w:rPr>
              <w:t xml:space="preserve"> </w:t>
            </w:r>
            <w:r w:rsidRPr="00B37FC7">
              <w:rPr>
                <w:rFonts w:ascii="Garamond" w:hAnsi="Garamond"/>
                <w:b/>
                <w:sz w:val="24"/>
                <w:szCs w:val="24"/>
              </w:rPr>
              <w:t>drafting,</w:t>
            </w:r>
            <w:r w:rsidRPr="00B37FC7">
              <w:rPr>
                <w:rFonts w:ascii="Garamond" w:hAnsi="Garamond"/>
                <w:b/>
                <w:spacing w:val="-5"/>
                <w:sz w:val="24"/>
                <w:szCs w:val="24"/>
              </w:rPr>
              <w:t xml:space="preserve"> </w:t>
            </w:r>
            <w:r w:rsidRPr="00B37FC7">
              <w:rPr>
                <w:rFonts w:ascii="Garamond" w:hAnsi="Garamond"/>
                <w:b/>
                <w:sz w:val="24"/>
                <w:szCs w:val="24"/>
              </w:rPr>
              <w:t>revising,</w:t>
            </w:r>
            <w:r w:rsidRPr="00B37FC7">
              <w:rPr>
                <w:rFonts w:ascii="Garamond" w:hAnsi="Garamond"/>
                <w:b/>
                <w:spacing w:val="-6"/>
                <w:sz w:val="24"/>
                <w:szCs w:val="24"/>
              </w:rPr>
              <w:t xml:space="preserve"> </w:t>
            </w:r>
            <w:r w:rsidRPr="00B37FC7">
              <w:rPr>
                <w:rFonts w:ascii="Garamond" w:hAnsi="Garamond"/>
                <w:b/>
                <w:sz w:val="24"/>
                <w:szCs w:val="24"/>
              </w:rPr>
              <w:t>editing,</w:t>
            </w:r>
            <w:r w:rsidRPr="00B37FC7">
              <w:rPr>
                <w:rFonts w:ascii="Garamond" w:hAnsi="Garamond"/>
                <w:b/>
                <w:spacing w:val="-5"/>
                <w:sz w:val="24"/>
                <w:szCs w:val="24"/>
              </w:rPr>
              <w:t xml:space="preserve"> </w:t>
            </w:r>
            <w:r w:rsidRPr="00B37FC7">
              <w:rPr>
                <w:rFonts w:ascii="Garamond" w:hAnsi="Garamond"/>
                <w:b/>
                <w:sz w:val="24"/>
                <w:szCs w:val="24"/>
              </w:rPr>
              <w:t>and</w:t>
            </w:r>
            <w:r w:rsidRPr="00B37FC7">
              <w:rPr>
                <w:rFonts w:ascii="Garamond" w:hAnsi="Garamond"/>
                <w:b/>
                <w:spacing w:val="-3"/>
                <w:sz w:val="24"/>
                <w:szCs w:val="24"/>
              </w:rPr>
              <w:t xml:space="preserve"> </w:t>
            </w:r>
            <w:r w:rsidRPr="00B37FC7">
              <w:rPr>
                <w:rFonts w:ascii="Garamond" w:hAnsi="Garamond"/>
                <w:b/>
                <w:sz w:val="24"/>
                <w:szCs w:val="24"/>
              </w:rPr>
              <w:t>collaborating</w:t>
            </w:r>
            <w:r w:rsidRPr="00B37FC7">
              <w:rPr>
                <w:rFonts w:ascii="Garamond" w:hAnsi="Garamond"/>
                <w:b/>
                <w:spacing w:val="-6"/>
                <w:sz w:val="24"/>
                <w:szCs w:val="24"/>
              </w:rPr>
              <w:t xml:space="preserve"> </w:t>
            </w:r>
            <w:r w:rsidRPr="00B37FC7">
              <w:rPr>
                <w:rFonts w:ascii="Garamond" w:hAnsi="Garamond"/>
                <w:b/>
                <w:sz w:val="24"/>
                <w:szCs w:val="24"/>
              </w:rPr>
              <w:t>with</w:t>
            </w:r>
            <w:r w:rsidRPr="00B37FC7">
              <w:rPr>
                <w:rFonts w:ascii="Garamond" w:hAnsi="Garamond"/>
                <w:b/>
                <w:spacing w:val="-6"/>
                <w:sz w:val="24"/>
                <w:szCs w:val="24"/>
              </w:rPr>
              <w:t xml:space="preserve"> </w:t>
            </w:r>
            <w:r w:rsidRPr="00B37FC7">
              <w:rPr>
                <w:rFonts w:ascii="Garamond" w:hAnsi="Garamond"/>
                <w:b/>
                <w:sz w:val="24"/>
                <w:szCs w:val="24"/>
              </w:rPr>
              <w:t>others</w:t>
            </w:r>
          </w:p>
        </w:tc>
      </w:tr>
      <w:tr w:rsidR="0067631A" w:rsidRPr="00B37FC7" w:rsidTr="00063FAE">
        <w:trPr>
          <w:trHeight w:hRule="exact" w:val="693"/>
        </w:trPr>
        <w:tc>
          <w:tcPr>
            <w:tcW w:w="1065" w:type="dxa"/>
            <w:vMerge/>
            <w:tcBorders>
              <w:left w:val="single" w:sz="4" w:space="0" w:color="000000"/>
              <w:right w:val="single" w:sz="4" w:space="0" w:color="000000"/>
            </w:tcBorders>
            <w:shd w:val="clear" w:color="auto" w:fill="ACB8C9"/>
            <w:textDirection w:val="btLr"/>
          </w:tcPr>
          <w:p w:rsidR="0067631A" w:rsidRPr="00B37FC7" w:rsidRDefault="0067631A"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shd w:val="clear" w:color="auto" w:fill="ACB8C9"/>
          </w:tcPr>
          <w:p w:rsidR="0067631A" w:rsidRPr="00B37FC7" w:rsidRDefault="0067631A" w:rsidP="00063FAE">
            <w:pPr>
              <w:pStyle w:val="TableParagraph"/>
              <w:spacing w:line="263" w:lineRule="exact"/>
              <w:ind w:left="103"/>
              <w:rPr>
                <w:rFonts w:ascii="Garamond" w:eastAsia="Calibri" w:hAnsi="Garamond" w:cs="Calibri"/>
                <w:sz w:val="24"/>
                <w:szCs w:val="24"/>
              </w:rPr>
            </w:pPr>
            <w:r w:rsidRPr="00B37FC7">
              <w:rPr>
                <w:rFonts w:ascii="Garamond" w:hAnsi="Garamond"/>
                <w:b/>
                <w:sz w:val="24"/>
                <w:szCs w:val="24"/>
              </w:rPr>
              <w:t>GRADES</w:t>
            </w:r>
            <w:r w:rsidRPr="00B37FC7">
              <w:rPr>
                <w:rFonts w:ascii="Garamond" w:hAnsi="Garamond"/>
                <w:b/>
                <w:spacing w:val="-7"/>
                <w:sz w:val="24"/>
                <w:szCs w:val="24"/>
              </w:rPr>
              <w:t xml:space="preserve"> </w:t>
            </w:r>
            <w:r w:rsidRPr="00B37FC7">
              <w:rPr>
                <w:rFonts w:ascii="Garamond" w:hAnsi="Garamond"/>
                <w:b/>
                <w:sz w:val="24"/>
                <w:szCs w:val="24"/>
              </w:rPr>
              <w:t>11-12</w:t>
            </w:r>
          </w:p>
        </w:tc>
      </w:tr>
      <w:tr w:rsidR="0067631A" w:rsidRPr="00B37FC7" w:rsidTr="00317F0E">
        <w:trPr>
          <w:trHeight w:hRule="exact" w:val="1295"/>
        </w:trPr>
        <w:tc>
          <w:tcPr>
            <w:tcW w:w="1065" w:type="dxa"/>
            <w:vMerge/>
            <w:tcBorders>
              <w:left w:val="single" w:sz="4" w:space="0" w:color="000000"/>
              <w:right w:val="single" w:sz="4" w:space="0" w:color="000000"/>
            </w:tcBorders>
            <w:shd w:val="clear" w:color="auto" w:fill="ACB8C9"/>
            <w:textDirection w:val="btLr"/>
          </w:tcPr>
          <w:p w:rsidR="0067631A" w:rsidRPr="00B37FC7" w:rsidRDefault="0067631A"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67631A" w:rsidRPr="00B37FC7" w:rsidRDefault="0067631A" w:rsidP="00063FAE">
            <w:pPr>
              <w:pStyle w:val="TableParagraph"/>
              <w:ind w:left="103" w:right="129"/>
              <w:rPr>
                <w:rFonts w:ascii="Garamond" w:eastAsia="Calibri" w:hAnsi="Garamond" w:cs="Calibri"/>
                <w:sz w:val="24"/>
                <w:szCs w:val="24"/>
              </w:rPr>
            </w:pPr>
            <w:r w:rsidRPr="00B37FC7">
              <w:rPr>
                <w:rFonts w:ascii="Garamond" w:hAnsi="Garamond"/>
                <w:b/>
                <w:sz w:val="24"/>
                <w:szCs w:val="24"/>
              </w:rPr>
              <w:t xml:space="preserve">11-12.LST.6.1: </w:t>
            </w:r>
            <w:r w:rsidRPr="00B37FC7">
              <w:rPr>
                <w:rFonts w:ascii="Garamond" w:hAnsi="Garamond"/>
                <w:sz w:val="24"/>
                <w:szCs w:val="24"/>
              </w:rPr>
              <w:t>Plan and develop; draft; revise using appropriate reference materials; rewrite; try a new approach, focusing on addressing what is most significant for a specific purpose and audience; and edit to produce and strengthen writing that is clear and</w:t>
            </w:r>
            <w:r w:rsidRPr="00B37FC7">
              <w:rPr>
                <w:rFonts w:ascii="Garamond" w:hAnsi="Garamond"/>
                <w:spacing w:val="-3"/>
                <w:sz w:val="24"/>
                <w:szCs w:val="24"/>
              </w:rPr>
              <w:t xml:space="preserve"> </w:t>
            </w:r>
            <w:r w:rsidRPr="00B37FC7">
              <w:rPr>
                <w:rFonts w:ascii="Garamond" w:hAnsi="Garamond"/>
                <w:sz w:val="24"/>
                <w:szCs w:val="24"/>
              </w:rPr>
              <w:t>coherent.</w:t>
            </w:r>
          </w:p>
        </w:tc>
      </w:tr>
      <w:tr w:rsidR="0067631A" w:rsidRPr="00B37FC7" w:rsidTr="00317F0E">
        <w:trPr>
          <w:trHeight w:hRule="exact" w:val="1142"/>
        </w:trPr>
        <w:tc>
          <w:tcPr>
            <w:tcW w:w="1065" w:type="dxa"/>
            <w:vMerge/>
            <w:tcBorders>
              <w:left w:val="single" w:sz="4" w:space="0" w:color="000000"/>
              <w:bottom w:val="single" w:sz="4" w:space="0" w:color="000000"/>
              <w:right w:val="single" w:sz="4" w:space="0" w:color="000000"/>
            </w:tcBorders>
            <w:shd w:val="clear" w:color="auto" w:fill="ACB8C9"/>
            <w:textDirection w:val="btLr"/>
          </w:tcPr>
          <w:p w:rsidR="0067631A" w:rsidRPr="00B37FC7" w:rsidRDefault="0067631A"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67631A" w:rsidRPr="00B37FC7" w:rsidRDefault="0067631A" w:rsidP="00063FAE">
            <w:pPr>
              <w:pStyle w:val="TableParagraph"/>
              <w:ind w:left="103" w:right="127"/>
              <w:rPr>
                <w:rFonts w:ascii="Garamond" w:eastAsia="Calibri" w:hAnsi="Garamond" w:cs="Calibri"/>
                <w:sz w:val="24"/>
                <w:szCs w:val="24"/>
              </w:rPr>
            </w:pPr>
            <w:r w:rsidRPr="00B37FC7">
              <w:rPr>
                <w:rFonts w:ascii="Garamond" w:hAnsi="Garamond"/>
                <w:b/>
                <w:sz w:val="24"/>
                <w:szCs w:val="24"/>
              </w:rPr>
              <w:t xml:space="preserve">11-12.LST.6.2: </w:t>
            </w:r>
            <w:r w:rsidRPr="00B37FC7">
              <w:rPr>
                <w:rFonts w:ascii="Garamond" w:hAnsi="Garamond"/>
                <w:sz w:val="24"/>
                <w:szCs w:val="24"/>
              </w:rPr>
              <w:t>Use technology to produce, publish, and update individual or shared writing products in response to ongoing feedback, including new arguments or</w:t>
            </w:r>
            <w:r w:rsidRPr="00B37FC7">
              <w:rPr>
                <w:rFonts w:ascii="Garamond" w:hAnsi="Garamond"/>
                <w:spacing w:val="-9"/>
                <w:sz w:val="24"/>
                <w:szCs w:val="24"/>
              </w:rPr>
              <w:t xml:space="preserve"> </w:t>
            </w:r>
            <w:r w:rsidRPr="00B37FC7">
              <w:rPr>
                <w:rFonts w:ascii="Garamond" w:hAnsi="Garamond"/>
                <w:sz w:val="24"/>
                <w:szCs w:val="24"/>
              </w:rPr>
              <w:t>information.</w:t>
            </w:r>
          </w:p>
        </w:tc>
      </w:tr>
    </w:tbl>
    <w:p w:rsidR="0067631A" w:rsidRDefault="0067631A" w:rsidP="0067631A">
      <w:pPr>
        <w:rPr>
          <w:rFonts w:ascii="Garamond" w:hAnsi="Garamond"/>
          <w:sz w:val="24"/>
          <w:szCs w:val="24"/>
        </w:rPr>
      </w:pPr>
    </w:p>
    <w:p w:rsidR="00D96F71" w:rsidRDefault="00D96F71" w:rsidP="0067631A">
      <w:pPr>
        <w:rPr>
          <w:rFonts w:ascii="Garamond" w:hAnsi="Garamond"/>
          <w:sz w:val="24"/>
          <w:szCs w:val="24"/>
        </w:rPr>
      </w:pPr>
    </w:p>
    <w:p w:rsidR="00D96F71" w:rsidRDefault="00D96F71" w:rsidP="0067631A">
      <w:pPr>
        <w:rPr>
          <w:rFonts w:ascii="Garamond" w:hAnsi="Garamond"/>
          <w:sz w:val="24"/>
          <w:szCs w:val="24"/>
        </w:rPr>
      </w:pPr>
    </w:p>
    <w:p w:rsidR="00D96F71" w:rsidRDefault="00D96F71" w:rsidP="0067631A">
      <w:pPr>
        <w:rPr>
          <w:rFonts w:ascii="Garamond" w:hAnsi="Garamond"/>
          <w:sz w:val="24"/>
          <w:szCs w:val="24"/>
        </w:rPr>
      </w:pPr>
    </w:p>
    <w:p w:rsidR="00D96F71" w:rsidRDefault="00D96F71" w:rsidP="0067631A">
      <w:pPr>
        <w:rPr>
          <w:rFonts w:ascii="Garamond" w:hAnsi="Garamond"/>
          <w:sz w:val="24"/>
          <w:szCs w:val="24"/>
        </w:rPr>
      </w:pPr>
    </w:p>
    <w:p w:rsidR="00D96F71" w:rsidRDefault="00D96F71" w:rsidP="0067631A">
      <w:pPr>
        <w:rPr>
          <w:rFonts w:ascii="Garamond" w:hAnsi="Garamond"/>
          <w:sz w:val="24"/>
          <w:szCs w:val="24"/>
        </w:rPr>
      </w:pPr>
    </w:p>
    <w:p w:rsidR="00D96F71" w:rsidRPr="00B37FC7" w:rsidRDefault="00D96F71" w:rsidP="0067631A">
      <w:pPr>
        <w:rPr>
          <w:rFonts w:ascii="Garamond" w:hAnsi="Garamond"/>
          <w:sz w:val="24"/>
          <w:szCs w:val="24"/>
        </w:rPr>
      </w:pPr>
    </w:p>
    <w:tbl>
      <w:tblPr>
        <w:tblW w:w="0" w:type="auto"/>
        <w:tblInd w:w="100" w:type="dxa"/>
        <w:tblCellMar>
          <w:top w:w="115" w:type="dxa"/>
          <w:left w:w="0" w:type="dxa"/>
          <w:bottom w:w="115" w:type="dxa"/>
          <w:right w:w="0" w:type="dxa"/>
        </w:tblCellMar>
        <w:tblLook w:val="01E0" w:firstRow="1" w:lastRow="1" w:firstColumn="1" w:lastColumn="1" w:noHBand="0" w:noVBand="0"/>
      </w:tblPr>
      <w:tblGrid>
        <w:gridCol w:w="964"/>
        <w:gridCol w:w="8306"/>
      </w:tblGrid>
      <w:tr w:rsidR="0067631A" w:rsidRPr="00B37FC7" w:rsidTr="00063FAE">
        <w:trPr>
          <w:trHeight w:hRule="exact" w:val="1170"/>
        </w:trPr>
        <w:tc>
          <w:tcPr>
            <w:tcW w:w="1065" w:type="dxa"/>
            <w:vMerge w:val="restart"/>
            <w:tcBorders>
              <w:top w:val="single" w:sz="4" w:space="0" w:color="000000"/>
              <w:left w:val="single" w:sz="4" w:space="0" w:color="000000"/>
              <w:right w:val="single" w:sz="4" w:space="0" w:color="000000"/>
            </w:tcBorders>
            <w:shd w:val="clear" w:color="auto" w:fill="FFF1CC"/>
            <w:textDirection w:val="btLr"/>
          </w:tcPr>
          <w:p w:rsidR="0067631A" w:rsidRPr="00B37FC7" w:rsidRDefault="0067631A" w:rsidP="00063FAE">
            <w:pPr>
              <w:pStyle w:val="TableParagraph"/>
              <w:spacing w:before="126"/>
              <w:ind w:left="1840"/>
              <w:rPr>
                <w:rFonts w:ascii="Garamond" w:eastAsia="Calibri" w:hAnsi="Garamond" w:cs="Calibri"/>
                <w:sz w:val="24"/>
                <w:szCs w:val="24"/>
              </w:rPr>
            </w:pPr>
            <w:r w:rsidRPr="00B37FC7">
              <w:rPr>
                <w:rFonts w:ascii="Garamond" w:hAnsi="Garamond"/>
                <w:b/>
                <w:sz w:val="24"/>
                <w:szCs w:val="24"/>
              </w:rPr>
              <w:t xml:space="preserve">THE </w:t>
            </w:r>
            <w:r w:rsidRPr="00B37FC7">
              <w:rPr>
                <w:rFonts w:ascii="Garamond" w:hAnsi="Garamond"/>
                <w:b/>
                <w:spacing w:val="-1"/>
                <w:sz w:val="24"/>
                <w:szCs w:val="24"/>
              </w:rPr>
              <w:t>R</w:t>
            </w:r>
            <w:r w:rsidRPr="00B37FC7">
              <w:rPr>
                <w:rFonts w:ascii="Garamond" w:hAnsi="Garamond"/>
                <w:b/>
                <w:sz w:val="24"/>
                <w:szCs w:val="24"/>
              </w:rPr>
              <w:t>ESE</w:t>
            </w:r>
            <w:r w:rsidRPr="00B37FC7">
              <w:rPr>
                <w:rFonts w:ascii="Garamond" w:hAnsi="Garamond"/>
                <w:b/>
                <w:spacing w:val="1"/>
                <w:sz w:val="24"/>
                <w:szCs w:val="24"/>
              </w:rPr>
              <w:t>A</w:t>
            </w:r>
            <w:r w:rsidRPr="00B37FC7">
              <w:rPr>
                <w:rFonts w:ascii="Garamond" w:hAnsi="Garamond"/>
                <w:b/>
                <w:spacing w:val="-1"/>
                <w:sz w:val="24"/>
                <w:szCs w:val="24"/>
              </w:rPr>
              <w:t>RC</w:t>
            </w:r>
            <w:r w:rsidRPr="00B37FC7">
              <w:rPr>
                <w:rFonts w:ascii="Garamond" w:hAnsi="Garamond"/>
                <w:b/>
                <w:sz w:val="24"/>
                <w:szCs w:val="24"/>
              </w:rPr>
              <w:t xml:space="preserve">H </w:t>
            </w:r>
            <w:r w:rsidRPr="00B37FC7">
              <w:rPr>
                <w:rFonts w:ascii="Garamond" w:hAnsi="Garamond"/>
                <w:b/>
                <w:spacing w:val="-1"/>
                <w:sz w:val="24"/>
                <w:szCs w:val="24"/>
              </w:rPr>
              <w:t>P</w:t>
            </w:r>
            <w:r w:rsidRPr="00B37FC7">
              <w:rPr>
                <w:rFonts w:ascii="Garamond" w:hAnsi="Garamond"/>
                <w:b/>
                <w:spacing w:val="-2"/>
                <w:sz w:val="24"/>
                <w:szCs w:val="24"/>
              </w:rPr>
              <w:t>R</w:t>
            </w:r>
            <w:r w:rsidRPr="00B37FC7">
              <w:rPr>
                <w:rFonts w:ascii="Garamond" w:hAnsi="Garamond"/>
                <w:b/>
                <w:sz w:val="24"/>
                <w:szCs w:val="24"/>
              </w:rPr>
              <w:t>O</w:t>
            </w:r>
            <w:r w:rsidRPr="00B37FC7">
              <w:rPr>
                <w:rFonts w:ascii="Garamond" w:hAnsi="Garamond"/>
                <w:b/>
                <w:spacing w:val="-1"/>
                <w:sz w:val="24"/>
                <w:szCs w:val="24"/>
              </w:rPr>
              <w:t>C</w:t>
            </w:r>
            <w:r w:rsidRPr="00B37FC7">
              <w:rPr>
                <w:rFonts w:ascii="Garamond" w:hAnsi="Garamond"/>
                <w:b/>
                <w:sz w:val="24"/>
                <w:szCs w:val="24"/>
              </w:rPr>
              <w:t>ESS</w:t>
            </w:r>
          </w:p>
        </w:tc>
        <w:tc>
          <w:tcPr>
            <w:tcW w:w="9540" w:type="dxa"/>
            <w:tcBorders>
              <w:top w:val="single" w:sz="4" w:space="0" w:color="000000"/>
              <w:left w:val="single" w:sz="4" w:space="0" w:color="000000"/>
              <w:bottom w:val="single" w:sz="4" w:space="0" w:color="000000"/>
              <w:right w:val="single" w:sz="4" w:space="0" w:color="000000"/>
            </w:tcBorders>
            <w:shd w:val="clear" w:color="auto" w:fill="FFF1CC"/>
          </w:tcPr>
          <w:p w:rsidR="0067631A" w:rsidRPr="00B37FC7" w:rsidRDefault="0067631A" w:rsidP="00063FAE">
            <w:pPr>
              <w:pStyle w:val="TableParagraph"/>
              <w:spacing w:line="338" w:lineRule="exact"/>
              <w:ind w:left="1"/>
              <w:jc w:val="center"/>
              <w:rPr>
                <w:rFonts w:ascii="Garamond" w:eastAsia="Calibri" w:hAnsi="Garamond" w:cs="Calibri"/>
                <w:sz w:val="24"/>
                <w:szCs w:val="24"/>
              </w:rPr>
            </w:pPr>
            <w:r w:rsidRPr="00B37FC7">
              <w:rPr>
                <w:rFonts w:ascii="Garamond" w:hAnsi="Garamond"/>
                <w:b/>
                <w:sz w:val="24"/>
                <w:szCs w:val="24"/>
              </w:rPr>
              <w:t>LST.7: THE RESEARCH PROCESS</w:t>
            </w:r>
            <w:r w:rsidRPr="00B37FC7">
              <w:rPr>
                <w:rFonts w:ascii="Garamond" w:hAnsi="Garamond"/>
                <w:b/>
                <w:spacing w:val="-15"/>
                <w:sz w:val="24"/>
                <w:szCs w:val="24"/>
              </w:rPr>
              <w:t xml:space="preserve"> </w:t>
            </w:r>
            <w:r w:rsidRPr="00B37FC7">
              <w:rPr>
                <w:rFonts w:ascii="Garamond" w:hAnsi="Garamond"/>
                <w:b/>
                <w:sz w:val="24"/>
                <w:szCs w:val="24"/>
              </w:rPr>
              <w:t>(WRITING)</w:t>
            </w:r>
          </w:p>
          <w:p w:rsidR="0067631A" w:rsidRPr="00B37FC7" w:rsidRDefault="0067631A" w:rsidP="00063FAE">
            <w:pPr>
              <w:pStyle w:val="TableParagraph"/>
              <w:spacing w:before="1"/>
              <w:ind w:right="11"/>
              <w:jc w:val="center"/>
              <w:rPr>
                <w:rFonts w:ascii="Garamond" w:eastAsia="Calibri" w:hAnsi="Garamond" w:cs="Calibri"/>
                <w:sz w:val="24"/>
                <w:szCs w:val="24"/>
              </w:rPr>
            </w:pPr>
            <w:r w:rsidRPr="00B37FC7">
              <w:rPr>
                <w:rFonts w:ascii="Garamond" w:hAnsi="Garamond"/>
                <w:b/>
                <w:sz w:val="24"/>
                <w:szCs w:val="24"/>
              </w:rPr>
              <w:t>Build</w:t>
            </w:r>
            <w:r w:rsidRPr="00B37FC7">
              <w:rPr>
                <w:rFonts w:ascii="Garamond" w:hAnsi="Garamond"/>
                <w:b/>
                <w:spacing w:val="-4"/>
                <w:sz w:val="24"/>
                <w:szCs w:val="24"/>
              </w:rPr>
              <w:t xml:space="preserve"> </w:t>
            </w:r>
            <w:r w:rsidRPr="00B37FC7">
              <w:rPr>
                <w:rFonts w:ascii="Garamond" w:hAnsi="Garamond"/>
                <w:b/>
                <w:sz w:val="24"/>
                <w:szCs w:val="24"/>
              </w:rPr>
              <w:t>knowledge</w:t>
            </w:r>
            <w:r w:rsidRPr="00B37FC7">
              <w:rPr>
                <w:rFonts w:ascii="Garamond" w:hAnsi="Garamond"/>
                <w:b/>
                <w:spacing w:val="-4"/>
                <w:sz w:val="24"/>
                <w:szCs w:val="24"/>
              </w:rPr>
              <w:t xml:space="preserve"> </w:t>
            </w:r>
            <w:r w:rsidRPr="00B37FC7">
              <w:rPr>
                <w:rFonts w:ascii="Garamond" w:hAnsi="Garamond"/>
                <w:b/>
                <w:sz w:val="24"/>
                <w:szCs w:val="24"/>
              </w:rPr>
              <w:t>about</w:t>
            </w:r>
            <w:r w:rsidRPr="00B37FC7">
              <w:rPr>
                <w:rFonts w:ascii="Garamond" w:hAnsi="Garamond"/>
                <w:b/>
                <w:spacing w:val="-4"/>
                <w:sz w:val="24"/>
                <w:szCs w:val="24"/>
              </w:rPr>
              <w:t xml:space="preserve"> </w:t>
            </w:r>
            <w:r w:rsidRPr="00B37FC7">
              <w:rPr>
                <w:rFonts w:ascii="Garamond" w:hAnsi="Garamond"/>
                <w:b/>
                <w:sz w:val="24"/>
                <w:szCs w:val="24"/>
              </w:rPr>
              <w:t>the</w:t>
            </w:r>
            <w:r w:rsidRPr="00B37FC7">
              <w:rPr>
                <w:rFonts w:ascii="Garamond" w:hAnsi="Garamond"/>
                <w:b/>
                <w:spacing w:val="-4"/>
                <w:sz w:val="24"/>
                <w:szCs w:val="24"/>
              </w:rPr>
              <w:t xml:space="preserve"> </w:t>
            </w:r>
            <w:r w:rsidRPr="00B37FC7">
              <w:rPr>
                <w:rFonts w:ascii="Garamond" w:hAnsi="Garamond"/>
                <w:b/>
                <w:sz w:val="24"/>
                <w:szCs w:val="24"/>
              </w:rPr>
              <w:t>research</w:t>
            </w:r>
            <w:r w:rsidRPr="00B37FC7">
              <w:rPr>
                <w:rFonts w:ascii="Garamond" w:hAnsi="Garamond"/>
                <w:b/>
                <w:spacing w:val="-4"/>
                <w:sz w:val="24"/>
                <w:szCs w:val="24"/>
              </w:rPr>
              <w:t xml:space="preserve"> </w:t>
            </w:r>
            <w:r w:rsidRPr="00B37FC7">
              <w:rPr>
                <w:rFonts w:ascii="Garamond" w:hAnsi="Garamond"/>
                <w:b/>
                <w:sz w:val="24"/>
                <w:szCs w:val="24"/>
              </w:rPr>
              <w:t>process</w:t>
            </w:r>
            <w:r w:rsidRPr="00B37FC7">
              <w:rPr>
                <w:rFonts w:ascii="Garamond" w:hAnsi="Garamond"/>
                <w:b/>
                <w:spacing w:val="-5"/>
                <w:sz w:val="24"/>
                <w:szCs w:val="24"/>
              </w:rPr>
              <w:t xml:space="preserve"> </w:t>
            </w:r>
            <w:r w:rsidRPr="00B37FC7">
              <w:rPr>
                <w:rFonts w:ascii="Garamond" w:hAnsi="Garamond"/>
                <w:b/>
                <w:sz w:val="24"/>
                <w:szCs w:val="24"/>
              </w:rPr>
              <w:t>and</w:t>
            </w:r>
            <w:r w:rsidRPr="00B37FC7">
              <w:rPr>
                <w:rFonts w:ascii="Garamond" w:hAnsi="Garamond"/>
                <w:b/>
                <w:spacing w:val="-4"/>
                <w:sz w:val="24"/>
                <w:szCs w:val="24"/>
              </w:rPr>
              <w:t xml:space="preserve"> </w:t>
            </w:r>
            <w:r w:rsidRPr="00B37FC7">
              <w:rPr>
                <w:rFonts w:ascii="Garamond" w:hAnsi="Garamond"/>
                <w:b/>
                <w:sz w:val="24"/>
                <w:szCs w:val="24"/>
              </w:rPr>
              <w:t>the</w:t>
            </w:r>
            <w:r w:rsidRPr="00B37FC7">
              <w:rPr>
                <w:rFonts w:ascii="Garamond" w:hAnsi="Garamond"/>
                <w:b/>
                <w:spacing w:val="-4"/>
                <w:sz w:val="24"/>
                <w:szCs w:val="24"/>
              </w:rPr>
              <w:t xml:space="preserve"> </w:t>
            </w:r>
            <w:r w:rsidRPr="00B37FC7">
              <w:rPr>
                <w:rFonts w:ascii="Garamond" w:hAnsi="Garamond"/>
                <w:b/>
                <w:sz w:val="24"/>
                <w:szCs w:val="24"/>
              </w:rPr>
              <w:t>topic</w:t>
            </w:r>
            <w:r w:rsidRPr="00B37FC7">
              <w:rPr>
                <w:rFonts w:ascii="Garamond" w:hAnsi="Garamond"/>
                <w:b/>
                <w:spacing w:val="-5"/>
                <w:sz w:val="24"/>
                <w:szCs w:val="24"/>
              </w:rPr>
              <w:t xml:space="preserve"> </w:t>
            </w:r>
            <w:r w:rsidRPr="00B37FC7">
              <w:rPr>
                <w:rFonts w:ascii="Garamond" w:hAnsi="Garamond"/>
                <w:b/>
                <w:sz w:val="24"/>
                <w:szCs w:val="24"/>
              </w:rPr>
              <w:t>under</w:t>
            </w:r>
            <w:r w:rsidRPr="00B37FC7">
              <w:rPr>
                <w:rFonts w:ascii="Garamond" w:hAnsi="Garamond"/>
                <w:b/>
                <w:spacing w:val="-2"/>
                <w:sz w:val="24"/>
                <w:szCs w:val="24"/>
              </w:rPr>
              <w:t xml:space="preserve"> </w:t>
            </w:r>
            <w:r w:rsidRPr="00B37FC7">
              <w:rPr>
                <w:rFonts w:ascii="Garamond" w:hAnsi="Garamond"/>
                <w:b/>
                <w:sz w:val="24"/>
                <w:szCs w:val="24"/>
              </w:rPr>
              <w:t>study</w:t>
            </w:r>
            <w:r w:rsidRPr="00B37FC7">
              <w:rPr>
                <w:rFonts w:ascii="Garamond" w:hAnsi="Garamond"/>
                <w:b/>
                <w:spacing w:val="-6"/>
                <w:sz w:val="24"/>
                <w:szCs w:val="24"/>
              </w:rPr>
              <w:t xml:space="preserve"> </w:t>
            </w:r>
            <w:r w:rsidRPr="00B37FC7">
              <w:rPr>
                <w:rFonts w:ascii="Garamond" w:hAnsi="Garamond"/>
                <w:b/>
                <w:sz w:val="24"/>
                <w:szCs w:val="24"/>
              </w:rPr>
              <w:t>by</w:t>
            </w:r>
            <w:r w:rsidRPr="00B37FC7">
              <w:rPr>
                <w:rFonts w:ascii="Garamond" w:hAnsi="Garamond"/>
                <w:b/>
                <w:spacing w:val="-4"/>
                <w:sz w:val="24"/>
                <w:szCs w:val="24"/>
              </w:rPr>
              <w:t xml:space="preserve"> </w:t>
            </w:r>
            <w:r w:rsidRPr="00B37FC7">
              <w:rPr>
                <w:rFonts w:ascii="Garamond" w:hAnsi="Garamond"/>
                <w:b/>
                <w:sz w:val="24"/>
                <w:szCs w:val="24"/>
              </w:rPr>
              <w:t>conducting</w:t>
            </w:r>
            <w:r w:rsidRPr="00B37FC7">
              <w:rPr>
                <w:rFonts w:ascii="Garamond" w:hAnsi="Garamond"/>
                <w:b/>
                <w:spacing w:val="-4"/>
                <w:sz w:val="24"/>
                <w:szCs w:val="24"/>
              </w:rPr>
              <w:t xml:space="preserve"> </w:t>
            </w:r>
            <w:r w:rsidRPr="00B37FC7">
              <w:rPr>
                <w:rFonts w:ascii="Garamond" w:hAnsi="Garamond"/>
                <w:b/>
                <w:sz w:val="24"/>
                <w:szCs w:val="24"/>
              </w:rPr>
              <w:t>short</w:t>
            </w:r>
            <w:r w:rsidRPr="00B37FC7">
              <w:rPr>
                <w:rFonts w:ascii="Garamond" w:hAnsi="Garamond"/>
                <w:b/>
                <w:spacing w:val="-4"/>
                <w:sz w:val="24"/>
                <w:szCs w:val="24"/>
              </w:rPr>
              <w:t xml:space="preserve"> </w:t>
            </w:r>
            <w:r w:rsidRPr="00B37FC7">
              <w:rPr>
                <w:rFonts w:ascii="Garamond" w:hAnsi="Garamond"/>
                <w:b/>
                <w:sz w:val="24"/>
                <w:szCs w:val="24"/>
              </w:rPr>
              <w:t>or</w:t>
            </w:r>
            <w:r w:rsidRPr="00B37FC7">
              <w:rPr>
                <w:rFonts w:ascii="Garamond" w:hAnsi="Garamond"/>
                <w:b/>
                <w:spacing w:val="-2"/>
                <w:sz w:val="24"/>
                <w:szCs w:val="24"/>
              </w:rPr>
              <w:t xml:space="preserve"> </w:t>
            </w:r>
            <w:r w:rsidRPr="00B37FC7">
              <w:rPr>
                <w:rFonts w:ascii="Garamond" w:hAnsi="Garamond"/>
                <w:b/>
                <w:sz w:val="24"/>
                <w:szCs w:val="24"/>
              </w:rPr>
              <w:t>more</w:t>
            </w:r>
            <w:r w:rsidRPr="00B37FC7">
              <w:rPr>
                <w:rFonts w:ascii="Garamond" w:hAnsi="Garamond"/>
                <w:b/>
                <w:spacing w:val="-4"/>
                <w:sz w:val="24"/>
                <w:szCs w:val="24"/>
              </w:rPr>
              <w:t xml:space="preserve"> </w:t>
            </w:r>
            <w:r w:rsidRPr="00B37FC7">
              <w:rPr>
                <w:rFonts w:ascii="Garamond" w:hAnsi="Garamond"/>
                <w:b/>
                <w:sz w:val="24"/>
                <w:szCs w:val="24"/>
              </w:rPr>
              <w:t>sustained</w:t>
            </w:r>
            <w:r w:rsidRPr="00B37FC7">
              <w:rPr>
                <w:rFonts w:ascii="Garamond" w:hAnsi="Garamond"/>
                <w:b/>
                <w:spacing w:val="-4"/>
                <w:sz w:val="24"/>
                <w:szCs w:val="24"/>
              </w:rPr>
              <w:t xml:space="preserve"> </w:t>
            </w:r>
            <w:r w:rsidRPr="00B37FC7">
              <w:rPr>
                <w:rFonts w:ascii="Garamond" w:hAnsi="Garamond"/>
                <w:b/>
                <w:sz w:val="24"/>
                <w:szCs w:val="24"/>
              </w:rPr>
              <w:t>research</w:t>
            </w:r>
          </w:p>
        </w:tc>
      </w:tr>
      <w:tr w:rsidR="0067631A" w:rsidRPr="00B37FC7" w:rsidTr="00063FAE">
        <w:trPr>
          <w:trHeight w:hRule="exact" w:val="621"/>
        </w:trPr>
        <w:tc>
          <w:tcPr>
            <w:tcW w:w="1065" w:type="dxa"/>
            <w:vMerge/>
            <w:tcBorders>
              <w:left w:val="single" w:sz="4" w:space="0" w:color="000000"/>
              <w:right w:val="single" w:sz="4" w:space="0" w:color="000000"/>
            </w:tcBorders>
            <w:shd w:val="clear" w:color="auto" w:fill="FFF1CC"/>
            <w:textDirection w:val="btLr"/>
          </w:tcPr>
          <w:p w:rsidR="0067631A" w:rsidRPr="00B37FC7" w:rsidRDefault="0067631A"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shd w:val="clear" w:color="auto" w:fill="FFF1CC"/>
          </w:tcPr>
          <w:p w:rsidR="0067631A" w:rsidRPr="00B37FC7" w:rsidRDefault="0067631A" w:rsidP="00063FAE">
            <w:pPr>
              <w:pStyle w:val="TableParagraph"/>
              <w:spacing w:line="262" w:lineRule="exact"/>
              <w:ind w:left="103"/>
              <w:rPr>
                <w:rFonts w:ascii="Garamond" w:eastAsia="Calibri" w:hAnsi="Garamond" w:cs="Calibri"/>
                <w:sz w:val="24"/>
                <w:szCs w:val="24"/>
              </w:rPr>
            </w:pPr>
            <w:r w:rsidRPr="00B37FC7">
              <w:rPr>
                <w:rFonts w:ascii="Garamond" w:hAnsi="Garamond"/>
                <w:b/>
                <w:sz w:val="24"/>
                <w:szCs w:val="24"/>
              </w:rPr>
              <w:t>GRADES</w:t>
            </w:r>
            <w:r w:rsidRPr="00B37FC7">
              <w:rPr>
                <w:rFonts w:ascii="Garamond" w:hAnsi="Garamond"/>
                <w:b/>
                <w:spacing w:val="-7"/>
                <w:sz w:val="24"/>
                <w:szCs w:val="24"/>
              </w:rPr>
              <w:t xml:space="preserve"> </w:t>
            </w:r>
            <w:r w:rsidRPr="00B37FC7">
              <w:rPr>
                <w:rFonts w:ascii="Garamond" w:hAnsi="Garamond"/>
                <w:b/>
                <w:sz w:val="24"/>
                <w:szCs w:val="24"/>
              </w:rPr>
              <w:t>11-12</w:t>
            </w:r>
          </w:p>
        </w:tc>
      </w:tr>
      <w:tr w:rsidR="0067631A" w:rsidRPr="00B37FC7" w:rsidTr="00812601">
        <w:trPr>
          <w:trHeight w:hRule="exact" w:val="1529"/>
        </w:trPr>
        <w:tc>
          <w:tcPr>
            <w:tcW w:w="1065" w:type="dxa"/>
            <w:vMerge/>
            <w:tcBorders>
              <w:left w:val="single" w:sz="4" w:space="0" w:color="000000"/>
              <w:right w:val="single" w:sz="4" w:space="0" w:color="000000"/>
            </w:tcBorders>
            <w:shd w:val="clear" w:color="auto" w:fill="FFF1CC"/>
            <w:textDirection w:val="btLr"/>
          </w:tcPr>
          <w:p w:rsidR="0067631A" w:rsidRPr="00B37FC7" w:rsidRDefault="0067631A"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67631A" w:rsidRPr="00B37FC7" w:rsidRDefault="0067631A" w:rsidP="00063FAE">
            <w:pPr>
              <w:pStyle w:val="TableParagraph"/>
              <w:ind w:left="103" w:right="177"/>
              <w:rPr>
                <w:rFonts w:ascii="Garamond" w:eastAsia="Calibri" w:hAnsi="Garamond" w:cs="Calibri"/>
                <w:sz w:val="24"/>
                <w:szCs w:val="24"/>
              </w:rPr>
            </w:pPr>
            <w:r w:rsidRPr="00B37FC7">
              <w:rPr>
                <w:rFonts w:ascii="Garamond" w:hAnsi="Garamond"/>
                <w:b/>
                <w:sz w:val="24"/>
                <w:szCs w:val="24"/>
              </w:rPr>
              <w:t xml:space="preserve">11-12.LST.7.1: </w:t>
            </w:r>
            <w:r w:rsidRPr="00B37FC7">
              <w:rPr>
                <w:rFonts w:ascii="Garamond" w:hAnsi="Garamond"/>
                <w:sz w:val="24"/>
                <w:szCs w:val="24"/>
              </w:rPr>
              <w:t>Conduct short as well as more sustained research assignments and tasks to answer a question (including a self-generated question), test a hypothesis, or solve a problem; narrow or broaden the inquiry when appropriate; synthesize multiple sources on the subject, demonstrating understanding of the subject under investigation.</w:t>
            </w:r>
          </w:p>
        </w:tc>
      </w:tr>
      <w:tr w:rsidR="0067631A" w:rsidRPr="00B37FC7" w:rsidTr="00812601">
        <w:trPr>
          <w:trHeight w:hRule="exact" w:val="1862"/>
        </w:trPr>
        <w:tc>
          <w:tcPr>
            <w:tcW w:w="1065" w:type="dxa"/>
            <w:vMerge/>
            <w:tcBorders>
              <w:left w:val="single" w:sz="4" w:space="0" w:color="000000"/>
              <w:right w:val="single" w:sz="4" w:space="0" w:color="000000"/>
            </w:tcBorders>
            <w:shd w:val="clear" w:color="auto" w:fill="FFF1CC"/>
            <w:textDirection w:val="btLr"/>
          </w:tcPr>
          <w:p w:rsidR="0067631A" w:rsidRPr="00B37FC7" w:rsidRDefault="0067631A"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67631A" w:rsidRPr="00B37FC7" w:rsidRDefault="0067631A" w:rsidP="00063FAE">
            <w:pPr>
              <w:pStyle w:val="TableParagraph"/>
              <w:ind w:left="103" w:right="167"/>
              <w:rPr>
                <w:rFonts w:ascii="Garamond" w:eastAsia="Calibri" w:hAnsi="Garamond" w:cs="Calibri"/>
                <w:sz w:val="24"/>
                <w:szCs w:val="24"/>
              </w:rPr>
            </w:pPr>
            <w:r w:rsidRPr="00B37FC7">
              <w:rPr>
                <w:rFonts w:ascii="Garamond" w:hAnsi="Garamond"/>
                <w:b/>
                <w:sz w:val="24"/>
                <w:szCs w:val="24"/>
              </w:rPr>
              <w:t xml:space="preserve">11-12.LST.7.2: </w:t>
            </w:r>
            <w:r w:rsidRPr="00B37FC7">
              <w:rPr>
                <w:rFonts w:ascii="Garamond" w:hAnsi="Garamond"/>
                <w:sz w:val="24"/>
                <w:szCs w:val="24"/>
              </w:rPr>
              <w:t xml:space="preserve">Gather relevant information from multiple types of authoritative sources, using advanced searches effectively; annotate sources; assess the strengths and limitations of each source in terms of the specific task, purpose, and audience; synthesize and integrate information into the text selectively to maintain the flow of ideas, avoiding plagiarism and overreliance on any one source and following a standard format for citation (e.g., </w:t>
            </w:r>
            <w:r w:rsidRPr="00B37FC7">
              <w:rPr>
                <w:rFonts w:ascii="Garamond" w:hAnsi="Garamond"/>
                <w:i/>
                <w:sz w:val="24"/>
                <w:szCs w:val="24"/>
              </w:rPr>
              <w:t>APA or</w:t>
            </w:r>
            <w:r w:rsidRPr="00B37FC7">
              <w:rPr>
                <w:rFonts w:ascii="Garamond" w:hAnsi="Garamond"/>
                <w:i/>
                <w:spacing w:val="-9"/>
                <w:sz w:val="24"/>
                <w:szCs w:val="24"/>
              </w:rPr>
              <w:t xml:space="preserve"> </w:t>
            </w:r>
            <w:r w:rsidRPr="00B37FC7">
              <w:rPr>
                <w:rFonts w:ascii="Garamond" w:hAnsi="Garamond"/>
                <w:i/>
                <w:sz w:val="24"/>
                <w:szCs w:val="24"/>
              </w:rPr>
              <w:t>CSE</w:t>
            </w:r>
            <w:r w:rsidRPr="00B37FC7">
              <w:rPr>
                <w:rFonts w:ascii="Garamond" w:hAnsi="Garamond"/>
                <w:sz w:val="24"/>
                <w:szCs w:val="24"/>
              </w:rPr>
              <w:t>).</w:t>
            </w:r>
          </w:p>
        </w:tc>
      </w:tr>
      <w:tr w:rsidR="0067631A" w:rsidRPr="00B37FC7" w:rsidTr="00063FAE">
        <w:trPr>
          <w:trHeight w:hRule="exact" w:val="846"/>
        </w:trPr>
        <w:tc>
          <w:tcPr>
            <w:tcW w:w="1065" w:type="dxa"/>
            <w:vMerge/>
            <w:tcBorders>
              <w:left w:val="single" w:sz="4" w:space="0" w:color="000000"/>
              <w:bottom w:val="single" w:sz="4" w:space="0" w:color="000000"/>
              <w:right w:val="single" w:sz="4" w:space="0" w:color="000000"/>
            </w:tcBorders>
            <w:shd w:val="clear" w:color="auto" w:fill="FFF1CC"/>
            <w:textDirection w:val="btLr"/>
          </w:tcPr>
          <w:p w:rsidR="0067631A" w:rsidRPr="00B37FC7" w:rsidRDefault="0067631A" w:rsidP="00063FAE">
            <w:pPr>
              <w:rPr>
                <w:rFonts w:ascii="Garamond" w:hAnsi="Garamond"/>
                <w:sz w:val="24"/>
                <w:szCs w:val="24"/>
              </w:rPr>
            </w:pPr>
          </w:p>
        </w:tc>
        <w:tc>
          <w:tcPr>
            <w:tcW w:w="9540" w:type="dxa"/>
            <w:tcBorders>
              <w:top w:val="single" w:sz="4" w:space="0" w:color="000000"/>
              <w:left w:val="single" w:sz="4" w:space="0" w:color="000000"/>
              <w:bottom w:val="single" w:sz="4" w:space="0" w:color="000000"/>
              <w:right w:val="single" w:sz="4" w:space="0" w:color="000000"/>
            </w:tcBorders>
          </w:tcPr>
          <w:p w:rsidR="0067631A" w:rsidRPr="00B37FC7" w:rsidRDefault="0067631A" w:rsidP="00063FAE">
            <w:pPr>
              <w:pStyle w:val="TableParagraph"/>
              <w:ind w:left="103" w:right="235"/>
              <w:rPr>
                <w:rFonts w:ascii="Garamond" w:eastAsia="Calibri" w:hAnsi="Garamond" w:cs="Calibri"/>
                <w:sz w:val="24"/>
                <w:szCs w:val="24"/>
              </w:rPr>
            </w:pPr>
            <w:r w:rsidRPr="00B37FC7">
              <w:rPr>
                <w:rFonts w:ascii="Garamond" w:hAnsi="Garamond"/>
                <w:b/>
                <w:sz w:val="24"/>
                <w:szCs w:val="24"/>
              </w:rPr>
              <w:t xml:space="preserve">11-12.LST.7.3: </w:t>
            </w:r>
            <w:r w:rsidRPr="00B37FC7">
              <w:rPr>
                <w:rFonts w:ascii="Garamond" w:hAnsi="Garamond"/>
                <w:sz w:val="24"/>
                <w:szCs w:val="24"/>
              </w:rPr>
              <w:t>Draw evidence from informational texts to support analysis, reflection, and</w:t>
            </w:r>
            <w:r w:rsidRPr="00B37FC7">
              <w:rPr>
                <w:rFonts w:ascii="Garamond" w:hAnsi="Garamond"/>
                <w:spacing w:val="-12"/>
                <w:sz w:val="24"/>
                <w:szCs w:val="24"/>
              </w:rPr>
              <w:t xml:space="preserve"> </w:t>
            </w:r>
            <w:r w:rsidRPr="00B37FC7">
              <w:rPr>
                <w:rFonts w:ascii="Garamond" w:hAnsi="Garamond"/>
                <w:sz w:val="24"/>
                <w:szCs w:val="24"/>
              </w:rPr>
              <w:t>research.</w:t>
            </w:r>
          </w:p>
        </w:tc>
      </w:tr>
    </w:tbl>
    <w:p w:rsidR="008D4318" w:rsidRPr="00B37FC7" w:rsidRDefault="008D4318">
      <w:pPr>
        <w:rPr>
          <w:rFonts w:ascii="Garamond" w:hAnsi="Garamond"/>
          <w:sz w:val="24"/>
          <w:szCs w:val="24"/>
        </w:rPr>
      </w:pPr>
    </w:p>
    <w:p w:rsidR="00B34E40" w:rsidRDefault="00B34E40" w:rsidP="00B34E40">
      <w:pPr>
        <w:pStyle w:val="Default"/>
        <w:rPr>
          <w:rFonts w:ascii="Garamond" w:hAnsi="Garamond"/>
          <w:b/>
          <w:color w:val="auto"/>
        </w:rPr>
      </w:pPr>
      <w:r>
        <w:rPr>
          <w:rFonts w:ascii="Garamond" w:hAnsi="Garamond"/>
          <w:b/>
          <w:color w:val="auto"/>
        </w:rPr>
        <w:t>Content Standards</w:t>
      </w:r>
    </w:p>
    <w:p w:rsidR="00B34E40" w:rsidRPr="000773A0" w:rsidRDefault="00B34E40" w:rsidP="00B34E40">
      <w:pPr>
        <w:autoSpaceDE w:val="0"/>
        <w:autoSpaceDN w:val="0"/>
        <w:adjustRightInd w:val="0"/>
        <w:spacing w:after="0" w:line="240" w:lineRule="auto"/>
        <w:rPr>
          <w:rFonts w:ascii="Garamond" w:hAnsi="Garamond" w:cs="Arial"/>
          <w:sz w:val="24"/>
          <w:szCs w:val="24"/>
        </w:rPr>
      </w:pPr>
      <w:r w:rsidRPr="000773A0">
        <w:rPr>
          <w:rFonts w:ascii="Garamond" w:hAnsi="Garamond" w:cs="Arial"/>
          <w:sz w:val="24"/>
          <w:szCs w:val="24"/>
        </w:rPr>
        <w:t xml:space="preserve">For the high school science courses, the content standards are organized around the core ideas in each particular course.   </w:t>
      </w:r>
      <w:r>
        <w:rPr>
          <w:rFonts w:ascii="Garamond" w:hAnsi="Garamond" w:cs="Arial"/>
          <w:sz w:val="24"/>
          <w:szCs w:val="24"/>
        </w:rPr>
        <w:t>Within</w:t>
      </w:r>
      <w:r w:rsidRPr="000773A0">
        <w:rPr>
          <w:rFonts w:ascii="Garamond" w:hAnsi="Garamond" w:cs="Arial"/>
          <w:sz w:val="24"/>
          <w:szCs w:val="24"/>
        </w:rPr>
        <w:t xml:space="preserve"> each core idea are indicators which serve as the more detailed expectations within each of the content areas. </w:t>
      </w:r>
    </w:p>
    <w:p w:rsidR="008D4318" w:rsidRPr="00B37FC7" w:rsidRDefault="008D4318">
      <w:pPr>
        <w:rPr>
          <w:rFonts w:ascii="Garamond" w:hAnsi="Garamond"/>
          <w:sz w:val="24"/>
          <w:szCs w:val="24"/>
        </w:rPr>
      </w:pPr>
    </w:p>
    <w:tbl>
      <w:tblPr>
        <w:tblStyle w:val="TableGrid"/>
        <w:tblW w:w="0" w:type="auto"/>
        <w:tblCellMar>
          <w:top w:w="115" w:type="dxa"/>
          <w:left w:w="115" w:type="dxa"/>
          <w:bottom w:w="115" w:type="dxa"/>
          <w:right w:w="115" w:type="dxa"/>
        </w:tblCellMar>
        <w:tblLook w:val="04A0" w:firstRow="1" w:lastRow="0" w:firstColumn="1" w:lastColumn="0" w:noHBand="0" w:noVBand="1"/>
        <w:tblCaption w:val="Standard 1: Constant Velocity"/>
        <w:tblDescription w:val="Standard 1: Constant Velocity"/>
      </w:tblPr>
      <w:tblGrid>
        <w:gridCol w:w="715"/>
        <w:gridCol w:w="8635"/>
      </w:tblGrid>
      <w:tr w:rsidR="007B4FE8" w:rsidRPr="00B37FC7" w:rsidTr="00376D07">
        <w:trPr>
          <w:trHeight w:val="288"/>
          <w:tblHeader/>
        </w:trPr>
        <w:tc>
          <w:tcPr>
            <w:tcW w:w="9350" w:type="dxa"/>
            <w:gridSpan w:val="2"/>
            <w:shd w:val="clear" w:color="auto" w:fill="BDD6EE" w:themeFill="accent1" w:themeFillTint="66"/>
            <w:noWrap/>
            <w:hideMark/>
          </w:tcPr>
          <w:p w:rsidR="007B4FE8" w:rsidRPr="00B37FC7" w:rsidRDefault="0076381C">
            <w:pPr>
              <w:rPr>
                <w:rFonts w:ascii="Garamond" w:hAnsi="Garamond"/>
                <w:b/>
                <w:sz w:val="24"/>
                <w:szCs w:val="24"/>
              </w:rPr>
            </w:pPr>
            <w:r w:rsidRPr="00B37FC7">
              <w:rPr>
                <w:rFonts w:ascii="Garamond" w:hAnsi="Garamond"/>
                <w:b/>
                <w:sz w:val="24"/>
                <w:szCs w:val="24"/>
              </w:rPr>
              <w:t xml:space="preserve">Indiana </w:t>
            </w:r>
            <w:r w:rsidR="005E5EB7" w:rsidRPr="00B37FC7">
              <w:rPr>
                <w:rFonts w:ascii="Garamond" w:hAnsi="Garamond"/>
                <w:b/>
                <w:sz w:val="24"/>
                <w:szCs w:val="24"/>
              </w:rPr>
              <w:t>Physics I</w:t>
            </w:r>
          </w:p>
        </w:tc>
      </w:tr>
      <w:tr w:rsidR="007B4FE8" w:rsidRPr="00B37FC7" w:rsidTr="00B37FC7">
        <w:trPr>
          <w:trHeight w:val="1152"/>
        </w:trPr>
        <w:tc>
          <w:tcPr>
            <w:tcW w:w="715" w:type="dxa"/>
            <w:vMerge w:val="restart"/>
            <w:shd w:val="clear" w:color="auto" w:fill="BDD6EE" w:themeFill="accent1" w:themeFillTint="66"/>
            <w:noWrap/>
            <w:textDirection w:val="btLr"/>
            <w:hideMark/>
          </w:tcPr>
          <w:p w:rsidR="007B4FE8" w:rsidRPr="00B37FC7" w:rsidRDefault="007B4FE8" w:rsidP="007B4FE8">
            <w:pPr>
              <w:ind w:left="113" w:right="113"/>
              <w:rPr>
                <w:rFonts w:ascii="Garamond" w:hAnsi="Garamond"/>
                <w:b/>
                <w:sz w:val="24"/>
                <w:szCs w:val="24"/>
              </w:rPr>
            </w:pPr>
            <w:r w:rsidRPr="00B37FC7">
              <w:rPr>
                <w:rFonts w:ascii="Garamond" w:hAnsi="Garamond"/>
                <w:b/>
                <w:sz w:val="24"/>
                <w:szCs w:val="24"/>
              </w:rPr>
              <w:lastRenderedPageBreak/>
              <w:t>Standard 1: Constant Velocity</w:t>
            </w:r>
          </w:p>
        </w:tc>
        <w:tc>
          <w:tcPr>
            <w:tcW w:w="8635" w:type="dxa"/>
            <w:hideMark/>
          </w:tcPr>
          <w:p w:rsidR="009D2F4E" w:rsidRPr="00B37FC7" w:rsidRDefault="00111913">
            <w:pPr>
              <w:rPr>
                <w:rFonts w:ascii="Garamond" w:hAnsi="Garamond"/>
                <w:sz w:val="24"/>
                <w:szCs w:val="24"/>
              </w:rPr>
            </w:pPr>
            <w:r w:rsidRPr="00B37FC7">
              <w:rPr>
                <w:rFonts w:ascii="Garamond" w:hAnsi="Garamond"/>
                <w:b/>
                <w:sz w:val="24"/>
                <w:szCs w:val="24"/>
              </w:rPr>
              <w:t>PI.1.1</w:t>
            </w:r>
            <w:r w:rsidRPr="00B37FC7">
              <w:rPr>
                <w:rFonts w:ascii="Garamond" w:hAnsi="Garamond"/>
                <w:sz w:val="24"/>
                <w:szCs w:val="24"/>
              </w:rPr>
              <w:t xml:space="preserve"> Develop</w:t>
            </w:r>
            <w:r w:rsidR="007B4FE8" w:rsidRPr="00B37FC7">
              <w:rPr>
                <w:rFonts w:ascii="Garamond" w:hAnsi="Garamond"/>
                <w:sz w:val="24"/>
                <w:szCs w:val="24"/>
              </w:rPr>
              <w:t xml:space="preserve"> graphical, mathematical</w:t>
            </w:r>
            <w:r w:rsidR="009217A0" w:rsidRPr="00B37FC7">
              <w:rPr>
                <w:rFonts w:ascii="Garamond" w:hAnsi="Garamond"/>
                <w:sz w:val="24"/>
                <w:szCs w:val="24"/>
              </w:rPr>
              <w:t>,</w:t>
            </w:r>
            <w:r w:rsidR="007B4FE8" w:rsidRPr="00B37FC7">
              <w:rPr>
                <w:rFonts w:ascii="Garamond" w:hAnsi="Garamond"/>
                <w:sz w:val="24"/>
                <w:szCs w:val="24"/>
              </w:rPr>
              <w:t xml:space="preserve"> and pictorial representations (e.g. a motion map) that describe the relationship between the clock reading (time) and position of an object moving at a uniform rate and apply those representations to qualitatively and quantitatively describe the motion of an object.</w:t>
            </w:r>
          </w:p>
        </w:tc>
      </w:tr>
      <w:tr w:rsidR="007B4FE8" w:rsidRPr="00B37FC7" w:rsidTr="00B37FC7">
        <w:trPr>
          <w:trHeight w:val="576"/>
        </w:trPr>
        <w:tc>
          <w:tcPr>
            <w:tcW w:w="715" w:type="dxa"/>
            <w:vMerge/>
            <w:shd w:val="clear" w:color="auto" w:fill="BDD6EE" w:themeFill="accent1" w:themeFillTint="66"/>
            <w:noWrap/>
            <w:hideMark/>
          </w:tcPr>
          <w:p w:rsidR="007B4FE8" w:rsidRPr="00B37FC7" w:rsidRDefault="007B4FE8">
            <w:pPr>
              <w:rPr>
                <w:rFonts w:ascii="Garamond" w:hAnsi="Garamond"/>
                <w:sz w:val="24"/>
                <w:szCs w:val="24"/>
              </w:rPr>
            </w:pPr>
          </w:p>
        </w:tc>
        <w:tc>
          <w:tcPr>
            <w:tcW w:w="8635" w:type="dxa"/>
            <w:hideMark/>
          </w:tcPr>
          <w:p w:rsidR="009D2F4E" w:rsidRPr="00B37FC7" w:rsidRDefault="007B4FE8">
            <w:pPr>
              <w:rPr>
                <w:rFonts w:ascii="Garamond" w:hAnsi="Garamond"/>
                <w:sz w:val="24"/>
                <w:szCs w:val="24"/>
              </w:rPr>
            </w:pPr>
            <w:r w:rsidRPr="00B37FC7">
              <w:rPr>
                <w:rFonts w:ascii="Garamond" w:hAnsi="Garamond"/>
                <w:b/>
                <w:sz w:val="24"/>
                <w:szCs w:val="24"/>
              </w:rPr>
              <w:t>PI.1.2</w:t>
            </w:r>
            <w:r w:rsidRPr="00B37FC7">
              <w:rPr>
                <w:rFonts w:ascii="Garamond" w:hAnsi="Garamond"/>
                <w:sz w:val="24"/>
                <w:szCs w:val="24"/>
              </w:rPr>
              <w:t xml:space="preserve"> Describe the slope of the graphical representation of position vs. clock reading (time) in terms of the velocity of the object.</w:t>
            </w:r>
          </w:p>
        </w:tc>
      </w:tr>
      <w:tr w:rsidR="007B4FE8" w:rsidRPr="00B37FC7" w:rsidTr="00B37FC7">
        <w:trPr>
          <w:trHeight w:val="1152"/>
        </w:trPr>
        <w:tc>
          <w:tcPr>
            <w:tcW w:w="715" w:type="dxa"/>
            <w:vMerge/>
            <w:shd w:val="clear" w:color="auto" w:fill="BDD6EE" w:themeFill="accent1" w:themeFillTint="66"/>
            <w:noWrap/>
            <w:hideMark/>
          </w:tcPr>
          <w:p w:rsidR="007B4FE8" w:rsidRPr="00B37FC7" w:rsidRDefault="007B4FE8">
            <w:pPr>
              <w:rPr>
                <w:rFonts w:ascii="Garamond" w:hAnsi="Garamond"/>
                <w:sz w:val="24"/>
                <w:szCs w:val="24"/>
              </w:rPr>
            </w:pPr>
          </w:p>
        </w:tc>
        <w:tc>
          <w:tcPr>
            <w:tcW w:w="8635" w:type="dxa"/>
            <w:hideMark/>
          </w:tcPr>
          <w:p w:rsidR="009D2F4E" w:rsidRPr="00B37FC7" w:rsidRDefault="007B4FE8">
            <w:pPr>
              <w:rPr>
                <w:rFonts w:ascii="Garamond" w:hAnsi="Garamond"/>
                <w:sz w:val="24"/>
                <w:szCs w:val="24"/>
              </w:rPr>
            </w:pPr>
            <w:r w:rsidRPr="00B37FC7">
              <w:rPr>
                <w:rFonts w:ascii="Garamond" w:hAnsi="Garamond"/>
                <w:b/>
                <w:sz w:val="24"/>
                <w:szCs w:val="24"/>
              </w:rPr>
              <w:t>PI.1.3</w:t>
            </w:r>
            <w:r w:rsidRPr="00B37FC7">
              <w:rPr>
                <w:rFonts w:ascii="Garamond" w:hAnsi="Garamond"/>
                <w:sz w:val="24"/>
                <w:szCs w:val="24"/>
              </w:rPr>
              <w:t xml:space="preserve"> Rank the velocities of objects in a system based on the slope of a position vs. clock reading (time) graphical representation.  Recognize that the magnitude of the slope representing a negative velocity can be greater than the magnitude of the slope representing a positive velocity.</w:t>
            </w:r>
          </w:p>
        </w:tc>
      </w:tr>
      <w:tr w:rsidR="007B4FE8" w:rsidRPr="00B37FC7" w:rsidTr="00B37FC7">
        <w:trPr>
          <w:trHeight w:val="1152"/>
        </w:trPr>
        <w:tc>
          <w:tcPr>
            <w:tcW w:w="715" w:type="dxa"/>
            <w:vMerge/>
            <w:shd w:val="clear" w:color="auto" w:fill="BDD6EE" w:themeFill="accent1" w:themeFillTint="66"/>
            <w:noWrap/>
            <w:hideMark/>
          </w:tcPr>
          <w:p w:rsidR="007B4FE8" w:rsidRPr="00B37FC7" w:rsidRDefault="007B4FE8">
            <w:pPr>
              <w:rPr>
                <w:rFonts w:ascii="Garamond" w:hAnsi="Garamond"/>
                <w:sz w:val="24"/>
                <w:szCs w:val="24"/>
              </w:rPr>
            </w:pPr>
          </w:p>
        </w:tc>
        <w:tc>
          <w:tcPr>
            <w:tcW w:w="8635" w:type="dxa"/>
            <w:hideMark/>
          </w:tcPr>
          <w:p w:rsidR="009D2F4E" w:rsidRPr="00B37FC7" w:rsidRDefault="007B4FE8">
            <w:pPr>
              <w:rPr>
                <w:rFonts w:ascii="Garamond" w:hAnsi="Garamond"/>
                <w:sz w:val="24"/>
                <w:szCs w:val="24"/>
              </w:rPr>
            </w:pPr>
            <w:r w:rsidRPr="00B37FC7">
              <w:rPr>
                <w:rFonts w:ascii="Garamond" w:hAnsi="Garamond"/>
                <w:b/>
                <w:sz w:val="24"/>
                <w:szCs w:val="24"/>
              </w:rPr>
              <w:t>PI.1.4</w:t>
            </w:r>
            <w:r w:rsidRPr="00B37FC7">
              <w:rPr>
                <w:rFonts w:ascii="Garamond" w:hAnsi="Garamond"/>
                <w:sz w:val="24"/>
                <w:szCs w:val="24"/>
              </w:rPr>
              <w:t xml:space="preserve">  Describe the differenc</w:t>
            </w:r>
            <w:r w:rsidR="00111913" w:rsidRPr="00B37FC7">
              <w:rPr>
                <w:rFonts w:ascii="Garamond" w:hAnsi="Garamond"/>
                <w:sz w:val="24"/>
                <w:szCs w:val="24"/>
              </w:rPr>
              <w:t>es between the terms “distance,”</w:t>
            </w:r>
            <w:r w:rsidRPr="00B37FC7">
              <w:rPr>
                <w:rFonts w:ascii="Garamond" w:hAnsi="Garamond"/>
                <w:sz w:val="24"/>
                <w:szCs w:val="24"/>
              </w:rPr>
              <w:t xml:space="preserve"> “displacement</w:t>
            </w:r>
            <w:r w:rsidR="00111913" w:rsidRPr="00B37FC7">
              <w:rPr>
                <w:rFonts w:ascii="Garamond" w:hAnsi="Garamond"/>
                <w:sz w:val="24"/>
                <w:szCs w:val="24"/>
              </w:rPr>
              <w:t>,”</w:t>
            </w:r>
            <w:r w:rsidRPr="00B37FC7">
              <w:rPr>
                <w:rFonts w:ascii="Garamond" w:hAnsi="Garamond"/>
                <w:sz w:val="24"/>
                <w:szCs w:val="24"/>
              </w:rPr>
              <w:t xml:space="preserve"> “speed</w:t>
            </w:r>
            <w:r w:rsidR="00111913" w:rsidRPr="00B37FC7">
              <w:rPr>
                <w:rFonts w:ascii="Garamond" w:hAnsi="Garamond"/>
                <w:sz w:val="24"/>
                <w:szCs w:val="24"/>
              </w:rPr>
              <w:t>,”</w:t>
            </w:r>
            <w:r w:rsidRPr="00B37FC7">
              <w:rPr>
                <w:rFonts w:ascii="Garamond" w:hAnsi="Garamond"/>
                <w:sz w:val="24"/>
                <w:szCs w:val="24"/>
              </w:rPr>
              <w:t xml:space="preserve"> “velocity</w:t>
            </w:r>
            <w:r w:rsidR="00111913" w:rsidRPr="00B37FC7">
              <w:rPr>
                <w:rFonts w:ascii="Garamond" w:hAnsi="Garamond"/>
                <w:sz w:val="24"/>
                <w:szCs w:val="24"/>
              </w:rPr>
              <w:t>,”</w:t>
            </w:r>
            <w:r w:rsidRPr="00B37FC7">
              <w:rPr>
                <w:rFonts w:ascii="Garamond" w:hAnsi="Garamond"/>
                <w:sz w:val="24"/>
                <w:szCs w:val="24"/>
              </w:rPr>
              <w:t xml:space="preserve"> “average speed</w:t>
            </w:r>
            <w:r w:rsidR="00111913" w:rsidRPr="00B37FC7">
              <w:rPr>
                <w:rFonts w:ascii="Garamond" w:hAnsi="Garamond"/>
                <w:sz w:val="24"/>
                <w:szCs w:val="24"/>
              </w:rPr>
              <w:t>,</w:t>
            </w:r>
            <w:r w:rsidRPr="00B37FC7">
              <w:rPr>
                <w:rFonts w:ascii="Garamond" w:hAnsi="Garamond"/>
                <w:sz w:val="24"/>
                <w:szCs w:val="24"/>
              </w:rPr>
              <w:t>” and “average velocity” and be able to calculate any of those values given an object moving at a single constant velocity or with different constant velocities over a given time interval.</w:t>
            </w:r>
          </w:p>
        </w:tc>
      </w:tr>
    </w:tbl>
    <w:p w:rsidR="00B37FC7" w:rsidRDefault="00B37FC7"/>
    <w:tbl>
      <w:tblPr>
        <w:tblStyle w:val="TableGrid"/>
        <w:tblW w:w="0" w:type="auto"/>
        <w:tblCellMar>
          <w:top w:w="115" w:type="dxa"/>
          <w:left w:w="115" w:type="dxa"/>
          <w:bottom w:w="115" w:type="dxa"/>
          <w:right w:w="115" w:type="dxa"/>
        </w:tblCellMar>
        <w:tblLook w:val="04A0" w:firstRow="1" w:lastRow="0" w:firstColumn="1" w:lastColumn="0" w:noHBand="0" w:noVBand="1"/>
        <w:tblCaption w:val="Standard 2:  Constant Acceleration"/>
        <w:tblDescription w:val="Standard 2:  Constant Acceleration"/>
      </w:tblPr>
      <w:tblGrid>
        <w:gridCol w:w="715"/>
        <w:gridCol w:w="8635"/>
      </w:tblGrid>
      <w:tr w:rsidR="007B4FE8" w:rsidRPr="00B37FC7" w:rsidTr="00376D07">
        <w:trPr>
          <w:trHeight w:val="1152"/>
          <w:tblHeader/>
        </w:trPr>
        <w:tc>
          <w:tcPr>
            <w:tcW w:w="715" w:type="dxa"/>
            <w:vMerge w:val="restart"/>
            <w:shd w:val="clear" w:color="auto" w:fill="BDD6EE" w:themeFill="accent1" w:themeFillTint="66"/>
            <w:noWrap/>
            <w:textDirection w:val="btLr"/>
            <w:hideMark/>
          </w:tcPr>
          <w:p w:rsidR="007B4FE8" w:rsidRPr="00B37FC7" w:rsidRDefault="007B4FE8" w:rsidP="007B4FE8">
            <w:pPr>
              <w:ind w:left="113" w:right="113"/>
              <w:rPr>
                <w:rFonts w:ascii="Garamond" w:hAnsi="Garamond"/>
                <w:b/>
                <w:sz w:val="24"/>
                <w:szCs w:val="24"/>
              </w:rPr>
            </w:pPr>
            <w:r w:rsidRPr="00B37FC7">
              <w:rPr>
                <w:rFonts w:ascii="Garamond" w:hAnsi="Garamond"/>
                <w:b/>
                <w:sz w:val="24"/>
                <w:szCs w:val="24"/>
              </w:rPr>
              <w:t>Standard 2:  Constant Acceleration</w:t>
            </w:r>
          </w:p>
        </w:tc>
        <w:tc>
          <w:tcPr>
            <w:tcW w:w="8635" w:type="dxa"/>
            <w:hideMark/>
          </w:tcPr>
          <w:p w:rsidR="009D2F4E" w:rsidRPr="00B37FC7" w:rsidRDefault="007B4FE8">
            <w:pPr>
              <w:rPr>
                <w:rFonts w:ascii="Garamond" w:hAnsi="Garamond"/>
                <w:sz w:val="24"/>
                <w:szCs w:val="24"/>
              </w:rPr>
            </w:pPr>
            <w:r w:rsidRPr="00B37FC7">
              <w:rPr>
                <w:rFonts w:ascii="Garamond" w:hAnsi="Garamond"/>
                <w:b/>
                <w:sz w:val="24"/>
                <w:szCs w:val="24"/>
              </w:rPr>
              <w:t>PI.2.1</w:t>
            </w:r>
            <w:r w:rsidRPr="00B37FC7">
              <w:rPr>
                <w:rFonts w:ascii="Garamond" w:hAnsi="Garamond"/>
                <w:sz w:val="24"/>
                <w:szCs w:val="24"/>
              </w:rPr>
              <w:t xml:space="preserve"> Develop graphical, mathematical</w:t>
            </w:r>
            <w:r w:rsidR="0049603E" w:rsidRPr="00B37FC7">
              <w:rPr>
                <w:rFonts w:ascii="Garamond" w:hAnsi="Garamond"/>
                <w:sz w:val="24"/>
                <w:szCs w:val="24"/>
              </w:rPr>
              <w:t>,</w:t>
            </w:r>
            <w:r w:rsidRPr="00B37FC7">
              <w:rPr>
                <w:rFonts w:ascii="Garamond" w:hAnsi="Garamond"/>
                <w:sz w:val="24"/>
                <w:szCs w:val="24"/>
              </w:rPr>
              <w:t xml:space="preserve"> and pictorial representations (e.g. a motion map) that describe the relationship between the clock reading (time) and velocity of an object moving at a uniformly changing rate and apply those representations to qualitatively and quantitatively describe the motion of an object.</w:t>
            </w:r>
          </w:p>
        </w:tc>
      </w:tr>
      <w:tr w:rsidR="007B4FE8" w:rsidRPr="00B37FC7" w:rsidTr="00376D07">
        <w:trPr>
          <w:trHeight w:val="576"/>
          <w:tblHeader/>
        </w:trPr>
        <w:tc>
          <w:tcPr>
            <w:tcW w:w="715" w:type="dxa"/>
            <w:vMerge/>
            <w:shd w:val="clear" w:color="auto" w:fill="BDD6EE" w:themeFill="accent1" w:themeFillTint="66"/>
            <w:noWrap/>
            <w:hideMark/>
          </w:tcPr>
          <w:p w:rsidR="007B4FE8" w:rsidRPr="00B37FC7" w:rsidRDefault="007B4FE8">
            <w:pPr>
              <w:rPr>
                <w:rFonts w:ascii="Garamond" w:hAnsi="Garamond"/>
                <w:sz w:val="24"/>
                <w:szCs w:val="24"/>
              </w:rPr>
            </w:pPr>
          </w:p>
        </w:tc>
        <w:tc>
          <w:tcPr>
            <w:tcW w:w="8635" w:type="dxa"/>
            <w:hideMark/>
          </w:tcPr>
          <w:p w:rsidR="009D2F4E" w:rsidRPr="00B37FC7" w:rsidRDefault="007B4FE8">
            <w:pPr>
              <w:rPr>
                <w:rFonts w:ascii="Garamond" w:hAnsi="Garamond"/>
                <w:sz w:val="24"/>
                <w:szCs w:val="24"/>
              </w:rPr>
            </w:pPr>
            <w:r w:rsidRPr="00B37FC7">
              <w:rPr>
                <w:rFonts w:ascii="Garamond" w:hAnsi="Garamond"/>
                <w:b/>
                <w:sz w:val="24"/>
                <w:szCs w:val="24"/>
              </w:rPr>
              <w:t>PI.2.2</w:t>
            </w:r>
            <w:r w:rsidRPr="00B37FC7">
              <w:rPr>
                <w:rFonts w:ascii="Garamond" w:hAnsi="Garamond"/>
                <w:sz w:val="24"/>
                <w:szCs w:val="24"/>
              </w:rPr>
              <w:t xml:space="preserve"> Describe the slope of the graphical representation of velocity vs. clock reading (time) in terms of the acceleration of the object.</w:t>
            </w:r>
          </w:p>
        </w:tc>
      </w:tr>
      <w:tr w:rsidR="007B4FE8" w:rsidRPr="00B37FC7" w:rsidTr="00376D07">
        <w:trPr>
          <w:trHeight w:val="1152"/>
          <w:tblHeader/>
        </w:trPr>
        <w:tc>
          <w:tcPr>
            <w:tcW w:w="715" w:type="dxa"/>
            <w:vMerge/>
            <w:shd w:val="clear" w:color="auto" w:fill="BDD6EE" w:themeFill="accent1" w:themeFillTint="66"/>
            <w:noWrap/>
            <w:hideMark/>
          </w:tcPr>
          <w:p w:rsidR="007B4FE8" w:rsidRPr="00B37FC7" w:rsidRDefault="007B4FE8">
            <w:pPr>
              <w:rPr>
                <w:rFonts w:ascii="Garamond" w:hAnsi="Garamond"/>
                <w:sz w:val="24"/>
                <w:szCs w:val="24"/>
              </w:rPr>
            </w:pPr>
          </w:p>
        </w:tc>
        <w:tc>
          <w:tcPr>
            <w:tcW w:w="8635" w:type="dxa"/>
            <w:hideMark/>
          </w:tcPr>
          <w:p w:rsidR="009D2F4E" w:rsidRPr="00B37FC7" w:rsidRDefault="007B4FE8">
            <w:pPr>
              <w:rPr>
                <w:rFonts w:ascii="Garamond" w:hAnsi="Garamond"/>
                <w:sz w:val="24"/>
                <w:szCs w:val="24"/>
              </w:rPr>
            </w:pPr>
            <w:r w:rsidRPr="00B37FC7">
              <w:rPr>
                <w:rFonts w:ascii="Garamond" w:hAnsi="Garamond"/>
                <w:b/>
                <w:sz w:val="24"/>
                <w:szCs w:val="24"/>
              </w:rPr>
              <w:t>PI.2.3</w:t>
            </w:r>
            <w:r w:rsidRPr="00B37FC7">
              <w:rPr>
                <w:rFonts w:ascii="Garamond" w:hAnsi="Garamond"/>
                <w:sz w:val="24"/>
                <w:szCs w:val="24"/>
              </w:rPr>
              <w:t xml:space="preserve"> Rank the accelerations of objects in a system based on the slope of a velocity vs. clock reading (time) graphical representation.  Recognize that the magnitude of the slope representing a negative acceleration can be greater than the magnitude of the slope representing a positive acceleration.</w:t>
            </w:r>
          </w:p>
        </w:tc>
      </w:tr>
      <w:tr w:rsidR="007B4FE8" w:rsidRPr="00B37FC7" w:rsidTr="00376D07">
        <w:trPr>
          <w:trHeight w:val="576"/>
          <w:tblHeader/>
        </w:trPr>
        <w:tc>
          <w:tcPr>
            <w:tcW w:w="715" w:type="dxa"/>
            <w:vMerge/>
            <w:shd w:val="clear" w:color="auto" w:fill="BDD6EE" w:themeFill="accent1" w:themeFillTint="66"/>
            <w:noWrap/>
            <w:hideMark/>
          </w:tcPr>
          <w:p w:rsidR="007B4FE8" w:rsidRPr="00B37FC7" w:rsidRDefault="007B4FE8">
            <w:pPr>
              <w:rPr>
                <w:rFonts w:ascii="Garamond" w:hAnsi="Garamond"/>
                <w:sz w:val="24"/>
                <w:szCs w:val="24"/>
              </w:rPr>
            </w:pPr>
          </w:p>
        </w:tc>
        <w:tc>
          <w:tcPr>
            <w:tcW w:w="8635" w:type="dxa"/>
            <w:hideMark/>
          </w:tcPr>
          <w:p w:rsidR="009D2F4E" w:rsidRPr="00B37FC7" w:rsidRDefault="007B4FE8">
            <w:pPr>
              <w:rPr>
                <w:rFonts w:ascii="Garamond" w:hAnsi="Garamond"/>
                <w:sz w:val="24"/>
                <w:szCs w:val="24"/>
              </w:rPr>
            </w:pPr>
            <w:r w:rsidRPr="00B37FC7">
              <w:rPr>
                <w:rFonts w:ascii="Garamond" w:hAnsi="Garamond"/>
                <w:b/>
                <w:sz w:val="24"/>
                <w:szCs w:val="24"/>
              </w:rPr>
              <w:t>PI.2.4</w:t>
            </w:r>
            <w:r w:rsidRPr="00B37FC7">
              <w:rPr>
                <w:rFonts w:ascii="Garamond" w:hAnsi="Garamond"/>
                <w:sz w:val="24"/>
                <w:szCs w:val="24"/>
              </w:rPr>
              <w:t xml:space="preserve"> Given a graphical representation of the position, velocity</w:t>
            </w:r>
            <w:r w:rsidR="009217A0" w:rsidRPr="00B37FC7">
              <w:rPr>
                <w:rFonts w:ascii="Garamond" w:hAnsi="Garamond"/>
                <w:sz w:val="24"/>
                <w:szCs w:val="24"/>
              </w:rPr>
              <w:t>,</w:t>
            </w:r>
            <w:r w:rsidRPr="00B37FC7">
              <w:rPr>
                <w:rFonts w:ascii="Garamond" w:hAnsi="Garamond"/>
                <w:sz w:val="24"/>
                <w:szCs w:val="24"/>
              </w:rPr>
              <w:t xml:space="preserve"> or acceleration vs. clock reading (time), be able to identify or sketch the shape of the other two graphs.</w:t>
            </w:r>
          </w:p>
        </w:tc>
      </w:tr>
      <w:tr w:rsidR="007B4FE8" w:rsidRPr="00B37FC7" w:rsidTr="00376D07">
        <w:trPr>
          <w:trHeight w:val="864"/>
          <w:tblHeader/>
        </w:trPr>
        <w:tc>
          <w:tcPr>
            <w:tcW w:w="715" w:type="dxa"/>
            <w:vMerge/>
            <w:shd w:val="clear" w:color="auto" w:fill="BDD6EE" w:themeFill="accent1" w:themeFillTint="66"/>
            <w:noWrap/>
            <w:hideMark/>
          </w:tcPr>
          <w:p w:rsidR="007B4FE8" w:rsidRPr="00B37FC7" w:rsidRDefault="007B4FE8">
            <w:pPr>
              <w:rPr>
                <w:rFonts w:ascii="Garamond" w:hAnsi="Garamond"/>
                <w:sz w:val="24"/>
                <w:szCs w:val="24"/>
              </w:rPr>
            </w:pPr>
          </w:p>
        </w:tc>
        <w:tc>
          <w:tcPr>
            <w:tcW w:w="8635" w:type="dxa"/>
            <w:hideMark/>
          </w:tcPr>
          <w:p w:rsidR="009D2F4E" w:rsidRPr="00B37FC7" w:rsidRDefault="007B4FE8">
            <w:pPr>
              <w:rPr>
                <w:rFonts w:ascii="Garamond" w:hAnsi="Garamond"/>
                <w:sz w:val="24"/>
                <w:szCs w:val="24"/>
              </w:rPr>
            </w:pPr>
            <w:r w:rsidRPr="00B37FC7">
              <w:rPr>
                <w:rFonts w:ascii="Garamond" w:hAnsi="Garamond"/>
                <w:b/>
                <w:sz w:val="24"/>
                <w:szCs w:val="24"/>
              </w:rPr>
              <w:t>PI.2.5</w:t>
            </w:r>
            <w:r w:rsidRPr="00B37FC7">
              <w:rPr>
                <w:rFonts w:ascii="Garamond" w:hAnsi="Garamond"/>
                <w:sz w:val="24"/>
                <w:szCs w:val="24"/>
              </w:rPr>
              <w:t xml:space="preserve"> Qualitatively and quantitatively apply the models of constant velocity and constant acceleration to determine the position or velocity of an object moving in free fall near the surface of the Earth.</w:t>
            </w:r>
          </w:p>
        </w:tc>
      </w:tr>
    </w:tbl>
    <w:p w:rsidR="00B37FC7" w:rsidRDefault="00B37FC7"/>
    <w:p w:rsidR="00376D07" w:rsidRDefault="00376D07"/>
    <w:tbl>
      <w:tblPr>
        <w:tblStyle w:val="TableGrid"/>
        <w:tblW w:w="0" w:type="auto"/>
        <w:tblCellMar>
          <w:top w:w="115" w:type="dxa"/>
          <w:left w:w="115" w:type="dxa"/>
          <w:bottom w:w="115" w:type="dxa"/>
          <w:right w:w="115" w:type="dxa"/>
        </w:tblCellMar>
        <w:tblLook w:val="04A0" w:firstRow="1" w:lastRow="0" w:firstColumn="1" w:lastColumn="0" w:noHBand="0" w:noVBand="1"/>
        <w:tblCaption w:val="Standards 3:  Forces"/>
        <w:tblDescription w:val="Standards 3:  Forces"/>
      </w:tblPr>
      <w:tblGrid>
        <w:gridCol w:w="715"/>
        <w:gridCol w:w="8635"/>
      </w:tblGrid>
      <w:tr w:rsidR="007B4FE8" w:rsidRPr="00B37FC7" w:rsidTr="00376D07">
        <w:trPr>
          <w:trHeight w:val="576"/>
          <w:tblHeader/>
        </w:trPr>
        <w:tc>
          <w:tcPr>
            <w:tcW w:w="715" w:type="dxa"/>
            <w:vMerge w:val="restart"/>
            <w:shd w:val="clear" w:color="auto" w:fill="BDD6EE" w:themeFill="accent1" w:themeFillTint="66"/>
            <w:noWrap/>
            <w:textDirection w:val="btLr"/>
            <w:hideMark/>
          </w:tcPr>
          <w:p w:rsidR="007B4FE8" w:rsidRPr="00B37FC7" w:rsidRDefault="007B4FE8" w:rsidP="007B4FE8">
            <w:pPr>
              <w:ind w:left="113" w:right="113"/>
              <w:rPr>
                <w:rFonts w:ascii="Garamond" w:hAnsi="Garamond"/>
                <w:b/>
                <w:sz w:val="24"/>
                <w:szCs w:val="24"/>
              </w:rPr>
            </w:pPr>
            <w:r w:rsidRPr="00B37FC7">
              <w:rPr>
                <w:rFonts w:ascii="Garamond" w:hAnsi="Garamond"/>
                <w:b/>
                <w:sz w:val="24"/>
                <w:szCs w:val="24"/>
              </w:rPr>
              <w:lastRenderedPageBreak/>
              <w:t>Standards 3:  Forces</w:t>
            </w:r>
          </w:p>
        </w:tc>
        <w:tc>
          <w:tcPr>
            <w:tcW w:w="8635" w:type="dxa"/>
            <w:hideMark/>
          </w:tcPr>
          <w:p w:rsidR="009D2F4E" w:rsidRPr="00B37FC7" w:rsidRDefault="007B4FE8">
            <w:pPr>
              <w:rPr>
                <w:rFonts w:ascii="Garamond" w:hAnsi="Garamond"/>
                <w:sz w:val="24"/>
                <w:szCs w:val="24"/>
              </w:rPr>
            </w:pPr>
            <w:r w:rsidRPr="00B37FC7">
              <w:rPr>
                <w:rFonts w:ascii="Garamond" w:hAnsi="Garamond"/>
                <w:b/>
                <w:sz w:val="24"/>
                <w:szCs w:val="24"/>
              </w:rPr>
              <w:t>PI.3.1</w:t>
            </w:r>
            <w:r w:rsidRPr="00B37FC7">
              <w:rPr>
                <w:rFonts w:ascii="Garamond" w:hAnsi="Garamond"/>
                <w:sz w:val="24"/>
                <w:szCs w:val="24"/>
              </w:rPr>
              <w:t xml:space="preserve"> Understand Newton’s first law of motion and describe the motion of an object in the absence of a net external force according to Newton’s first law.</w:t>
            </w:r>
          </w:p>
        </w:tc>
      </w:tr>
      <w:tr w:rsidR="007B4FE8" w:rsidRPr="00B37FC7" w:rsidTr="00376D07">
        <w:trPr>
          <w:trHeight w:val="1440"/>
          <w:tblHeader/>
        </w:trPr>
        <w:tc>
          <w:tcPr>
            <w:tcW w:w="715" w:type="dxa"/>
            <w:vMerge/>
            <w:shd w:val="clear" w:color="auto" w:fill="BDD6EE" w:themeFill="accent1" w:themeFillTint="66"/>
            <w:noWrap/>
            <w:hideMark/>
          </w:tcPr>
          <w:p w:rsidR="007B4FE8" w:rsidRPr="00B37FC7" w:rsidRDefault="007B4FE8">
            <w:pPr>
              <w:rPr>
                <w:rFonts w:ascii="Garamond" w:hAnsi="Garamond"/>
                <w:sz w:val="24"/>
                <w:szCs w:val="24"/>
              </w:rPr>
            </w:pPr>
          </w:p>
        </w:tc>
        <w:tc>
          <w:tcPr>
            <w:tcW w:w="8635" w:type="dxa"/>
            <w:hideMark/>
          </w:tcPr>
          <w:p w:rsidR="009D2F4E" w:rsidRPr="00B37FC7" w:rsidRDefault="007B4FE8">
            <w:pPr>
              <w:rPr>
                <w:rFonts w:ascii="Garamond" w:hAnsi="Garamond"/>
                <w:sz w:val="24"/>
                <w:szCs w:val="24"/>
              </w:rPr>
            </w:pPr>
            <w:r w:rsidRPr="00B37FC7">
              <w:rPr>
                <w:rFonts w:ascii="Garamond" w:hAnsi="Garamond"/>
                <w:b/>
                <w:sz w:val="24"/>
                <w:szCs w:val="24"/>
              </w:rPr>
              <w:t>PI.3.2</w:t>
            </w:r>
            <w:r w:rsidRPr="00B37FC7">
              <w:rPr>
                <w:rFonts w:ascii="Garamond" w:hAnsi="Garamond"/>
                <w:sz w:val="24"/>
                <w:szCs w:val="24"/>
              </w:rPr>
              <w:t xml:space="preserve">  Develop graphical and mathematical representations that describe the relationship among the inertial mass of an object, the total force applied</w:t>
            </w:r>
            <w:r w:rsidR="00142646" w:rsidRPr="00B37FC7">
              <w:rPr>
                <w:rFonts w:ascii="Garamond" w:hAnsi="Garamond"/>
                <w:sz w:val="24"/>
                <w:szCs w:val="24"/>
              </w:rPr>
              <w:t>,</w:t>
            </w:r>
            <w:r w:rsidRPr="00B37FC7">
              <w:rPr>
                <w:rFonts w:ascii="Garamond" w:hAnsi="Garamond"/>
                <w:sz w:val="24"/>
                <w:szCs w:val="24"/>
              </w:rPr>
              <w:t xml:space="preserve"> and the acceleration of an object in one dimension where one or more forces is applied to the object and apply those representations to qualitatively and quantitatively describe how a net external force changes the motion of an object.</w:t>
            </w:r>
          </w:p>
        </w:tc>
      </w:tr>
      <w:tr w:rsidR="007B4FE8" w:rsidRPr="00B37FC7" w:rsidTr="00376D07">
        <w:trPr>
          <w:trHeight w:val="1152"/>
          <w:tblHeader/>
        </w:trPr>
        <w:tc>
          <w:tcPr>
            <w:tcW w:w="715" w:type="dxa"/>
            <w:vMerge/>
            <w:shd w:val="clear" w:color="auto" w:fill="BDD6EE" w:themeFill="accent1" w:themeFillTint="66"/>
            <w:noWrap/>
            <w:hideMark/>
          </w:tcPr>
          <w:p w:rsidR="007B4FE8" w:rsidRPr="00B37FC7" w:rsidRDefault="007B4FE8">
            <w:pPr>
              <w:rPr>
                <w:rFonts w:ascii="Garamond" w:hAnsi="Garamond"/>
                <w:sz w:val="24"/>
                <w:szCs w:val="24"/>
              </w:rPr>
            </w:pPr>
          </w:p>
        </w:tc>
        <w:tc>
          <w:tcPr>
            <w:tcW w:w="8635" w:type="dxa"/>
            <w:hideMark/>
          </w:tcPr>
          <w:p w:rsidR="009D2F4E" w:rsidRPr="00B37FC7" w:rsidRDefault="007B4FE8">
            <w:pPr>
              <w:rPr>
                <w:rFonts w:ascii="Garamond" w:hAnsi="Garamond"/>
                <w:sz w:val="24"/>
                <w:szCs w:val="24"/>
              </w:rPr>
            </w:pPr>
            <w:r w:rsidRPr="00B37FC7">
              <w:rPr>
                <w:rFonts w:ascii="Garamond" w:hAnsi="Garamond"/>
                <w:b/>
                <w:sz w:val="24"/>
                <w:szCs w:val="24"/>
              </w:rPr>
              <w:t>PI.3.3</w:t>
            </w:r>
            <w:r w:rsidRPr="00B37FC7">
              <w:rPr>
                <w:rFonts w:ascii="Garamond" w:hAnsi="Garamond"/>
                <w:sz w:val="24"/>
                <w:szCs w:val="24"/>
              </w:rPr>
              <w:t xml:space="preserve">  Construct force diagrams using appropriately labeled vectors with magnitude, direction, and units to qualitatively and quantitatively analyze a scenario and make claims (i.e. develop arguments, justify assertions) about forces exerted on an object by other objects for different types of forces or components of forces.</w:t>
            </w:r>
          </w:p>
        </w:tc>
      </w:tr>
      <w:tr w:rsidR="007B4FE8" w:rsidRPr="00B37FC7" w:rsidTr="00376D07">
        <w:trPr>
          <w:trHeight w:val="791"/>
          <w:tblHeader/>
        </w:trPr>
        <w:tc>
          <w:tcPr>
            <w:tcW w:w="715" w:type="dxa"/>
            <w:vMerge/>
            <w:shd w:val="clear" w:color="auto" w:fill="BDD6EE" w:themeFill="accent1" w:themeFillTint="66"/>
            <w:noWrap/>
            <w:hideMark/>
          </w:tcPr>
          <w:p w:rsidR="007B4FE8" w:rsidRPr="00B37FC7" w:rsidRDefault="007B4FE8">
            <w:pPr>
              <w:rPr>
                <w:rFonts w:ascii="Garamond" w:hAnsi="Garamond"/>
                <w:sz w:val="24"/>
                <w:szCs w:val="24"/>
              </w:rPr>
            </w:pPr>
          </w:p>
        </w:tc>
        <w:tc>
          <w:tcPr>
            <w:tcW w:w="8635" w:type="dxa"/>
            <w:hideMark/>
          </w:tcPr>
          <w:p w:rsidR="009D2F4E" w:rsidRPr="00B37FC7" w:rsidRDefault="007B4FE8">
            <w:pPr>
              <w:rPr>
                <w:rFonts w:ascii="Garamond" w:hAnsi="Garamond"/>
                <w:sz w:val="24"/>
                <w:szCs w:val="24"/>
              </w:rPr>
            </w:pPr>
            <w:r w:rsidRPr="00B37FC7">
              <w:rPr>
                <w:rFonts w:ascii="Garamond" w:hAnsi="Garamond"/>
                <w:b/>
                <w:sz w:val="24"/>
                <w:szCs w:val="24"/>
              </w:rPr>
              <w:t>PI.3.4</w:t>
            </w:r>
            <w:r w:rsidRPr="00B37FC7">
              <w:rPr>
                <w:rFonts w:ascii="Garamond" w:hAnsi="Garamond"/>
                <w:sz w:val="24"/>
                <w:szCs w:val="24"/>
              </w:rPr>
              <w:t xml:space="preserve"> Understand Newton’s third law of motion and describe the interaction of two objects using Newton’s third law and the representation of action-reaction pairs of forces.</w:t>
            </w:r>
          </w:p>
        </w:tc>
      </w:tr>
      <w:tr w:rsidR="007B4FE8" w:rsidRPr="00B37FC7" w:rsidTr="00376D07">
        <w:trPr>
          <w:trHeight w:val="1295"/>
          <w:tblHeader/>
        </w:trPr>
        <w:tc>
          <w:tcPr>
            <w:tcW w:w="715" w:type="dxa"/>
            <w:vMerge/>
            <w:shd w:val="clear" w:color="auto" w:fill="BDD6EE" w:themeFill="accent1" w:themeFillTint="66"/>
            <w:noWrap/>
            <w:hideMark/>
          </w:tcPr>
          <w:p w:rsidR="007B4FE8" w:rsidRPr="00B37FC7" w:rsidRDefault="007B4FE8">
            <w:pPr>
              <w:rPr>
                <w:rFonts w:ascii="Garamond" w:hAnsi="Garamond"/>
                <w:sz w:val="24"/>
                <w:szCs w:val="24"/>
              </w:rPr>
            </w:pPr>
          </w:p>
        </w:tc>
        <w:tc>
          <w:tcPr>
            <w:tcW w:w="8635" w:type="dxa"/>
            <w:hideMark/>
          </w:tcPr>
          <w:p w:rsidR="009D2F4E" w:rsidRPr="00B37FC7" w:rsidRDefault="007B4FE8">
            <w:pPr>
              <w:rPr>
                <w:rFonts w:ascii="Garamond" w:hAnsi="Garamond"/>
                <w:sz w:val="24"/>
                <w:szCs w:val="24"/>
              </w:rPr>
            </w:pPr>
            <w:r w:rsidRPr="00B37FC7">
              <w:rPr>
                <w:rFonts w:ascii="Garamond" w:hAnsi="Garamond"/>
                <w:b/>
                <w:sz w:val="24"/>
                <w:szCs w:val="24"/>
              </w:rPr>
              <w:t>PI.3.5</w:t>
            </w:r>
            <w:r w:rsidRPr="00B37FC7">
              <w:rPr>
                <w:rFonts w:ascii="Garamond" w:hAnsi="Garamond"/>
                <w:sz w:val="24"/>
                <w:szCs w:val="24"/>
              </w:rPr>
              <w:t xml:space="preserve"> Develop graphical and mathematical representations that describe the relationship between the gravitational mass of an object and the force due to gravity and apply those representations to qualitatively and quantitatively describe how changing the gravitational mass will affect the force due to gravity acting on the object.</w:t>
            </w:r>
          </w:p>
        </w:tc>
      </w:tr>
      <w:tr w:rsidR="007B4FE8" w:rsidRPr="00B37FC7" w:rsidTr="00376D07">
        <w:trPr>
          <w:trHeight w:val="845"/>
          <w:tblHeader/>
        </w:trPr>
        <w:tc>
          <w:tcPr>
            <w:tcW w:w="715" w:type="dxa"/>
            <w:vMerge/>
            <w:shd w:val="clear" w:color="auto" w:fill="BDD6EE" w:themeFill="accent1" w:themeFillTint="66"/>
            <w:noWrap/>
            <w:hideMark/>
          </w:tcPr>
          <w:p w:rsidR="007B4FE8" w:rsidRPr="00B37FC7" w:rsidRDefault="007B4FE8">
            <w:pPr>
              <w:rPr>
                <w:rFonts w:ascii="Garamond" w:hAnsi="Garamond"/>
                <w:sz w:val="24"/>
                <w:szCs w:val="24"/>
              </w:rPr>
            </w:pPr>
          </w:p>
        </w:tc>
        <w:tc>
          <w:tcPr>
            <w:tcW w:w="8635" w:type="dxa"/>
            <w:hideMark/>
          </w:tcPr>
          <w:p w:rsidR="009D2F4E" w:rsidRPr="00B37FC7" w:rsidRDefault="007B4FE8">
            <w:pPr>
              <w:rPr>
                <w:rFonts w:ascii="Garamond" w:hAnsi="Garamond"/>
                <w:sz w:val="24"/>
                <w:szCs w:val="24"/>
              </w:rPr>
            </w:pPr>
            <w:r w:rsidRPr="00B37FC7">
              <w:rPr>
                <w:rFonts w:ascii="Garamond" w:hAnsi="Garamond"/>
                <w:b/>
                <w:sz w:val="24"/>
                <w:szCs w:val="24"/>
              </w:rPr>
              <w:t>PI.3.6</w:t>
            </w:r>
            <w:r w:rsidRPr="00B37FC7">
              <w:rPr>
                <w:rFonts w:ascii="Garamond" w:hAnsi="Garamond"/>
                <w:sz w:val="24"/>
                <w:szCs w:val="24"/>
              </w:rPr>
              <w:t xml:space="preserve"> Describe the slope of the force due to gravity vs. gravitational mass graphical representation in terms of gravitational field.</w:t>
            </w:r>
          </w:p>
        </w:tc>
      </w:tr>
      <w:tr w:rsidR="007B4FE8" w:rsidRPr="00B37FC7" w:rsidTr="00376D07">
        <w:trPr>
          <w:trHeight w:val="791"/>
          <w:tblHeader/>
        </w:trPr>
        <w:tc>
          <w:tcPr>
            <w:tcW w:w="715" w:type="dxa"/>
            <w:vMerge/>
            <w:shd w:val="clear" w:color="auto" w:fill="BDD6EE" w:themeFill="accent1" w:themeFillTint="66"/>
            <w:noWrap/>
            <w:hideMark/>
          </w:tcPr>
          <w:p w:rsidR="007B4FE8" w:rsidRPr="00B37FC7" w:rsidRDefault="007B4FE8">
            <w:pPr>
              <w:rPr>
                <w:rFonts w:ascii="Garamond" w:hAnsi="Garamond"/>
                <w:sz w:val="24"/>
                <w:szCs w:val="24"/>
              </w:rPr>
            </w:pPr>
          </w:p>
        </w:tc>
        <w:tc>
          <w:tcPr>
            <w:tcW w:w="8635" w:type="dxa"/>
            <w:hideMark/>
          </w:tcPr>
          <w:p w:rsidR="009D2F4E" w:rsidRPr="00B37FC7" w:rsidRDefault="007B4FE8">
            <w:pPr>
              <w:rPr>
                <w:rFonts w:ascii="Garamond" w:hAnsi="Garamond"/>
                <w:sz w:val="24"/>
                <w:szCs w:val="24"/>
              </w:rPr>
            </w:pPr>
            <w:r w:rsidRPr="00B37FC7">
              <w:rPr>
                <w:rFonts w:ascii="Garamond" w:hAnsi="Garamond"/>
                <w:b/>
                <w:sz w:val="24"/>
                <w:szCs w:val="24"/>
              </w:rPr>
              <w:t>PI.3.7</w:t>
            </w:r>
            <w:r w:rsidRPr="00B37FC7">
              <w:rPr>
                <w:rFonts w:ascii="Garamond" w:hAnsi="Garamond"/>
                <w:sz w:val="24"/>
                <w:szCs w:val="24"/>
              </w:rPr>
              <w:t xml:space="preserve"> Explain that the equivalence of the inertial and gravitational masses leads to the observation that acceleration in free fall is independent of an object’s mass.</w:t>
            </w:r>
          </w:p>
        </w:tc>
      </w:tr>
    </w:tbl>
    <w:p w:rsidR="00317F0E" w:rsidRDefault="00317F0E"/>
    <w:tbl>
      <w:tblPr>
        <w:tblStyle w:val="TableGrid"/>
        <w:tblW w:w="0" w:type="auto"/>
        <w:tblCellMar>
          <w:top w:w="115" w:type="dxa"/>
          <w:left w:w="115" w:type="dxa"/>
          <w:bottom w:w="115" w:type="dxa"/>
          <w:right w:w="115" w:type="dxa"/>
        </w:tblCellMar>
        <w:tblLook w:val="04A0" w:firstRow="1" w:lastRow="0" w:firstColumn="1" w:lastColumn="0" w:noHBand="0" w:noVBand="1"/>
        <w:tblCaption w:val="Standard 4: Energy"/>
        <w:tblDescription w:val="Standard 4: Energy"/>
      </w:tblPr>
      <w:tblGrid>
        <w:gridCol w:w="715"/>
        <w:gridCol w:w="8635"/>
      </w:tblGrid>
      <w:tr w:rsidR="007B4FE8" w:rsidRPr="00B37FC7" w:rsidTr="00376D07">
        <w:trPr>
          <w:trHeight w:val="1358"/>
          <w:tblHeader/>
        </w:trPr>
        <w:tc>
          <w:tcPr>
            <w:tcW w:w="715" w:type="dxa"/>
            <w:vMerge w:val="restart"/>
            <w:shd w:val="clear" w:color="auto" w:fill="BDD6EE" w:themeFill="accent1" w:themeFillTint="66"/>
            <w:noWrap/>
            <w:textDirection w:val="btLr"/>
            <w:hideMark/>
          </w:tcPr>
          <w:p w:rsidR="007B4FE8" w:rsidRPr="00B37FC7" w:rsidRDefault="007B4FE8" w:rsidP="007B4FE8">
            <w:pPr>
              <w:ind w:left="113" w:right="113"/>
              <w:rPr>
                <w:rFonts w:ascii="Garamond" w:hAnsi="Garamond"/>
                <w:b/>
                <w:sz w:val="24"/>
                <w:szCs w:val="24"/>
              </w:rPr>
            </w:pPr>
            <w:r w:rsidRPr="00B37FC7">
              <w:rPr>
                <w:rFonts w:ascii="Garamond" w:hAnsi="Garamond"/>
                <w:b/>
                <w:sz w:val="24"/>
                <w:szCs w:val="24"/>
              </w:rPr>
              <w:t>Standard 4: Energy</w:t>
            </w:r>
          </w:p>
        </w:tc>
        <w:tc>
          <w:tcPr>
            <w:tcW w:w="8635" w:type="dxa"/>
            <w:hideMark/>
          </w:tcPr>
          <w:p w:rsidR="009D2F4E" w:rsidRPr="00B37FC7" w:rsidRDefault="007B4FE8">
            <w:pPr>
              <w:rPr>
                <w:rFonts w:ascii="Garamond" w:hAnsi="Garamond"/>
                <w:sz w:val="24"/>
                <w:szCs w:val="24"/>
              </w:rPr>
            </w:pPr>
            <w:r w:rsidRPr="00B37FC7">
              <w:rPr>
                <w:rFonts w:ascii="Garamond" w:hAnsi="Garamond"/>
                <w:b/>
                <w:sz w:val="24"/>
                <w:szCs w:val="24"/>
              </w:rPr>
              <w:t>PI.4.1</w:t>
            </w:r>
            <w:r w:rsidRPr="00B37FC7">
              <w:rPr>
                <w:rFonts w:ascii="Garamond" w:hAnsi="Garamond"/>
                <w:sz w:val="24"/>
                <w:szCs w:val="24"/>
              </w:rPr>
              <w:t xml:space="preserve">  Evaluate the translational kinetic, gravitational potential</w:t>
            </w:r>
            <w:r w:rsidR="009217A0" w:rsidRPr="00B37FC7">
              <w:rPr>
                <w:rFonts w:ascii="Garamond" w:hAnsi="Garamond"/>
                <w:sz w:val="24"/>
                <w:szCs w:val="24"/>
              </w:rPr>
              <w:t>,</w:t>
            </w:r>
            <w:r w:rsidRPr="00B37FC7">
              <w:rPr>
                <w:rFonts w:ascii="Garamond" w:hAnsi="Garamond"/>
                <w:sz w:val="24"/>
                <w:szCs w:val="24"/>
              </w:rPr>
              <w:t xml:space="preserve"> and elastic potential energies in simple situations using the mathematical definitions of these quantities and mathematically relate the initial and final values of the translational kinetic, gravitational potential</w:t>
            </w:r>
            <w:r w:rsidR="00142646" w:rsidRPr="00B37FC7">
              <w:rPr>
                <w:rFonts w:ascii="Garamond" w:hAnsi="Garamond"/>
                <w:sz w:val="24"/>
                <w:szCs w:val="24"/>
              </w:rPr>
              <w:t>,</w:t>
            </w:r>
            <w:r w:rsidRPr="00B37FC7">
              <w:rPr>
                <w:rFonts w:ascii="Garamond" w:hAnsi="Garamond"/>
                <w:sz w:val="24"/>
                <w:szCs w:val="24"/>
              </w:rPr>
              <w:t xml:space="preserve"> and elastic potential energies in the absence of a net external force.</w:t>
            </w:r>
          </w:p>
        </w:tc>
      </w:tr>
      <w:tr w:rsidR="007B4FE8" w:rsidRPr="00B37FC7" w:rsidTr="00376D07">
        <w:trPr>
          <w:trHeight w:val="773"/>
          <w:tblHeader/>
        </w:trPr>
        <w:tc>
          <w:tcPr>
            <w:tcW w:w="715" w:type="dxa"/>
            <w:vMerge/>
            <w:shd w:val="clear" w:color="auto" w:fill="BDD6EE" w:themeFill="accent1" w:themeFillTint="66"/>
            <w:noWrap/>
            <w:hideMark/>
          </w:tcPr>
          <w:p w:rsidR="007B4FE8" w:rsidRPr="00B37FC7" w:rsidRDefault="007B4FE8">
            <w:pPr>
              <w:rPr>
                <w:rFonts w:ascii="Garamond" w:hAnsi="Garamond"/>
                <w:sz w:val="24"/>
                <w:szCs w:val="24"/>
              </w:rPr>
            </w:pPr>
          </w:p>
        </w:tc>
        <w:tc>
          <w:tcPr>
            <w:tcW w:w="8635" w:type="dxa"/>
            <w:hideMark/>
          </w:tcPr>
          <w:p w:rsidR="009D2F4E" w:rsidRPr="00B37FC7" w:rsidRDefault="007B4FE8">
            <w:pPr>
              <w:rPr>
                <w:rFonts w:ascii="Garamond" w:hAnsi="Garamond"/>
                <w:sz w:val="24"/>
                <w:szCs w:val="24"/>
              </w:rPr>
            </w:pPr>
            <w:r w:rsidRPr="00B37FC7">
              <w:rPr>
                <w:rFonts w:ascii="Garamond" w:hAnsi="Garamond"/>
                <w:b/>
                <w:sz w:val="24"/>
                <w:szCs w:val="24"/>
              </w:rPr>
              <w:t>PI.4.2</w:t>
            </w:r>
            <w:r w:rsidRPr="00B37FC7">
              <w:rPr>
                <w:rFonts w:ascii="Garamond" w:hAnsi="Garamond"/>
                <w:sz w:val="24"/>
                <w:szCs w:val="24"/>
              </w:rPr>
              <w:t xml:space="preserve"> Identify the forms of energy present in a scenario and recognize that the potential energy associated with a system of objects and is not stored in the object itself.</w:t>
            </w:r>
          </w:p>
        </w:tc>
      </w:tr>
      <w:tr w:rsidR="007B4FE8" w:rsidRPr="00B37FC7" w:rsidTr="00376D07">
        <w:trPr>
          <w:trHeight w:val="1034"/>
          <w:tblHeader/>
        </w:trPr>
        <w:tc>
          <w:tcPr>
            <w:tcW w:w="715" w:type="dxa"/>
            <w:vMerge/>
            <w:shd w:val="clear" w:color="auto" w:fill="BDD6EE" w:themeFill="accent1" w:themeFillTint="66"/>
            <w:noWrap/>
            <w:hideMark/>
          </w:tcPr>
          <w:p w:rsidR="007B4FE8" w:rsidRPr="00B37FC7" w:rsidRDefault="007B4FE8">
            <w:pPr>
              <w:rPr>
                <w:rFonts w:ascii="Garamond" w:hAnsi="Garamond"/>
                <w:sz w:val="24"/>
                <w:szCs w:val="24"/>
              </w:rPr>
            </w:pPr>
          </w:p>
        </w:tc>
        <w:tc>
          <w:tcPr>
            <w:tcW w:w="8635" w:type="dxa"/>
            <w:hideMark/>
          </w:tcPr>
          <w:p w:rsidR="009D2F4E" w:rsidRPr="00B37FC7" w:rsidRDefault="007B4FE8">
            <w:pPr>
              <w:rPr>
                <w:rFonts w:ascii="Garamond" w:hAnsi="Garamond"/>
                <w:sz w:val="24"/>
                <w:szCs w:val="24"/>
              </w:rPr>
            </w:pPr>
            <w:r w:rsidRPr="00B37FC7">
              <w:rPr>
                <w:rFonts w:ascii="Garamond" w:hAnsi="Garamond"/>
                <w:b/>
                <w:sz w:val="24"/>
                <w:szCs w:val="24"/>
              </w:rPr>
              <w:t>PI.4.3</w:t>
            </w:r>
            <w:r w:rsidRPr="00B37FC7">
              <w:rPr>
                <w:rFonts w:ascii="Garamond" w:hAnsi="Garamond"/>
                <w:sz w:val="24"/>
                <w:szCs w:val="24"/>
              </w:rPr>
              <w:t xml:space="preserve"> Conceptually define “work” as the process of transferring of energy into or out of a system when an object is moved under the application of an external force and operationally define “work” as the area under a force vs. change in position curve.</w:t>
            </w:r>
          </w:p>
        </w:tc>
      </w:tr>
      <w:tr w:rsidR="007B4FE8" w:rsidRPr="00B37FC7" w:rsidTr="00376D07">
        <w:trPr>
          <w:trHeight w:val="872"/>
          <w:tblHeader/>
        </w:trPr>
        <w:tc>
          <w:tcPr>
            <w:tcW w:w="715" w:type="dxa"/>
            <w:vMerge/>
            <w:shd w:val="clear" w:color="auto" w:fill="BDD6EE" w:themeFill="accent1" w:themeFillTint="66"/>
            <w:noWrap/>
            <w:hideMark/>
          </w:tcPr>
          <w:p w:rsidR="007B4FE8" w:rsidRPr="00B37FC7" w:rsidRDefault="007B4FE8">
            <w:pPr>
              <w:rPr>
                <w:rFonts w:ascii="Garamond" w:hAnsi="Garamond"/>
                <w:sz w:val="24"/>
                <w:szCs w:val="24"/>
              </w:rPr>
            </w:pPr>
          </w:p>
        </w:tc>
        <w:tc>
          <w:tcPr>
            <w:tcW w:w="8635" w:type="dxa"/>
            <w:hideMark/>
          </w:tcPr>
          <w:p w:rsidR="009D2F4E" w:rsidRPr="00B37FC7" w:rsidRDefault="007B4FE8">
            <w:pPr>
              <w:rPr>
                <w:rFonts w:ascii="Garamond" w:hAnsi="Garamond"/>
                <w:sz w:val="24"/>
                <w:szCs w:val="24"/>
              </w:rPr>
            </w:pPr>
            <w:r w:rsidRPr="00B37FC7">
              <w:rPr>
                <w:rFonts w:ascii="Garamond" w:hAnsi="Garamond"/>
                <w:b/>
                <w:sz w:val="24"/>
                <w:szCs w:val="24"/>
              </w:rPr>
              <w:t>PI.4.4</w:t>
            </w:r>
            <w:r w:rsidRPr="00B37FC7">
              <w:rPr>
                <w:rFonts w:ascii="Garamond" w:hAnsi="Garamond"/>
                <w:sz w:val="24"/>
                <w:szCs w:val="24"/>
              </w:rPr>
              <w:t xml:space="preserve"> For a force exerted in one or two dimensions, mathematically determine the amount of work done on a system by an unbalanced force over a change in position in one dimension.</w:t>
            </w:r>
          </w:p>
        </w:tc>
      </w:tr>
      <w:tr w:rsidR="007B4FE8" w:rsidRPr="00B37FC7" w:rsidTr="00376D07">
        <w:trPr>
          <w:trHeight w:val="1250"/>
          <w:tblHeader/>
        </w:trPr>
        <w:tc>
          <w:tcPr>
            <w:tcW w:w="715" w:type="dxa"/>
            <w:vMerge/>
            <w:shd w:val="clear" w:color="auto" w:fill="BDD6EE" w:themeFill="accent1" w:themeFillTint="66"/>
            <w:noWrap/>
            <w:hideMark/>
          </w:tcPr>
          <w:p w:rsidR="007B4FE8" w:rsidRPr="00B37FC7" w:rsidRDefault="007B4FE8">
            <w:pPr>
              <w:rPr>
                <w:rFonts w:ascii="Garamond" w:hAnsi="Garamond"/>
                <w:sz w:val="24"/>
                <w:szCs w:val="24"/>
              </w:rPr>
            </w:pPr>
          </w:p>
        </w:tc>
        <w:tc>
          <w:tcPr>
            <w:tcW w:w="8635" w:type="dxa"/>
            <w:hideMark/>
          </w:tcPr>
          <w:p w:rsidR="009D2F4E" w:rsidRPr="00B37FC7" w:rsidRDefault="007B4FE8">
            <w:pPr>
              <w:rPr>
                <w:rFonts w:ascii="Garamond" w:hAnsi="Garamond"/>
                <w:sz w:val="24"/>
                <w:szCs w:val="24"/>
              </w:rPr>
            </w:pPr>
            <w:r w:rsidRPr="00B37FC7">
              <w:rPr>
                <w:rFonts w:ascii="Garamond" w:hAnsi="Garamond"/>
                <w:b/>
                <w:sz w:val="24"/>
                <w:szCs w:val="24"/>
              </w:rPr>
              <w:t>PI.4.5</w:t>
            </w:r>
            <w:r w:rsidRPr="00B37FC7">
              <w:rPr>
                <w:rFonts w:ascii="Garamond" w:hAnsi="Garamond"/>
                <w:sz w:val="24"/>
                <w:szCs w:val="24"/>
              </w:rPr>
              <w:t xml:space="preserve">  Understand and apply the principle of conservation of energy to determine the total mechanical energy stored in a closed system and mathematically show that the total mechanical energy of the system remains constant as long as no dissipative (i.e. non-conservative) forces are present.</w:t>
            </w:r>
          </w:p>
        </w:tc>
      </w:tr>
      <w:tr w:rsidR="007B4FE8" w:rsidRPr="00B37FC7" w:rsidTr="00376D07">
        <w:trPr>
          <w:trHeight w:val="1340"/>
          <w:tblHeader/>
        </w:trPr>
        <w:tc>
          <w:tcPr>
            <w:tcW w:w="715" w:type="dxa"/>
            <w:vMerge/>
            <w:shd w:val="clear" w:color="auto" w:fill="BDD6EE" w:themeFill="accent1" w:themeFillTint="66"/>
            <w:noWrap/>
            <w:hideMark/>
          </w:tcPr>
          <w:p w:rsidR="007B4FE8" w:rsidRPr="00B37FC7" w:rsidRDefault="007B4FE8">
            <w:pPr>
              <w:rPr>
                <w:rFonts w:ascii="Garamond" w:hAnsi="Garamond"/>
                <w:sz w:val="24"/>
                <w:szCs w:val="24"/>
              </w:rPr>
            </w:pPr>
          </w:p>
        </w:tc>
        <w:tc>
          <w:tcPr>
            <w:tcW w:w="8635" w:type="dxa"/>
            <w:hideMark/>
          </w:tcPr>
          <w:p w:rsidR="009D2F4E" w:rsidRPr="00B37FC7" w:rsidRDefault="007B4FE8">
            <w:pPr>
              <w:rPr>
                <w:rFonts w:ascii="Garamond" w:hAnsi="Garamond"/>
                <w:sz w:val="24"/>
                <w:szCs w:val="24"/>
              </w:rPr>
            </w:pPr>
            <w:r w:rsidRPr="00B37FC7">
              <w:rPr>
                <w:rFonts w:ascii="Garamond" w:hAnsi="Garamond"/>
                <w:b/>
                <w:sz w:val="24"/>
                <w:szCs w:val="24"/>
              </w:rPr>
              <w:t>PI.4.6</w:t>
            </w:r>
            <w:r w:rsidRPr="00B37FC7">
              <w:rPr>
                <w:rFonts w:ascii="Garamond" w:hAnsi="Garamond"/>
                <w:sz w:val="24"/>
                <w:szCs w:val="24"/>
              </w:rPr>
              <w:t xml:space="preserve">  Develop and apply pictorial, mathematical or graphical representations to qualitatively and quantitatively predict changes in the mechanical energy (e.g. translational kinetic, gravitational</w:t>
            </w:r>
            <w:r w:rsidR="0076381C" w:rsidRPr="00B37FC7">
              <w:rPr>
                <w:rFonts w:ascii="Garamond" w:hAnsi="Garamond"/>
                <w:sz w:val="24"/>
                <w:szCs w:val="24"/>
              </w:rPr>
              <w:t>,</w:t>
            </w:r>
            <w:r w:rsidRPr="00B37FC7">
              <w:rPr>
                <w:rFonts w:ascii="Garamond" w:hAnsi="Garamond"/>
                <w:sz w:val="24"/>
                <w:szCs w:val="24"/>
              </w:rPr>
              <w:t xml:space="preserve"> or elastic potential) of a system due to changes in position or speed of objects or non-conservative interactions within the system.</w:t>
            </w:r>
          </w:p>
        </w:tc>
      </w:tr>
    </w:tbl>
    <w:p w:rsidR="00B37FC7" w:rsidRDefault="00B37FC7"/>
    <w:tbl>
      <w:tblPr>
        <w:tblStyle w:val="TableGrid"/>
        <w:tblW w:w="0" w:type="auto"/>
        <w:tblCellMar>
          <w:top w:w="115" w:type="dxa"/>
          <w:left w:w="115" w:type="dxa"/>
          <w:bottom w:w="115" w:type="dxa"/>
          <w:right w:w="115" w:type="dxa"/>
        </w:tblCellMar>
        <w:tblLook w:val="04A0" w:firstRow="1" w:lastRow="0" w:firstColumn="1" w:lastColumn="0" w:noHBand="0" w:noVBand="1"/>
        <w:tblCaption w:val="Standard 5: Linear Momentum In One Dimension"/>
        <w:tblDescription w:val="Standard 5: Linear Momentum In One Dimension"/>
      </w:tblPr>
      <w:tblGrid>
        <w:gridCol w:w="715"/>
        <w:gridCol w:w="8635"/>
      </w:tblGrid>
      <w:tr w:rsidR="007B4FE8" w:rsidRPr="00B37FC7" w:rsidTr="00376D07">
        <w:trPr>
          <w:trHeight w:val="864"/>
          <w:tblHeader/>
        </w:trPr>
        <w:tc>
          <w:tcPr>
            <w:tcW w:w="715" w:type="dxa"/>
            <w:vMerge w:val="restart"/>
            <w:shd w:val="clear" w:color="auto" w:fill="BDD6EE" w:themeFill="accent1" w:themeFillTint="66"/>
            <w:noWrap/>
            <w:textDirection w:val="btLr"/>
            <w:hideMark/>
          </w:tcPr>
          <w:p w:rsidR="007B4FE8" w:rsidRPr="00B37FC7" w:rsidRDefault="007B4FE8" w:rsidP="007B4FE8">
            <w:pPr>
              <w:ind w:left="113" w:right="113"/>
              <w:rPr>
                <w:rFonts w:ascii="Garamond" w:hAnsi="Garamond"/>
                <w:b/>
                <w:sz w:val="24"/>
                <w:szCs w:val="24"/>
              </w:rPr>
            </w:pPr>
            <w:r w:rsidRPr="00B37FC7">
              <w:rPr>
                <w:rFonts w:ascii="Garamond" w:hAnsi="Garamond"/>
                <w:b/>
                <w:sz w:val="24"/>
                <w:szCs w:val="24"/>
              </w:rPr>
              <w:t>Standard 5: Linear Momentum In One Dimension</w:t>
            </w:r>
          </w:p>
        </w:tc>
        <w:tc>
          <w:tcPr>
            <w:tcW w:w="8635" w:type="dxa"/>
            <w:hideMark/>
          </w:tcPr>
          <w:p w:rsidR="009D2F4E" w:rsidRPr="00B37FC7" w:rsidRDefault="007B4FE8">
            <w:pPr>
              <w:rPr>
                <w:rFonts w:ascii="Garamond" w:hAnsi="Garamond"/>
                <w:sz w:val="24"/>
                <w:szCs w:val="24"/>
              </w:rPr>
            </w:pPr>
            <w:r w:rsidRPr="00B37FC7">
              <w:rPr>
                <w:rFonts w:ascii="Garamond" w:hAnsi="Garamond"/>
                <w:b/>
                <w:sz w:val="24"/>
                <w:szCs w:val="24"/>
              </w:rPr>
              <w:t>PI.5.1</w:t>
            </w:r>
            <w:r w:rsidRPr="00B37FC7">
              <w:rPr>
                <w:rFonts w:ascii="Garamond" w:hAnsi="Garamond"/>
                <w:sz w:val="24"/>
                <w:szCs w:val="24"/>
              </w:rPr>
              <w:t xml:space="preserve"> For an object moving at constant rate, define linear momentum as the product of an object’s mass and its velocity and be able to quantitatively determine the linear momentum of a single object.</w:t>
            </w:r>
          </w:p>
        </w:tc>
      </w:tr>
      <w:tr w:rsidR="007B4FE8" w:rsidRPr="00B37FC7" w:rsidTr="00376D07">
        <w:trPr>
          <w:trHeight w:val="1152"/>
          <w:tblHeader/>
        </w:trPr>
        <w:tc>
          <w:tcPr>
            <w:tcW w:w="715" w:type="dxa"/>
            <w:vMerge/>
            <w:shd w:val="clear" w:color="auto" w:fill="BDD6EE" w:themeFill="accent1" w:themeFillTint="66"/>
            <w:noWrap/>
            <w:hideMark/>
          </w:tcPr>
          <w:p w:rsidR="007B4FE8" w:rsidRPr="00B37FC7" w:rsidRDefault="007B4FE8">
            <w:pPr>
              <w:rPr>
                <w:rFonts w:ascii="Garamond" w:hAnsi="Garamond"/>
                <w:sz w:val="24"/>
                <w:szCs w:val="24"/>
              </w:rPr>
            </w:pPr>
          </w:p>
        </w:tc>
        <w:tc>
          <w:tcPr>
            <w:tcW w:w="8635" w:type="dxa"/>
            <w:hideMark/>
          </w:tcPr>
          <w:p w:rsidR="009D2F4E" w:rsidRPr="00B37FC7" w:rsidRDefault="007B4FE8">
            <w:pPr>
              <w:rPr>
                <w:rFonts w:ascii="Garamond" w:hAnsi="Garamond"/>
                <w:sz w:val="24"/>
                <w:szCs w:val="24"/>
              </w:rPr>
            </w:pPr>
            <w:r w:rsidRPr="00B37FC7">
              <w:rPr>
                <w:rFonts w:ascii="Garamond" w:hAnsi="Garamond"/>
                <w:b/>
                <w:sz w:val="24"/>
                <w:szCs w:val="24"/>
              </w:rPr>
              <w:t>PI.5.2</w:t>
            </w:r>
            <w:r w:rsidRPr="00B37FC7">
              <w:rPr>
                <w:rFonts w:ascii="Garamond" w:hAnsi="Garamond"/>
                <w:sz w:val="24"/>
                <w:szCs w:val="24"/>
              </w:rPr>
              <w:t xml:space="preserve"> Operationally define “impulse” as the area under a force vs. change in clock reading (time) curve and be able to determine the change in linear momentum of a system acted on by an external force.  Predict the change in linear momentum of an object from the average force exerted on the object and time interval during which the force is exerted.</w:t>
            </w:r>
          </w:p>
        </w:tc>
      </w:tr>
      <w:tr w:rsidR="007B4FE8" w:rsidRPr="00B37FC7" w:rsidTr="00376D07">
        <w:trPr>
          <w:trHeight w:val="1152"/>
          <w:tblHeader/>
        </w:trPr>
        <w:tc>
          <w:tcPr>
            <w:tcW w:w="715" w:type="dxa"/>
            <w:vMerge/>
            <w:shd w:val="clear" w:color="auto" w:fill="BDD6EE" w:themeFill="accent1" w:themeFillTint="66"/>
            <w:noWrap/>
            <w:hideMark/>
          </w:tcPr>
          <w:p w:rsidR="007B4FE8" w:rsidRPr="00B37FC7" w:rsidRDefault="007B4FE8">
            <w:pPr>
              <w:rPr>
                <w:rFonts w:ascii="Garamond" w:hAnsi="Garamond"/>
                <w:sz w:val="24"/>
                <w:szCs w:val="24"/>
              </w:rPr>
            </w:pPr>
          </w:p>
        </w:tc>
        <w:tc>
          <w:tcPr>
            <w:tcW w:w="8635" w:type="dxa"/>
            <w:hideMark/>
          </w:tcPr>
          <w:p w:rsidR="009D2F4E" w:rsidRPr="00B37FC7" w:rsidRDefault="007B4FE8">
            <w:pPr>
              <w:rPr>
                <w:rFonts w:ascii="Garamond" w:hAnsi="Garamond"/>
                <w:sz w:val="24"/>
                <w:szCs w:val="24"/>
              </w:rPr>
            </w:pPr>
            <w:r w:rsidRPr="00B37FC7">
              <w:rPr>
                <w:rFonts w:ascii="Garamond" w:hAnsi="Garamond"/>
                <w:b/>
                <w:sz w:val="24"/>
                <w:szCs w:val="24"/>
              </w:rPr>
              <w:t>PI.5.3</w:t>
            </w:r>
            <w:r w:rsidRPr="00B37FC7">
              <w:rPr>
                <w:rFonts w:ascii="Garamond" w:hAnsi="Garamond"/>
                <w:sz w:val="24"/>
                <w:szCs w:val="24"/>
              </w:rPr>
              <w:t xml:space="preserve"> Demonstrate that when two objects interact through a collision or separation that both the force experienced by each object and change in linear momentum of each object are equal and opposite, and as the mass of an object increases, the change in velocity of that object decreases.</w:t>
            </w:r>
          </w:p>
        </w:tc>
      </w:tr>
      <w:tr w:rsidR="007B4FE8" w:rsidRPr="00B37FC7" w:rsidTr="00376D07">
        <w:trPr>
          <w:trHeight w:val="1152"/>
          <w:tblHeader/>
        </w:trPr>
        <w:tc>
          <w:tcPr>
            <w:tcW w:w="715" w:type="dxa"/>
            <w:vMerge/>
            <w:shd w:val="clear" w:color="auto" w:fill="BDD6EE" w:themeFill="accent1" w:themeFillTint="66"/>
            <w:noWrap/>
            <w:hideMark/>
          </w:tcPr>
          <w:p w:rsidR="007B4FE8" w:rsidRPr="00B37FC7" w:rsidRDefault="007B4FE8">
            <w:pPr>
              <w:rPr>
                <w:rFonts w:ascii="Garamond" w:hAnsi="Garamond"/>
                <w:sz w:val="24"/>
                <w:szCs w:val="24"/>
              </w:rPr>
            </w:pPr>
          </w:p>
        </w:tc>
        <w:tc>
          <w:tcPr>
            <w:tcW w:w="8635" w:type="dxa"/>
            <w:hideMark/>
          </w:tcPr>
          <w:p w:rsidR="009D2F4E" w:rsidRPr="00B37FC7" w:rsidRDefault="007B4FE8">
            <w:pPr>
              <w:rPr>
                <w:rFonts w:ascii="Garamond" w:hAnsi="Garamond"/>
                <w:sz w:val="24"/>
                <w:szCs w:val="24"/>
              </w:rPr>
            </w:pPr>
            <w:r w:rsidRPr="00B37FC7">
              <w:rPr>
                <w:rFonts w:ascii="Garamond" w:hAnsi="Garamond"/>
                <w:b/>
                <w:sz w:val="24"/>
                <w:szCs w:val="24"/>
              </w:rPr>
              <w:t>PI.5.4</w:t>
            </w:r>
            <w:r w:rsidRPr="00B37FC7">
              <w:rPr>
                <w:rFonts w:ascii="Garamond" w:hAnsi="Garamond"/>
                <w:sz w:val="24"/>
                <w:szCs w:val="24"/>
              </w:rPr>
              <w:t xml:space="preserve"> Determine the individual and total linear momentum for a two-body system before and after an interaction (e.g. collision or separation) between the two objects and show that the total linear momentum of the system remains constant when no external force is applied consistent with Newton’s third law.</w:t>
            </w:r>
          </w:p>
        </w:tc>
      </w:tr>
      <w:tr w:rsidR="007B4FE8" w:rsidRPr="00B37FC7" w:rsidTr="00376D07">
        <w:trPr>
          <w:trHeight w:val="576"/>
          <w:tblHeader/>
        </w:trPr>
        <w:tc>
          <w:tcPr>
            <w:tcW w:w="715" w:type="dxa"/>
            <w:vMerge/>
            <w:shd w:val="clear" w:color="auto" w:fill="BDD6EE" w:themeFill="accent1" w:themeFillTint="66"/>
            <w:noWrap/>
            <w:hideMark/>
          </w:tcPr>
          <w:p w:rsidR="007B4FE8" w:rsidRPr="00B37FC7" w:rsidRDefault="007B4FE8">
            <w:pPr>
              <w:rPr>
                <w:rFonts w:ascii="Garamond" w:hAnsi="Garamond"/>
                <w:sz w:val="24"/>
                <w:szCs w:val="24"/>
              </w:rPr>
            </w:pPr>
          </w:p>
        </w:tc>
        <w:tc>
          <w:tcPr>
            <w:tcW w:w="8635" w:type="dxa"/>
            <w:hideMark/>
          </w:tcPr>
          <w:p w:rsidR="009D2F4E" w:rsidRPr="00B37FC7" w:rsidRDefault="007B4FE8">
            <w:pPr>
              <w:rPr>
                <w:rFonts w:ascii="Garamond" w:hAnsi="Garamond"/>
                <w:sz w:val="24"/>
                <w:szCs w:val="24"/>
              </w:rPr>
            </w:pPr>
            <w:r w:rsidRPr="00B37FC7">
              <w:rPr>
                <w:rFonts w:ascii="Garamond" w:hAnsi="Garamond"/>
                <w:b/>
                <w:sz w:val="24"/>
                <w:szCs w:val="24"/>
              </w:rPr>
              <w:t>PI.5.5</w:t>
            </w:r>
            <w:r w:rsidRPr="00B37FC7">
              <w:rPr>
                <w:rFonts w:ascii="Garamond" w:hAnsi="Garamond"/>
                <w:sz w:val="24"/>
                <w:szCs w:val="24"/>
              </w:rPr>
              <w:t xml:space="preserve"> Classify an interaction (e.g. collision or separation) between two objects as elastic or inelastic based on the change in linea</w:t>
            </w:r>
            <w:r w:rsidR="009D2F4E" w:rsidRPr="00B37FC7">
              <w:rPr>
                <w:rFonts w:ascii="Garamond" w:hAnsi="Garamond"/>
                <w:sz w:val="24"/>
                <w:szCs w:val="24"/>
              </w:rPr>
              <w:t>r kinetic energy of the system.</w:t>
            </w:r>
          </w:p>
        </w:tc>
      </w:tr>
      <w:tr w:rsidR="007B4FE8" w:rsidRPr="00B37FC7" w:rsidTr="00376D07">
        <w:trPr>
          <w:trHeight w:val="864"/>
          <w:tblHeader/>
        </w:trPr>
        <w:tc>
          <w:tcPr>
            <w:tcW w:w="715" w:type="dxa"/>
            <w:vMerge/>
            <w:shd w:val="clear" w:color="auto" w:fill="BDD6EE" w:themeFill="accent1" w:themeFillTint="66"/>
            <w:noWrap/>
            <w:hideMark/>
          </w:tcPr>
          <w:p w:rsidR="007B4FE8" w:rsidRPr="00B37FC7" w:rsidRDefault="007B4FE8">
            <w:pPr>
              <w:rPr>
                <w:rFonts w:ascii="Garamond" w:hAnsi="Garamond"/>
                <w:sz w:val="24"/>
                <w:szCs w:val="24"/>
              </w:rPr>
            </w:pPr>
          </w:p>
        </w:tc>
        <w:tc>
          <w:tcPr>
            <w:tcW w:w="8635" w:type="dxa"/>
            <w:hideMark/>
          </w:tcPr>
          <w:p w:rsidR="009D2F4E" w:rsidRPr="00B37FC7" w:rsidRDefault="007B4FE8">
            <w:pPr>
              <w:rPr>
                <w:rFonts w:ascii="Garamond" w:hAnsi="Garamond"/>
                <w:sz w:val="24"/>
                <w:szCs w:val="24"/>
              </w:rPr>
            </w:pPr>
            <w:r w:rsidRPr="00B37FC7">
              <w:rPr>
                <w:rFonts w:ascii="Garamond" w:hAnsi="Garamond"/>
                <w:b/>
                <w:sz w:val="24"/>
                <w:szCs w:val="24"/>
              </w:rPr>
              <w:t>PI.5.6</w:t>
            </w:r>
            <w:r w:rsidRPr="00B37FC7">
              <w:rPr>
                <w:rFonts w:ascii="Garamond" w:hAnsi="Garamond"/>
                <w:sz w:val="24"/>
                <w:szCs w:val="24"/>
              </w:rPr>
              <w:t xml:space="preserve"> Mathematically determine the center of mass of a system consisting of two or more masses.  Given a system with no external forces applied, show that the linear momentum of the center of mass remains constant during any interaction between the masses.</w:t>
            </w:r>
          </w:p>
        </w:tc>
      </w:tr>
    </w:tbl>
    <w:p w:rsidR="00B37FC7" w:rsidRDefault="00B37FC7"/>
    <w:tbl>
      <w:tblPr>
        <w:tblStyle w:val="TableGrid"/>
        <w:tblW w:w="0" w:type="auto"/>
        <w:tblCellMar>
          <w:top w:w="115" w:type="dxa"/>
          <w:left w:w="115" w:type="dxa"/>
          <w:bottom w:w="115" w:type="dxa"/>
          <w:right w:w="115" w:type="dxa"/>
        </w:tblCellMar>
        <w:tblLook w:val="04A0" w:firstRow="1" w:lastRow="0" w:firstColumn="1" w:lastColumn="0" w:noHBand="0" w:noVBand="1"/>
        <w:tblCaption w:val="Standard 6: Simple Harmonic Oscillating Systems"/>
        <w:tblDescription w:val="Standard 6: Simple Harmonic Oscillating Systems"/>
      </w:tblPr>
      <w:tblGrid>
        <w:gridCol w:w="715"/>
        <w:gridCol w:w="8635"/>
      </w:tblGrid>
      <w:tr w:rsidR="007B4FE8" w:rsidRPr="00B37FC7" w:rsidTr="00376D07">
        <w:trPr>
          <w:trHeight w:val="1152"/>
          <w:tblHeader/>
        </w:trPr>
        <w:tc>
          <w:tcPr>
            <w:tcW w:w="715" w:type="dxa"/>
            <w:vMerge w:val="restart"/>
            <w:shd w:val="clear" w:color="auto" w:fill="BDD6EE" w:themeFill="accent1" w:themeFillTint="66"/>
            <w:noWrap/>
            <w:textDirection w:val="btLr"/>
            <w:hideMark/>
          </w:tcPr>
          <w:p w:rsidR="007B4FE8" w:rsidRPr="00B37FC7" w:rsidRDefault="007B4FE8" w:rsidP="007B4FE8">
            <w:pPr>
              <w:ind w:left="113" w:right="113"/>
              <w:rPr>
                <w:rFonts w:ascii="Garamond" w:hAnsi="Garamond"/>
                <w:sz w:val="24"/>
                <w:szCs w:val="24"/>
              </w:rPr>
            </w:pPr>
            <w:r w:rsidRPr="00B37FC7">
              <w:rPr>
                <w:rFonts w:ascii="Garamond" w:hAnsi="Garamond"/>
                <w:b/>
                <w:sz w:val="24"/>
                <w:szCs w:val="24"/>
              </w:rPr>
              <w:lastRenderedPageBreak/>
              <w:t xml:space="preserve">Standard 6: Simple Harmonic Oscillating </w:t>
            </w:r>
            <w:r w:rsidRPr="00D96F71">
              <w:rPr>
                <w:rFonts w:ascii="Garamond" w:hAnsi="Garamond"/>
                <w:b/>
                <w:sz w:val="24"/>
                <w:szCs w:val="24"/>
              </w:rPr>
              <w:t>Systems</w:t>
            </w:r>
          </w:p>
        </w:tc>
        <w:tc>
          <w:tcPr>
            <w:tcW w:w="8635" w:type="dxa"/>
            <w:hideMark/>
          </w:tcPr>
          <w:p w:rsidR="009D2F4E" w:rsidRPr="00B37FC7" w:rsidRDefault="007B4FE8">
            <w:pPr>
              <w:rPr>
                <w:rFonts w:ascii="Garamond" w:hAnsi="Garamond"/>
                <w:sz w:val="24"/>
                <w:szCs w:val="24"/>
              </w:rPr>
            </w:pPr>
            <w:r w:rsidRPr="00B37FC7">
              <w:rPr>
                <w:rFonts w:ascii="Garamond" w:hAnsi="Garamond"/>
                <w:b/>
                <w:sz w:val="24"/>
                <w:szCs w:val="24"/>
              </w:rPr>
              <w:t>PI.6.1</w:t>
            </w:r>
            <w:r w:rsidRPr="00B37FC7">
              <w:rPr>
                <w:rFonts w:ascii="Garamond" w:hAnsi="Garamond"/>
                <w:sz w:val="24"/>
                <w:szCs w:val="24"/>
              </w:rPr>
              <w:t xml:space="preserve">  Develop graphical and mathematical representations that describe the relationship between the amount of stretch of a spring and the restoring force and apply those representations to qualitatively and quantitatively describe how changing the stretch or compression will affect the restoring force and vice versa, specifically for an ideal spring.</w:t>
            </w:r>
          </w:p>
        </w:tc>
      </w:tr>
      <w:tr w:rsidR="007B4FE8" w:rsidRPr="00B37FC7" w:rsidTr="00376D07">
        <w:trPr>
          <w:trHeight w:val="864"/>
          <w:tblHeader/>
        </w:trPr>
        <w:tc>
          <w:tcPr>
            <w:tcW w:w="715" w:type="dxa"/>
            <w:vMerge/>
            <w:shd w:val="clear" w:color="auto" w:fill="BDD6EE" w:themeFill="accent1" w:themeFillTint="66"/>
            <w:noWrap/>
            <w:hideMark/>
          </w:tcPr>
          <w:p w:rsidR="007B4FE8" w:rsidRPr="00B37FC7" w:rsidRDefault="007B4FE8">
            <w:pPr>
              <w:rPr>
                <w:rFonts w:ascii="Garamond" w:hAnsi="Garamond"/>
                <w:sz w:val="24"/>
                <w:szCs w:val="24"/>
              </w:rPr>
            </w:pPr>
          </w:p>
        </w:tc>
        <w:tc>
          <w:tcPr>
            <w:tcW w:w="8635" w:type="dxa"/>
            <w:hideMark/>
          </w:tcPr>
          <w:p w:rsidR="009D2F4E" w:rsidRPr="00B37FC7" w:rsidRDefault="007B4FE8">
            <w:pPr>
              <w:rPr>
                <w:rFonts w:ascii="Garamond" w:hAnsi="Garamond"/>
                <w:sz w:val="24"/>
                <w:szCs w:val="24"/>
              </w:rPr>
            </w:pPr>
            <w:r w:rsidRPr="00B37FC7">
              <w:rPr>
                <w:rFonts w:ascii="Garamond" w:hAnsi="Garamond"/>
                <w:b/>
                <w:sz w:val="24"/>
                <w:szCs w:val="24"/>
              </w:rPr>
              <w:t>PI.6.2</w:t>
            </w:r>
            <w:r w:rsidRPr="00B37FC7">
              <w:rPr>
                <w:rFonts w:ascii="Garamond" w:hAnsi="Garamond"/>
                <w:sz w:val="24"/>
                <w:szCs w:val="24"/>
              </w:rPr>
              <w:t xml:space="preserve"> Describe the slope of the graphical representation of restoring force vs. change in length of an elastic material in terms of the elastic constant of the material, specifically for an ideal spring.</w:t>
            </w:r>
          </w:p>
        </w:tc>
      </w:tr>
      <w:tr w:rsidR="007B4FE8" w:rsidRPr="00B37FC7" w:rsidTr="00376D07">
        <w:trPr>
          <w:trHeight w:val="1295"/>
          <w:tblHeader/>
        </w:trPr>
        <w:tc>
          <w:tcPr>
            <w:tcW w:w="715" w:type="dxa"/>
            <w:vMerge/>
            <w:shd w:val="clear" w:color="auto" w:fill="BDD6EE" w:themeFill="accent1" w:themeFillTint="66"/>
            <w:noWrap/>
            <w:hideMark/>
          </w:tcPr>
          <w:p w:rsidR="007B4FE8" w:rsidRPr="00B37FC7" w:rsidRDefault="007B4FE8">
            <w:pPr>
              <w:rPr>
                <w:rFonts w:ascii="Garamond" w:hAnsi="Garamond"/>
                <w:sz w:val="24"/>
                <w:szCs w:val="24"/>
              </w:rPr>
            </w:pPr>
          </w:p>
        </w:tc>
        <w:tc>
          <w:tcPr>
            <w:tcW w:w="8635" w:type="dxa"/>
            <w:hideMark/>
          </w:tcPr>
          <w:p w:rsidR="009D2F4E" w:rsidRPr="00B37FC7" w:rsidRDefault="007B4FE8">
            <w:pPr>
              <w:rPr>
                <w:rFonts w:ascii="Garamond" w:hAnsi="Garamond"/>
                <w:sz w:val="24"/>
                <w:szCs w:val="24"/>
              </w:rPr>
            </w:pPr>
            <w:r w:rsidRPr="00B37FC7">
              <w:rPr>
                <w:rFonts w:ascii="Garamond" w:hAnsi="Garamond"/>
                <w:b/>
                <w:sz w:val="24"/>
                <w:szCs w:val="24"/>
              </w:rPr>
              <w:t>PI.6.3</w:t>
            </w:r>
            <w:r w:rsidRPr="00B37FC7">
              <w:rPr>
                <w:rFonts w:ascii="Garamond" w:hAnsi="Garamond"/>
                <w:sz w:val="24"/>
                <w:szCs w:val="24"/>
              </w:rPr>
              <w:t xml:space="preserve"> Develop graphical and mathematical representations which describe the relationship between the mass, elastic constant</w:t>
            </w:r>
            <w:r w:rsidR="00142646" w:rsidRPr="00B37FC7">
              <w:rPr>
                <w:rFonts w:ascii="Garamond" w:hAnsi="Garamond"/>
                <w:sz w:val="24"/>
                <w:szCs w:val="24"/>
              </w:rPr>
              <w:t>,</w:t>
            </w:r>
            <w:r w:rsidRPr="00B37FC7">
              <w:rPr>
                <w:rFonts w:ascii="Garamond" w:hAnsi="Garamond"/>
                <w:sz w:val="24"/>
                <w:szCs w:val="24"/>
              </w:rPr>
              <w:t xml:space="preserve"> and period of a simple horizontal mass-spring system and apply those representations to qualitatively and quantitatively describe how changing the mass or elastic constant will affect the period of the system for an ideal spring.</w:t>
            </w:r>
          </w:p>
        </w:tc>
      </w:tr>
      <w:tr w:rsidR="007B4FE8" w:rsidRPr="00B37FC7" w:rsidTr="00376D07">
        <w:trPr>
          <w:trHeight w:val="1601"/>
          <w:tblHeader/>
        </w:trPr>
        <w:tc>
          <w:tcPr>
            <w:tcW w:w="715" w:type="dxa"/>
            <w:vMerge/>
            <w:shd w:val="clear" w:color="auto" w:fill="BDD6EE" w:themeFill="accent1" w:themeFillTint="66"/>
            <w:noWrap/>
            <w:hideMark/>
          </w:tcPr>
          <w:p w:rsidR="007B4FE8" w:rsidRPr="00B37FC7" w:rsidRDefault="007B4FE8">
            <w:pPr>
              <w:rPr>
                <w:rFonts w:ascii="Garamond" w:hAnsi="Garamond"/>
                <w:sz w:val="24"/>
                <w:szCs w:val="24"/>
              </w:rPr>
            </w:pPr>
          </w:p>
        </w:tc>
        <w:tc>
          <w:tcPr>
            <w:tcW w:w="8635" w:type="dxa"/>
            <w:hideMark/>
          </w:tcPr>
          <w:p w:rsidR="009D2F4E" w:rsidRPr="00B37FC7" w:rsidRDefault="007B4FE8">
            <w:pPr>
              <w:rPr>
                <w:rFonts w:ascii="Garamond" w:hAnsi="Garamond"/>
                <w:sz w:val="24"/>
                <w:szCs w:val="24"/>
              </w:rPr>
            </w:pPr>
            <w:r w:rsidRPr="00B37FC7">
              <w:rPr>
                <w:rFonts w:ascii="Garamond" w:hAnsi="Garamond"/>
                <w:b/>
                <w:sz w:val="24"/>
                <w:szCs w:val="24"/>
              </w:rPr>
              <w:t>PI.6.4</w:t>
            </w:r>
            <w:r w:rsidRPr="00B37FC7">
              <w:rPr>
                <w:rFonts w:ascii="Garamond" w:hAnsi="Garamond"/>
                <w:sz w:val="24"/>
                <w:szCs w:val="24"/>
              </w:rPr>
              <w:t xml:space="preserve">  Develop graphical and mathematical representations which describe the relationship between the strength of gravity, length of string, and period of a simple mass-string (i.e. pendulum) system apply the those representations to qualitatively and quantitatively describe how changing the length of string or strength of gravity will affect the period of the system in the limit of small amplitudes.</w:t>
            </w:r>
          </w:p>
        </w:tc>
      </w:tr>
      <w:tr w:rsidR="007B4FE8" w:rsidRPr="00B37FC7" w:rsidTr="00376D07">
        <w:trPr>
          <w:trHeight w:val="1070"/>
          <w:tblHeader/>
        </w:trPr>
        <w:tc>
          <w:tcPr>
            <w:tcW w:w="715" w:type="dxa"/>
            <w:vMerge/>
            <w:shd w:val="clear" w:color="auto" w:fill="BDD6EE" w:themeFill="accent1" w:themeFillTint="66"/>
            <w:noWrap/>
            <w:hideMark/>
          </w:tcPr>
          <w:p w:rsidR="007B4FE8" w:rsidRPr="00B37FC7" w:rsidRDefault="007B4FE8">
            <w:pPr>
              <w:rPr>
                <w:rFonts w:ascii="Garamond" w:hAnsi="Garamond"/>
                <w:sz w:val="24"/>
                <w:szCs w:val="24"/>
              </w:rPr>
            </w:pPr>
          </w:p>
        </w:tc>
        <w:tc>
          <w:tcPr>
            <w:tcW w:w="8635" w:type="dxa"/>
            <w:hideMark/>
          </w:tcPr>
          <w:p w:rsidR="009D2F4E" w:rsidRPr="00B37FC7" w:rsidRDefault="007B4FE8">
            <w:pPr>
              <w:rPr>
                <w:rFonts w:ascii="Garamond" w:hAnsi="Garamond"/>
                <w:sz w:val="24"/>
                <w:szCs w:val="24"/>
              </w:rPr>
            </w:pPr>
            <w:r w:rsidRPr="00B37FC7">
              <w:rPr>
                <w:rFonts w:ascii="Garamond" w:hAnsi="Garamond"/>
                <w:b/>
                <w:sz w:val="24"/>
                <w:szCs w:val="24"/>
              </w:rPr>
              <w:t>PI.6.5</w:t>
            </w:r>
            <w:r w:rsidRPr="00B37FC7">
              <w:rPr>
                <w:rFonts w:ascii="Garamond" w:hAnsi="Garamond"/>
                <w:sz w:val="24"/>
                <w:szCs w:val="24"/>
              </w:rPr>
              <w:t xml:space="preserve"> Explain the limit in which the amplitude does not affect the period of a simple mass-spring (i.e. permanent deformation) or mass-string (i.e. pendulum, small angles) harmonic oscillating system.</w:t>
            </w:r>
          </w:p>
        </w:tc>
      </w:tr>
    </w:tbl>
    <w:p w:rsidR="00317F0E" w:rsidRDefault="00317F0E"/>
    <w:tbl>
      <w:tblPr>
        <w:tblStyle w:val="TableGrid"/>
        <w:tblW w:w="0" w:type="auto"/>
        <w:tblCellMar>
          <w:top w:w="115" w:type="dxa"/>
          <w:left w:w="115" w:type="dxa"/>
          <w:bottom w:w="115" w:type="dxa"/>
          <w:right w:w="115" w:type="dxa"/>
        </w:tblCellMar>
        <w:tblLook w:val="04A0" w:firstRow="1" w:lastRow="0" w:firstColumn="1" w:lastColumn="0" w:noHBand="0" w:noVBand="1"/>
        <w:tblCaption w:val="Standard 7:  Mechanical Waves and Sound"/>
        <w:tblDescription w:val="Standard 7:  Mechanical Waves and Sound"/>
      </w:tblPr>
      <w:tblGrid>
        <w:gridCol w:w="715"/>
        <w:gridCol w:w="8635"/>
      </w:tblGrid>
      <w:tr w:rsidR="007B4FE8" w:rsidRPr="00B37FC7" w:rsidTr="00376D07">
        <w:trPr>
          <w:trHeight w:val="576"/>
          <w:tblHeader/>
        </w:trPr>
        <w:tc>
          <w:tcPr>
            <w:tcW w:w="715" w:type="dxa"/>
            <w:vMerge w:val="restart"/>
            <w:shd w:val="clear" w:color="auto" w:fill="BDD6EE" w:themeFill="accent1" w:themeFillTint="66"/>
            <w:noWrap/>
            <w:textDirection w:val="btLr"/>
            <w:hideMark/>
          </w:tcPr>
          <w:p w:rsidR="007B4FE8" w:rsidRPr="00B37FC7" w:rsidRDefault="007B4FE8" w:rsidP="007B4FE8">
            <w:pPr>
              <w:ind w:left="113" w:right="113"/>
              <w:rPr>
                <w:rFonts w:ascii="Garamond" w:hAnsi="Garamond"/>
                <w:b/>
                <w:sz w:val="24"/>
                <w:szCs w:val="24"/>
              </w:rPr>
            </w:pPr>
            <w:r w:rsidRPr="00B37FC7">
              <w:rPr>
                <w:rFonts w:ascii="Garamond" w:hAnsi="Garamond"/>
                <w:b/>
                <w:sz w:val="24"/>
                <w:szCs w:val="24"/>
              </w:rPr>
              <w:t>Standard 7:  Mechanical Waves and Sound</w:t>
            </w:r>
          </w:p>
        </w:tc>
        <w:tc>
          <w:tcPr>
            <w:tcW w:w="8635" w:type="dxa"/>
            <w:hideMark/>
          </w:tcPr>
          <w:p w:rsidR="009D2F4E" w:rsidRPr="00B37FC7" w:rsidRDefault="007B4FE8">
            <w:pPr>
              <w:rPr>
                <w:rFonts w:ascii="Garamond" w:hAnsi="Garamond"/>
                <w:sz w:val="24"/>
                <w:szCs w:val="24"/>
              </w:rPr>
            </w:pPr>
            <w:r w:rsidRPr="00B37FC7">
              <w:rPr>
                <w:rFonts w:ascii="Garamond" w:hAnsi="Garamond"/>
                <w:b/>
                <w:sz w:val="24"/>
                <w:szCs w:val="24"/>
              </w:rPr>
              <w:t xml:space="preserve">PI.7.1 </w:t>
            </w:r>
            <w:r w:rsidRPr="00B37FC7">
              <w:rPr>
                <w:rFonts w:ascii="Garamond" w:hAnsi="Garamond"/>
                <w:sz w:val="24"/>
                <w:szCs w:val="24"/>
              </w:rPr>
              <w:t>Differentiate between transverse and longitudinal modes of oscillation for a mechanical wave traveling in one dimension.</w:t>
            </w:r>
          </w:p>
        </w:tc>
      </w:tr>
      <w:tr w:rsidR="007B4FE8" w:rsidRPr="00B37FC7" w:rsidTr="00376D07">
        <w:trPr>
          <w:trHeight w:val="864"/>
          <w:tblHeader/>
        </w:trPr>
        <w:tc>
          <w:tcPr>
            <w:tcW w:w="715" w:type="dxa"/>
            <w:vMerge/>
            <w:shd w:val="clear" w:color="auto" w:fill="BDD6EE" w:themeFill="accent1" w:themeFillTint="66"/>
            <w:noWrap/>
            <w:hideMark/>
          </w:tcPr>
          <w:p w:rsidR="007B4FE8" w:rsidRPr="00B37FC7" w:rsidRDefault="007B4FE8">
            <w:pPr>
              <w:rPr>
                <w:rFonts w:ascii="Garamond" w:hAnsi="Garamond"/>
                <w:sz w:val="24"/>
                <w:szCs w:val="24"/>
              </w:rPr>
            </w:pPr>
          </w:p>
        </w:tc>
        <w:tc>
          <w:tcPr>
            <w:tcW w:w="8635" w:type="dxa"/>
            <w:hideMark/>
          </w:tcPr>
          <w:p w:rsidR="009D2F4E" w:rsidRPr="00B37FC7" w:rsidRDefault="007B4FE8">
            <w:pPr>
              <w:rPr>
                <w:rFonts w:ascii="Garamond" w:hAnsi="Garamond"/>
                <w:sz w:val="24"/>
                <w:szCs w:val="24"/>
              </w:rPr>
            </w:pPr>
            <w:r w:rsidRPr="00B37FC7">
              <w:rPr>
                <w:rFonts w:ascii="Garamond" w:hAnsi="Garamond"/>
                <w:b/>
                <w:sz w:val="24"/>
                <w:szCs w:val="24"/>
              </w:rPr>
              <w:t>PI.7.2</w:t>
            </w:r>
            <w:r w:rsidRPr="00B37FC7">
              <w:rPr>
                <w:rFonts w:ascii="Garamond" w:hAnsi="Garamond"/>
                <w:sz w:val="24"/>
                <w:szCs w:val="24"/>
              </w:rPr>
              <w:t xml:space="preserve"> Understand that a mechanical wave requires a medium to transfer energy, unlike an electromagnetic wave, and that only the energy is transferred by the mechanical wave, not the mass of the medium.</w:t>
            </w:r>
          </w:p>
        </w:tc>
      </w:tr>
      <w:tr w:rsidR="007B4FE8" w:rsidRPr="00B37FC7" w:rsidTr="00376D07">
        <w:trPr>
          <w:trHeight w:val="1152"/>
          <w:tblHeader/>
        </w:trPr>
        <w:tc>
          <w:tcPr>
            <w:tcW w:w="715" w:type="dxa"/>
            <w:vMerge/>
            <w:shd w:val="clear" w:color="auto" w:fill="BDD6EE" w:themeFill="accent1" w:themeFillTint="66"/>
            <w:noWrap/>
            <w:hideMark/>
          </w:tcPr>
          <w:p w:rsidR="007B4FE8" w:rsidRPr="00B37FC7" w:rsidRDefault="007B4FE8">
            <w:pPr>
              <w:rPr>
                <w:rFonts w:ascii="Garamond" w:hAnsi="Garamond"/>
                <w:sz w:val="24"/>
                <w:szCs w:val="24"/>
              </w:rPr>
            </w:pPr>
          </w:p>
        </w:tc>
        <w:tc>
          <w:tcPr>
            <w:tcW w:w="8635" w:type="dxa"/>
            <w:hideMark/>
          </w:tcPr>
          <w:p w:rsidR="009D2F4E" w:rsidRPr="00B37FC7" w:rsidRDefault="007B4FE8">
            <w:pPr>
              <w:rPr>
                <w:rFonts w:ascii="Garamond" w:hAnsi="Garamond"/>
                <w:sz w:val="24"/>
                <w:szCs w:val="24"/>
              </w:rPr>
            </w:pPr>
            <w:r w:rsidRPr="00B37FC7">
              <w:rPr>
                <w:rFonts w:ascii="Garamond" w:hAnsi="Garamond"/>
                <w:b/>
                <w:sz w:val="24"/>
                <w:szCs w:val="24"/>
              </w:rPr>
              <w:t>PI.7.3</w:t>
            </w:r>
            <w:r w:rsidRPr="00B37FC7">
              <w:rPr>
                <w:rFonts w:ascii="Garamond" w:hAnsi="Garamond"/>
                <w:sz w:val="24"/>
                <w:szCs w:val="24"/>
              </w:rPr>
              <w:t xml:space="preserve"> Develop graphical and mathematical representations that describe the relationship between the frequency of a mechanical wave and the wavelength of the wave and apply those representations to qualitatively and quantitatively describe how changing the frequency of a mechanical wave affects the wavelength and vice versa.</w:t>
            </w:r>
          </w:p>
        </w:tc>
      </w:tr>
      <w:tr w:rsidR="007B4FE8" w:rsidRPr="00B37FC7" w:rsidTr="00376D07">
        <w:trPr>
          <w:trHeight w:val="576"/>
          <w:tblHeader/>
        </w:trPr>
        <w:tc>
          <w:tcPr>
            <w:tcW w:w="715" w:type="dxa"/>
            <w:vMerge/>
            <w:shd w:val="clear" w:color="auto" w:fill="BDD6EE" w:themeFill="accent1" w:themeFillTint="66"/>
            <w:noWrap/>
            <w:hideMark/>
          </w:tcPr>
          <w:p w:rsidR="007B4FE8" w:rsidRPr="00B37FC7" w:rsidRDefault="007B4FE8">
            <w:pPr>
              <w:rPr>
                <w:rFonts w:ascii="Garamond" w:hAnsi="Garamond"/>
                <w:sz w:val="24"/>
                <w:szCs w:val="24"/>
              </w:rPr>
            </w:pPr>
          </w:p>
        </w:tc>
        <w:tc>
          <w:tcPr>
            <w:tcW w:w="8635" w:type="dxa"/>
            <w:hideMark/>
          </w:tcPr>
          <w:p w:rsidR="009D2F4E" w:rsidRPr="00B37FC7" w:rsidRDefault="007B4FE8">
            <w:pPr>
              <w:rPr>
                <w:rFonts w:ascii="Garamond" w:hAnsi="Garamond"/>
                <w:sz w:val="24"/>
                <w:szCs w:val="24"/>
              </w:rPr>
            </w:pPr>
            <w:r w:rsidRPr="00B37FC7">
              <w:rPr>
                <w:rFonts w:ascii="Garamond" w:hAnsi="Garamond"/>
                <w:b/>
                <w:sz w:val="24"/>
                <w:szCs w:val="24"/>
              </w:rPr>
              <w:t>PI.7.4</w:t>
            </w:r>
            <w:r w:rsidRPr="00B37FC7">
              <w:rPr>
                <w:rFonts w:ascii="Garamond" w:hAnsi="Garamond"/>
                <w:sz w:val="24"/>
                <w:szCs w:val="24"/>
              </w:rPr>
              <w:t xml:space="preserve"> Describe the slope of the graphical representation of wavelength vs. the inverse of the frequency in terms of the speed of the mechanical wave.</w:t>
            </w:r>
          </w:p>
        </w:tc>
      </w:tr>
      <w:tr w:rsidR="007B4FE8" w:rsidRPr="00B37FC7" w:rsidTr="00376D07">
        <w:trPr>
          <w:trHeight w:val="864"/>
          <w:tblHeader/>
        </w:trPr>
        <w:tc>
          <w:tcPr>
            <w:tcW w:w="715" w:type="dxa"/>
            <w:vMerge/>
            <w:shd w:val="clear" w:color="auto" w:fill="BDD6EE" w:themeFill="accent1" w:themeFillTint="66"/>
            <w:noWrap/>
            <w:hideMark/>
          </w:tcPr>
          <w:p w:rsidR="007B4FE8" w:rsidRPr="00B37FC7" w:rsidRDefault="007B4FE8">
            <w:pPr>
              <w:rPr>
                <w:rFonts w:ascii="Garamond" w:hAnsi="Garamond"/>
                <w:sz w:val="24"/>
                <w:szCs w:val="24"/>
              </w:rPr>
            </w:pPr>
          </w:p>
        </w:tc>
        <w:tc>
          <w:tcPr>
            <w:tcW w:w="8635" w:type="dxa"/>
            <w:hideMark/>
          </w:tcPr>
          <w:p w:rsidR="009D2F4E" w:rsidRPr="00B37FC7" w:rsidRDefault="007B4FE8">
            <w:pPr>
              <w:rPr>
                <w:rFonts w:ascii="Garamond" w:hAnsi="Garamond"/>
                <w:sz w:val="24"/>
                <w:szCs w:val="24"/>
              </w:rPr>
            </w:pPr>
            <w:r w:rsidRPr="00B37FC7">
              <w:rPr>
                <w:rFonts w:ascii="Garamond" w:hAnsi="Garamond"/>
                <w:b/>
                <w:sz w:val="24"/>
                <w:szCs w:val="24"/>
              </w:rPr>
              <w:t>PI.7.5</w:t>
            </w:r>
            <w:r w:rsidRPr="00B37FC7">
              <w:rPr>
                <w:rFonts w:ascii="Garamond" w:hAnsi="Garamond"/>
                <w:sz w:val="24"/>
                <w:szCs w:val="24"/>
              </w:rPr>
              <w:t xml:space="preserve"> Apply the mechanical wave model to sound waves and qualitatively and quantitatively determine how the relative motion of a source and observer affects the frequency of a wave as described by the Doppler Effect.</w:t>
            </w:r>
          </w:p>
        </w:tc>
      </w:tr>
      <w:tr w:rsidR="007B4FE8" w:rsidRPr="00B37FC7" w:rsidTr="00376D07">
        <w:trPr>
          <w:trHeight w:val="576"/>
          <w:tblHeader/>
        </w:trPr>
        <w:tc>
          <w:tcPr>
            <w:tcW w:w="715" w:type="dxa"/>
            <w:vMerge/>
            <w:shd w:val="clear" w:color="auto" w:fill="BDD6EE" w:themeFill="accent1" w:themeFillTint="66"/>
            <w:noWrap/>
            <w:hideMark/>
          </w:tcPr>
          <w:p w:rsidR="007B4FE8" w:rsidRPr="00B37FC7" w:rsidRDefault="007B4FE8">
            <w:pPr>
              <w:rPr>
                <w:rFonts w:ascii="Garamond" w:hAnsi="Garamond"/>
                <w:sz w:val="24"/>
                <w:szCs w:val="24"/>
              </w:rPr>
            </w:pPr>
          </w:p>
        </w:tc>
        <w:tc>
          <w:tcPr>
            <w:tcW w:w="8635" w:type="dxa"/>
            <w:hideMark/>
          </w:tcPr>
          <w:p w:rsidR="009D2F4E" w:rsidRPr="00B37FC7" w:rsidRDefault="007B4FE8">
            <w:pPr>
              <w:rPr>
                <w:rFonts w:ascii="Garamond" w:hAnsi="Garamond"/>
                <w:sz w:val="24"/>
                <w:szCs w:val="24"/>
              </w:rPr>
            </w:pPr>
            <w:r w:rsidRPr="00B37FC7">
              <w:rPr>
                <w:rFonts w:ascii="Garamond" w:hAnsi="Garamond"/>
                <w:b/>
                <w:sz w:val="24"/>
                <w:szCs w:val="24"/>
              </w:rPr>
              <w:t>PI.7.6</w:t>
            </w:r>
            <w:r w:rsidRPr="00B37FC7">
              <w:rPr>
                <w:rFonts w:ascii="Garamond" w:hAnsi="Garamond"/>
                <w:sz w:val="24"/>
                <w:szCs w:val="24"/>
              </w:rPr>
              <w:t xml:space="preserve"> Qualitatively and quantitatively apply the principle of superposition to describe the interaction of two mechanical waves or pulses.</w:t>
            </w:r>
          </w:p>
        </w:tc>
      </w:tr>
      <w:tr w:rsidR="007B4FE8" w:rsidRPr="00B37FC7" w:rsidTr="00376D07">
        <w:trPr>
          <w:trHeight w:val="1152"/>
          <w:tblHeader/>
        </w:trPr>
        <w:tc>
          <w:tcPr>
            <w:tcW w:w="715" w:type="dxa"/>
            <w:vMerge/>
            <w:shd w:val="clear" w:color="auto" w:fill="BDD6EE" w:themeFill="accent1" w:themeFillTint="66"/>
            <w:noWrap/>
            <w:hideMark/>
          </w:tcPr>
          <w:p w:rsidR="007B4FE8" w:rsidRPr="00B37FC7" w:rsidRDefault="007B4FE8">
            <w:pPr>
              <w:rPr>
                <w:rFonts w:ascii="Garamond" w:hAnsi="Garamond"/>
                <w:sz w:val="24"/>
                <w:szCs w:val="24"/>
              </w:rPr>
            </w:pPr>
          </w:p>
        </w:tc>
        <w:tc>
          <w:tcPr>
            <w:tcW w:w="8635" w:type="dxa"/>
            <w:hideMark/>
          </w:tcPr>
          <w:p w:rsidR="009D2F4E" w:rsidRPr="00B37FC7" w:rsidRDefault="007B4FE8">
            <w:pPr>
              <w:rPr>
                <w:rFonts w:ascii="Garamond" w:hAnsi="Garamond"/>
                <w:sz w:val="24"/>
                <w:szCs w:val="24"/>
              </w:rPr>
            </w:pPr>
            <w:r w:rsidRPr="00B37FC7">
              <w:rPr>
                <w:rFonts w:ascii="Garamond" w:hAnsi="Garamond"/>
                <w:b/>
                <w:sz w:val="24"/>
                <w:szCs w:val="24"/>
              </w:rPr>
              <w:t>PI.7.7</w:t>
            </w:r>
            <w:r w:rsidRPr="00B37FC7">
              <w:rPr>
                <w:rFonts w:ascii="Garamond" w:hAnsi="Garamond"/>
                <w:sz w:val="24"/>
                <w:szCs w:val="24"/>
              </w:rPr>
              <w:t xml:space="preserve"> Qualitatively describe the phenomena of both resonance frequencies and beat frequencies that arise from the interference of sound waves of slightly different frequency and define the beat frequency as the difference between the frequencies of two individual sound wave sources.</w:t>
            </w:r>
          </w:p>
        </w:tc>
      </w:tr>
    </w:tbl>
    <w:p w:rsidR="00B37FC7" w:rsidRDefault="00B37FC7"/>
    <w:p w:rsidR="00976B39" w:rsidRDefault="00976B39"/>
    <w:tbl>
      <w:tblPr>
        <w:tblStyle w:val="TableGrid"/>
        <w:tblW w:w="0" w:type="auto"/>
        <w:tblCellMar>
          <w:top w:w="115" w:type="dxa"/>
          <w:left w:w="115" w:type="dxa"/>
          <w:bottom w:w="115" w:type="dxa"/>
          <w:right w:w="115" w:type="dxa"/>
        </w:tblCellMar>
        <w:tblLook w:val="04A0" w:firstRow="1" w:lastRow="0" w:firstColumn="1" w:lastColumn="0" w:noHBand="0" w:noVBand="1"/>
        <w:tblCaption w:val="Standard 8:  Simple Circuit Analysis"/>
        <w:tblDescription w:val="Standard 8:  Simple Circuit Analysis"/>
      </w:tblPr>
      <w:tblGrid>
        <w:gridCol w:w="715"/>
        <w:gridCol w:w="8635"/>
      </w:tblGrid>
      <w:tr w:rsidR="007B4FE8" w:rsidRPr="00B37FC7" w:rsidTr="00376D07">
        <w:trPr>
          <w:trHeight w:val="1152"/>
          <w:tblHeader/>
        </w:trPr>
        <w:tc>
          <w:tcPr>
            <w:tcW w:w="715" w:type="dxa"/>
            <w:vMerge w:val="restart"/>
            <w:shd w:val="clear" w:color="auto" w:fill="BDD6EE" w:themeFill="accent1" w:themeFillTint="66"/>
            <w:noWrap/>
            <w:textDirection w:val="btLr"/>
            <w:hideMark/>
          </w:tcPr>
          <w:p w:rsidR="007B4FE8" w:rsidRPr="00B37FC7" w:rsidRDefault="007B4FE8" w:rsidP="007B4FE8">
            <w:pPr>
              <w:ind w:left="113" w:right="113"/>
              <w:rPr>
                <w:rFonts w:ascii="Garamond" w:hAnsi="Garamond"/>
                <w:b/>
                <w:sz w:val="24"/>
                <w:szCs w:val="24"/>
              </w:rPr>
            </w:pPr>
            <w:bookmarkStart w:id="0" w:name="_GoBack"/>
            <w:r w:rsidRPr="00B37FC7">
              <w:rPr>
                <w:rFonts w:ascii="Garamond" w:hAnsi="Garamond"/>
                <w:b/>
                <w:sz w:val="24"/>
                <w:szCs w:val="24"/>
              </w:rPr>
              <w:t>Standard 8:  Simple Circuit Analysis</w:t>
            </w:r>
            <w:bookmarkEnd w:id="0"/>
          </w:p>
        </w:tc>
        <w:tc>
          <w:tcPr>
            <w:tcW w:w="8635" w:type="dxa"/>
            <w:hideMark/>
          </w:tcPr>
          <w:p w:rsidR="009D2F4E" w:rsidRPr="00B37FC7" w:rsidRDefault="007B4FE8">
            <w:pPr>
              <w:rPr>
                <w:rFonts w:ascii="Garamond" w:hAnsi="Garamond"/>
                <w:sz w:val="24"/>
                <w:szCs w:val="24"/>
              </w:rPr>
            </w:pPr>
            <w:r w:rsidRPr="00B37FC7">
              <w:rPr>
                <w:rFonts w:ascii="Garamond" w:hAnsi="Garamond"/>
                <w:b/>
                <w:sz w:val="24"/>
                <w:szCs w:val="24"/>
              </w:rPr>
              <w:t>PI.8.1</w:t>
            </w:r>
            <w:r w:rsidRPr="00B37FC7">
              <w:rPr>
                <w:rFonts w:ascii="Garamond" w:hAnsi="Garamond"/>
                <w:sz w:val="24"/>
                <w:szCs w:val="24"/>
              </w:rPr>
              <w:t xml:space="preserve"> Develop graphical, mathematical</w:t>
            </w:r>
            <w:r w:rsidR="0007405D" w:rsidRPr="00B37FC7">
              <w:rPr>
                <w:rFonts w:ascii="Garamond" w:hAnsi="Garamond"/>
                <w:sz w:val="24"/>
                <w:szCs w:val="24"/>
              </w:rPr>
              <w:t>,</w:t>
            </w:r>
            <w:r w:rsidRPr="00B37FC7">
              <w:rPr>
                <w:rFonts w:ascii="Garamond" w:hAnsi="Garamond"/>
                <w:sz w:val="24"/>
                <w:szCs w:val="24"/>
              </w:rPr>
              <w:t xml:space="preserve"> and pictorial representations that describe the relationship between length, cross-sectional area</w:t>
            </w:r>
            <w:r w:rsidR="00B96D30" w:rsidRPr="00B37FC7">
              <w:rPr>
                <w:rFonts w:ascii="Garamond" w:hAnsi="Garamond"/>
                <w:sz w:val="24"/>
                <w:szCs w:val="24"/>
              </w:rPr>
              <w:t>,</w:t>
            </w:r>
            <w:r w:rsidRPr="00B37FC7">
              <w:rPr>
                <w:rFonts w:ascii="Garamond" w:hAnsi="Garamond"/>
                <w:sz w:val="24"/>
                <w:szCs w:val="24"/>
              </w:rPr>
              <w:t xml:space="preserve"> and resistivity of an </w:t>
            </w:r>
            <w:proofErr w:type="spellStart"/>
            <w:r w:rsidRPr="00B37FC7">
              <w:rPr>
                <w:rFonts w:ascii="Garamond" w:hAnsi="Garamond"/>
                <w:sz w:val="24"/>
                <w:szCs w:val="24"/>
              </w:rPr>
              <w:t>ohmic</w:t>
            </w:r>
            <w:proofErr w:type="spellEnd"/>
            <w:r w:rsidRPr="00B37FC7">
              <w:rPr>
                <w:rFonts w:ascii="Garamond" w:hAnsi="Garamond"/>
                <w:sz w:val="24"/>
                <w:szCs w:val="24"/>
              </w:rPr>
              <w:t xml:space="preserve"> device and apply those representations to qualitatively and quantitatively describe how changing the composition, size</w:t>
            </w:r>
            <w:r w:rsidR="00B96D30" w:rsidRPr="00B37FC7">
              <w:rPr>
                <w:rFonts w:ascii="Garamond" w:hAnsi="Garamond"/>
                <w:sz w:val="24"/>
                <w:szCs w:val="24"/>
              </w:rPr>
              <w:t>,</w:t>
            </w:r>
            <w:r w:rsidRPr="00B37FC7">
              <w:rPr>
                <w:rFonts w:ascii="Garamond" w:hAnsi="Garamond"/>
                <w:sz w:val="24"/>
                <w:szCs w:val="24"/>
              </w:rPr>
              <w:t xml:space="preserve"> or shape of the device affect the resistance.</w:t>
            </w:r>
          </w:p>
        </w:tc>
      </w:tr>
      <w:tr w:rsidR="007B4FE8" w:rsidRPr="00B37FC7" w:rsidTr="00376D07">
        <w:trPr>
          <w:trHeight w:val="576"/>
          <w:tblHeader/>
        </w:trPr>
        <w:tc>
          <w:tcPr>
            <w:tcW w:w="715" w:type="dxa"/>
            <w:vMerge/>
            <w:shd w:val="clear" w:color="auto" w:fill="BDD6EE" w:themeFill="accent1" w:themeFillTint="66"/>
            <w:noWrap/>
            <w:hideMark/>
          </w:tcPr>
          <w:p w:rsidR="007B4FE8" w:rsidRPr="00B37FC7" w:rsidRDefault="007B4FE8">
            <w:pPr>
              <w:rPr>
                <w:rFonts w:ascii="Garamond" w:hAnsi="Garamond"/>
                <w:sz w:val="24"/>
                <w:szCs w:val="24"/>
              </w:rPr>
            </w:pPr>
          </w:p>
        </w:tc>
        <w:tc>
          <w:tcPr>
            <w:tcW w:w="8635" w:type="dxa"/>
            <w:hideMark/>
          </w:tcPr>
          <w:p w:rsidR="009D2F4E" w:rsidRPr="00B37FC7" w:rsidRDefault="007B4FE8">
            <w:pPr>
              <w:rPr>
                <w:rFonts w:ascii="Garamond" w:hAnsi="Garamond"/>
                <w:sz w:val="24"/>
                <w:szCs w:val="24"/>
              </w:rPr>
            </w:pPr>
            <w:r w:rsidRPr="00B37FC7">
              <w:rPr>
                <w:rFonts w:ascii="Garamond" w:hAnsi="Garamond"/>
                <w:b/>
                <w:sz w:val="24"/>
                <w:szCs w:val="24"/>
              </w:rPr>
              <w:t>PI.8.2</w:t>
            </w:r>
            <w:r w:rsidRPr="00B37FC7">
              <w:rPr>
                <w:rFonts w:ascii="Garamond" w:hAnsi="Garamond"/>
                <w:sz w:val="24"/>
                <w:szCs w:val="24"/>
              </w:rPr>
              <w:t xml:space="preserve"> Describe the slope of the graphical representation of resistance vs. the ratio of length to cross-sectional area in terms of the resistivity of the material.</w:t>
            </w:r>
          </w:p>
        </w:tc>
      </w:tr>
      <w:tr w:rsidR="007B4FE8" w:rsidRPr="00B37FC7" w:rsidTr="00376D07">
        <w:trPr>
          <w:trHeight w:val="1440"/>
          <w:tblHeader/>
        </w:trPr>
        <w:tc>
          <w:tcPr>
            <w:tcW w:w="715" w:type="dxa"/>
            <w:vMerge/>
            <w:shd w:val="clear" w:color="auto" w:fill="BDD6EE" w:themeFill="accent1" w:themeFillTint="66"/>
            <w:noWrap/>
            <w:hideMark/>
          </w:tcPr>
          <w:p w:rsidR="007B4FE8" w:rsidRPr="00B37FC7" w:rsidRDefault="007B4FE8">
            <w:pPr>
              <w:rPr>
                <w:rFonts w:ascii="Garamond" w:hAnsi="Garamond"/>
                <w:sz w:val="24"/>
                <w:szCs w:val="24"/>
              </w:rPr>
            </w:pPr>
          </w:p>
        </w:tc>
        <w:tc>
          <w:tcPr>
            <w:tcW w:w="8635" w:type="dxa"/>
            <w:hideMark/>
          </w:tcPr>
          <w:p w:rsidR="009D2F4E" w:rsidRPr="00B37FC7" w:rsidRDefault="007B4FE8">
            <w:pPr>
              <w:rPr>
                <w:rFonts w:ascii="Garamond" w:hAnsi="Garamond"/>
                <w:sz w:val="24"/>
                <w:szCs w:val="24"/>
              </w:rPr>
            </w:pPr>
            <w:r w:rsidRPr="00B37FC7">
              <w:rPr>
                <w:rFonts w:ascii="Garamond" w:hAnsi="Garamond"/>
                <w:b/>
                <w:sz w:val="24"/>
                <w:szCs w:val="24"/>
              </w:rPr>
              <w:t>PI.8.3</w:t>
            </w:r>
            <w:r w:rsidRPr="00B37FC7">
              <w:rPr>
                <w:rFonts w:ascii="Garamond" w:hAnsi="Garamond"/>
                <w:sz w:val="24"/>
                <w:szCs w:val="24"/>
              </w:rPr>
              <w:t xml:space="preserve"> Develop graphical and mathematical representations that describe the relationship between the amount of current passing through an </w:t>
            </w:r>
            <w:proofErr w:type="spellStart"/>
            <w:r w:rsidRPr="00B37FC7">
              <w:rPr>
                <w:rFonts w:ascii="Garamond" w:hAnsi="Garamond"/>
                <w:sz w:val="24"/>
                <w:szCs w:val="24"/>
              </w:rPr>
              <w:t>ohmic</w:t>
            </w:r>
            <w:proofErr w:type="spellEnd"/>
            <w:r w:rsidRPr="00B37FC7">
              <w:rPr>
                <w:rFonts w:ascii="Garamond" w:hAnsi="Garamond"/>
                <w:sz w:val="24"/>
                <w:szCs w:val="24"/>
              </w:rPr>
              <w:t xml:space="preserve"> device and the amount of voltage (i.e. EMF) applied across the device according to Ohm’s Law and apply those representations to qualitatively and quantitatively describe how changing the current affects the voltage and vice versa.</w:t>
            </w:r>
          </w:p>
        </w:tc>
      </w:tr>
      <w:tr w:rsidR="007B4FE8" w:rsidRPr="00B37FC7" w:rsidTr="00376D07">
        <w:trPr>
          <w:trHeight w:val="576"/>
          <w:tblHeader/>
        </w:trPr>
        <w:tc>
          <w:tcPr>
            <w:tcW w:w="715" w:type="dxa"/>
            <w:vMerge/>
            <w:shd w:val="clear" w:color="auto" w:fill="BDD6EE" w:themeFill="accent1" w:themeFillTint="66"/>
            <w:noWrap/>
            <w:hideMark/>
          </w:tcPr>
          <w:p w:rsidR="007B4FE8" w:rsidRPr="00B37FC7" w:rsidRDefault="007B4FE8">
            <w:pPr>
              <w:rPr>
                <w:rFonts w:ascii="Garamond" w:hAnsi="Garamond"/>
                <w:sz w:val="24"/>
                <w:szCs w:val="24"/>
              </w:rPr>
            </w:pPr>
          </w:p>
        </w:tc>
        <w:tc>
          <w:tcPr>
            <w:tcW w:w="8635" w:type="dxa"/>
            <w:hideMark/>
          </w:tcPr>
          <w:p w:rsidR="009D2F4E" w:rsidRPr="00B37FC7" w:rsidRDefault="007B4FE8">
            <w:pPr>
              <w:rPr>
                <w:rFonts w:ascii="Garamond" w:hAnsi="Garamond"/>
                <w:sz w:val="24"/>
                <w:szCs w:val="24"/>
              </w:rPr>
            </w:pPr>
            <w:r w:rsidRPr="00B37FC7">
              <w:rPr>
                <w:rFonts w:ascii="Garamond" w:hAnsi="Garamond"/>
                <w:b/>
                <w:sz w:val="24"/>
                <w:szCs w:val="24"/>
              </w:rPr>
              <w:t>PI.8.4</w:t>
            </w:r>
            <w:r w:rsidRPr="00B37FC7">
              <w:rPr>
                <w:rFonts w:ascii="Garamond" w:hAnsi="Garamond"/>
                <w:sz w:val="24"/>
                <w:szCs w:val="24"/>
              </w:rPr>
              <w:t xml:space="preserve"> Describe the slope of the graphical representation of current vs. voltage or voltage vs. current in terms of the resistance of the device.</w:t>
            </w:r>
          </w:p>
        </w:tc>
      </w:tr>
      <w:tr w:rsidR="007B4FE8" w:rsidRPr="00B37FC7" w:rsidTr="00376D07">
        <w:trPr>
          <w:trHeight w:val="864"/>
          <w:tblHeader/>
        </w:trPr>
        <w:tc>
          <w:tcPr>
            <w:tcW w:w="715" w:type="dxa"/>
            <w:vMerge/>
            <w:shd w:val="clear" w:color="auto" w:fill="BDD6EE" w:themeFill="accent1" w:themeFillTint="66"/>
            <w:noWrap/>
            <w:hideMark/>
          </w:tcPr>
          <w:p w:rsidR="007B4FE8" w:rsidRPr="00B37FC7" w:rsidRDefault="007B4FE8">
            <w:pPr>
              <w:rPr>
                <w:rFonts w:ascii="Garamond" w:hAnsi="Garamond"/>
                <w:sz w:val="24"/>
                <w:szCs w:val="24"/>
              </w:rPr>
            </w:pPr>
          </w:p>
        </w:tc>
        <w:tc>
          <w:tcPr>
            <w:tcW w:w="8635" w:type="dxa"/>
            <w:hideMark/>
          </w:tcPr>
          <w:p w:rsidR="009D2F4E" w:rsidRPr="00B37FC7" w:rsidRDefault="007B4FE8">
            <w:pPr>
              <w:rPr>
                <w:rFonts w:ascii="Garamond" w:hAnsi="Garamond"/>
                <w:sz w:val="24"/>
                <w:szCs w:val="24"/>
              </w:rPr>
            </w:pPr>
            <w:r w:rsidRPr="00B37FC7">
              <w:rPr>
                <w:rFonts w:ascii="Garamond" w:hAnsi="Garamond"/>
                <w:b/>
                <w:sz w:val="24"/>
                <w:szCs w:val="24"/>
              </w:rPr>
              <w:t>PI.8.5</w:t>
            </w:r>
            <w:r w:rsidRPr="00B37FC7">
              <w:rPr>
                <w:rFonts w:ascii="Garamond" w:hAnsi="Garamond"/>
                <w:sz w:val="24"/>
                <w:szCs w:val="24"/>
              </w:rPr>
              <w:t xml:space="preserve"> Qualitatively and quantitatively describe how changing the voltage or resistance of a simple series (i.e. loop) circuit affects the voltage, current</w:t>
            </w:r>
            <w:r w:rsidR="00B96D30" w:rsidRPr="00B37FC7">
              <w:rPr>
                <w:rFonts w:ascii="Garamond" w:hAnsi="Garamond"/>
                <w:sz w:val="24"/>
                <w:szCs w:val="24"/>
              </w:rPr>
              <w:t>,</w:t>
            </w:r>
            <w:r w:rsidRPr="00B37FC7">
              <w:rPr>
                <w:rFonts w:ascii="Garamond" w:hAnsi="Garamond"/>
                <w:sz w:val="24"/>
                <w:szCs w:val="24"/>
              </w:rPr>
              <w:t xml:space="preserve"> and power measurements of individual resistive devices and for the entire circuit.</w:t>
            </w:r>
          </w:p>
        </w:tc>
      </w:tr>
      <w:tr w:rsidR="007B4FE8" w:rsidRPr="00B37FC7" w:rsidTr="00376D07">
        <w:trPr>
          <w:trHeight w:val="864"/>
          <w:tblHeader/>
        </w:trPr>
        <w:tc>
          <w:tcPr>
            <w:tcW w:w="715" w:type="dxa"/>
            <w:vMerge/>
            <w:shd w:val="clear" w:color="auto" w:fill="BDD6EE" w:themeFill="accent1" w:themeFillTint="66"/>
            <w:noWrap/>
            <w:hideMark/>
          </w:tcPr>
          <w:p w:rsidR="007B4FE8" w:rsidRPr="00B37FC7" w:rsidRDefault="007B4FE8">
            <w:pPr>
              <w:rPr>
                <w:rFonts w:ascii="Garamond" w:hAnsi="Garamond"/>
                <w:sz w:val="24"/>
                <w:szCs w:val="24"/>
              </w:rPr>
            </w:pPr>
          </w:p>
        </w:tc>
        <w:tc>
          <w:tcPr>
            <w:tcW w:w="8635" w:type="dxa"/>
            <w:hideMark/>
          </w:tcPr>
          <w:p w:rsidR="009D2F4E" w:rsidRPr="00B37FC7" w:rsidRDefault="007B4FE8">
            <w:pPr>
              <w:rPr>
                <w:rFonts w:ascii="Garamond" w:hAnsi="Garamond"/>
                <w:sz w:val="24"/>
                <w:szCs w:val="24"/>
              </w:rPr>
            </w:pPr>
            <w:r w:rsidRPr="00B37FC7">
              <w:rPr>
                <w:rFonts w:ascii="Garamond" w:hAnsi="Garamond"/>
                <w:b/>
                <w:sz w:val="24"/>
                <w:szCs w:val="24"/>
              </w:rPr>
              <w:t>PI.8.6</w:t>
            </w:r>
            <w:r w:rsidRPr="00B37FC7">
              <w:rPr>
                <w:rFonts w:ascii="Garamond" w:hAnsi="Garamond"/>
                <w:sz w:val="24"/>
                <w:szCs w:val="24"/>
              </w:rPr>
              <w:t xml:space="preserve"> Qualitatively and quantitatively describe how changing the voltage or resistance of a simple parallel (i.e. ladder) circuit affects the voltage, current</w:t>
            </w:r>
            <w:r w:rsidR="00B96D30" w:rsidRPr="00B37FC7">
              <w:rPr>
                <w:rFonts w:ascii="Garamond" w:hAnsi="Garamond"/>
                <w:sz w:val="24"/>
                <w:szCs w:val="24"/>
              </w:rPr>
              <w:t>,</w:t>
            </w:r>
            <w:r w:rsidRPr="00B37FC7">
              <w:rPr>
                <w:rFonts w:ascii="Garamond" w:hAnsi="Garamond"/>
                <w:sz w:val="24"/>
                <w:szCs w:val="24"/>
              </w:rPr>
              <w:t xml:space="preserve"> and power measurements of individual resistive devices and for the entire circuit.</w:t>
            </w:r>
          </w:p>
        </w:tc>
      </w:tr>
      <w:tr w:rsidR="007B4FE8" w:rsidRPr="00B37FC7" w:rsidTr="00376D07">
        <w:trPr>
          <w:trHeight w:val="864"/>
          <w:tblHeader/>
        </w:trPr>
        <w:tc>
          <w:tcPr>
            <w:tcW w:w="715" w:type="dxa"/>
            <w:vMerge/>
            <w:shd w:val="clear" w:color="auto" w:fill="BDD6EE" w:themeFill="accent1" w:themeFillTint="66"/>
            <w:noWrap/>
            <w:hideMark/>
          </w:tcPr>
          <w:p w:rsidR="007B4FE8" w:rsidRPr="00B37FC7" w:rsidRDefault="007B4FE8">
            <w:pPr>
              <w:rPr>
                <w:rFonts w:ascii="Garamond" w:hAnsi="Garamond"/>
                <w:sz w:val="24"/>
                <w:szCs w:val="24"/>
              </w:rPr>
            </w:pPr>
          </w:p>
        </w:tc>
        <w:tc>
          <w:tcPr>
            <w:tcW w:w="8635" w:type="dxa"/>
            <w:hideMark/>
          </w:tcPr>
          <w:p w:rsidR="009D2F4E" w:rsidRPr="00B37FC7" w:rsidRDefault="007B4FE8">
            <w:pPr>
              <w:rPr>
                <w:rFonts w:ascii="Garamond" w:hAnsi="Garamond"/>
                <w:sz w:val="24"/>
                <w:szCs w:val="24"/>
              </w:rPr>
            </w:pPr>
            <w:r w:rsidRPr="00B37FC7">
              <w:rPr>
                <w:rFonts w:ascii="Garamond" w:hAnsi="Garamond"/>
                <w:b/>
                <w:sz w:val="24"/>
                <w:szCs w:val="24"/>
              </w:rPr>
              <w:t>PI.8.7</w:t>
            </w:r>
            <w:r w:rsidRPr="00B37FC7">
              <w:rPr>
                <w:rFonts w:ascii="Garamond" w:hAnsi="Garamond"/>
                <w:sz w:val="24"/>
                <w:szCs w:val="24"/>
              </w:rPr>
              <w:t xml:space="preserve"> Apply conservation of energy concepts to the design of an experiment that will demonstrate the validity of Kirchhoff’s loop rule (∑ΔV = 0) in a circuit with only a battery and resistors either in series or in, at most, one pair of parallel branches.</w:t>
            </w:r>
          </w:p>
        </w:tc>
      </w:tr>
      <w:tr w:rsidR="007B4FE8" w:rsidRPr="00B37FC7" w:rsidTr="00376D07">
        <w:trPr>
          <w:trHeight w:val="1152"/>
          <w:tblHeader/>
        </w:trPr>
        <w:tc>
          <w:tcPr>
            <w:tcW w:w="715" w:type="dxa"/>
            <w:vMerge/>
            <w:shd w:val="clear" w:color="auto" w:fill="BDD6EE" w:themeFill="accent1" w:themeFillTint="66"/>
            <w:noWrap/>
            <w:hideMark/>
          </w:tcPr>
          <w:p w:rsidR="007B4FE8" w:rsidRPr="00B37FC7" w:rsidRDefault="007B4FE8">
            <w:pPr>
              <w:rPr>
                <w:rFonts w:ascii="Garamond" w:hAnsi="Garamond"/>
                <w:sz w:val="24"/>
                <w:szCs w:val="24"/>
              </w:rPr>
            </w:pPr>
          </w:p>
        </w:tc>
        <w:tc>
          <w:tcPr>
            <w:tcW w:w="8635" w:type="dxa"/>
            <w:hideMark/>
          </w:tcPr>
          <w:p w:rsidR="009D2F4E" w:rsidRPr="00B37FC7" w:rsidRDefault="007B4FE8">
            <w:pPr>
              <w:rPr>
                <w:rFonts w:ascii="Garamond" w:hAnsi="Garamond"/>
                <w:sz w:val="24"/>
                <w:szCs w:val="24"/>
              </w:rPr>
            </w:pPr>
            <w:r w:rsidRPr="00B37FC7">
              <w:rPr>
                <w:rFonts w:ascii="Garamond" w:hAnsi="Garamond"/>
                <w:b/>
                <w:sz w:val="24"/>
                <w:szCs w:val="24"/>
              </w:rPr>
              <w:t>PI.8.8</w:t>
            </w:r>
            <w:r w:rsidRPr="00B37FC7">
              <w:rPr>
                <w:rFonts w:ascii="Garamond" w:hAnsi="Garamond"/>
                <w:sz w:val="24"/>
                <w:szCs w:val="24"/>
              </w:rPr>
              <w:t xml:space="preserve">  Apply conservation of electric charge (i.e. Kirchhoff’s junction rule) to the comparison of electric current in various segments of an electrical circuit with a single battery and resistors in series and in, at most, one parallel branch and predict how those values would change if configurations of the circuit are changed.</w:t>
            </w:r>
          </w:p>
        </w:tc>
      </w:tr>
      <w:tr w:rsidR="007B4FE8" w:rsidRPr="00B37FC7" w:rsidTr="00376D07">
        <w:trPr>
          <w:trHeight w:val="864"/>
          <w:tblHeader/>
        </w:trPr>
        <w:tc>
          <w:tcPr>
            <w:tcW w:w="715" w:type="dxa"/>
            <w:vMerge/>
            <w:shd w:val="clear" w:color="auto" w:fill="BDD6EE" w:themeFill="accent1" w:themeFillTint="66"/>
            <w:noWrap/>
            <w:hideMark/>
          </w:tcPr>
          <w:p w:rsidR="007B4FE8" w:rsidRPr="00B37FC7" w:rsidRDefault="007B4FE8">
            <w:pPr>
              <w:rPr>
                <w:rFonts w:ascii="Garamond" w:hAnsi="Garamond"/>
                <w:sz w:val="24"/>
                <w:szCs w:val="24"/>
              </w:rPr>
            </w:pPr>
          </w:p>
        </w:tc>
        <w:tc>
          <w:tcPr>
            <w:tcW w:w="8635" w:type="dxa"/>
            <w:hideMark/>
          </w:tcPr>
          <w:p w:rsidR="009D2F4E" w:rsidRPr="00B37FC7" w:rsidRDefault="007B4FE8">
            <w:pPr>
              <w:rPr>
                <w:rFonts w:ascii="Garamond" w:hAnsi="Garamond"/>
                <w:sz w:val="24"/>
                <w:szCs w:val="24"/>
              </w:rPr>
            </w:pPr>
            <w:r w:rsidRPr="00B37FC7">
              <w:rPr>
                <w:rFonts w:ascii="Garamond" w:hAnsi="Garamond"/>
                <w:b/>
                <w:sz w:val="24"/>
                <w:szCs w:val="24"/>
              </w:rPr>
              <w:t>PI.8.9</w:t>
            </w:r>
            <w:r w:rsidRPr="00B37FC7">
              <w:rPr>
                <w:rFonts w:ascii="Garamond" w:hAnsi="Garamond"/>
                <w:sz w:val="24"/>
                <w:szCs w:val="24"/>
              </w:rPr>
              <w:t xml:space="preserve"> Use a description or schematic diagram of an electrical circuit to calculate unknown values of current, voltage</w:t>
            </w:r>
            <w:r w:rsidR="00B96D30" w:rsidRPr="00B37FC7">
              <w:rPr>
                <w:rFonts w:ascii="Garamond" w:hAnsi="Garamond"/>
                <w:sz w:val="24"/>
                <w:szCs w:val="24"/>
              </w:rPr>
              <w:t>,</w:t>
            </w:r>
            <w:r w:rsidRPr="00B37FC7">
              <w:rPr>
                <w:rFonts w:ascii="Garamond" w:hAnsi="Garamond"/>
                <w:sz w:val="24"/>
                <w:szCs w:val="24"/>
              </w:rPr>
              <w:t xml:space="preserve"> or resistance in various components or branches of the circuit according to Ohm’s Law, Kirchhoff’s junction rule, and Kirchhoff’s loop rule.</w:t>
            </w:r>
          </w:p>
        </w:tc>
      </w:tr>
    </w:tbl>
    <w:p w:rsidR="00661604" w:rsidRPr="00B37FC7" w:rsidRDefault="00530610">
      <w:pPr>
        <w:rPr>
          <w:rFonts w:ascii="Garamond" w:hAnsi="Garamond"/>
          <w:sz w:val="24"/>
          <w:szCs w:val="24"/>
        </w:rPr>
      </w:pPr>
    </w:p>
    <w:sectPr w:rsidR="00661604" w:rsidRPr="00B37FC7">
      <w:headerReference w:type="even" r:id="rId7"/>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0610" w:rsidRDefault="00530610" w:rsidP="000C1D60">
      <w:pPr>
        <w:spacing w:after="0" w:line="240" w:lineRule="auto"/>
      </w:pPr>
      <w:r>
        <w:separator/>
      </w:r>
    </w:p>
  </w:endnote>
  <w:endnote w:type="continuationSeparator" w:id="0">
    <w:p w:rsidR="00530610" w:rsidRDefault="00530610" w:rsidP="000C1D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60" w:rsidRDefault="00D22BBE">
    <w:pPr>
      <w:pStyle w:val="Footer"/>
    </w:pPr>
    <w:r>
      <w:t>Physics I</w:t>
    </w:r>
    <w:r>
      <w:ptab w:relativeTo="margin" w:alignment="center" w:leader="none"/>
    </w:r>
    <w:r>
      <w:fldChar w:fldCharType="begin"/>
    </w:r>
    <w:r>
      <w:instrText xml:space="preserve"> PAGE   \* MERGEFORMAT </w:instrText>
    </w:r>
    <w:r>
      <w:fldChar w:fldCharType="separate"/>
    </w:r>
    <w:r w:rsidR="00376D07" w:rsidRPr="00376D07">
      <w:rPr>
        <w:b/>
        <w:bCs/>
        <w:noProof/>
      </w:rPr>
      <w:t>12</w:t>
    </w:r>
    <w:r>
      <w:rPr>
        <w:b/>
        <w:bCs/>
        <w:noProof/>
      </w:rPr>
      <w:fldChar w:fldCharType="end"/>
    </w:r>
    <w:r>
      <w:ptab w:relativeTo="margin" w:alignment="right" w:leader="none"/>
    </w:r>
    <w:r w:rsidR="00524E4E" w:rsidRPr="00524E4E">
      <w:t xml:space="preserve"> </w:t>
    </w:r>
    <w:r w:rsidR="00524E4E">
      <w:t>Indiana Academic Standards for Science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0610" w:rsidRDefault="00530610" w:rsidP="000C1D60">
      <w:pPr>
        <w:spacing w:after="0" w:line="240" w:lineRule="auto"/>
      </w:pPr>
      <w:r>
        <w:separator/>
      </w:r>
    </w:p>
  </w:footnote>
  <w:footnote w:type="continuationSeparator" w:id="0">
    <w:p w:rsidR="00530610" w:rsidRDefault="00530610" w:rsidP="000C1D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60" w:rsidRDefault="000C1D6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587" w:rsidRPr="00D30FD5" w:rsidRDefault="00796587" w:rsidP="00796587">
    <w:pPr>
      <w:pStyle w:val="Header"/>
      <w:jc w:val="center"/>
      <w:rPr>
        <w:rFonts w:ascii="Garamond" w:hAnsi="Garamond"/>
        <w:b/>
        <w:sz w:val="24"/>
        <w:szCs w:val="24"/>
      </w:rPr>
    </w:pPr>
    <w:r>
      <w:rPr>
        <w:rFonts w:ascii="Garamond" w:hAnsi="Garamond"/>
        <w:b/>
        <w:sz w:val="24"/>
        <w:szCs w:val="24"/>
      </w:rPr>
      <w:t>Physics I</w:t>
    </w:r>
    <w:r w:rsidRPr="00D30FD5">
      <w:rPr>
        <w:rFonts w:ascii="Garamond" w:hAnsi="Garamond"/>
        <w:b/>
        <w:sz w:val="24"/>
        <w:szCs w:val="24"/>
      </w:rPr>
      <w:t xml:space="preserve"> Science Standards</w:t>
    </w:r>
  </w:p>
  <w:p w:rsidR="000C1D60" w:rsidRDefault="000C1D6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D60" w:rsidRDefault="000C1D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FE8"/>
    <w:rsid w:val="0007405D"/>
    <w:rsid w:val="000C1D60"/>
    <w:rsid w:val="000E30B7"/>
    <w:rsid w:val="00111913"/>
    <w:rsid w:val="00142646"/>
    <w:rsid w:val="00157196"/>
    <w:rsid w:val="001827B4"/>
    <w:rsid w:val="002E6135"/>
    <w:rsid w:val="00317F0E"/>
    <w:rsid w:val="00376D07"/>
    <w:rsid w:val="0049603E"/>
    <w:rsid w:val="00524E4E"/>
    <w:rsid w:val="00530610"/>
    <w:rsid w:val="005E5EB7"/>
    <w:rsid w:val="0067631A"/>
    <w:rsid w:val="006A4FEA"/>
    <w:rsid w:val="006B6D88"/>
    <w:rsid w:val="0076381C"/>
    <w:rsid w:val="00796587"/>
    <w:rsid w:val="007B4FE8"/>
    <w:rsid w:val="00812601"/>
    <w:rsid w:val="008203D1"/>
    <w:rsid w:val="0089095F"/>
    <w:rsid w:val="008A6416"/>
    <w:rsid w:val="008B15B4"/>
    <w:rsid w:val="008D4318"/>
    <w:rsid w:val="009008BB"/>
    <w:rsid w:val="009217A0"/>
    <w:rsid w:val="0093035C"/>
    <w:rsid w:val="00976B39"/>
    <w:rsid w:val="009C7A05"/>
    <w:rsid w:val="009D2F4E"/>
    <w:rsid w:val="00A00EBD"/>
    <w:rsid w:val="00A2440C"/>
    <w:rsid w:val="00A374B2"/>
    <w:rsid w:val="00A877B4"/>
    <w:rsid w:val="00A90135"/>
    <w:rsid w:val="00AD002E"/>
    <w:rsid w:val="00B0607D"/>
    <w:rsid w:val="00B34E40"/>
    <w:rsid w:val="00B37FC7"/>
    <w:rsid w:val="00B96D30"/>
    <w:rsid w:val="00BD01BA"/>
    <w:rsid w:val="00C6192D"/>
    <w:rsid w:val="00C65972"/>
    <w:rsid w:val="00C73141"/>
    <w:rsid w:val="00C847E7"/>
    <w:rsid w:val="00CE2887"/>
    <w:rsid w:val="00D14010"/>
    <w:rsid w:val="00D22BBE"/>
    <w:rsid w:val="00D96F71"/>
    <w:rsid w:val="00EB4AF3"/>
    <w:rsid w:val="00EE32F3"/>
    <w:rsid w:val="00EF1D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4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1D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D60"/>
  </w:style>
  <w:style w:type="paragraph" w:styleId="Footer">
    <w:name w:val="footer"/>
    <w:basedOn w:val="Normal"/>
    <w:link w:val="FooterChar"/>
    <w:uiPriority w:val="99"/>
    <w:unhideWhenUsed/>
    <w:rsid w:val="000C1D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D60"/>
  </w:style>
  <w:style w:type="paragraph" w:styleId="NoSpacing">
    <w:name w:val="No Spacing"/>
    <w:uiPriority w:val="1"/>
    <w:qFormat/>
    <w:rsid w:val="008A6416"/>
    <w:pPr>
      <w:spacing w:after="0" w:line="240" w:lineRule="auto"/>
    </w:pPr>
  </w:style>
  <w:style w:type="paragraph" w:customStyle="1" w:styleId="TableParagraph">
    <w:name w:val="Table Paragraph"/>
    <w:basedOn w:val="Normal"/>
    <w:uiPriority w:val="1"/>
    <w:qFormat/>
    <w:rsid w:val="0067631A"/>
    <w:pPr>
      <w:widowControl w:val="0"/>
      <w:spacing w:after="0" w:line="240" w:lineRule="auto"/>
    </w:pPr>
  </w:style>
  <w:style w:type="paragraph" w:customStyle="1" w:styleId="Default">
    <w:name w:val="Default"/>
    <w:rsid w:val="00B34E40"/>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4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1D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1D60"/>
  </w:style>
  <w:style w:type="paragraph" w:styleId="Footer">
    <w:name w:val="footer"/>
    <w:basedOn w:val="Normal"/>
    <w:link w:val="FooterChar"/>
    <w:uiPriority w:val="99"/>
    <w:unhideWhenUsed/>
    <w:rsid w:val="000C1D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1D60"/>
  </w:style>
  <w:style w:type="paragraph" w:styleId="NoSpacing">
    <w:name w:val="No Spacing"/>
    <w:uiPriority w:val="1"/>
    <w:qFormat/>
    <w:rsid w:val="008A6416"/>
    <w:pPr>
      <w:spacing w:after="0" w:line="240" w:lineRule="auto"/>
    </w:pPr>
  </w:style>
  <w:style w:type="paragraph" w:customStyle="1" w:styleId="TableParagraph">
    <w:name w:val="Table Paragraph"/>
    <w:basedOn w:val="Normal"/>
    <w:uiPriority w:val="1"/>
    <w:qFormat/>
    <w:rsid w:val="0067631A"/>
    <w:pPr>
      <w:widowControl w:val="0"/>
      <w:spacing w:after="0" w:line="240" w:lineRule="auto"/>
    </w:pPr>
  </w:style>
  <w:style w:type="paragraph" w:customStyle="1" w:styleId="Default">
    <w:name w:val="Default"/>
    <w:rsid w:val="00B34E4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514451">
      <w:bodyDiv w:val="1"/>
      <w:marLeft w:val="0"/>
      <w:marRight w:val="0"/>
      <w:marTop w:val="0"/>
      <w:marBottom w:val="0"/>
      <w:divBdr>
        <w:top w:val="none" w:sz="0" w:space="0" w:color="auto"/>
        <w:left w:val="none" w:sz="0" w:space="0" w:color="auto"/>
        <w:bottom w:val="none" w:sz="0" w:space="0" w:color="auto"/>
        <w:right w:val="none" w:sz="0" w:space="0" w:color="auto"/>
      </w:divBdr>
    </w:div>
    <w:div w:id="1899051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3664</Words>
  <Characters>20885</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24501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Jarred Corwin</dc:creator>
  <cp:keywords/>
  <dc:description/>
  <cp:lastModifiedBy>Don Gilroy</cp:lastModifiedBy>
  <cp:revision>11</cp:revision>
  <dcterms:created xsi:type="dcterms:W3CDTF">2016-04-12T15:22:00Z</dcterms:created>
  <dcterms:modified xsi:type="dcterms:W3CDTF">2016-04-21T17:17:00Z</dcterms:modified>
</cp:coreProperties>
</file>