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DDC" w:rsidRDefault="00F32DDC" w:rsidP="00F32DDC">
      <w:pPr>
        <w:pStyle w:val="NoSpacing"/>
        <w:rPr>
          <w:rFonts w:ascii="Garamond" w:hAnsi="Garamond"/>
          <w:b/>
          <w:bCs/>
          <w:sz w:val="24"/>
          <w:szCs w:val="24"/>
        </w:rPr>
      </w:pPr>
      <w:r>
        <w:rPr>
          <w:rFonts w:ascii="Garamond" w:hAnsi="Garamond"/>
          <w:b/>
          <w:bCs/>
          <w:sz w:val="24"/>
          <w:szCs w:val="24"/>
        </w:rPr>
        <w:t>Introduction to Indiana’s Academic Standards for Computer Science</w:t>
      </w:r>
    </w:p>
    <w:p w:rsidR="00F32DDC" w:rsidRDefault="00F32DDC" w:rsidP="00F32DDC">
      <w:pPr>
        <w:pStyle w:val="NoSpacing"/>
        <w:rPr>
          <w:rFonts w:ascii="Garamond" w:hAnsi="Garamond"/>
          <w:sz w:val="24"/>
          <w:szCs w:val="24"/>
        </w:rPr>
      </w:pPr>
      <w:r>
        <w:rPr>
          <w:rFonts w:ascii="Garamond" w:hAnsi="Garamond"/>
          <w:sz w:val="24"/>
          <w:szCs w:val="24"/>
        </w:rPr>
        <w:t>Indiana’s Academic Standards for Computer Science allows for students to be prepared in the ever-changing computer science areas providing inquiry-based, hands-on experiences based on two components: Concepts and Practices.  These standards are to be implemented in the 2016-2017 school year.  The expectation is for students to work through the standards in multi-subject areas</w:t>
      </w:r>
      <w:bookmarkStart w:id="0" w:name="_GoBack"/>
      <w:bookmarkEnd w:id="0"/>
      <w:r>
        <w:rPr>
          <w:rFonts w:ascii="Garamond" w:hAnsi="Garamond"/>
          <w:sz w:val="24"/>
          <w:szCs w:val="24"/>
        </w:rPr>
        <w:t xml:space="preserve">.  As students move through grade levels, they will work with and experience the standards at those grade bands (K-2, 3-5, and 6-8).  The standards are based on the five core concepts: </w:t>
      </w:r>
      <w:r w:rsidR="00835BD0">
        <w:rPr>
          <w:rFonts w:ascii="Garamond" w:hAnsi="Garamond"/>
          <w:sz w:val="24"/>
          <w:szCs w:val="24"/>
        </w:rPr>
        <w:t>Data and Information (DI); Computing Devices and Systems (CD); Programs and Algorithms (PA); Networking and Communication (NC); and Impact and Culture (IC).</w:t>
      </w:r>
    </w:p>
    <w:p w:rsidR="00835BD0" w:rsidRDefault="00835BD0" w:rsidP="00F32DDC">
      <w:pPr>
        <w:pStyle w:val="NoSpacing"/>
        <w:rPr>
          <w:rFonts w:ascii="Garamond" w:hAnsi="Garamond"/>
          <w:sz w:val="24"/>
          <w:szCs w:val="24"/>
        </w:rPr>
      </w:pPr>
    </w:p>
    <w:p w:rsidR="00835BD0" w:rsidRDefault="00835BD0" w:rsidP="00F32DDC">
      <w:pPr>
        <w:pStyle w:val="NoSpacing"/>
        <w:rPr>
          <w:rFonts w:ascii="Garamond" w:hAnsi="Garamond"/>
          <w:sz w:val="24"/>
          <w:szCs w:val="24"/>
        </w:rPr>
      </w:pPr>
    </w:p>
    <w:tbl>
      <w:tblPr>
        <w:tblStyle w:val="TableGrid"/>
        <w:tblW w:w="0" w:type="auto"/>
        <w:tblCellMar>
          <w:top w:w="115" w:type="dxa"/>
          <w:left w:w="115" w:type="dxa"/>
          <w:bottom w:w="115" w:type="dxa"/>
          <w:right w:w="115" w:type="dxa"/>
        </w:tblCellMar>
        <w:tblLook w:val="04A0" w:firstRow="1" w:lastRow="0" w:firstColumn="1" w:lastColumn="0" w:noHBand="0" w:noVBand="1"/>
        <w:tblCaption w:val="Data and Information (DI)"/>
        <w:tblDescription w:val="Data and Information (DI)"/>
      </w:tblPr>
      <w:tblGrid>
        <w:gridCol w:w="286"/>
        <w:gridCol w:w="9064"/>
      </w:tblGrid>
      <w:tr w:rsidR="007D5821" w:rsidRPr="00835BD0" w:rsidTr="00A45900">
        <w:trPr>
          <w:tblHeader/>
        </w:trPr>
        <w:tc>
          <w:tcPr>
            <w:tcW w:w="288" w:type="dxa"/>
            <w:vMerge w:val="restart"/>
            <w:shd w:val="clear" w:color="auto" w:fill="FBD4B4" w:themeFill="accent6" w:themeFillTint="66"/>
          </w:tcPr>
          <w:p w:rsidR="007D5821" w:rsidRPr="00835BD0" w:rsidRDefault="007D5821" w:rsidP="007D5821">
            <w:pPr>
              <w:pStyle w:val="NoSpacing"/>
              <w:rPr>
                <w:rFonts w:ascii="Garamond" w:hAnsi="Garamond"/>
                <w:sz w:val="24"/>
                <w:szCs w:val="24"/>
              </w:rPr>
            </w:pPr>
          </w:p>
        </w:tc>
        <w:tc>
          <w:tcPr>
            <w:tcW w:w="9288" w:type="dxa"/>
            <w:shd w:val="clear" w:color="auto" w:fill="FBD4B4" w:themeFill="accent6" w:themeFillTint="66"/>
          </w:tcPr>
          <w:p w:rsidR="007D5821" w:rsidRPr="00835BD0" w:rsidRDefault="000463CD" w:rsidP="007D5821">
            <w:pPr>
              <w:pStyle w:val="NoSpacing"/>
              <w:rPr>
                <w:rFonts w:ascii="Garamond" w:hAnsi="Garamond"/>
                <w:b/>
                <w:sz w:val="24"/>
                <w:szCs w:val="24"/>
              </w:rPr>
            </w:pPr>
            <w:r w:rsidRPr="00835BD0">
              <w:rPr>
                <w:rFonts w:ascii="Garamond" w:hAnsi="Garamond"/>
                <w:b/>
                <w:sz w:val="24"/>
                <w:szCs w:val="24"/>
              </w:rPr>
              <w:t>Data and Information (DI)</w:t>
            </w:r>
          </w:p>
        </w:tc>
      </w:tr>
      <w:tr w:rsidR="007D5821" w:rsidRPr="00835BD0" w:rsidTr="00A45900">
        <w:trPr>
          <w:tblHeader/>
        </w:trPr>
        <w:tc>
          <w:tcPr>
            <w:tcW w:w="288" w:type="dxa"/>
            <w:vMerge/>
          </w:tcPr>
          <w:p w:rsidR="007D5821" w:rsidRPr="00835BD0" w:rsidRDefault="007D5821" w:rsidP="007D5821">
            <w:pPr>
              <w:pStyle w:val="NoSpacing"/>
              <w:rPr>
                <w:rFonts w:ascii="Garamond" w:hAnsi="Garamond"/>
                <w:sz w:val="24"/>
                <w:szCs w:val="24"/>
              </w:rPr>
            </w:pPr>
          </w:p>
        </w:tc>
        <w:tc>
          <w:tcPr>
            <w:tcW w:w="9288" w:type="dxa"/>
          </w:tcPr>
          <w:p w:rsidR="007D5821" w:rsidRPr="00835BD0" w:rsidRDefault="000463CD" w:rsidP="007D5821">
            <w:pPr>
              <w:pStyle w:val="NoSpacing"/>
              <w:rPr>
                <w:rFonts w:ascii="Garamond" w:hAnsi="Garamond"/>
                <w:sz w:val="24"/>
                <w:szCs w:val="24"/>
              </w:rPr>
            </w:pPr>
            <w:r w:rsidRPr="00835BD0">
              <w:rPr>
                <w:rFonts w:ascii="Garamond" w:hAnsi="Garamond"/>
                <w:b/>
                <w:sz w:val="24"/>
                <w:szCs w:val="24"/>
              </w:rPr>
              <w:t>6-8.DI</w:t>
            </w:r>
            <w:r w:rsidR="007D5821" w:rsidRPr="00835BD0">
              <w:rPr>
                <w:rFonts w:ascii="Garamond" w:hAnsi="Garamond"/>
                <w:b/>
                <w:sz w:val="24"/>
                <w:szCs w:val="24"/>
              </w:rPr>
              <w:t>.1</w:t>
            </w:r>
            <w:r w:rsidR="007D5821" w:rsidRPr="00835BD0">
              <w:rPr>
                <w:rFonts w:ascii="Garamond" w:hAnsi="Garamond"/>
                <w:sz w:val="24"/>
                <w:szCs w:val="24"/>
              </w:rPr>
              <w:t xml:space="preserve"> Use the basic steps in algorithmic problem-solving to design solutions (e.g., problem statement and exploration, examination of sample instances, design, implementing a solution, testing, </w:t>
            </w:r>
            <w:r w:rsidR="00F108E2" w:rsidRPr="00835BD0">
              <w:rPr>
                <w:rFonts w:ascii="Garamond" w:hAnsi="Garamond"/>
                <w:sz w:val="24"/>
                <w:szCs w:val="24"/>
              </w:rPr>
              <w:t>and evaluation</w:t>
            </w:r>
            <w:r w:rsidR="007D5821" w:rsidRPr="00835BD0">
              <w:rPr>
                <w:rFonts w:ascii="Garamond" w:hAnsi="Garamond"/>
                <w:sz w:val="24"/>
                <w:szCs w:val="24"/>
              </w:rPr>
              <w:t>).</w:t>
            </w:r>
          </w:p>
        </w:tc>
      </w:tr>
      <w:tr w:rsidR="007D5821" w:rsidRPr="00835BD0" w:rsidTr="00A45900">
        <w:trPr>
          <w:tblHeader/>
        </w:trPr>
        <w:tc>
          <w:tcPr>
            <w:tcW w:w="288" w:type="dxa"/>
            <w:vMerge/>
          </w:tcPr>
          <w:p w:rsidR="007D5821" w:rsidRPr="00835BD0" w:rsidRDefault="007D5821" w:rsidP="007D5821">
            <w:pPr>
              <w:pStyle w:val="NoSpacing"/>
              <w:rPr>
                <w:rFonts w:ascii="Garamond" w:hAnsi="Garamond"/>
                <w:sz w:val="24"/>
                <w:szCs w:val="24"/>
              </w:rPr>
            </w:pPr>
          </w:p>
        </w:tc>
        <w:tc>
          <w:tcPr>
            <w:tcW w:w="9288" w:type="dxa"/>
          </w:tcPr>
          <w:p w:rsidR="007D5821" w:rsidRPr="00835BD0" w:rsidRDefault="000463CD" w:rsidP="007D5821">
            <w:pPr>
              <w:pStyle w:val="NoSpacing"/>
              <w:rPr>
                <w:rFonts w:ascii="Garamond" w:hAnsi="Garamond"/>
                <w:sz w:val="24"/>
                <w:szCs w:val="24"/>
              </w:rPr>
            </w:pPr>
            <w:r w:rsidRPr="00835BD0">
              <w:rPr>
                <w:rFonts w:ascii="Garamond" w:hAnsi="Garamond"/>
                <w:b/>
                <w:sz w:val="24"/>
                <w:szCs w:val="24"/>
              </w:rPr>
              <w:t>6-8.DI</w:t>
            </w:r>
            <w:r w:rsidR="007D5821" w:rsidRPr="00835BD0">
              <w:rPr>
                <w:rFonts w:ascii="Garamond" w:hAnsi="Garamond"/>
                <w:b/>
                <w:sz w:val="24"/>
                <w:szCs w:val="24"/>
              </w:rPr>
              <w:t>.2</w:t>
            </w:r>
            <w:r w:rsidR="007D5821" w:rsidRPr="00835BD0">
              <w:rPr>
                <w:rFonts w:ascii="Garamond" w:hAnsi="Garamond"/>
                <w:sz w:val="24"/>
                <w:szCs w:val="24"/>
              </w:rPr>
              <w:t xml:space="preserve"> Describe the process of parallelization as it relates to problem solving.</w:t>
            </w:r>
          </w:p>
        </w:tc>
      </w:tr>
      <w:tr w:rsidR="007D5821" w:rsidRPr="00835BD0" w:rsidTr="00A45900">
        <w:trPr>
          <w:tblHeader/>
        </w:trPr>
        <w:tc>
          <w:tcPr>
            <w:tcW w:w="288" w:type="dxa"/>
            <w:vMerge/>
          </w:tcPr>
          <w:p w:rsidR="007D5821" w:rsidRPr="00835BD0" w:rsidRDefault="007D5821" w:rsidP="007D5821">
            <w:pPr>
              <w:pStyle w:val="NoSpacing"/>
              <w:rPr>
                <w:rFonts w:ascii="Garamond" w:hAnsi="Garamond"/>
                <w:sz w:val="24"/>
                <w:szCs w:val="24"/>
              </w:rPr>
            </w:pPr>
          </w:p>
        </w:tc>
        <w:tc>
          <w:tcPr>
            <w:tcW w:w="9288" w:type="dxa"/>
          </w:tcPr>
          <w:p w:rsidR="007D5821" w:rsidRPr="00835BD0" w:rsidRDefault="000463CD" w:rsidP="007D5821">
            <w:pPr>
              <w:pStyle w:val="NoSpacing"/>
              <w:rPr>
                <w:rFonts w:ascii="Garamond" w:hAnsi="Garamond"/>
                <w:sz w:val="24"/>
                <w:szCs w:val="24"/>
              </w:rPr>
            </w:pPr>
            <w:r w:rsidRPr="00835BD0">
              <w:rPr>
                <w:rFonts w:ascii="Garamond" w:hAnsi="Garamond"/>
                <w:b/>
                <w:sz w:val="24"/>
                <w:szCs w:val="24"/>
              </w:rPr>
              <w:t>6-8.DI</w:t>
            </w:r>
            <w:r w:rsidR="007D5821" w:rsidRPr="00835BD0">
              <w:rPr>
                <w:rFonts w:ascii="Garamond" w:hAnsi="Garamond"/>
                <w:b/>
                <w:sz w:val="24"/>
                <w:szCs w:val="24"/>
              </w:rPr>
              <w:t>.3</w:t>
            </w:r>
            <w:r w:rsidR="007D5821" w:rsidRPr="00835BD0">
              <w:rPr>
                <w:rFonts w:ascii="Garamond" w:hAnsi="Garamond"/>
                <w:sz w:val="24"/>
                <w:szCs w:val="24"/>
              </w:rPr>
              <w:t xml:space="preserve"> Represent data in a variety of ways (e.g., text, sounds, pictures, and numbers), and use different visual representations of problems, structures, and data (e.g., graphs, charts, network diagrams, flowcharts).</w:t>
            </w:r>
          </w:p>
        </w:tc>
      </w:tr>
      <w:tr w:rsidR="007D5821" w:rsidRPr="00835BD0" w:rsidTr="00A45900">
        <w:trPr>
          <w:tblHeader/>
        </w:trPr>
        <w:tc>
          <w:tcPr>
            <w:tcW w:w="288" w:type="dxa"/>
            <w:vMerge/>
          </w:tcPr>
          <w:p w:rsidR="007D5821" w:rsidRPr="00835BD0" w:rsidRDefault="007D5821" w:rsidP="007D5821">
            <w:pPr>
              <w:pStyle w:val="NoSpacing"/>
              <w:rPr>
                <w:rFonts w:ascii="Garamond" w:hAnsi="Garamond"/>
                <w:sz w:val="24"/>
                <w:szCs w:val="24"/>
              </w:rPr>
            </w:pPr>
          </w:p>
        </w:tc>
        <w:tc>
          <w:tcPr>
            <w:tcW w:w="9288" w:type="dxa"/>
          </w:tcPr>
          <w:p w:rsidR="007D5821" w:rsidRPr="00835BD0" w:rsidRDefault="000463CD" w:rsidP="007D5821">
            <w:pPr>
              <w:pStyle w:val="NoSpacing"/>
              <w:rPr>
                <w:rFonts w:ascii="Garamond" w:hAnsi="Garamond"/>
                <w:sz w:val="24"/>
                <w:szCs w:val="24"/>
              </w:rPr>
            </w:pPr>
            <w:r w:rsidRPr="00835BD0">
              <w:rPr>
                <w:rFonts w:ascii="Garamond" w:hAnsi="Garamond"/>
                <w:b/>
                <w:sz w:val="24"/>
                <w:szCs w:val="24"/>
              </w:rPr>
              <w:t>6-8.DI</w:t>
            </w:r>
            <w:r w:rsidR="007D5821" w:rsidRPr="00835BD0">
              <w:rPr>
                <w:rFonts w:ascii="Garamond" w:hAnsi="Garamond"/>
                <w:b/>
                <w:sz w:val="24"/>
                <w:szCs w:val="24"/>
              </w:rPr>
              <w:t>.4</w:t>
            </w:r>
            <w:r w:rsidR="007D5821" w:rsidRPr="00835BD0">
              <w:rPr>
                <w:rFonts w:ascii="Garamond" w:hAnsi="Garamond"/>
                <w:sz w:val="24"/>
                <w:szCs w:val="24"/>
              </w:rPr>
              <w:t xml:space="preserve"> Understand the notion of hierarchy and abstraction in computing including high-level languages, translation, instruction set, and logic circuits.</w:t>
            </w:r>
          </w:p>
        </w:tc>
      </w:tr>
      <w:tr w:rsidR="007D5821" w:rsidRPr="00835BD0" w:rsidTr="00A45900">
        <w:trPr>
          <w:tblHeader/>
        </w:trPr>
        <w:tc>
          <w:tcPr>
            <w:tcW w:w="288" w:type="dxa"/>
            <w:vMerge/>
          </w:tcPr>
          <w:p w:rsidR="007D5821" w:rsidRPr="00835BD0" w:rsidRDefault="007D5821" w:rsidP="007D5821">
            <w:pPr>
              <w:pStyle w:val="NoSpacing"/>
              <w:rPr>
                <w:rFonts w:ascii="Garamond" w:hAnsi="Garamond"/>
                <w:sz w:val="24"/>
                <w:szCs w:val="24"/>
              </w:rPr>
            </w:pPr>
          </w:p>
        </w:tc>
        <w:tc>
          <w:tcPr>
            <w:tcW w:w="9288" w:type="dxa"/>
          </w:tcPr>
          <w:p w:rsidR="007D5821" w:rsidRPr="00835BD0" w:rsidRDefault="000463CD" w:rsidP="007D5821">
            <w:pPr>
              <w:pStyle w:val="NoSpacing"/>
              <w:rPr>
                <w:rFonts w:ascii="Garamond" w:hAnsi="Garamond"/>
                <w:sz w:val="24"/>
                <w:szCs w:val="24"/>
              </w:rPr>
            </w:pPr>
            <w:r w:rsidRPr="00835BD0">
              <w:rPr>
                <w:rFonts w:ascii="Garamond" w:hAnsi="Garamond"/>
                <w:b/>
                <w:sz w:val="24"/>
                <w:szCs w:val="24"/>
              </w:rPr>
              <w:t>6-8.DI</w:t>
            </w:r>
            <w:r w:rsidR="007D5821" w:rsidRPr="00835BD0">
              <w:rPr>
                <w:rFonts w:ascii="Garamond" w:hAnsi="Garamond"/>
                <w:b/>
                <w:sz w:val="24"/>
                <w:szCs w:val="24"/>
              </w:rPr>
              <w:t>.5</w:t>
            </w:r>
            <w:r w:rsidR="007D5821" w:rsidRPr="00835BD0">
              <w:rPr>
                <w:rFonts w:ascii="Garamond" w:hAnsi="Garamond"/>
                <w:sz w:val="24"/>
                <w:szCs w:val="24"/>
              </w:rPr>
              <w:t xml:space="preserve"> Demonstrate interdisciplinary applications of computational thinking and interact with content-specific models and simulations to support learning and research.</w:t>
            </w:r>
          </w:p>
        </w:tc>
      </w:tr>
    </w:tbl>
    <w:p w:rsidR="007D5821" w:rsidRDefault="007D5821" w:rsidP="007D5821">
      <w:pPr>
        <w:pStyle w:val="NoSpacing"/>
      </w:pPr>
    </w:p>
    <w:p w:rsidR="00771441" w:rsidRDefault="00771441" w:rsidP="00771441">
      <w:pPr>
        <w:pStyle w:val="NoSpacing"/>
      </w:pPr>
    </w:p>
    <w:tbl>
      <w:tblPr>
        <w:tblStyle w:val="TableGrid"/>
        <w:tblW w:w="0" w:type="auto"/>
        <w:tblCellMar>
          <w:top w:w="115" w:type="dxa"/>
          <w:left w:w="115" w:type="dxa"/>
          <w:bottom w:w="115" w:type="dxa"/>
          <w:right w:w="115" w:type="dxa"/>
        </w:tblCellMar>
        <w:tblLook w:val="04A0" w:firstRow="1" w:lastRow="0" w:firstColumn="1" w:lastColumn="0" w:noHBand="0" w:noVBand="1"/>
        <w:tblCaption w:val="Computing Devices and Systems (CD)"/>
        <w:tblDescription w:val="Computing Devices and Systems (CD)"/>
      </w:tblPr>
      <w:tblGrid>
        <w:gridCol w:w="286"/>
        <w:gridCol w:w="9064"/>
      </w:tblGrid>
      <w:tr w:rsidR="00771441" w:rsidRPr="00835BD0" w:rsidTr="00A45900">
        <w:trPr>
          <w:tblHeader/>
        </w:trPr>
        <w:tc>
          <w:tcPr>
            <w:tcW w:w="288" w:type="dxa"/>
            <w:vMerge w:val="restart"/>
            <w:shd w:val="clear" w:color="auto" w:fill="B6DDE8" w:themeFill="accent5" w:themeFillTint="66"/>
          </w:tcPr>
          <w:p w:rsidR="00771441" w:rsidRPr="00835BD0" w:rsidRDefault="00771441" w:rsidP="00A802AC">
            <w:pPr>
              <w:pStyle w:val="NoSpacing"/>
              <w:rPr>
                <w:rFonts w:ascii="Garamond" w:hAnsi="Garamond"/>
                <w:sz w:val="24"/>
                <w:szCs w:val="24"/>
              </w:rPr>
            </w:pPr>
          </w:p>
        </w:tc>
        <w:tc>
          <w:tcPr>
            <w:tcW w:w="9288" w:type="dxa"/>
            <w:shd w:val="clear" w:color="auto" w:fill="B6DDE8" w:themeFill="accent5" w:themeFillTint="66"/>
          </w:tcPr>
          <w:p w:rsidR="00771441" w:rsidRPr="00835BD0" w:rsidRDefault="000463CD" w:rsidP="00A802AC">
            <w:pPr>
              <w:pStyle w:val="NoSpacing"/>
              <w:rPr>
                <w:rFonts w:ascii="Garamond" w:hAnsi="Garamond"/>
                <w:b/>
                <w:sz w:val="24"/>
                <w:szCs w:val="24"/>
              </w:rPr>
            </w:pPr>
            <w:r w:rsidRPr="00835BD0">
              <w:rPr>
                <w:rFonts w:ascii="Garamond" w:hAnsi="Garamond"/>
                <w:b/>
                <w:sz w:val="24"/>
                <w:szCs w:val="24"/>
              </w:rPr>
              <w:t>Computing Devices and Systems (CD)</w:t>
            </w:r>
          </w:p>
        </w:tc>
      </w:tr>
      <w:tr w:rsidR="00771441" w:rsidRPr="00835BD0" w:rsidTr="00A45900">
        <w:trPr>
          <w:tblHeader/>
        </w:trPr>
        <w:tc>
          <w:tcPr>
            <w:tcW w:w="288" w:type="dxa"/>
            <w:vMerge/>
          </w:tcPr>
          <w:p w:rsidR="00771441" w:rsidRPr="00835BD0" w:rsidRDefault="00771441" w:rsidP="00A802AC">
            <w:pPr>
              <w:pStyle w:val="NoSpacing"/>
              <w:rPr>
                <w:rFonts w:ascii="Garamond" w:hAnsi="Garamond"/>
                <w:sz w:val="24"/>
                <w:szCs w:val="24"/>
              </w:rPr>
            </w:pPr>
          </w:p>
        </w:tc>
        <w:tc>
          <w:tcPr>
            <w:tcW w:w="9288" w:type="dxa"/>
          </w:tcPr>
          <w:p w:rsidR="00771441" w:rsidRPr="00835BD0" w:rsidRDefault="00771441" w:rsidP="00A802AC">
            <w:pPr>
              <w:pStyle w:val="NoSpacing"/>
              <w:rPr>
                <w:rFonts w:ascii="Garamond" w:hAnsi="Garamond"/>
                <w:sz w:val="24"/>
                <w:szCs w:val="24"/>
              </w:rPr>
            </w:pPr>
            <w:r w:rsidRPr="00835BD0">
              <w:rPr>
                <w:rFonts w:ascii="Garamond" w:hAnsi="Garamond"/>
                <w:b/>
                <w:sz w:val="24"/>
                <w:szCs w:val="24"/>
              </w:rPr>
              <w:t>6-8.CD.1</w:t>
            </w:r>
            <w:r w:rsidRPr="00835BD0">
              <w:rPr>
                <w:rFonts w:ascii="Garamond" w:hAnsi="Garamond"/>
                <w:sz w:val="24"/>
                <w:szCs w:val="24"/>
              </w:rPr>
              <w:t xml:space="preserve"> Demonstrate an understanding of the relationship between hardware and software.</w:t>
            </w:r>
          </w:p>
        </w:tc>
      </w:tr>
      <w:tr w:rsidR="00771441" w:rsidRPr="00835BD0" w:rsidTr="00A45900">
        <w:trPr>
          <w:tblHeader/>
        </w:trPr>
        <w:tc>
          <w:tcPr>
            <w:tcW w:w="288" w:type="dxa"/>
            <w:vMerge/>
          </w:tcPr>
          <w:p w:rsidR="00771441" w:rsidRPr="00835BD0" w:rsidRDefault="00771441" w:rsidP="00A802AC">
            <w:pPr>
              <w:pStyle w:val="NoSpacing"/>
              <w:rPr>
                <w:rFonts w:ascii="Garamond" w:hAnsi="Garamond"/>
                <w:sz w:val="24"/>
                <w:szCs w:val="24"/>
              </w:rPr>
            </w:pPr>
          </w:p>
        </w:tc>
        <w:tc>
          <w:tcPr>
            <w:tcW w:w="9288" w:type="dxa"/>
          </w:tcPr>
          <w:p w:rsidR="00771441" w:rsidRPr="00835BD0" w:rsidRDefault="00771441" w:rsidP="00A802AC">
            <w:pPr>
              <w:pStyle w:val="NoSpacing"/>
              <w:rPr>
                <w:rFonts w:ascii="Garamond" w:hAnsi="Garamond"/>
                <w:sz w:val="24"/>
                <w:szCs w:val="24"/>
              </w:rPr>
            </w:pPr>
            <w:r w:rsidRPr="00835BD0">
              <w:rPr>
                <w:rFonts w:ascii="Garamond" w:hAnsi="Garamond"/>
                <w:b/>
                <w:sz w:val="24"/>
                <w:szCs w:val="24"/>
              </w:rPr>
              <w:t>6-8.CD.2</w:t>
            </w:r>
            <w:r w:rsidRPr="00835BD0">
              <w:rPr>
                <w:rFonts w:ascii="Garamond" w:hAnsi="Garamond"/>
                <w:sz w:val="24"/>
                <w:szCs w:val="24"/>
              </w:rPr>
              <w:t xml:space="preserve"> Apply troubleshooting strategies to identify and solve routine hardware and software problems that occur during everyday computer use.</w:t>
            </w:r>
          </w:p>
        </w:tc>
      </w:tr>
      <w:tr w:rsidR="00771441" w:rsidRPr="00835BD0" w:rsidTr="00A45900">
        <w:trPr>
          <w:tblHeader/>
        </w:trPr>
        <w:tc>
          <w:tcPr>
            <w:tcW w:w="288" w:type="dxa"/>
            <w:vMerge/>
          </w:tcPr>
          <w:p w:rsidR="00771441" w:rsidRPr="00835BD0" w:rsidRDefault="00771441" w:rsidP="00A802AC">
            <w:pPr>
              <w:pStyle w:val="NoSpacing"/>
              <w:rPr>
                <w:rFonts w:ascii="Garamond" w:hAnsi="Garamond"/>
                <w:sz w:val="24"/>
                <w:szCs w:val="24"/>
              </w:rPr>
            </w:pPr>
          </w:p>
        </w:tc>
        <w:tc>
          <w:tcPr>
            <w:tcW w:w="9288" w:type="dxa"/>
          </w:tcPr>
          <w:p w:rsidR="00771441" w:rsidRPr="00835BD0" w:rsidRDefault="00771441" w:rsidP="00A802AC">
            <w:pPr>
              <w:pStyle w:val="NoSpacing"/>
              <w:rPr>
                <w:rFonts w:ascii="Garamond" w:hAnsi="Garamond"/>
                <w:sz w:val="24"/>
                <w:szCs w:val="24"/>
              </w:rPr>
            </w:pPr>
            <w:r w:rsidRPr="00835BD0">
              <w:rPr>
                <w:rFonts w:ascii="Garamond" w:hAnsi="Garamond"/>
                <w:b/>
                <w:sz w:val="24"/>
                <w:szCs w:val="24"/>
              </w:rPr>
              <w:t>6-8.CD.3</w:t>
            </w:r>
            <w:r w:rsidRPr="00835BD0">
              <w:rPr>
                <w:rFonts w:ascii="Garamond" w:hAnsi="Garamond"/>
                <w:sz w:val="24"/>
                <w:szCs w:val="24"/>
              </w:rPr>
              <w:t xml:space="preserve"> Describe the major components and functions of computer systems and network.</w:t>
            </w:r>
          </w:p>
        </w:tc>
      </w:tr>
      <w:tr w:rsidR="00771441" w:rsidRPr="00835BD0" w:rsidTr="00A45900">
        <w:trPr>
          <w:tblHeader/>
        </w:trPr>
        <w:tc>
          <w:tcPr>
            <w:tcW w:w="288" w:type="dxa"/>
            <w:vMerge/>
          </w:tcPr>
          <w:p w:rsidR="00771441" w:rsidRPr="00835BD0" w:rsidRDefault="00771441" w:rsidP="00A802AC">
            <w:pPr>
              <w:pStyle w:val="NoSpacing"/>
              <w:rPr>
                <w:rFonts w:ascii="Garamond" w:hAnsi="Garamond"/>
                <w:sz w:val="24"/>
                <w:szCs w:val="24"/>
              </w:rPr>
            </w:pPr>
          </w:p>
        </w:tc>
        <w:tc>
          <w:tcPr>
            <w:tcW w:w="9288" w:type="dxa"/>
          </w:tcPr>
          <w:p w:rsidR="00771441" w:rsidRPr="00835BD0" w:rsidRDefault="00771441" w:rsidP="00A802AC">
            <w:pPr>
              <w:pStyle w:val="NoSpacing"/>
              <w:rPr>
                <w:rFonts w:ascii="Garamond" w:hAnsi="Garamond"/>
                <w:sz w:val="24"/>
                <w:szCs w:val="24"/>
              </w:rPr>
            </w:pPr>
            <w:r w:rsidRPr="00835BD0">
              <w:rPr>
                <w:rFonts w:ascii="Garamond" w:hAnsi="Garamond"/>
                <w:b/>
                <w:sz w:val="24"/>
                <w:szCs w:val="24"/>
              </w:rPr>
              <w:t>6-8.CD.4</w:t>
            </w:r>
            <w:r w:rsidRPr="00835BD0">
              <w:rPr>
                <w:rFonts w:ascii="Garamond" w:hAnsi="Garamond"/>
                <w:sz w:val="24"/>
                <w:szCs w:val="24"/>
              </w:rPr>
              <w:t xml:space="preserve"> Describe what distinguishes humans from machines focusing on human intelligence versus machine intelligence and ways we can communicate, as well as ways in which computers use models of intelligent behavior (e.g., robot motion, speech and language understanding, and computer vision).</w:t>
            </w:r>
          </w:p>
        </w:tc>
      </w:tr>
    </w:tbl>
    <w:p w:rsidR="00771441" w:rsidRDefault="00771441" w:rsidP="00771441">
      <w:pPr>
        <w:pStyle w:val="NoSpacing"/>
      </w:pPr>
    </w:p>
    <w:p w:rsidR="00771441" w:rsidRDefault="00771441" w:rsidP="00771441">
      <w:pPr>
        <w:pStyle w:val="NoSpacing"/>
      </w:pPr>
    </w:p>
    <w:tbl>
      <w:tblPr>
        <w:tblStyle w:val="TableGrid"/>
        <w:tblW w:w="0" w:type="auto"/>
        <w:tblCellMar>
          <w:top w:w="115" w:type="dxa"/>
          <w:left w:w="115" w:type="dxa"/>
          <w:bottom w:w="115" w:type="dxa"/>
          <w:right w:w="115" w:type="dxa"/>
        </w:tblCellMar>
        <w:tblLook w:val="04A0" w:firstRow="1" w:lastRow="0" w:firstColumn="1" w:lastColumn="0" w:noHBand="0" w:noVBand="1"/>
        <w:tblCaption w:val="Programs and Algorithms (PA)"/>
        <w:tblDescription w:val="Programs and Algorithms (PA)"/>
      </w:tblPr>
      <w:tblGrid>
        <w:gridCol w:w="286"/>
        <w:gridCol w:w="9064"/>
      </w:tblGrid>
      <w:tr w:rsidR="00771441" w:rsidRPr="00835BD0" w:rsidTr="00A45900">
        <w:trPr>
          <w:tblHeader/>
        </w:trPr>
        <w:tc>
          <w:tcPr>
            <w:tcW w:w="288" w:type="dxa"/>
            <w:vMerge w:val="restart"/>
            <w:shd w:val="clear" w:color="auto" w:fill="CCC0D9" w:themeFill="accent4" w:themeFillTint="66"/>
          </w:tcPr>
          <w:p w:rsidR="00771441" w:rsidRPr="00835BD0" w:rsidRDefault="00771441" w:rsidP="00A802AC">
            <w:pPr>
              <w:pStyle w:val="NoSpacing"/>
              <w:rPr>
                <w:rFonts w:ascii="Garamond" w:hAnsi="Garamond"/>
                <w:sz w:val="24"/>
                <w:szCs w:val="24"/>
              </w:rPr>
            </w:pPr>
          </w:p>
        </w:tc>
        <w:tc>
          <w:tcPr>
            <w:tcW w:w="9288" w:type="dxa"/>
            <w:shd w:val="clear" w:color="auto" w:fill="CCC0D9" w:themeFill="accent4" w:themeFillTint="66"/>
          </w:tcPr>
          <w:p w:rsidR="00771441" w:rsidRPr="00835BD0" w:rsidRDefault="000463CD" w:rsidP="00A802AC">
            <w:pPr>
              <w:pStyle w:val="NoSpacing"/>
              <w:rPr>
                <w:rFonts w:ascii="Garamond" w:hAnsi="Garamond"/>
                <w:b/>
                <w:sz w:val="24"/>
                <w:szCs w:val="24"/>
              </w:rPr>
            </w:pPr>
            <w:r w:rsidRPr="00835BD0">
              <w:rPr>
                <w:rFonts w:ascii="Garamond" w:hAnsi="Garamond"/>
                <w:b/>
                <w:sz w:val="24"/>
                <w:szCs w:val="24"/>
              </w:rPr>
              <w:t>Programs and Algorithms (PA)</w:t>
            </w:r>
          </w:p>
        </w:tc>
      </w:tr>
      <w:tr w:rsidR="00771441" w:rsidRPr="00835BD0" w:rsidTr="00A45900">
        <w:trPr>
          <w:tblHeader/>
        </w:trPr>
        <w:tc>
          <w:tcPr>
            <w:tcW w:w="288" w:type="dxa"/>
            <w:vMerge/>
          </w:tcPr>
          <w:p w:rsidR="00771441" w:rsidRPr="00835BD0" w:rsidRDefault="00771441" w:rsidP="00A802AC">
            <w:pPr>
              <w:pStyle w:val="NoSpacing"/>
              <w:rPr>
                <w:rFonts w:ascii="Garamond" w:hAnsi="Garamond"/>
                <w:sz w:val="24"/>
                <w:szCs w:val="24"/>
              </w:rPr>
            </w:pPr>
          </w:p>
        </w:tc>
        <w:tc>
          <w:tcPr>
            <w:tcW w:w="9288" w:type="dxa"/>
          </w:tcPr>
          <w:p w:rsidR="00771441" w:rsidRPr="00835BD0" w:rsidRDefault="000463CD" w:rsidP="00A802AC">
            <w:pPr>
              <w:pStyle w:val="NoSpacing"/>
              <w:rPr>
                <w:rFonts w:ascii="Garamond" w:hAnsi="Garamond"/>
                <w:sz w:val="24"/>
                <w:szCs w:val="24"/>
              </w:rPr>
            </w:pPr>
            <w:r w:rsidRPr="00835BD0">
              <w:rPr>
                <w:rFonts w:ascii="Garamond" w:hAnsi="Garamond"/>
                <w:b/>
                <w:sz w:val="24"/>
                <w:szCs w:val="24"/>
              </w:rPr>
              <w:t>6-8.</w:t>
            </w:r>
            <w:r w:rsidR="00771441" w:rsidRPr="00835BD0">
              <w:rPr>
                <w:rFonts w:ascii="Garamond" w:hAnsi="Garamond"/>
                <w:b/>
                <w:sz w:val="24"/>
                <w:szCs w:val="24"/>
              </w:rPr>
              <w:t>P</w:t>
            </w:r>
            <w:r w:rsidRPr="00835BD0">
              <w:rPr>
                <w:rFonts w:ascii="Garamond" w:hAnsi="Garamond"/>
                <w:b/>
                <w:sz w:val="24"/>
                <w:szCs w:val="24"/>
              </w:rPr>
              <w:t>A</w:t>
            </w:r>
            <w:r w:rsidR="00771441" w:rsidRPr="00835BD0">
              <w:rPr>
                <w:rFonts w:ascii="Garamond" w:hAnsi="Garamond"/>
                <w:b/>
                <w:sz w:val="24"/>
                <w:szCs w:val="24"/>
              </w:rPr>
              <w:t>.1</w:t>
            </w:r>
            <w:r w:rsidR="00771441" w:rsidRPr="00835BD0">
              <w:rPr>
                <w:rFonts w:ascii="Garamond" w:hAnsi="Garamond"/>
                <w:sz w:val="24"/>
                <w:szCs w:val="24"/>
              </w:rPr>
              <w:t xml:space="preserve"> Select appropriate tools and technology resources to support learning and personal productivity, publish individual products, and design, develop, and publish data, accomplish a variety of tasks, and solve problems.</w:t>
            </w:r>
          </w:p>
        </w:tc>
      </w:tr>
      <w:tr w:rsidR="00771441" w:rsidRPr="00835BD0" w:rsidTr="00A45900">
        <w:trPr>
          <w:tblHeader/>
        </w:trPr>
        <w:tc>
          <w:tcPr>
            <w:tcW w:w="288" w:type="dxa"/>
            <w:vMerge/>
          </w:tcPr>
          <w:p w:rsidR="00771441" w:rsidRPr="00835BD0" w:rsidRDefault="00771441" w:rsidP="00A802AC">
            <w:pPr>
              <w:pStyle w:val="NoSpacing"/>
              <w:rPr>
                <w:rFonts w:ascii="Garamond" w:hAnsi="Garamond"/>
                <w:sz w:val="24"/>
                <w:szCs w:val="24"/>
              </w:rPr>
            </w:pPr>
          </w:p>
        </w:tc>
        <w:tc>
          <w:tcPr>
            <w:tcW w:w="9288" w:type="dxa"/>
          </w:tcPr>
          <w:p w:rsidR="00771441" w:rsidRPr="00835BD0" w:rsidRDefault="000463CD" w:rsidP="00A802AC">
            <w:pPr>
              <w:pStyle w:val="NoSpacing"/>
              <w:rPr>
                <w:rFonts w:ascii="Garamond" w:hAnsi="Garamond"/>
                <w:sz w:val="24"/>
                <w:szCs w:val="24"/>
              </w:rPr>
            </w:pPr>
            <w:r w:rsidRPr="00835BD0">
              <w:rPr>
                <w:rFonts w:ascii="Garamond" w:hAnsi="Garamond"/>
                <w:b/>
                <w:sz w:val="24"/>
                <w:szCs w:val="24"/>
              </w:rPr>
              <w:t>6-8.</w:t>
            </w:r>
            <w:r w:rsidR="00771441" w:rsidRPr="00835BD0">
              <w:rPr>
                <w:rFonts w:ascii="Garamond" w:hAnsi="Garamond"/>
                <w:b/>
                <w:sz w:val="24"/>
                <w:szCs w:val="24"/>
              </w:rPr>
              <w:t>P</w:t>
            </w:r>
            <w:r w:rsidRPr="00835BD0">
              <w:rPr>
                <w:rFonts w:ascii="Garamond" w:hAnsi="Garamond"/>
                <w:b/>
                <w:sz w:val="24"/>
                <w:szCs w:val="24"/>
              </w:rPr>
              <w:t>A</w:t>
            </w:r>
            <w:r w:rsidR="00771441" w:rsidRPr="00835BD0">
              <w:rPr>
                <w:rFonts w:ascii="Garamond" w:hAnsi="Garamond"/>
                <w:b/>
                <w:sz w:val="24"/>
                <w:szCs w:val="24"/>
              </w:rPr>
              <w:t>.2</w:t>
            </w:r>
            <w:r w:rsidR="00771441" w:rsidRPr="00835BD0">
              <w:rPr>
                <w:rFonts w:ascii="Garamond" w:hAnsi="Garamond"/>
                <w:sz w:val="24"/>
                <w:szCs w:val="24"/>
              </w:rPr>
              <w:t xml:space="preserve"> Implement problem solutions using a programming language that includes looping behavior, conditional statements, logic, expressions, variables, and functions.</w:t>
            </w:r>
          </w:p>
        </w:tc>
      </w:tr>
      <w:tr w:rsidR="00771441" w:rsidRPr="00835BD0" w:rsidTr="00A45900">
        <w:trPr>
          <w:tblHeader/>
        </w:trPr>
        <w:tc>
          <w:tcPr>
            <w:tcW w:w="288" w:type="dxa"/>
            <w:vMerge/>
          </w:tcPr>
          <w:p w:rsidR="00771441" w:rsidRPr="00835BD0" w:rsidRDefault="00771441" w:rsidP="00A802AC">
            <w:pPr>
              <w:pStyle w:val="NoSpacing"/>
              <w:rPr>
                <w:rFonts w:ascii="Garamond" w:hAnsi="Garamond"/>
                <w:sz w:val="24"/>
                <w:szCs w:val="24"/>
              </w:rPr>
            </w:pPr>
          </w:p>
        </w:tc>
        <w:tc>
          <w:tcPr>
            <w:tcW w:w="9288" w:type="dxa"/>
          </w:tcPr>
          <w:p w:rsidR="00771441" w:rsidRPr="00835BD0" w:rsidRDefault="000463CD" w:rsidP="00A802AC">
            <w:pPr>
              <w:pStyle w:val="NoSpacing"/>
              <w:rPr>
                <w:rFonts w:ascii="Garamond" w:hAnsi="Garamond"/>
                <w:sz w:val="24"/>
                <w:szCs w:val="24"/>
              </w:rPr>
            </w:pPr>
            <w:r w:rsidRPr="00835BD0">
              <w:rPr>
                <w:rFonts w:ascii="Garamond" w:hAnsi="Garamond"/>
                <w:b/>
                <w:sz w:val="24"/>
                <w:szCs w:val="24"/>
              </w:rPr>
              <w:t>6-8.</w:t>
            </w:r>
            <w:r w:rsidR="00771441" w:rsidRPr="00835BD0">
              <w:rPr>
                <w:rFonts w:ascii="Garamond" w:hAnsi="Garamond"/>
                <w:b/>
                <w:sz w:val="24"/>
                <w:szCs w:val="24"/>
              </w:rPr>
              <w:t>P</w:t>
            </w:r>
            <w:r w:rsidRPr="00835BD0">
              <w:rPr>
                <w:rFonts w:ascii="Garamond" w:hAnsi="Garamond"/>
                <w:b/>
                <w:sz w:val="24"/>
                <w:szCs w:val="24"/>
              </w:rPr>
              <w:t>A</w:t>
            </w:r>
            <w:r w:rsidR="00771441" w:rsidRPr="00835BD0">
              <w:rPr>
                <w:rFonts w:ascii="Garamond" w:hAnsi="Garamond"/>
                <w:b/>
                <w:sz w:val="24"/>
                <w:szCs w:val="24"/>
              </w:rPr>
              <w:t>.3</w:t>
            </w:r>
            <w:r w:rsidR="00771441" w:rsidRPr="00835BD0">
              <w:rPr>
                <w:rFonts w:ascii="Garamond" w:hAnsi="Garamond"/>
                <w:sz w:val="24"/>
                <w:szCs w:val="24"/>
              </w:rPr>
              <w:t xml:space="preserve"> Demonstrate dispositions amenable to open-ended problem solving and programming (e.g., comfort with complexity, persistence, brainstorming, adaptability, patience, propensity to tinker, creativity, accepting challenge).</w:t>
            </w:r>
          </w:p>
        </w:tc>
      </w:tr>
    </w:tbl>
    <w:p w:rsidR="00771441" w:rsidRDefault="00771441" w:rsidP="00771441">
      <w:pPr>
        <w:pStyle w:val="NoSpacing"/>
      </w:pPr>
    </w:p>
    <w:p w:rsidR="00F32DDC" w:rsidRDefault="00F32DDC" w:rsidP="00771441">
      <w:pPr>
        <w:pStyle w:val="NoSpacing"/>
      </w:pPr>
    </w:p>
    <w:tbl>
      <w:tblPr>
        <w:tblStyle w:val="TableGrid"/>
        <w:tblW w:w="0" w:type="auto"/>
        <w:tblCellMar>
          <w:top w:w="115" w:type="dxa"/>
          <w:left w:w="115" w:type="dxa"/>
          <w:bottom w:w="115" w:type="dxa"/>
          <w:right w:w="115" w:type="dxa"/>
        </w:tblCellMar>
        <w:tblLook w:val="04A0" w:firstRow="1" w:lastRow="0" w:firstColumn="1" w:lastColumn="0" w:noHBand="0" w:noVBand="1"/>
        <w:tblCaption w:val="Networking and Communication (NC)"/>
        <w:tblDescription w:val="Networking and Communication (NC)"/>
      </w:tblPr>
      <w:tblGrid>
        <w:gridCol w:w="286"/>
        <w:gridCol w:w="9064"/>
      </w:tblGrid>
      <w:tr w:rsidR="00771441" w:rsidRPr="00835BD0" w:rsidTr="00A45900">
        <w:trPr>
          <w:tblHeader/>
        </w:trPr>
        <w:tc>
          <w:tcPr>
            <w:tcW w:w="288" w:type="dxa"/>
            <w:vMerge w:val="restart"/>
            <w:shd w:val="clear" w:color="auto" w:fill="D6E3BC" w:themeFill="accent3" w:themeFillTint="66"/>
          </w:tcPr>
          <w:p w:rsidR="00771441" w:rsidRPr="00835BD0" w:rsidRDefault="00771441" w:rsidP="00A802AC">
            <w:pPr>
              <w:pStyle w:val="NoSpacing"/>
              <w:rPr>
                <w:rFonts w:ascii="Garamond" w:hAnsi="Garamond"/>
                <w:sz w:val="24"/>
                <w:szCs w:val="24"/>
              </w:rPr>
            </w:pPr>
          </w:p>
        </w:tc>
        <w:tc>
          <w:tcPr>
            <w:tcW w:w="9288" w:type="dxa"/>
            <w:shd w:val="clear" w:color="auto" w:fill="D6E3BC" w:themeFill="accent3" w:themeFillTint="66"/>
          </w:tcPr>
          <w:p w:rsidR="00771441" w:rsidRPr="00835BD0" w:rsidRDefault="000463CD" w:rsidP="00A802AC">
            <w:pPr>
              <w:pStyle w:val="NoSpacing"/>
              <w:rPr>
                <w:rFonts w:ascii="Garamond" w:hAnsi="Garamond"/>
                <w:b/>
                <w:sz w:val="24"/>
                <w:szCs w:val="24"/>
              </w:rPr>
            </w:pPr>
            <w:r w:rsidRPr="00835BD0">
              <w:rPr>
                <w:rFonts w:ascii="Garamond" w:hAnsi="Garamond"/>
                <w:b/>
                <w:sz w:val="24"/>
                <w:szCs w:val="24"/>
              </w:rPr>
              <w:t>Networking and Communication (NC)</w:t>
            </w:r>
          </w:p>
        </w:tc>
      </w:tr>
      <w:tr w:rsidR="00771441" w:rsidRPr="00835BD0" w:rsidTr="00A45900">
        <w:trPr>
          <w:tblHeader/>
        </w:trPr>
        <w:tc>
          <w:tcPr>
            <w:tcW w:w="288" w:type="dxa"/>
            <w:vMerge/>
          </w:tcPr>
          <w:p w:rsidR="00771441" w:rsidRPr="00835BD0" w:rsidRDefault="00771441" w:rsidP="00A802AC">
            <w:pPr>
              <w:pStyle w:val="NoSpacing"/>
              <w:rPr>
                <w:rFonts w:ascii="Garamond" w:hAnsi="Garamond"/>
                <w:sz w:val="24"/>
                <w:szCs w:val="24"/>
              </w:rPr>
            </w:pPr>
          </w:p>
        </w:tc>
        <w:tc>
          <w:tcPr>
            <w:tcW w:w="9288" w:type="dxa"/>
          </w:tcPr>
          <w:p w:rsidR="00771441" w:rsidRPr="00835BD0" w:rsidRDefault="000463CD" w:rsidP="00A802AC">
            <w:pPr>
              <w:pStyle w:val="NoSpacing"/>
              <w:rPr>
                <w:rFonts w:ascii="Garamond" w:hAnsi="Garamond"/>
                <w:sz w:val="24"/>
                <w:szCs w:val="24"/>
              </w:rPr>
            </w:pPr>
            <w:r w:rsidRPr="00835BD0">
              <w:rPr>
                <w:rFonts w:ascii="Garamond" w:hAnsi="Garamond"/>
                <w:b/>
                <w:sz w:val="24"/>
                <w:szCs w:val="24"/>
              </w:rPr>
              <w:t>6-8.NC</w:t>
            </w:r>
            <w:r w:rsidR="00771441" w:rsidRPr="00835BD0">
              <w:rPr>
                <w:rFonts w:ascii="Garamond" w:hAnsi="Garamond"/>
                <w:b/>
                <w:sz w:val="24"/>
                <w:szCs w:val="24"/>
              </w:rPr>
              <w:t>.1</w:t>
            </w:r>
            <w:r w:rsidR="00771441" w:rsidRPr="00835BD0">
              <w:rPr>
                <w:rFonts w:ascii="Garamond" w:hAnsi="Garamond"/>
                <w:sz w:val="24"/>
                <w:szCs w:val="24"/>
              </w:rPr>
              <w:t xml:space="preserve"> Collaboratively design, develop, publish, and present products (e.g., videos, podcasts, websites) using technology resources that demonstrate and communicate curriculum concepts.</w:t>
            </w:r>
          </w:p>
        </w:tc>
      </w:tr>
      <w:tr w:rsidR="00771441" w:rsidRPr="00835BD0" w:rsidTr="00A45900">
        <w:trPr>
          <w:tblHeader/>
        </w:trPr>
        <w:tc>
          <w:tcPr>
            <w:tcW w:w="288" w:type="dxa"/>
            <w:vMerge/>
          </w:tcPr>
          <w:p w:rsidR="00771441" w:rsidRPr="00835BD0" w:rsidRDefault="00771441" w:rsidP="00A802AC">
            <w:pPr>
              <w:pStyle w:val="NoSpacing"/>
              <w:rPr>
                <w:rFonts w:ascii="Garamond" w:hAnsi="Garamond"/>
                <w:sz w:val="24"/>
                <w:szCs w:val="24"/>
              </w:rPr>
            </w:pPr>
          </w:p>
        </w:tc>
        <w:tc>
          <w:tcPr>
            <w:tcW w:w="9288" w:type="dxa"/>
          </w:tcPr>
          <w:p w:rsidR="00771441" w:rsidRPr="00835BD0" w:rsidRDefault="000463CD" w:rsidP="00A802AC">
            <w:pPr>
              <w:pStyle w:val="NoSpacing"/>
              <w:rPr>
                <w:rFonts w:ascii="Garamond" w:hAnsi="Garamond"/>
                <w:sz w:val="24"/>
                <w:szCs w:val="24"/>
              </w:rPr>
            </w:pPr>
            <w:r w:rsidRPr="00835BD0">
              <w:rPr>
                <w:rFonts w:ascii="Garamond" w:hAnsi="Garamond"/>
                <w:b/>
                <w:sz w:val="24"/>
                <w:szCs w:val="24"/>
              </w:rPr>
              <w:t>6-8.NC</w:t>
            </w:r>
            <w:r w:rsidR="00771441" w:rsidRPr="00835BD0">
              <w:rPr>
                <w:rFonts w:ascii="Garamond" w:hAnsi="Garamond"/>
                <w:b/>
                <w:sz w:val="24"/>
                <w:szCs w:val="24"/>
              </w:rPr>
              <w:t>.2</w:t>
            </w:r>
            <w:r w:rsidR="00771441" w:rsidRPr="00835BD0">
              <w:rPr>
                <w:rFonts w:ascii="Garamond" w:hAnsi="Garamond"/>
                <w:sz w:val="24"/>
                <w:szCs w:val="24"/>
              </w:rPr>
              <w:t xml:space="preserve"> Exhibit dispositions necessary for collaboration: providing useful feedback, integrating feedback, understanding and accepting multiple perspectives, socialization.</w:t>
            </w:r>
          </w:p>
        </w:tc>
      </w:tr>
    </w:tbl>
    <w:p w:rsidR="007D3B13" w:rsidRDefault="007D3B13" w:rsidP="00771441">
      <w:pPr>
        <w:pStyle w:val="NoSpacing"/>
      </w:pPr>
    </w:p>
    <w:p w:rsidR="007D3B13" w:rsidRDefault="007D3B13" w:rsidP="00771441">
      <w:pPr>
        <w:pStyle w:val="NoSpacing"/>
      </w:pPr>
    </w:p>
    <w:tbl>
      <w:tblPr>
        <w:tblStyle w:val="TableGrid"/>
        <w:tblW w:w="0" w:type="auto"/>
        <w:tblCellMar>
          <w:top w:w="115" w:type="dxa"/>
          <w:left w:w="115" w:type="dxa"/>
          <w:bottom w:w="115" w:type="dxa"/>
          <w:right w:w="115" w:type="dxa"/>
        </w:tblCellMar>
        <w:tblLook w:val="04A0" w:firstRow="1" w:lastRow="0" w:firstColumn="1" w:lastColumn="0" w:noHBand="0" w:noVBand="1"/>
        <w:tblCaption w:val="Impact and Culture (IC)"/>
        <w:tblDescription w:val="Impact and Culture (IC)"/>
      </w:tblPr>
      <w:tblGrid>
        <w:gridCol w:w="286"/>
        <w:gridCol w:w="9064"/>
      </w:tblGrid>
      <w:tr w:rsidR="00771441" w:rsidRPr="00835BD0" w:rsidTr="00A45900">
        <w:trPr>
          <w:tblHeader/>
        </w:trPr>
        <w:tc>
          <w:tcPr>
            <w:tcW w:w="288" w:type="dxa"/>
            <w:vMerge w:val="restart"/>
            <w:shd w:val="clear" w:color="auto" w:fill="E5B8B7" w:themeFill="accent2" w:themeFillTint="66"/>
          </w:tcPr>
          <w:p w:rsidR="00771441" w:rsidRPr="00835BD0" w:rsidRDefault="00771441" w:rsidP="00A802AC">
            <w:pPr>
              <w:pStyle w:val="NoSpacing"/>
              <w:rPr>
                <w:rFonts w:ascii="Garamond" w:hAnsi="Garamond"/>
                <w:sz w:val="24"/>
                <w:szCs w:val="24"/>
              </w:rPr>
            </w:pPr>
          </w:p>
        </w:tc>
        <w:tc>
          <w:tcPr>
            <w:tcW w:w="9288" w:type="dxa"/>
            <w:shd w:val="clear" w:color="auto" w:fill="E5B8B7" w:themeFill="accent2" w:themeFillTint="66"/>
          </w:tcPr>
          <w:p w:rsidR="00771441" w:rsidRPr="00835BD0" w:rsidRDefault="000463CD" w:rsidP="00A802AC">
            <w:pPr>
              <w:pStyle w:val="NoSpacing"/>
              <w:rPr>
                <w:rFonts w:ascii="Garamond" w:hAnsi="Garamond"/>
                <w:b/>
                <w:sz w:val="24"/>
                <w:szCs w:val="24"/>
              </w:rPr>
            </w:pPr>
            <w:r w:rsidRPr="00835BD0">
              <w:rPr>
                <w:rFonts w:ascii="Garamond" w:hAnsi="Garamond"/>
                <w:b/>
                <w:sz w:val="24"/>
                <w:szCs w:val="24"/>
              </w:rPr>
              <w:t>Impact and Culture (IC)</w:t>
            </w:r>
          </w:p>
        </w:tc>
      </w:tr>
      <w:tr w:rsidR="00771441" w:rsidRPr="00835BD0" w:rsidTr="00A45900">
        <w:trPr>
          <w:tblHeader/>
        </w:trPr>
        <w:tc>
          <w:tcPr>
            <w:tcW w:w="288" w:type="dxa"/>
            <w:vMerge/>
          </w:tcPr>
          <w:p w:rsidR="00771441" w:rsidRPr="00835BD0" w:rsidRDefault="00771441" w:rsidP="00A802AC">
            <w:pPr>
              <w:pStyle w:val="NoSpacing"/>
              <w:rPr>
                <w:rFonts w:ascii="Garamond" w:hAnsi="Garamond"/>
                <w:sz w:val="24"/>
                <w:szCs w:val="24"/>
              </w:rPr>
            </w:pPr>
          </w:p>
        </w:tc>
        <w:tc>
          <w:tcPr>
            <w:tcW w:w="9288" w:type="dxa"/>
          </w:tcPr>
          <w:p w:rsidR="00771441" w:rsidRPr="00835BD0" w:rsidRDefault="00B231AF" w:rsidP="00A802AC">
            <w:pPr>
              <w:pStyle w:val="NoSpacing"/>
              <w:rPr>
                <w:rFonts w:ascii="Garamond" w:hAnsi="Garamond"/>
                <w:sz w:val="24"/>
                <w:szCs w:val="24"/>
              </w:rPr>
            </w:pPr>
            <w:r w:rsidRPr="00835BD0">
              <w:rPr>
                <w:rFonts w:ascii="Garamond" w:hAnsi="Garamond"/>
                <w:b/>
                <w:sz w:val="24"/>
                <w:szCs w:val="24"/>
              </w:rPr>
              <w:t>6-8.</w:t>
            </w:r>
            <w:r w:rsidR="00771441" w:rsidRPr="00835BD0">
              <w:rPr>
                <w:rFonts w:ascii="Garamond" w:hAnsi="Garamond"/>
                <w:b/>
                <w:sz w:val="24"/>
                <w:szCs w:val="24"/>
              </w:rPr>
              <w:t>I</w:t>
            </w:r>
            <w:r w:rsidRPr="00835BD0">
              <w:rPr>
                <w:rFonts w:ascii="Garamond" w:hAnsi="Garamond"/>
                <w:b/>
                <w:sz w:val="24"/>
                <w:szCs w:val="24"/>
              </w:rPr>
              <w:t>C</w:t>
            </w:r>
            <w:r w:rsidR="00771441" w:rsidRPr="00835BD0">
              <w:rPr>
                <w:rFonts w:ascii="Garamond" w:hAnsi="Garamond"/>
                <w:b/>
                <w:sz w:val="24"/>
                <w:szCs w:val="24"/>
              </w:rPr>
              <w:t>.1</w:t>
            </w:r>
            <w:r w:rsidR="00771441" w:rsidRPr="00835BD0">
              <w:rPr>
                <w:rFonts w:ascii="Garamond" w:hAnsi="Garamond"/>
                <w:sz w:val="24"/>
                <w:szCs w:val="24"/>
              </w:rPr>
              <w:t xml:space="preserve"> Exhibit legal and ethical behaviors when using technology and information and discuss the consequences of misuse.</w:t>
            </w:r>
          </w:p>
        </w:tc>
      </w:tr>
      <w:tr w:rsidR="00771441" w:rsidRPr="00835BD0" w:rsidTr="00A45900">
        <w:trPr>
          <w:tblHeader/>
        </w:trPr>
        <w:tc>
          <w:tcPr>
            <w:tcW w:w="288" w:type="dxa"/>
            <w:vMerge/>
          </w:tcPr>
          <w:p w:rsidR="00771441" w:rsidRPr="00835BD0" w:rsidRDefault="00771441" w:rsidP="00A802AC">
            <w:pPr>
              <w:pStyle w:val="NoSpacing"/>
              <w:rPr>
                <w:rFonts w:ascii="Garamond" w:hAnsi="Garamond"/>
                <w:sz w:val="24"/>
                <w:szCs w:val="24"/>
              </w:rPr>
            </w:pPr>
          </w:p>
        </w:tc>
        <w:tc>
          <w:tcPr>
            <w:tcW w:w="9288" w:type="dxa"/>
          </w:tcPr>
          <w:p w:rsidR="00771441" w:rsidRPr="00835BD0" w:rsidRDefault="00B231AF" w:rsidP="00A802AC">
            <w:pPr>
              <w:pStyle w:val="NoSpacing"/>
              <w:rPr>
                <w:rFonts w:ascii="Garamond" w:hAnsi="Garamond"/>
                <w:sz w:val="24"/>
                <w:szCs w:val="24"/>
              </w:rPr>
            </w:pPr>
            <w:r w:rsidRPr="00835BD0">
              <w:rPr>
                <w:rFonts w:ascii="Garamond" w:hAnsi="Garamond"/>
                <w:b/>
                <w:sz w:val="24"/>
                <w:szCs w:val="24"/>
              </w:rPr>
              <w:t>6-8.</w:t>
            </w:r>
            <w:r w:rsidR="00771441" w:rsidRPr="00835BD0">
              <w:rPr>
                <w:rFonts w:ascii="Garamond" w:hAnsi="Garamond"/>
                <w:b/>
                <w:sz w:val="24"/>
                <w:szCs w:val="24"/>
              </w:rPr>
              <w:t>I</w:t>
            </w:r>
            <w:r w:rsidRPr="00835BD0">
              <w:rPr>
                <w:rFonts w:ascii="Garamond" w:hAnsi="Garamond"/>
                <w:b/>
                <w:sz w:val="24"/>
                <w:szCs w:val="24"/>
              </w:rPr>
              <w:t>C</w:t>
            </w:r>
            <w:r w:rsidR="00771441" w:rsidRPr="00835BD0">
              <w:rPr>
                <w:rFonts w:ascii="Garamond" w:hAnsi="Garamond"/>
                <w:b/>
                <w:sz w:val="24"/>
                <w:szCs w:val="24"/>
              </w:rPr>
              <w:t>.2</w:t>
            </w:r>
            <w:r w:rsidR="00771441" w:rsidRPr="00835BD0">
              <w:rPr>
                <w:rFonts w:ascii="Garamond" w:hAnsi="Garamond"/>
                <w:sz w:val="24"/>
                <w:szCs w:val="24"/>
              </w:rPr>
              <w:t xml:space="preserve"> Analyze the positive and negative impacts of technology on one's personal life, society, and our culture.</w:t>
            </w:r>
          </w:p>
        </w:tc>
      </w:tr>
      <w:tr w:rsidR="00771441" w:rsidRPr="00835BD0" w:rsidTr="00A45900">
        <w:trPr>
          <w:tblHeader/>
        </w:trPr>
        <w:tc>
          <w:tcPr>
            <w:tcW w:w="288" w:type="dxa"/>
            <w:vMerge/>
          </w:tcPr>
          <w:p w:rsidR="00771441" w:rsidRPr="00835BD0" w:rsidRDefault="00771441" w:rsidP="00A802AC">
            <w:pPr>
              <w:pStyle w:val="NoSpacing"/>
              <w:rPr>
                <w:rFonts w:ascii="Garamond" w:hAnsi="Garamond"/>
                <w:sz w:val="24"/>
                <w:szCs w:val="24"/>
              </w:rPr>
            </w:pPr>
          </w:p>
        </w:tc>
        <w:tc>
          <w:tcPr>
            <w:tcW w:w="9288" w:type="dxa"/>
          </w:tcPr>
          <w:p w:rsidR="00771441" w:rsidRPr="00835BD0" w:rsidRDefault="00B231AF" w:rsidP="00A802AC">
            <w:pPr>
              <w:pStyle w:val="NoSpacing"/>
              <w:rPr>
                <w:rFonts w:ascii="Garamond" w:hAnsi="Garamond"/>
                <w:sz w:val="24"/>
                <w:szCs w:val="24"/>
              </w:rPr>
            </w:pPr>
            <w:r w:rsidRPr="00835BD0">
              <w:rPr>
                <w:rFonts w:ascii="Garamond" w:hAnsi="Garamond"/>
                <w:b/>
                <w:sz w:val="24"/>
                <w:szCs w:val="24"/>
              </w:rPr>
              <w:t>6-8.</w:t>
            </w:r>
            <w:r w:rsidR="00771441" w:rsidRPr="00835BD0">
              <w:rPr>
                <w:rFonts w:ascii="Garamond" w:hAnsi="Garamond"/>
                <w:b/>
                <w:sz w:val="24"/>
                <w:szCs w:val="24"/>
              </w:rPr>
              <w:t>I</w:t>
            </w:r>
            <w:r w:rsidRPr="00835BD0">
              <w:rPr>
                <w:rFonts w:ascii="Garamond" w:hAnsi="Garamond"/>
                <w:b/>
                <w:sz w:val="24"/>
                <w:szCs w:val="24"/>
              </w:rPr>
              <w:t>C</w:t>
            </w:r>
            <w:r w:rsidR="00771441" w:rsidRPr="00835BD0">
              <w:rPr>
                <w:rFonts w:ascii="Garamond" w:hAnsi="Garamond"/>
                <w:b/>
                <w:sz w:val="24"/>
                <w:szCs w:val="24"/>
              </w:rPr>
              <w:t>.3</w:t>
            </w:r>
            <w:r w:rsidR="00771441" w:rsidRPr="00835BD0">
              <w:rPr>
                <w:rFonts w:ascii="Garamond" w:hAnsi="Garamond"/>
                <w:sz w:val="24"/>
                <w:szCs w:val="24"/>
              </w:rPr>
              <w:t xml:space="preserve"> Evaluate the accuracy, relevance, appropriateness, comprehensiveness, and biases that occur in electronic information sources.</w:t>
            </w:r>
          </w:p>
        </w:tc>
      </w:tr>
      <w:tr w:rsidR="00771441" w:rsidRPr="00835BD0" w:rsidTr="00A45900">
        <w:trPr>
          <w:tblHeader/>
        </w:trPr>
        <w:tc>
          <w:tcPr>
            <w:tcW w:w="288" w:type="dxa"/>
            <w:vMerge/>
          </w:tcPr>
          <w:p w:rsidR="00771441" w:rsidRPr="00835BD0" w:rsidRDefault="00771441" w:rsidP="00A802AC">
            <w:pPr>
              <w:pStyle w:val="NoSpacing"/>
              <w:rPr>
                <w:rFonts w:ascii="Garamond" w:hAnsi="Garamond"/>
                <w:sz w:val="24"/>
                <w:szCs w:val="24"/>
              </w:rPr>
            </w:pPr>
          </w:p>
        </w:tc>
        <w:tc>
          <w:tcPr>
            <w:tcW w:w="9288" w:type="dxa"/>
          </w:tcPr>
          <w:p w:rsidR="00771441" w:rsidRPr="00835BD0" w:rsidRDefault="00B231AF" w:rsidP="00A802AC">
            <w:pPr>
              <w:pStyle w:val="NoSpacing"/>
              <w:rPr>
                <w:rFonts w:ascii="Garamond" w:hAnsi="Garamond"/>
                <w:sz w:val="24"/>
                <w:szCs w:val="24"/>
              </w:rPr>
            </w:pPr>
            <w:r w:rsidRPr="00835BD0">
              <w:rPr>
                <w:rFonts w:ascii="Garamond" w:hAnsi="Garamond"/>
                <w:b/>
                <w:sz w:val="24"/>
                <w:szCs w:val="24"/>
              </w:rPr>
              <w:t>6-8.</w:t>
            </w:r>
            <w:r w:rsidR="00771441" w:rsidRPr="00835BD0">
              <w:rPr>
                <w:rFonts w:ascii="Garamond" w:hAnsi="Garamond"/>
                <w:b/>
                <w:sz w:val="24"/>
                <w:szCs w:val="24"/>
              </w:rPr>
              <w:t>I</w:t>
            </w:r>
            <w:r w:rsidRPr="00835BD0">
              <w:rPr>
                <w:rFonts w:ascii="Garamond" w:hAnsi="Garamond"/>
                <w:b/>
                <w:sz w:val="24"/>
                <w:szCs w:val="24"/>
              </w:rPr>
              <w:t>C</w:t>
            </w:r>
            <w:r w:rsidR="00771441" w:rsidRPr="00835BD0">
              <w:rPr>
                <w:rFonts w:ascii="Garamond" w:hAnsi="Garamond"/>
                <w:b/>
                <w:sz w:val="24"/>
                <w:szCs w:val="24"/>
              </w:rPr>
              <w:t>.4</w:t>
            </w:r>
            <w:r w:rsidR="00771441" w:rsidRPr="00835BD0">
              <w:rPr>
                <w:rFonts w:ascii="Garamond" w:hAnsi="Garamond"/>
                <w:sz w:val="24"/>
                <w:szCs w:val="24"/>
              </w:rPr>
              <w:t xml:space="preserve"> Describe ethical issues that relate to computers and networks (e.g., security, privacy, ownership, and information sharing), and discuss how unequal distribution of technological resources in a global economy raises issues of equity, access, and power.</w:t>
            </w:r>
          </w:p>
        </w:tc>
      </w:tr>
    </w:tbl>
    <w:p w:rsidR="00771441" w:rsidRDefault="00771441" w:rsidP="007D5821">
      <w:pPr>
        <w:pStyle w:val="NoSpacing"/>
      </w:pPr>
    </w:p>
    <w:p w:rsidR="0011285A" w:rsidRDefault="0011285A" w:rsidP="007D5821">
      <w:pPr>
        <w:pStyle w:val="NoSpacing"/>
      </w:pPr>
    </w:p>
    <w:p w:rsidR="0011285A" w:rsidRDefault="0011285A" w:rsidP="007D5821">
      <w:pPr>
        <w:pStyle w:val="NoSpacing"/>
      </w:pPr>
    </w:p>
    <w:p w:rsidR="0011285A" w:rsidRDefault="0011285A" w:rsidP="007D5821">
      <w:pPr>
        <w:pStyle w:val="NoSpacing"/>
      </w:pPr>
    </w:p>
    <w:p w:rsidR="0011285A" w:rsidRDefault="0011285A" w:rsidP="007D5821">
      <w:pPr>
        <w:pStyle w:val="NoSpacing"/>
      </w:pPr>
    </w:p>
    <w:sectPr w:rsidR="0011285A">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539F" w:rsidRDefault="00C1539F" w:rsidP="001D049C">
      <w:pPr>
        <w:spacing w:after="0" w:line="240" w:lineRule="auto"/>
      </w:pPr>
      <w:r>
        <w:separator/>
      </w:r>
    </w:p>
  </w:endnote>
  <w:endnote w:type="continuationSeparator" w:id="0">
    <w:p w:rsidR="00C1539F" w:rsidRDefault="00C1539F" w:rsidP="001D04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52D" w:rsidRDefault="00172AC4">
    <w:pPr>
      <w:pStyle w:val="Footer"/>
    </w:pPr>
    <w:r>
      <w:t xml:space="preserve">Sixth to Eighth Grade          </w:t>
    </w:r>
    <w:r w:rsidR="00B26715">
      <w:t xml:space="preserve"> </w:t>
    </w:r>
    <w:r>
      <w:t xml:space="preserve">         </w:t>
    </w:r>
    <w:r>
      <w:fldChar w:fldCharType="begin"/>
    </w:r>
    <w:r>
      <w:instrText xml:space="preserve"> PAGE   \* MERGEFORMAT </w:instrText>
    </w:r>
    <w:r>
      <w:fldChar w:fldCharType="separate"/>
    </w:r>
    <w:r w:rsidR="00245A7A" w:rsidRPr="00245A7A">
      <w:rPr>
        <w:b/>
        <w:bCs/>
        <w:noProof/>
      </w:rPr>
      <w:t>2</w:t>
    </w:r>
    <w:r>
      <w:rPr>
        <w:b/>
        <w:bCs/>
        <w:noProof/>
      </w:rPr>
      <w:fldChar w:fldCharType="end"/>
    </w:r>
    <w:r>
      <w:ptab w:relativeTo="margin" w:alignment="right" w:leader="none"/>
    </w:r>
    <w:r>
      <w:t xml:space="preserve"> Indiana Academic Standards for Computer Science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539F" w:rsidRDefault="00C1539F" w:rsidP="001D049C">
      <w:pPr>
        <w:spacing w:after="0" w:line="240" w:lineRule="auto"/>
      </w:pPr>
      <w:r>
        <w:separator/>
      </w:r>
    </w:p>
  </w:footnote>
  <w:footnote w:type="continuationSeparator" w:id="0">
    <w:p w:rsidR="00C1539F" w:rsidRDefault="00C1539F" w:rsidP="001D04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49C" w:rsidRPr="001D049C" w:rsidRDefault="00F108E2" w:rsidP="001D049C">
    <w:pPr>
      <w:pStyle w:val="Header"/>
      <w:jc w:val="center"/>
      <w:rPr>
        <w:rFonts w:ascii="Garamond" w:hAnsi="Garamond"/>
        <w:b/>
        <w:sz w:val="24"/>
        <w:szCs w:val="24"/>
      </w:rPr>
    </w:pPr>
    <w:r>
      <w:rPr>
        <w:rFonts w:ascii="Garamond" w:hAnsi="Garamond"/>
        <w:b/>
        <w:sz w:val="24"/>
        <w:szCs w:val="24"/>
      </w:rPr>
      <w:t>Sixth – Eighth</w:t>
    </w:r>
    <w:r w:rsidR="001D049C" w:rsidRPr="001D049C">
      <w:rPr>
        <w:rFonts w:ascii="Garamond" w:hAnsi="Garamond"/>
        <w:b/>
        <w:sz w:val="24"/>
        <w:szCs w:val="24"/>
      </w:rPr>
      <w:t xml:space="preserve"> Grade Computer Science Standards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85A"/>
    <w:rsid w:val="000463CD"/>
    <w:rsid w:val="0011285A"/>
    <w:rsid w:val="0013021A"/>
    <w:rsid w:val="00172AC4"/>
    <w:rsid w:val="001D049C"/>
    <w:rsid w:val="00245A7A"/>
    <w:rsid w:val="002C13CE"/>
    <w:rsid w:val="006F1CB8"/>
    <w:rsid w:val="00771441"/>
    <w:rsid w:val="007D3B13"/>
    <w:rsid w:val="007D5821"/>
    <w:rsid w:val="00835BD0"/>
    <w:rsid w:val="009369FA"/>
    <w:rsid w:val="0093770E"/>
    <w:rsid w:val="00A45900"/>
    <w:rsid w:val="00B231AF"/>
    <w:rsid w:val="00B26715"/>
    <w:rsid w:val="00B90620"/>
    <w:rsid w:val="00C1539F"/>
    <w:rsid w:val="00DE453B"/>
    <w:rsid w:val="00F108E2"/>
    <w:rsid w:val="00F32DDC"/>
    <w:rsid w:val="00FB35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4EB97A23-83E3-4AD6-87A2-F860D9E75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14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128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D5821"/>
    <w:pPr>
      <w:spacing w:after="0" w:line="240" w:lineRule="auto"/>
    </w:pPr>
  </w:style>
  <w:style w:type="paragraph" w:styleId="Header">
    <w:name w:val="header"/>
    <w:basedOn w:val="Normal"/>
    <w:link w:val="HeaderChar"/>
    <w:uiPriority w:val="99"/>
    <w:unhideWhenUsed/>
    <w:rsid w:val="001D04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049C"/>
  </w:style>
  <w:style w:type="paragraph" w:styleId="Footer">
    <w:name w:val="footer"/>
    <w:basedOn w:val="Normal"/>
    <w:link w:val="FooterChar"/>
    <w:uiPriority w:val="99"/>
    <w:unhideWhenUsed/>
    <w:rsid w:val="001D04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049C"/>
  </w:style>
  <w:style w:type="paragraph" w:styleId="Date">
    <w:name w:val="Date"/>
    <w:basedOn w:val="Normal"/>
    <w:next w:val="Normal"/>
    <w:link w:val="DateChar"/>
    <w:uiPriority w:val="99"/>
    <w:semiHidden/>
    <w:unhideWhenUsed/>
    <w:rsid w:val="00A45900"/>
  </w:style>
  <w:style w:type="character" w:customStyle="1" w:styleId="DateChar">
    <w:name w:val="Date Char"/>
    <w:basedOn w:val="DefaultParagraphFont"/>
    <w:link w:val="Date"/>
    <w:uiPriority w:val="99"/>
    <w:semiHidden/>
    <w:rsid w:val="00A459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90447">
      <w:bodyDiv w:val="1"/>
      <w:marLeft w:val="0"/>
      <w:marRight w:val="0"/>
      <w:marTop w:val="0"/>
      <w:marBottom w:val="0"/>
      <w:divBdr>
        <w:top w:val="none" w:sz="0" w:space="0" w:color="auto"/>
        <w:left w:val="none" w:sz="0" w:space="0" w:color="auto"/>
        <w:bottom w:val="none" w:sz="0" w:space="0" w:color="auto"/>
        <w:right w:val="none" w:sz="0" w:space="0" w:color="auto"/>
      </w:divBdr>
    </w:div>
    <w:div w:id="1247111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607</Words>
  <Characters>3462</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State of Indiana</Company>
  <LinksUpToDate>false</LinksUpToDate>
  <CharactersWithSpaces>4061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Flowers, Nick</dc:creator>
  <cp:lastModifiedBy>Corwin, Jarred</cp:lastModifiedBy>
  <cp:revision>2</cp:revision>
  <dcterms:created xsi:type="dcterms:W3CDTF">2017-06-07T12:49:00Z</dcterms:created>
  <dcterms:modified xsi:type="dcterms:W3CDTF">2017-06-07T12:49:00Z</dcterms:modified>
</cp:coreProperties>
</file>