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i w:val="1"/>
          <w:sz w:val="28"/>
          <w:szCs w:val="28"/>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b w:val="1"/>
          <w:i w:val="1"/>
          <w:sz w:val="28"/>
          <w:szCs w:val="28"/>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i w:val="1"/>
          <w:sz w:val="28"/>
          <w:szCs w:val="28"/>
          <w:u w:val="single"/>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151e49"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60"/>
                <w:szCs w:val="60"/>
              </w:rPr>
            </w:pPr>
            <w:r w:rsidDel="00000000" w:rsidR="00000000" w:rsidRPr="00000000">
              <w:rPr>
                <w:rFonts w:ascii="Arial" w:cs="Arial" w:eastAsia="Arial" w:hAnsi="Arial"/>
                <w:b w:val="1"/>
                <w:color w:val="ffffff"/>
                <w:sz w:val="60"/>
                <w:szCs w:val="60"/>
                <w:rtl w:val="0"/>
              </w:rPr>
              <w:t xml:space="preserve">Indiana Academic Standards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center"/>
              <w:rPr>
                <w:rFonts w:ascii="Arial" w:cs="Arial" w:eastAsia="Arial" w:hAnsi="Arial"/>
                <w:b w:val="1"/>
                <w:color w:val="ffffff"/>
                <w:sz w:val="60"/>
                <w:szCs w:val="60"/>
              </w:rPr>
            </w:pPr>
            <w:r w:rsidDel="00000000" w:rsidR="00000000" w:rsidRPr="00000000">
              <w:rPr>
                <w:rFonts w:ascii="Arial" w:cs="Arial" w:eastAsia="Arial" w:hAnsi="Arial"/>
                <w:b w:val="1"/>
                <w:color w:val="ffffff"/>
                <w:sz w:val="60"/>
                <w:szCs w:val="60"/>
                <w:rtl w:val="0"/>
              </w:rPr>
              <w:t xml:space="preserve">English Language Arts: Grade 2</w:t>
            </w:r>
          </w:p>
        </w:tc>
      </w:tr>
    </w:tbl>
    <w:p w:rsidR="00000000" w:rsidDel="00000000" w:rsidP="00000000" w:rsidRDefault="00000000" w:rsidRPr="00000000" w14:paraId="00000006">
      <w:pPr>
        <w:rPr>
          <w:rFonts w:ascii="Arial" w:cs="Arial" w:eastAsia="Arial" w:hAnsi="Arial"/>
          <w:b w:val="1"/>
          <w:sz w:val="32"/>
          <w:szCs w:val="32"/>
        </w:rPr>
        <w:sectPr>
          <w:headerReference r:id="rId7" w:type="default"/>
          <w:headerReference r:id="rId8" w:type="first"/>
          <w:footerReference r:id="rId9" w:type="default"/>
          <w:footerReference r:id="rId10" w:type="first"/>
          <w:pgSz w:h="12240" w:w="15840" w:orient="landscape"/>
          <w:pgMar w:bottom="720" w:top="720" w:left="720" w:right="720" w:header="720" w:footer="576"/>
          <w:pgNumType w:start="1"/>
        </w:sectPr>
      </w:pP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Introduction</w:t>
      </w:r>
    </w:p>
    <w:p w:rsidR="00000000" w:rsidDel="00000000" w:rsidP="00000000" w:rsidRDefault="00000000" w:rsidRPr="00000000" w14:paraId="00000008">
      <w:pPr>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Indiana Academic Standards for English Language Arts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r w:rsidDel="00000000" w:rsidR="00000000" w:rsidRPr="00000000">
        <w:rPr>
          <w:rtl w:val="0"/>
        </w:rPr>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are the Indiana Academic Standards?</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supports in order to be successful. This leads to a second core belief outlined in Indiana’s ESSA plan that learning requires an emphasis on the whole child.</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Acknowledgments</w:t>
      </w:r>
    </w:p>
    <w:p w:rsidR="00000000" w:rsidDel="00000000" w:rsidP="00000000" w:rsidRDefault="00000000" w:rsidRPr="00000000" w14:paraId="0000000D">
      <w:pPr>
        <w:rPr>
          <w:rFonts w:ascii="Arial" w:cs="Arial" w:eastAsia="Arial" w:hAnsi="Arial"/>
          <w:b w:val="1"/>
          <w:sz w:val="19"/>
          <w:szCs w:val="19"/>
        </w:rPr>
      </w:pPr>
      <w:r w:rsidDel="00000000" w:rsidR="00000000" w:rsidRPr="00000000">
        <w:rPr>
          <w:rFonts w:ascii="Arial" w:cs="Arial" w:eastAsia="Arial" w:hAnsi="Arial"/>
          <w:sz w:val="20"/>
          <w:szCs w:val="20"/>
          <w:rtl w:val="0"/>
        </w:rPr>
        <w:t xml:space="preserve">The Indiana Academic Standards could not have been developed without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r w:rsidDel="00000000" w:rsidR="00000000" w:rsidRPr="00000000">
        <w:rPr>
          <w:rtl w:val="0"/>
        </w:rPr>
      </w:r>
    </w:p>
    <w:p w:rsidR="00000000" w:rsidDel="00000000" w:rsidP="00000000" w:rsidRDefault="00000000" w:rsidRPr="00000000" w14:paraId="0000000E">
      <w:pPr>
        <w:rPr>
          <w:rFonts w:ascii="Arial" w:cs="Arial" w:eastAsia="Arial" w:hAnsi="Arial"/>
          <w:b w:val="1"/>
          <w:sz w:val="36"/>
          <w:szCs w:val="36"/>
          <w:u w:val="single"/>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36"/>
          <w:szCs w:val="36"/>
          <w:u w:val="single"/>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b w:val="1"/>
          <w:sz w:val="36"/>
          <w:szCs w:val="36"/>
          <w:u w:val="single"/>
          <w:rtl w:val="0"/>
        </w:rPr>
        <w:t xml:space="preserve">English Language Arts: Grade 2</w:t>
      </w:r>
      <w:r w:rsidDel="00000000" w:rsidR="00000000" w:rsidRPr="00000000">
        <w:rPr>
          <w:rtl w:val="0"/>
        </w:rPr>
      </w:r>
    </w:p>
    <w:p w:rsidR="00000000" w:rsidDel="00000000" w:rsidP="00000000" w:rsidRDefault="00000000" w:rsidRPr="00000000" w14:paraId="00000011">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READING</w:t>
      </w:r>
    </w:p>
    <w:p w:rsidR="00000000" w:rsidDel="00000000" w:rsidP="00000000" w:rsidRDefault="00000000" w:rsidRPr="00000000" w14:paraId="00000012">
      <w:pPr>
        <w:rPr>
          <w:rFonts w:ascii="Arial" w:cs="Arial" w:eastAsia="Arial" w:hAnsi="Arial"/>
          <w:sz w:val="24"/>
          <w:szCs w:val="24"/>
          <w:highlight w:val="yellow"/>
        </w:rPr>
      </w:pPr>
      <w:r w:rsidDel="00000000" w:rsidR="00000000" w:rsidRPr="00000000">
        <w:rPr>
          <w:rFonts w:ascii="Arial" w:cs="Arial" w:eastAsia="Arial" w:hAnsi="Arial"/>
          <w:i w:val="1"/>
          <w:sz w:val="24"/>
          <w:szCs w:val="24"/>
          <w:u w:val="single"/>
          <w:rtl w:val="0"/>
        </w:rPr>
        <w:t xml:space="preserve">Guiding Principle:</w:t>
      </w:r>
      <w:r w:rsidDel="00000000" w:rsidR="00000000" w:rsidRPr="00000000">
        <w:rPr>
          <w:rFonts w:ascii="Arial" w:cs="Arial" w:eastAsia="Arial" w:hAnsi="Arial"/>
          <w:i w:val="1"/>
          <w:sz w:val="24"/>
          <w:szCs w:val="24"/>
          <w:rtl w:val="0"/>
        </w:rPr>
        <w:t xml:space="preserve"> Students read a wide range of fiction, nonfiction, classic, and contemporary works, to build an understanding of texts, of themselves, and of the cultures of the United States and the world; to acquire new information; to respond to the needs and demands of society and the workplace. Students apply a wide range of strategies to comprehend, interpret, evaluate, and appreciate texts. They read a wide range of literature in many genres from a variety of time periods and cultures from around the world to build an understanding of the many dimensions (e.g., philosophical, ethical, aesthetic) of human experience. They draw on their prior experience, their interactions with other readers and writers, and reading skills that they have developed and refined.</w:t>
      </w:r>
      <w:r w:rsidDel="00000000" w:rsidR="00000000" w:rsidRPr="00000000">
        <w:rPr>
          <w:rtl w:val="0"/>
        </w:rPr>
      </w:r>
    </w:p>
    <w:tbl>
      <w:tblPr>
        <w:tblStyle w:val="Table2"/>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5"/>
        <w:gridCol w:w="12915"/>
        <w:tblGridChange w:id="0">
          <w:tblGrid>
            <w:gridCol w:w="1485"/>
            <w:gridCol w:w="12915"/>
          </w:tblGrid>
        </w:tblGridChange>
      </w:tblGrid>
      <w:tr>
        <w:trPr>
          <w:cantSplit w:val="0"/>
          <w:trHeight w:val="420" w:hRule="atLeast"/>
          <w:tblHeader w:val="0"/>
        </w:trPr>
        <w:tc>
          <w:tcPr>
            <w:gridSpan w:val="2"/>
            <w:shd w:fill="acb9ca" w:val="clear"/>
            <w:vAlign w:val="center"/>
          </w:tcPr>
          <w:p w:rsidR="00000000" w:rsidDel="00000000" w:rsidP="00000000" w:rsidRDefault="00000000" w:rsidRPr="00000000" w14:paraId="00000013">
            <w:pPr>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Reading: </w:t>
            </w:r>
            <w:r w:rsidDel="00000000" w:rsidR="00000000" w:rsidRPr="00000000">
              <w:rPr>
                <w:rFonts w:ascii="Arial" w:cs="Arial" w:eastAsia="Arial" w:hAnsi="Arial"/>
                <w:b w:val="1"/>
                <w:i w:val="1"/>
                <w:sz w:val="28"/>
                <w:szCs w:val="28"/>
                <w:rtl w:val="0"/>
              </w:rPr>
              <w:t xml:space="preserve">Foundations </w:t>
            </w:r>
          </w:p>
        </w:tc>
      </w:tr>
      <w:tr>
        <w:trPr>
          <w:cantSplit w:val="0"/>
          <w:trHeight w:val="720" w:hRule="atLeast"/>
          <w:tblHeader w:val="0"/>
        </w:trPr>
        <w:tc>
          <w:tcPr>
            <w:gridSpan w:val="2"/>
            <w:shd w:fill="d9dee4" w:val="clear"/>
            <w:vAlign w:val="center"/>
          </w:tcPr>
          <w:p w:rsidR="00000000" w:rsidDel="00000000" w:rsidP="00000000" w:rsidRDefault="00000000" w:rsidRPr="00000000" w14:paraId="0000001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are four key areas found in the Reading: Foundations section for grades K-5: Print Concepts, Phonological Awareness, Phonics, and Fluency. By demonstrating the skills listed in each section, students should be able to meet the Learning Outcome for Reading: Foundations.</w:t>
            </w:r>
          </w:p>
        </w:tc>
      </w:tr>
      <w:tr>
        <w:trPr>
          <w:cantSplit w:val="0"/>
          <w:trHeight w:val="450" w:hRule="atLeast"/>
          <w:tblHeader w:val="0"/>
        </w:trPr>
        <w:tc>
          <w:tcPr>
            <w:gridSpan w:val="2"/>
            <w:shd w:fill="acb9ca" w:val="clear"/>
            <w:vAlign w:val="center"/>
          </w:tcPr>
          <w:p w:rsidR="00000000" w:rsidDel="00000000" w:rsidP="00000000" w:rsidRDefault="00000000" w:rsidRPr="00000000" w14:paraId="0000001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w:t>
            </w:r>
          </w:p>
        </w:tc>
      </w:tr>
      <w:tr>
        <w:trPr>
          <w:cantSplit w:val="0"/>
          <w:trHeight w:val="720" w:hRule="atLeast"/>
          <w:tblHeader w:val="0"/>
        </w:trPr>
        <w:tc>
          <w:tcPr>
            <w:shd w:fill="d9dee4" w:val="clear"/>
            <w:vAlign w:val="center"/>
          </w:tcPr>
          <w:p w:rsidR="00000000" w:rsidDel="00000000" w:rsidP="00000000" w:rsidRDefault="00000000" w:rsidRPr="00000000" w14:paraId="0000001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2.RF.1</w:t>
            </w:r>
          </w:p>
        </w:tc>
        <w:tc>
          <w:tcPr>
            <w:tcBorders>
              <w:bottom w:color="000000" w:space="0" w:sz="4" w:val="single"/>
            </w:tcBorders>
            <w:vAlign w:val="center"/>
          </w:tcPr>
          <w:p w:rsidR="00000000" w:rsidDel="00000000" w:rsidP="00000000" w:rsidRDefault="00000000" w:rsidRPr="00000000" w14:paraId="0000001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Develop an understanding of the five components of reading (print concepts, phonemic awareness, phonics, vocabulary, and fluency and comprehension) to build foundational reading skills. </w:t>
            </w:r>
          </w:p>
        </w:tc>
      </w:tr>
      <w:tr>
        <w:trPr>
          <w:cantSplit w:val="0"/>
          <w:trHeight w:val="435" w:hRule="atLeast"/>
          <w:tblHeader w:val="0"/>
        </w:trPr>
        <w:tc>
          <w:tcPr>
            <w:gridSpan w:val="2"/>
            <w:shd w:fill="acb9ca" w:val="clear"/>
            <w:vAlign w:val="center"/>
          </w:tcPr>
          <w:p w:rsidR="00000000" w:rsidDel="00000000" w:rsidP="00000000" w:rsidRDefault="00000000" w:rsidRPr="00000000" w14:paraId="0000001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Print Concepts</w:t>
            </w:r>
          </w:p>
        </w:tc>
      </w:tr>
      <w:tr>
        <w:trPr>
          <w:cantSplit w:val="0"/>
          <w:trHeight w:val="720" w:hRule="atLeast"/>
          <w:tblHeader w:val="0"/>
        </w:trPr>
        <w:tc>
          <w:tcPr>
            <w:shd w:fill="d9dee4" w:val="clear"/>
            <w:vAlign w:val="center"/>
          </w:tcPr>
          <w:p w:rsidR="00000000" w:rsidDel="00000000" w:rsidP="00000000" w:rsidRDefault="00000000" w:rsidRPr="00000000" w14:paraId="0000001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2.RF.2.1</w:t>
            </w:r>
          </w:p>
        </w:tc>
        <w:tc>
          <w:tcPr>
            <w:tcBorders>
              <w:bottom w:color="000000" w:space="0" w:sz="4" w:val="single"/>
            </w:tcBorders>
            <w:vAlign w:val="center"/>
          </w:tcPr>
          <w:p w:rsidR="00000000" w:rsidDel="00000000" w:rsidP="00000000" w:rsidRDefault="00000000" w:rsidRPr="00000000" w14:paraId="0000001E">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Students are expected to build upon and continue applying concepts learned previously.</w:t>
            </w:r>
          </w:p>
          <w:p w:rsidR="00000000" w:rsidDel="00000000" w:rsidP="00000000" w:rsidRDefault="00000000" w:rsidRPr="00000000" w14:paraId="0000001F">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K.RF.2.1 Demonstrate understanding that print moves from left to right across the page and from top to bottom.</w:t>
            </w:r>
          </w:p>
        </w:tc>
      </w:tr>
      <w:tr>
        <w:trPr>
          <w:cantSplit w:val="0"/>
          <w:trHeight w:val="720" w:hRule="atLeast"/>
          <w:tblHeader w:val="0"/>
        </w:trPr>
        <w:tc>
          <w:tcPr>
            <w:shd w:fill="d9dee4" w:val="clear"/>
            <w:vAlign w:val="center"/>
          </w:tcPr>
          <w:p w:rsidR="00000000" w:rsidDel="00000000" w:rsidP="00000000" w:rsidRDefault="00000000" w:rsidRPr="00000000" w14:paraId="0000002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2.RF.2.2</w:t>
            </w:r>
          </w:p>
        </w:tc>
        <w:tc>
          <w:tcPr>
            <w:tcBorders>
              <w:bottom w:color="000000" w:space="0" w:sz="4" w:val="single"/>
            </w:tcBorders>
            <w:vAlign w:val="center"/>
          </w:tcPr>
          <w:p w:rsidR="00000000" w:rsidDel="00000000" w:rsidP="00000000" w:rsidRDefault="00000000" w:rsidRPr="00000000" w14:paraId="00000021">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Students are expected to build upon and continue applying concepts learned previously.</w:t>
            </w:r>
          </w:p>
          <w:p w:rsidR="00000000" w:rsidDel="00000000" w:rsidP="00000000" w:rsidRDefault="00000000" w:rsidRPr="00000000" w14:paraId="00000022">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K.RF.2.2 Recognize that written words are made up of sequences of letters.</w:t>
            </w:r>
          </w:p>
        </w:tc>
      </w:tr>
      <w:tr>
        <w:trPr>
          <w:cantSplit w:val="0"/>
          <w:trHeight w:val="720" w:hRule="atLeast"/>
          <w:tblHeader w:val="0"/>
        </w:trPr>
        <w:tc>
          <w:tcPr>
            <w:shd w:fill="d9dee4" w:val="clear"/>
            <w:vAlign w:val="center"/>
          </w:tcPr>
          <w:p w:rsidR="00000000" w:rsidDel="00000000" w:rsidP="00000000" w:rsidRDefault="00000000" w:rsidRPr="00000000" w14:paraId="0000002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2.RF.2.3</w:t>
            </w:r>
          </w:p>
        </w:tc>
        <w:tc>
          <w:tcPr>
            <w:tcBorders>
              <w:bottom w:color="000000" w:space="0" w:sz="4" w:val="single"/>
            </w:tcBorders>
            <w:vAlign w:val="center"/>
          </w:tcPr>
          <w:p w:rsidR="00000000" w:rsidDel="00000000" w:rsidP="00000000" w:rsidRDefault="00000000" w:rsidRPr="00000000" w14:paraId="00000024">
            <w:pPr>
              <w:widowControl w:val="0"/>
              <w:rPr>
                <w:rFonts w:ascii="Arial" w:cs="Arial" w:eastAsia="Arial" w:hAnsi="Arial"/>
                <w:sz w:val="24"/>
                <w:szCs w:val="24"/>
                <w:shd w:fill="cccccc" w:val="clear"/>
              </w:rPr>
            </w:pPr>
            <w:r w:rsidDel="00000000" w:rsidR="00000000" w:rsidRPr="00000000">
              <w:rPr>
                <w:rFonts w:ascii="Arial" w:cs="Arial" w:eastAsia="Arial" w:hAnsi="Arial"/>
                <w:i w:val="1"/>
                <w:sz w:val="24"/>
                <w:szCs w:val="24"/>
                <w:shd w:fill="cccccc" w:val="clear"/>
                <w:rtl w:val="0"/>
              </w:rPr>
              <w:t xml:space="preserve">Students are expected to build upon and continue applying concepts learned previously.</w:t>
            </w:r>
            <w:r w:rsidDel="00000000" w:rsidR="00000000" w:rsidRPr="00000000">
              <w:rPr>
                <w:rtl w:val="0"/>
              </w:rPr>
            </w:r>
          </w:p>
          <w:p w:rsidR="00000000" w:rsidDel="00000000" w:rsidP="00000000" w:rsidRDefault="00000000" w:rsidRPr="00000000" w14:paraId="00000025">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1.RF.2.3 Recognize the components of a sentence (e.g., capitalization, first word, ending punctuation).</w:t>
            </w:r>
          </w:p>
        </w:tc>
      </w:tr>
      <w:tr>
        <w:trPr>
          <w:cantSplit w:val="0"/>
          <w:trHeight w:val="720" w:hRule="atLeast"/>
          <w:tblHeader w:val="0"/>
        </w:trPr>
        <w:tc>
          <w:tcPr>
            <w:shd w:fill="d9dee4" w:val="clear"/>
            <w:vAlign w:val="center"/>
          </w:tcPr>
          <w:p w:rsidR="00000000" w:rsidDel="00000000" w:rsidP="00000000" w:rsidRDefault="00000000" w:rsidRPr="00000000" w14:paraId="0000002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2.RF.2.4</w:t>
            </w:r>
          </w:p>
        </w:tc>
        <w:tc>
          <w:tcPr>
            <w:tcBorders>
              <w:bottom w:color="000000" w:space="0" w:sz="4" w:val="single"/>
            </w:tcBorders>
            <w:vAlign w:val="center"/>
          </w:tcPr>
          <w:p w:rsidR="00000000" w:rsidDel="00000000" w:rsidP="00000000" w:rsidRDefault="00000000" w:rsidRPr="00000000" w14:paraId="00000027">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Students are expected to build upon and continue applying concepts learned previously.</w:t>
            </w:r>
          </w:p>
          <w:p w:rsidR="00000000" w:rsidDel="00000000" w:rsidP="00000000" w:rsidRDefault="00000000" w:rsidRPr="00000000" w14:paraId="00000028">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1.RF.2.4 Learn and apply knowledge of alphabetical order. </w:t>
            </w:r>
          </w:p>
        </w:tc>
      </w:tr>
      <w:tr>
        <w:trPr>
          <w:cantSplit w:val="0"/>
          <w:trHeight w:val="420" w:hRule="atLeast"/>
          <w:tblHeader w:val="0"/>
        </w:trPr>
        <w:tc>
          <w:tcPr>
            <w:gridSpan w:val="2"/>
            <w:shd w:fill="acb9ca" w:val="clear"/>
            <w:vAlign w:val="center"/>
          </w:tcPr>
          <w:p w:rsidR="00000000" w:rsidDel="00000000" w:rsidP="00000000" w:rsidRDefault="00000000" w:rsidRPr="00000000" w14:paraId="0000002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Phonological Awareness </w:t>
            </w:r>
          </w:p>
        </w:tc>
      </w:tr>
      <w:tr>
        <w:trPr>
          <w:cantSplit w:val="0"/>
          <w:trHeight w:val="720" w:hRule="atLeast"/>
          <w:tblHeader w:val="0"/>
        </w:trPr>
        <w:tc>
          <w:tcPr>
            <w:shd w:fill="d9dee4" w:val="clear"/>
            <w:vAlign w:val="center"/>
          </w:tcPr>
          <w:p w:rsidR="00000000" w:rsidDel="00000000" w:rsidP="00000000" w:rsidRDefault="00000000" w:rsidRPr="00000000" w14:paraId="0000002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2.RF.3.1</w:t>
            </w:r>
          </w:p>
        </w:tc>
        <w:tc>
          <w:tcPr>
            <w:tcBorders>
              <w:bottom w:color="000000" w:space="0" w:sz="4" w:val="single"/>
            </w:tcBorders>
            <w:vAlign w:val="center"/>
          </w:tcPr>
          <w:p w:rsidR="00000000" w:rsidDel="00000000" w:rsidP="00000000" w:rsidRDefault="00000000" w:rsidRPr="00000000" w14:paraId="0000002C">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Students are expected to build upon and continue applying concepts learned previously.</w:t>
            </w:r>
          </w:p>
          <w:p w:rsidR="00000000" w:rsidDel="00000000" w:rsidP="00000000" w:rsidRDefault="00000000" w:rsidRPr="00000000" w14:paraId="0000002D">
            <w:pPr>
              <w:widowControl w:val="0"/>
              <w:rPr>
                <w:rFonts w:ascii="Arial" w:cs="Arial" w:eastAsia="Arial" w:hAnsi="Arial"/>
                <w:sz w:val="24"/>
                <w:szCs w:val="24"/>
                <w:shd w:fill="cccccc" w:val="clear"/>
              </w:rPr>
            </w:pPr>
            <w:r w:rsidDel="00000000" w:rsidR="00000000" w:rsidRPr="00000000">
              <w:rPr>
                <w:rFonts w:ascii="Arial" w:cs="Arial" w:eastAsia="Arial" w:hAnsi="Arial"/>
                <w:i w:val="1"/>
                <w:sz w:val="24"/>
                <w:szCs w:val="24"/>
                <w:shd w:fill="cccccc" w:val="clear"/>
                <w:rtl w:val="0"/>
              </w:rPr>
              <w:t xml:space="preserve">1.RF.3.1 Identify and produce rhyming words. </w:t>
            </w:r>
            <w:r w:rsidDel="00000000" w:rsidR="00000000" w:rsidRPr="00000000">
              <w:rPr>
                <w:rtl w:val="0"/>
              </w:rPr>
            </w:r>
          </w:p>
        </w:tc>
      </w:tr>
      <w:tr>
        <w:trPr>
          <w:cantSplit w:val="0"/>
          <w:trHeight w:val="720" w:hRule="atLeast"/>
          <w:tblHeader w:val="0"/>
        </w:trPr>
        <w:tc>
          <w:tcPr>
            <w:shd w:fill="d9dee4" w:val="clear"/>
            <w:vAlign w:val="center"/>
          </w:tcPr>
          <w:p w:rsidR="00000000" w:rsidDel="00000000" w:rsidP="00000000" w:rsidRDefault="00000000" w:rsidRPr="00000000" w14:paraId="0000002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2.RF.3.2</w:t>
            </w:r>
          </w:p>
        </w:tc>
        <w:tc>
          <w:tcPr>
            <w:tcBorders>
              <w:bottom w:color="000000" w:space="0" w:sz="4" w:val="single"/>
            </w:tcBorders>
            <w:vAlign w:val="center"/>
          </w:tcPr>
          <w:p w:rsidR="00000000" w:rsidDel="00000000" w:rsidP="00000000" w:rsidRDefault="00000000" w:rsidRPr="00000000" w14:paraId="0000002F">
            <w:pPr>
              <w:widowControl w:val="0"/>
              <w:rPr>
                <w:rFonts w:ascii="Arial" w:cs="Arial" w:eastAsia="Arial" w:hAnsi="Arial"/>
                <w:sz w:val="24"/>
                <w:szCs w:val="24"/>
                <w:shd w:fill="cccccc" w:val="clear"/>
              </w:rPr>
            </w:pPr>
            <w:r w:rsidDel="00000000" w:rsidR="00000000" w:rsidRPr="00000000">
              <w:rPr>
                <w:rFonts w:ascii="Arial" w:cs="Arial" w:eastAsia="Arial" w:hAnsi="Arial"/>
                <w:i w:val="1"/>
                <w:sz w:val="24"/>
                <w:szCs w:val="24"/>
                <w:shd w:fill="cccccc" w:val="clear"/>
                <w:rtl w:val="0"/>
              </w:rPr>
              <w:t xml:space="preserve">Students are expected to build upon and continue applying concepts learned previously.</w:t>
            </w:r>
            <w:r w:rsidDel="00000000" w:rsidR="00000000" w:rsidRPr="00000000">
              <w:rPr>
                <w:rtl w:val="0"/>
              </w:rPr>
            </w:r>
          </w:p>
          <w:p w:rsidR="00000000" w:rsidDel="00000000" w:rsidP="00000000" w:rsidRDefault="00000000" w:rsidRPr="00000000" w14:paraId="00000030">
            <w:pPr>
              <w:widowControl w:val="0"/>
              <w:rPr>
                <w:rFonts w:ascii="Arial" w:cs="Arial" w:eastAsia="Arial" w:hAnsi="Arial"/>
                <w:sz w:val="24"/>
                <w:szCs w:val="24"/>
                <w:shd w:fill="cccccc" w:val="clear"/>
              </w:rPr>
            </w:pPr>
            <w:r w:rsidDel="00000000" w:rsidR="00000000" w:rsidRPr="00000000">
              <w:rPr>
                <w:rFonts w:ascii="Arial" w:cs="Arial" w:eastAsia="Arial" w:hAnsi="Arial"/>
                <w:i w:val="1"/>
                <w:sz w:val="24"/>
                <w:szCs w:val="24"/>
                <w:shd w:fill="cccccc" w:val="clear"/>
                <w:rtl w:val="0"/>
              </w:rPr>
              <w:t xml:space="preserve">1.RF.3.2 Blend sounds, including consonant blends, to produce single- and multi-syllable words. </w:t>
            </w:r>
            <w:r w:rsidDel="00000000" w:rsidR="00000000" w:rsidRPr="00000000">
              <w:rPr>
                <w:rFonts w:ascii="Arial" w:cs="Arial" w:eastAsia="Arial" w:hAnsi="Arial"/>
                <w:sz w:val="24"/>
                <w:szCs w:val="24"/>
                <w:shd w:fill="cccccc" w:val="clear"/>
                <w:rtl w:val="0"/>
              </w:rPr>
              <w:t xml:space="preserve"> </w:t>
            </w:r>
          </w:p>
        </w:tc>
      </w:tr>
      <w:tr>
        <w:trPr>
          <w:cantSplit w:val="0"/>
          <w:trHeight w:val="720" w:hRule="atLeast"/>
          <w:tblHeader w:val="0"/>
        </w:trPr>
        <w:tc>
          <w:tcPr>
            <w:shd w:fill="d9dee4" w:val="clear"/>
            <w:vAlign w:val="center"/>
          </w:tcPr>
          <w:p w:rsidR="00000000" w:rsidDel="00000000" w:rsidP="00000000" w:rsidRDefault="00000000" w:rsidRPr="00000000" w14:paraId="0000003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2.RF.3.3</w:t>
            </w:r>
          </w:p>
        </w:tc>
        <w:tc>
          <w:tcPr>
            <w:tcBorders>
              <w:bottom w:color="000000" w:space="0" w:sz="4" w:val="single"/>
            </w:tcBorders>
            <w:vAlign w:val="center"/>
          </w:tcPr>
          <w:p w:rsidR="00000000" w:rsidDel="00000000" w:rsidP="00000000" w:rsidRDefault="00000000" w:rsidRPr="00000000" w14:paraId="00000032">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Students are expected to build upon and continue applying concepts learned previously.</w:t>
            </w:r>
          </w:p>
          <w:p w:rsidR="00000000" w:rsidDel="00000000" w:rsidP="00000000" w:rsidRDefault="00000000" w:rsidRPr="00000000" w14:paraId="00000033">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1.RF.3.3 Add, delete, or substitute sounds to change single-syllable words. </w:t>
            </w:r>
          </w:p>
        </w:tc>
      </w:tr>
      <w:tr>
        <w:trPr>
          <w:cantSplit w:val="0"/>
          <w:trHeight w:val="720" w:hRule="atLeast"/>
          <w:tblHeader w:val="0"/>
        </w:trPr>
        <w:tc>
          <w:tcPr>
            <w:shd w:fill="d9dee4" w:val="clear"/>
            <w:vAlign w:val="center"/>
          </w:tcPr>
          <w:p w:rsidR="00000000" w:rsidDel="00000000" w:rsidP="00000000" w:rsidRDefault="00000000" w:rsidRPr="00000000" w14:paraId="0000003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2.RF.3.4</w:t>
            </w:r>
          </w:p>
        </w:tc>
        <w:tc>
          <w:tcPr>
            <w:tcBorders>
              <w:bottom w:color="000000" w:space="0" w:sz="4" w:val="single"/>
            </w:tcBorders>
            <w:vAlign w:val="center"/>
          </w:tcPr>
          <w:p w:rsidR="00000000" w:rsidDel="00000000" w:rsidP="00000000" w:rsidRDefault="00000000" w:rsidRPr="00000000" w14:paraId="00000035">
            <w:pPr>
              <w:widowControl w:val="0"/>
              <w:rPr>
                <w:rFonts w:ascii="Arial" w:cs="Arial" w:eastAsia="Arial" w:hAnsi="Arial"/>
                <w:sz w:val="24"/>
                <w:szCs w:val="24"/>
                <w:shd w:fill="cccccc" w:val="clear"/>
              </w:rPr>
            </w:pPr>
            <w:r w:rsidDel="00000000" w:rsidR="00000000" w:rsidRPr="00000000">
              <w:rPr>
                <w:rFonts w:ascii="Arial" w:cs="Arial" w:eastAsia="Arial" w:hAnsi="Arial"/>
                <w:i w:val="1"/>
                <w:sz w:val="24"/>
                <w:szCs w:val="24"/>
                <w:shd w:fill="cccccc" w:val="clear"/>
                <w:rtl w:val="0"/>
              </w:rPr>
              <w:t xml:space="preserve">Students are expected to build upon and continue applying concepts learned previously.</w:t>
            </w:r>
            <w:r w:rsidDel="00000000" w:rsidR="00000000" w:rsidRPr="00000000">
              <w:rPr>
                <w:rtl w:val="0"/>
              </w:rPr>
            </w:r>
          </w:p>
          <w:p w:rsidR="00000000" w:rsidDel="00000000" w:rsidP="00000000" w:rsidRDefault="00000000" w:rsidRPr="00000000" w14:paraId="00000036">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1.RF.3.4 Distinguish beginning, middle (medial), and final sounds in single-syllable words.</w:t>
            </w:r>
          </w:p>
        </w:tc>
      </w:tr>
      <w:tr>
        <w:trPr>
          <w:cantSplit w:val="0"/>
          <w:trHeight w:val="720" w:hRule="atLeast"/>
          <w:tblHeader w:val="0"/>
        </w:trPr>
        <w:tc>
          <w:tcPr>
            <w:shd w:fill="d9dee4" w:val="clear"/>
            <w:vAlign w:val="center"/>
          </w:tcPr>
          <w:p w:rsidR="00000000" w:rsidDel="00000000" w:rsidP="00000000" w:rsidRDefault="00000000" w:rsidRPr="00000000" w14:paraId="0000003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2.RF.3.5</w:t>
            </w:r>
          </w:p>
        </w:tc>
        <w:tc>
          <w:tcPr>
            <w:tcBorders>
              <w:bottom w:color="000000" w:space="0" w:sz="4" w:val="single"/>
            </w:tcBorders>
            <w:vAlign w:val="center"/>
          </w:tcPr>
          <w:p w:rsidR="00000000" w:rsidDel="00000000" w:rsidP="00000000" w:rsidRDefault="00000000" w:rsidRPr="00000000" w14:paraId="00000038">
            <w:pPr>
              <w:widowControl w:val="0"/>
              <w:rPr>
                <w:rFonts w:ascii="Arial" w:cs="Arial" w:eastAsia="Arial" w:hAnsi="Arial"/>
                <w:sz w:val="24"/>
                <w:szCs w:val="24"/>
                <w:shd w:fill="cccccc" w:val="clear"/>
              </w:rPr>
            </w:pPr>
            <w:r w:rsidDel="00000000" w:rsidR="00000000" w:rsidRPr="00000000">
              <w:rPr>
                <w:rFonts w:ascii="Arial" w:cs="Arial" w:eastAsia="Arial" w:hAnsi="Arial"/>
                <w:i w:val="1"/>
                <w:sz w:val="24"/>
                <w:szCs w:val="24"/>
                <w:shd w:fill="cccccc" w:val="clear"/>
                <w:rtl w:val="0"/>
              </w:rPr>
              <w:t xml:space="preserve">Students are expected to build upon and continue applying concepts learned previously.</w:t>
            </w:r>
            <w:r w:rsidDel="00000000" w:rsidR="00000000" w:rsidRPr="00000000">
              <w:rPr>
                <w:rtl w:val="0"/>
              </w:rPr>
            </w:r>
          </w:p>
          <w:p w:rsidR="00000000" w:rsidDel="00000000" w:rsidP="00000000" w:rsidRDefault="00000000" w:rsidRPr="00000000" w14:paraId="00000039">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1.RF.3.5 Segment the individual sounds in one-syllable words.</w:t>
            </w:r>
          </w:p>
        </w:tc>
      </w:tr>
      <w:tr>
        <w:trPr>
          <w:cantSplit w:val="0"/>
          <w:trHeight w:val="405" w:hRule="atLeast"/>
          <w:tblHeader w:val="0"/>
        </w:trPr>
        <w:tc>
          <w:tcPr>
            <w:gridSpan w:val="2"/>
            <w:shd w:fill="acb9ca" w:val="clear"/>
            <w:vAlign w:val="center"/>
          </w:tcPr>
          <w:p w:rsidR="00000000" w:rsidDel="00000000" w:rsidP="00000000" w:rsidRDefault="00000000" w:rsidRPr="00000000" w14:paraId="0000003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Phonics </w:t>
            </w:r>
          </w:p>
        </w:tc>
      </w:tr>
      <w:tr>
        <w:trPr>
          <w:cantSplit w:val="0"/>
          <w:trHeight w:val="720" w:hRule="atLeast"/>
          <w:tblHeader w:val="0"/>
        </w:trPr>
        <w:tc>
          <w:tcPr>
            <w:shd w:fill="d9dee4" w:val="clear"/>
            <w:vAlign w:val="center"/>
          </w:tcPr>
          <w:p w:rsidR="00000000" w:rsidDel="00000000" w:rsidP="00000000" w:rsidRDefault="00000000" w:rsidRPr="00000000" w14:paraId="0000003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2.RF.4.1</w:t>
            </w:r>
          </w:p>
        </w:tc>
        <w:tc>
          <w:tcPr>
            <w:tcBorders>
              <w:bottom w:color="000000" w:space="0" w:sz="4" w:val="single"/>
            </w:tcBorders>
            <w:vAlign w:val="center"/>
          </w:tcPr>
          <w:p w:rsidR="00000000" w:rsidDel="00000000" w:rsidP="00000000" w:rsidRDefault="00000000" w:rsidRPr="00000000" w14:paraId="0000003D">
            <w:pPr>
              <w:widowControl w:val="0"/>
              <w:rPr>
                <w:rFonts w:ascii="Arial" w:cs="Arial" w:eastAsia="Arial" w:hAnsi="Arial"/>
                <w:sz w:val="24"/>
                <w:szCs w:val="24"/>
                <w:shd w:fill="cccccc" w:val="clear"/>
              </w:rPr>
            </w:pPr>
            <w:r w:rsidDel="00000000" w:rsidR="00000000" w:rsidRPr="00000000">
              <w:rPr>
                <w:rFonts w:ascii="Arial" w:cs="Arial" w:eastAsia="Arial" w:hAnsi="Arial"/>
                <w:i w:val="1"/>
                <w:sz w:val="24"/>
                <w:szCs w:val="24"/>
                <w:shd w:fill="cccccc" w:val="clear"/>
                <w:rtl w:val="0"/>
              </w:rPr>
              <w:t xml:space="preserve">Students are expected to build upon and continue applying concepts learned previously.</w:t>
            </w:r>
            <w:r w:rsidDel="00000000" w:rsidR="00000000" w:rsidRPr="00000000">
              <w:rPr>
                <w:rtl w:val="0"/>
              </w:rPr>
            </w:r>
          </w:p>
          <w:p w:rsidR="00000000" w:rsidDel="00000000" w:rsidP="00000000" w:rsidRDefault="00000000" w:rsidRPr="00000000" w14:paraId="0000003E">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1.RF.4.1 Use letter-sound knowledge of single consonants (hard and soft sounds), short and long vowels, consonant blends and digraphs, vowel teams (e.g., ai) and digraphs, and r-controlled vowels to decode phonetically regular words (e.g., cat, go, black, boat, her), independent of context. </w:t>
            </w:r>
          </w:p>
        </w:tc>
      </w:tr>
      <w:tr>
        <w:trPr>
          <w:cantSplit w:val="0"/>
          <w:trHeight w:val="720" w:hRule="atLeast"/>
          <w:tblHeader w:val="0"/>
        </w:trPr>
        <w:tc>
          <w:tcPr>
            <w:shd w:fill="d9dee4" w:val="clear"/>
            <w:vAlign w:val="center"/>
          </w:tcPr>
          <w:p w:rsidR="00000000" w:rsidDel="00000000" w:rsidP="00000000" w:rsidRDefault="00000000" w:rsidRPr="00000000" w14:paraId="0000003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2.RF.4.2</w:t>
            </w:r>
          </w:p>
        </w:tc>
        <w:tc>
          <w:tcPr>
            <w:tcBorders>
              <w:bottom w:color="000000" w:space="0" w:sz="4" w:val="single"/>
            </w:tcBorders>
            <w:vAlign w:val="center"/>
          </w:tcPr>
          <w:p w:rsidR="00000000" w:rsidDel="00000000" w:rsidP="00000000" w:rsidRDefault="00000000" w:rsidRPr="00000000" w14:paraId="0000004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Use knowledge of the six major syllable patterns (CVC, CVr, V, VV, VCe, Cle) to decode two-syllable words, independent of context. </w:t>
            </w:r>
          </w:p>
        </w:tc>
      </w:tr>
      <w:tr>
        <w:trPr>
          <w:cantSplit w:val="0"/>
          <w:trHeight w:val="720" w:hRule="atLeast"/>
          <w:tblHeader w:val="0"/>
        </w:trPr>
        <w:tc>
          <w:tcPr>
            <w:shd w:fill="d9dee4" w:val="clear"/>
            <w:vAlign w:val="center"/>
          </w:tcPr>
          <w:p w:rsidR="00000000" w:rsidDel="00000000" w:rsidP="00000000" w:rsidRDefault="00000000" w:rsidRPr="00000000" w14:paraId="0000004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2.RF.4.3</w:t>
            </w:r>
          </w:p>
        </w:tc>
        <w:tc>
          <w:tcPr>
            <w:tcBorders>
              <w:bottom w:color="000000" w:space="0" w:sz="4" w:val="single"/>
            </w:tcBorders>
            <w:vAlign w:val="center"/>
          </w:tcPr>
          <w:p w:rsidR="00000000" w:rsidDel="00000000" w:rsidP="00000000" w:rsidRDefault="00000000" w:rsidRPr="00000000" w14:paraId="0000004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Apply knowledge of short and long vowels (including vowel teams) when reading regularly spelled one-syllable words.</w:t>
            </w:r>
          </w:p>
        </w:tc>
      </w:tr>
      <w:tr>
        <w:trPr>
          <w:cantSplit w:val="0"/>
          <w:trHeight w:val="720" w:hRule="atLeast"/>
          <w:tblHeader w:val="0"/>
        </w:trPr>
        <w:tc>
          <w:tcPr>
            <w:shd w:fill="d9dee4" w:val="clear"/>
            <w:vAlign w:val="center"/>
          </w:tcPr>
          <w:p w:rsidR="00000000" w:rsidDel="00000000" w:rsidP="00000000" w:rsidRDefault="00000000" w:rsidRPr="00000000" w14:paraId="0000004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2.RF.4.4</w:t>
            </w:r>
          </w:p>
        </w:tc>
        <w:tc>
          <w:tcPr>
            <w:tcBorders>
              <w:bottom w:color="000000" w:space="0" w:sz="4" w:val="single"/>
            </w:tcBorders>
            <w:vAlign w:val="center"/>
          </w:tcPr>
          <w:p w:rsidR="00000000" w:rsidDel="00000000" w:rsidP="00000000" w:rsidRDefault="00000000" w:rsidRPr="00000000" w14:paraId="0000004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Recognize and read common and irregularly spelled high-frequency words and abbreviations by sight (e.g., through, tough; Jan., Fri.). </w:t>
            </w:r>
          </w:p>
          <w:p w:rsidR="00000000" w:rsidDel="00000000" w:rsidP="00000000" w:rsidRDefault="00000000" w:rsidRPr="00000000" w14:paraId="00000045">
            <w:pPr>
              <w:widowControl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Further guidance for support will be provided in the Literacy Framework.</w:t>
            </w:r>
            <w:r w:rsidDel="00000000" w:rsidR="00000000" w:rsidRPr="00000000">
              <w:rPr>
                <w:rtl w:val="0"/>
              </w:rPr>
            </w:r>
          </w:p>
        </w:tc>
      </w:tr>
      <w:tr>
        <w:trPr>
          <w:cantSplit w:val="0"/>
          <w:trHeight w:val="720" w:hRule="atLeast"/>
          <w:tblHeader w:val="0"/>
        </w:trPr>
        <w:tc>
          <w:tcPr>
            <w:shd w:fill="d9dee4" w:val="clear"/>
            <w:vAlign w:val="center"/>
          </w:tcPr>
          <w:p w:rsidR="00000000" w:rsidDel="00000000" w:rsidP="00000000" w:rsidRDefault="00000000" w:rsidRPr="00000000" w14:paraId="0000004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2.RF.4.5</w:t>
            </w:r>
          </w:p>
        </w:tc>
        <w:tc>
          <w:tcPr>
            <w:tcBorders>
              <w:bottom w:color="000000" w:space="0" w:sz="4" w:val="single"/>
            </w:tcBorders>
            <w:vAlign w:val="center"/>
          </w:tcPr>
          <w:p w:rsidR="00000000" w:rsidDel="00000000" w:rsidP="00000000" w:rsidRDefault="00000000" w:rsidRPr="00000000" w14:paraId="0000004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Know and use common word families when reading unfamiliar words (e.g., -ale, -est, -ine, -ock).</w:t>
            </w:r>
          </w:p>
          <w:p w:rsidR="00000000" w:rsidDel="00000000" w:rsidP="00000000" w:rsidRDefault="00000000" w:rsidRPr="00000000" w14:paraId="00000048">
            <w:pPr>
              <w:widowControl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Further guidance for support will be provided in the Literacy Framework.</w:t>
            </w:r>
            <w:r w:rsidDel="00000000" w:rsidR="00000000" w:rsidRPr="00000000">
              <w:rPr>
                <w:rtl w:val="0"/>
              </w:rPr>
            </w:r>
          </w:p>
        </w:tc>
      </w:tr>
      <w:tr>
        <w:trPr>
          <w:cantSplit w:val="0"/>
          <w:trHeight w:val="720" w:hRule="atLeast"/>
          <w:tblHeader w:val="0"/>
        </w:trPr>
        <w:tc>
          <w:tcPr>
            <w:shd w:fill="d9dee4" w:val="clear"/>
            <w:vAlign w:val="center"/>
          </w:tcPr>
          <w:p w:rsidR="00000000" w:rsidDel="00000000" w:rsidP="00000000" w:rsidRDefault="00000000" w:rsidRPr="00000000" w14:paraId="0000004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2.RF.4.6</w:t>
            </w:r>
          </w:p>
        </w:tc>
        <w:tc>
          <w:tcPr>
            <w:tcBorders>
              <w:bottom w:color="000000" w:space="0" w:sz="4" w:val="single"/>
            </w:tcBorders>
            <w:vAlign w:val="center"/>
          </w:tcPr>
          <w:p w:rsidR="00000000" w:rsidDel="00000000" w:rsidP="00000000" w:rsidRDefault="00000000" w:rsidRPr="00000000" w14:paraId="0000004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Read multisyllabic words composed of roots, prefixes, and suffixes; read contractions, possessives (e.g., kitten’s, sisters’), and compound words. </w:t>
            </w:r>
          </w:p>
          <w:p w:rsidR="00000000" w:rsidDel="00000000" w:rsidP="00000000" w:rsidRDefault="00000000" w:rsidRPr="00000000" w14:paraId="0000004B">
            <w:pPr>
              <w:widowControl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Further guidance for support will be provided in the Literacy Framework.</w:t>
            </w:r>
            <w:r w:rsidDel="00000000" w:rsidR="00000000" w:rsidRPr="00000000">
              <w:rPr>
                <w:rtl w:val="0"/>
              </w:rPr>
            </w:r>
          </w:p>
        </w:tc>
      </w:tr>
      <w:tr>
        <w:trPr>
          <w:cantSplit w:val="0"/>
          <w:trHeight w:val="405" w:hRule="atLeast"/>
          <w:tblHeader w:val="0"/>
        </w:trPr>
        <w:tc>
          <w:tcPr>
            <w:gridSpan w:val="2"/>
            <w:shd w:fill="acb9ca" w:val="clear"/>
            <w:vAlign w:val="center"/>
          </w:tcPr>
          <w:p w:rsidR="00000000" w:rsidDel="00000000" w:rsidP="00000000" w:rsidRDefault="00000000" w:rsidRPr="00000000" w14:paraId="0000004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Fluency </w:t>
            </w:r>
          </w:p>
        </w:tc>
      </w:tr>
      <w:tr>
        <w:trPr>
          <w:cantSplit w:val="0"/>
          <w:trHeight w:val="720" w:hRule="atLeast"/>
          <w:tblHeader w:val="0"/>
        </w:trPr>
        <w:tc>
          <w:tcPr>
            <w:shd w:fill="d9dee4" w:val="clear"/>
            <w:vAlign w:val="center"/>
          </w:tcPr>
          <w:p w:rsidR="00000000" w:rsidDel="00000000" w:rsidP="00000000" w:rsidRDefault="00000000" w:rsidRPr="00000000" w14:paraId="0000004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2.RF.5</w:t>
            </w:r>
          </w:p>
        </w:tc>
        <w:tc>
          <w:tcPr>
            <w:tcBorders>
              <w:bottom w:color="000000" w:space="0" w:sz="4" w:val="single"/>
            </w:tcBorders>
            <w:vAlign w:val="center"/>
          </w:tcPr>
          <w:p w:rsidR="00000000" w:rsidDel="00000000" w:rsidP="00000000" w:rsidRDefault="00000000" w:rsidRPr="00000000" w14:paraId="0000004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Orally read grade-level appropriate or higher texts smoothly and accurately, with expression that connotes comprehension at the independent level.  </w:t>
            </w:r>
          </w:p>
        </w:tc>
      </w:tr>
    </w:tbl>
    <w:p w:rsidR="00000000" w:rsidDel="00000000" w:rsidP="00000000" w:rsidRDefault="00000000" w:rsidRPr="00000000" w14:paraId="0000005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4"/>
          <w:szCs w:val="24"/>
        </w:rPr>
      </w:pPr>
      <w:r w:rsidDel="00000000" w:rsidR="00000000" w:rsidRPr="00000000">
        <w:rPr>
          <w:rtl w:val="0"/>
        </w:rPr>
      </w:r>
    </w:p>
    <w:tbl>
      <w:tblPr>
        <w:tblStyle w:val="Table3"/>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5"/>
        <w:gridCol w:w="12915"/>
        <w:tblGridChange w:id="0">
          <w:tblGrid>
            <w:gridCol w:w="1485"/>
            <w:gridCol w:w="12915"/>
          </w:tblGrid>
        </w:tblGridChange>
      </w:tblGrid>
      <w:tr>
        <w:trPr>
          <w:cantSplit w:val="0"/>
          <w:trHeight w:val="450" w:hRule="atLeast"/>
          <w:tblHeader w:val="0"/>
        </w:trPr>
        <w:tc>
          <w:tcPr>
            <w:gridSpan w:val="2"/>
            <w:shd w:fill="acb9ca" w:val="clear"/>
            <w:vAlign w:val="center"/>
          </w:tcPr>
          <w:p w:rsidR="00000000" w:rsidDel="00000000" w:rsidP="00000000" w:rsidRDefault="00000000" w:rsidRPr="00000000" w14:paraId="00000052">
            <w:pPr>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Reading: </w:t>
            </w:r>
            <w:r w:rsidDel="00000000" w:rsidR="00000000" w:rsidRPr="00000000">
              <w:rPr>
                <w:rFonts w:ascii="Arial" w:cs="Arial" w:eastAsia="Arial" w:hAnsi="Arial"/>
                <w:b w:val="1"/>
                <w:i w:val="1"/>
                <w:sz w:val="28"/>
                <w:szCs w:val="28"/>
                <w:rtl w:val="0"/>
              </w:rPr>
              <w:t xml:space="preserve">Literature</w:t>
            </w:r>
          </w:p>
        </w:tc>
      </w:tr>
      <w:tr>
        <w:trPr>
          <w:cantSplit w:val="0"/>
          <w:trHeight w:val="720" w:hRule="atLeast"/>
          <w:tblHeader w:val="0"/>
        </w:trPr>
        <w:tc>
          <w:tcPr>
            <w:gridSpan w:val="2"/>
            <w:shd w:fill="d9dee4" w:val="clear"/>
            <w:vAlign w:val="center"/>
          </w:tcPr>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three key areas found in the Reading: Literature section for grades K-5: Key Ideas and Textual Support, Structural Elements and Organization, and Synthesis and Connection of Ideas. By demonstrating the skills listed in each section, students should be able to meet the Learning Outcome for Reading: Literature. </w:t>
            </w:r>
          </w:p>
        </w:tc>
      </w:tr>
      <w:tr>
        <w:trPr>
          <w:cantSplit w:val="0"/>
          <w:trHeight w:val="420" w:hRule="atLeast"/>
          <w:tblHeader w:val="0"/>
        </w:trPr>
        <w:tc>
          <w:tcPr>
            <w:gridSpan w:val="2"/>
            <w:shd w:fill="acb9ca" w:val="clear"/>
            <w:vAlign w:val="center"/>
          </w:tcPr>
          <w:p w:rsidR="00000000" w:rsidDel="00000000" w:rsidP="00000000" w:rsidRDefault="00000000" w:rsidRPr="00000000" w14:paraId="0000005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w:t>
            </w:r>
          </w:p>
        </w:tc>
      </w:tr>
      <w:tr>
        <w:trPr>
          <w:cantSplit w:val="0"/>
          <w:trHeight w:val="720" w:hRule="atLeast"/>
          <w:tblHeader w:val="0"/>
        </w:trPr>
        <w:tc>
          <w:tcPr>
            <w:shd w:fill="d9dee4" w:val="clear"/>
            <w:vAlign w:val="center"/>
          </w:tcPr>
          <w:p w:rsidR="00000000" w:rsidDel="00000000" w:rsidP="00000000" w:rsidRDefault="00000000" w:rsidRPr="00000000" w14:paraId="0000005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2.RL.1</w:t>
            </w:r>
          </w:p>
        </w:tc>
        <w:tc>
          <w:tcPr>
            <w:tcBorders>
              <w:bottom w:color="000000" w:space="0" w:sz="4" w:val="single"/>
            </w:tcBorders>
            <w:vAlign w:val="center"/>
          </w:tcPr>
          <w:p w:rsidR="00000000" w:rsidDel="00000000" w:rsidP="00000000" w:rsidRDefault="00000000" w:rsidRPr="00000000" w14:paraId="0000005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Read and comprehend a variety of literature within a range of complexity appropriate for grades 2-3. By the end of grade 2, students interact with texts proficiently and independently at the low end of the range and with scaffolding as needed at the high end.</w:t>
            </w:r>
          </w:p>
        </w:tc>
      </w:tr>
      <w:tr>
        <w:trPr>
          <w:cantSplit w:val="0"/>
          <w:trHeight w:val="420" w:hRule="atLeast"/>
          <w:tblHeader w:val="0"/>
        </w:trPr>
        <w:tc>
          <w:tcPr>
            <w:gridSpan w:val="2"/>
            <w:shd w:fill="acb9ca" w:val="clear"/>
            <w:vAlign w:val="center"/>
          </w:tcPr>
          <w:p w:rsidR="00000000" w:rsidDel="00000000" w:rsidP="00000000" w:rsidRDefault="00000000" w:rsidRPr="00000000" w14:paraId="0000005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Key Ideas and Textual Support</w:t>
            </w:r>
          </w:p>
        </w:tc>
      </w:tr>
      <w:tr>
        <w:trPr>
          <w:cantSplit w:val="0"/>
          <w:trHeight w:val="720" w:hRule="atLeast"/>
          <w:tblHeader w:val="0"/>
        </w:trPr>
        <w:tc>
          <w:tcPr>
            <w:shd w:fill="d9dee4" w:val="clear"/>
            <w:vAlign w:val="center"/>
          </w:tcPr>
          <w:p w:rsidR="00000000" w:rsidDel="00000000" w:rsidP="00000000" w:rsidRDefault="00000000" w:rsidRPr="00000000" w14:paraId="0000005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2.RL.2.1</w:t>
            </w:r>
          </w:p>
        </w:tc>
        <w:tc>
          <w:tcPr>
            <w:tcBorders>
              <w:bottom w:color="000000" w:space="0" w:sz="4" w:val="single"/>
            </w:tcBorders>
            <w:vAlign w:val="center"/>
          </w:tcPr>
          <w:p w:rsidR="00000000" w:rsidDel="00000000" w:rsidP="00000000" w:rsidRDefault="00000000" w:rsidRPr="00000000" w14:paraId="0000005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Ask and answer questions (e.g., who was the story about; why did an event happen; where did the story happen) to demonstrate understanding of main idea and key details in a text. </w:t>
            </w:r>
          </w:p>
        </w:tc>
      </w:tr>
      <w:tr>
        <w:trPr>
          <w:cantSplit w:val="0"/>
          <w:trHeight w:val="720" w:hRule="atLeast"/>
          <w:tblHeader w:val="0"/>
        </w:trPr>
        <w:tc>
          <w:tcPr>
            <w:shd w:fill="d9dee4" w:val="clear"/>
            <w:vAlign w:val="center"/>
          </w:tcPr>
          <w:p w:rsidR="00000000" w:rsidDel="00000000" w:rsidP="00000000" w:rsidRDefault="00000000" w:rsidRPr="00000000" w14:paraId="0000005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2.RL.2.2</w:t>
            </w:r>
          </w:p>
        </w:tc>
        <w:tc>
          <w:tcPr>
            <w:tcBorders>
              <w:bottom w:color="000000" w:space="0" w:sz="4" w:val="single"/>
            </w:tcBorders>
            <w:vAlign w:val="center"/>
          </w:tcPr>
          <w:p w:rsidR="00000000" w:rsidDel="00000000" w:rsidP="00000000" w:rsidRDefault="00000000" w:rsidRPr="00000000" w14:paraId="0000005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Recount the beginning, middle, and ending of stories, including fables and folktales from diverse cultures, and determine their central message, lesson, or moral.</w:t>
            </w:r>
          </w:p>
          <w:p w:rsidR="00000000" w:rsidDel="00000000" w:rsidP="00000000" w:rsidRDefault="00000000" w:rsidRPr="00000000" w14:paraId="00000060">
            <w:pPr>
              <w:widowControl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Further guidance for support will be provided in the Literacy Framework.</w:t>
            </w:r>
            <w:r w:rsidDel="00000000" w:rsidR="00000000" w:rsidRPr="00000000">
              <w:rPr>
                <w:rtl w:val="0"/>
              </w:rPr>
            </w:r>
          </w:p>
        </w:tc>
      </w:tr>
      <w:tr>
        <w:trPr>
          <w:cantSplit w:val="0"/>
          <w:trHeight w:val="720" w:hRule="atLeast"/>
          <w:tblHeader w:val="0"/>
        </w:trPr>
        <w:tc>
          <w:tcPr>
            <w:shd w:fill="d9dee4" w:val="clear"/>
            <w:vAlign w:val="center"/>
          </w:tcPr>
          <w:p w:rsidR="00000000" w:rsidDel="00000000" w:rsidP="00000000" w:rsidRDefault="00000000" w:rsidRPr="00000000" w14:paraId="0000006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2.RL.2.3</w:t>
            </w:r>
          </w:p>
        </w:tc>
        <w:tc>
          <w:tcPr>
            <w:tcBorders>
              <w:bottom w:color="000000" w:space="0" w:sz="4" w:val="single"/>
            </w:tcBorders>
            <w:vAlign w:val="center"/>
          </w:tcPr>
          <w:p w:rsidR="00000000" w:rsidDel="00000000" w:rsidP="00000000" w:rsidRDefault="00000000" w:rsidRPr="00000000" w14:paraId="0000006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Describe how characters in a story respond to major events and how characters affect the plot. </w:t>
            </w:r>
          </w:p>
        </w:tc>
      </w:tr>
      <w:tr>
        <w:trPr>
          <w:cantSplit w:val="0"/>
          <w:trHeight w:val="720" w:hRule="atLeast"/>
          <w:tblHeader w:val="0"/>
        </w:trPr>
        <w:tc>
          <w:tcPr>
            <w:shd w:fill="d9dee4" w:val="clear"/>
            <w:vAlign w:val="center"/>
          </w:tcPr>
          <w:p w:rsidR="00000000" w:rsidDel="00000000" w:rsidP="00000000" w:rsidRDefault="00000000" w:rsidRPr="00000000" w14:paraId="0000006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2.RL.2.4</w:t>
            </w:r>
          </w:p>
        </w:tc>
        <w:tc>
          <w:tcPr>
            <w:tcBorders>
              <w:bottom w:color="000000" w:space="0" w:sz="4" w:val="single"/>
            </w:tcBorders>
            <w:vAlign w:val="center"/>
          </w:tcPr>
          <w:p w:rsidR="00000000" w:rsidDel="00000000" w:rsidP="00000000" w:rsidRDefault="00000000" w:rsidRPr="00000000" w14:paraId="0000006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Make predictions about the content of text using prior knowledge of text features, explaining whether they were confirmed or not confirmed and why. </w:t>
            </w:r>
          </w:p>
        </w:tc>
      </w:tr>
      <w:tr>
        <w:trPr>
          <w:cantSplit w:val="0"/>
          <w:trHeight w:val="420" w:hRule="atLeast"/>
          <w:tblHeader w:val="0"/>
        </w:trPr>
        <w:tc>
          <w:tcPr>
            <w:gridSpan w:val="2"/>
            <w:shd w:fill="acb9ca" w:val="clear"/>
            <w:vAlign w:val="center"/>
          </w:tcPr>
          <w:p w:rsidR="00000000" w:rsidDel="00000000" w:rsidP="00000000" w:rsidRDefault="00000000" w:rsidRPr="00000000" w14:paraId="0000006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Structural Elements and Organization </w:t>
            </w:r>
          </w:p>
        </w:tc>
      </w:tr>
      <w:tr>
        <w:trPr>
          <w:cantSplit w:val="0"/>
          <w:trHeight w:val="720" w:hRule="atLeast"/>
          <w:tblHeader w:val="0"/>
        </w:trPr>
        <w:tc>
          <w:tcPr>
            <w:shd w:fill="d9dee4" w:val="clear"/>
            <w:vAlign w:val="center"/>
          </w:tcPr>
          <w:p w:rsidR="00000000" w:rsidDel="00000000" w:rsidP="00000000" w:rsidRDefault="00000000" w:rsidRPr="00000000" w14:paraId="0000006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2.RL.3.1</w:t>
            </w:r>
          </w:p>
        </w:tc>
        <w:tc>
          <w:tcPr>
            <w:tcBorders>
              <w:bottom w:color="000000" w:space="0" w:sz="4" w:val="single"/>
            </w:tcBorders>
            <w:vAlign w:val="center"/>
          </w:tcPr>
          <w:p w:rsidR="00000000" w:rsidDel="00000000" w:rsidP="00000000" w:rsidRDefault="00000000" w:rsidRPr="00000000" w14:paraId="0000006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Describe the overall structure of a story, including describing how the beginning introduces the story and the ending concludes the action. </w:t>
            </w:r>
          </w:p>
        </w:tc>
      </w:tr>
      <w:tr>
        <w:trPr>
          <w:cantSplit w:val="0"/>
          <w:trHeight w:val="720" w:hRule="atLeast"/>
          <w:tblHeader w:val="0"/>
        </w:trPr>
        <w:tc>
          <w:tcPr>
            <w:shd w:fill="d9dee4" w:val="clear"/>
            <w:vAlign w:val="center"/>
          </w:tcPr>
          <w:p w:rsidR="00000000" w:rsidDel="00000000" w:rsidP="00000000" w:rsidRDefault="00000000" w:rsidRPr="00000000" w14:paraId="0000006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2.RL.3.2</w:t>
            </w:r>
          </w:p>
        </w:tc>
        <w:tc>
          <w:tcPr>
            <w:tcBorders>
              <w:bottom w:color="000000" w:space="0" w:sz="4" w:val="single"/>
            </w:tcBorders>
            <w:vAlign w:val="center"/>
          </w:tcPr>
          <w:p w:rsidR="00000000" w:rsidDel="00000000" w:rsidP="00000000" w:rsidRDefault="00000000" w:rsidRPr="00000000" w14:paraId="0000006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Acknowledge differences in the points of view of characters and identify dialogue as words spoken by characters, usually enclosed in quotation marks.</w:t>
            </w:r>
          </w:p>
        </w:tc>
      </w:tr>
      <w:tr>
        <w:trPr>
          <w:cantSplit w:val="0"/>
          <w:trHeight w:val="375" w:hRule="atLeast"/>
          <w:tblHeader w:val="0"/>
        </w:trPr>
        <w:tc>
          <w:tcPr>
            <w:gridSpan w:val="2"/>
            <w:shd w:fill="acb9ca" w:val="clear"/>
            <w:vAlign w:val="center"/>
          </w:tcPr>
          <w:p w:rsidR="00000000" w:rsidDel="00000000" w:rsidP="00000000" w:rsidRDefault="00000000" w:rsidRPr="00000000" w14:paraId="0000006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Connection of Ideas </w:t>
            </w:r>
          </w:p>
        </w:tc>
      </w:tr>
      <w:tr>
        <w:trPr>
          <w:cantSplit w:val="0"/>
          <w:trHeight w:val="720" w:hRule="atLeast"/>
          <w:tblHeader w:val="0"/>
        </w:trPr>
        <w:tc>
          <w:tcPr>
            <w:shd w:fill="d9dee4" w:val="clear"/>
            <w:vAlign w:val="center"/>
          </w:tcPr>
          <w:p w:rsidR="00000000" w:rsidDel="00000000" w:rsidP="00000000" w:rsidRDefault="00000000" w:rsidRPr="00000000" w14:paraId="0000006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2.RL.4.1</w:t>
            </w:r>
          </w:p>
        </w:tc>
        <w:tc>
          <w:tcPr>
            <w:tcBorders>
              <w:bottom w:color="000000" w:space="0" w:sz="4" w:val="single"/>
            </w:tcBorders>
            <w:vAlign w:val="center"/>
          </w:tcPr>
          <w:p w:rsidR="00000000" w:rsidDel="00000000" w:rsidP="00000000" w:rsidRDefault="00000000" w:rsidRPr="00000000" w14:paraId="0000006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Use information gained from the illustrations and words in a print or digital text to demonstrate understanding of its characters, setting, or plot. </w:t>
            </w:r>
          </w:p>
        </w:tc>
      </w:tr>
      <w:tr>
        <w:trPr>
          <w:cantSplit w:val="0"/>
          <w:trHeight w:val="720" w:hRule="atLeast"/>
          <w:tblHeader w:val="0"/>
        </w:trPr>
        <w:tc>
          <w:tcPr>
            <w:shd w:fill="d9dee4" w:val="clear"/>
            <w:vAlign w:val="center"/>
          </w:tcPr>
          <w:p w:rsidR="00000000" w:rsidDel="00000000" w:rsidP="00000000" w:rsidRDefault="00000000" w:rsidRPr="00000000" w14:paraId="0000006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2.RL.4.2</w:t>
            </w:r>
          </w:p>
        </w:tc>
        <w:tc>
          <w:tcPr>
            <w:tcBorders>
              <w:bottom w:color="000000" w:space="0" w:sz="4" w:val="single"/>
            </w:tcBorders>
            <w:vAlign w:val="center"/>
          </w:tcPr>
          <w:p w:rsidR="00000000" w:rsidDel="00000000" w:rsidP="00000000" w:rsidRDefault="00000000" w:rsidRPr="00000000" w14:paraId="0000007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Compare and contrast versions of the same stories from different authors, time periods, or cultures from around the world. </w:t>
            </w:r>
          </w:p>
        </w:tc>
      </w:tr>
    </w:tbl>
    <w:p w:rsidR="00000000" w:rsidDel="00000000" w:rsidP="00000000" w:rsidRDefault="00000000" w:rsidRPr="00000000" w14:paraId="0000007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4"/>
          <w:szCs w:val="24"/>
        </w:rPr>
      </w:pPr>
      <w:r w:rsidDel="00000000" w:rsidR="00000000" w:rsidRPr="00000000">
        <w:rPr>
          <w:rtl w:val="0"/>
        </w:rPr>
      </w:r>
    </w:p>
    <w:tbl>
      <w:tblPr>
        <w:tblStyle w:val="Table4"/>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5"/>
        <w:gridCol w:w="12735"/>
        <w:tblGridChange w:id="0">
          <w:tblGrid>
            <w:gridCol w:w="1665"/>
            <w:gridCol w:w="12735"/>
          </w:tblGrid>
        </w:tblGridChange>
      </w:tblGrid>
      <w:tr>
        <w:trPr>
          <w:cantSplit w:val="0"/>
          <w:trHeight w:val="420" w:hRule="atLeast"/>
          <w:tblHeader w:val="0"/>
        </w:trPr>
        <w:tc>
          <w:tcPr>
            <w:gridSpan w:val="2"/>
            <w:shd w:fill="acb9ca" w:val="clear"/>
            <w:vAlign w:val="center"/>
          </w:tcPr>
          <w:p w:rsidR="00000000" w:rsidDel="00000000" w:rsidP="00000000" w:rsidRDefault="00000000" w:rsidRPr="00000000" w14:paraId="0000007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Reading: </w:t>
            </w:r>
            <w:r w:rsidDel="00000000" w:rsidR="00000000" w:rsidRPr="00000000">
              <w:rPr>
                <w:rFonts w:ascii="Arial" w:cs="Arial" w:eastAsia="Arial" w:hAnsi="Arial"/>
                <w:b w:val="1"/>
                <w:i w:val="1"/>
                <w:sz w:val="28"/>
                <w:szCs w:val="28"/>
                <w:rtl w:val="0"/>
              </w:rPr>
              <w:t xml:space="preserve">Nonfiction</w:t>
            </w:r>
            <w:r w:rsidDel="00000000" w:rsidR="00000000" w:rsidRPr="00000000">
              <w:rPr>
                <w:rFonts w:ascii="Arial" w:cs="Arial" w:eastAsia="Arial" w:hAnsi="Arial"/>
                <w:b w:val="1"/>
                <w:sz w:val="28"/>
                <w:szCs w:val="28"/>
                <w:rtl w:val="0"/>
              </w:rPr>
              <w:t xml:space="preserve"> </w:t>
            </w:r>
          </w:p>
        </w:tc>
      </w:tr>
      <w:tr>
        <w:trPr>
          <w:cantSplit w:val="0"/>
          <w:trHeight w:val="720" w:hRule="atLeast"/>
          <w:tblHeader w:val="0"/>
        </w:trPr>
        <w:tc>
          <w:tcPr>
            <w:gridSpan w:val="2"/>
            <w:shd w:fill="d9dee4" w:val="clear"/>
            <w:vAlign w:val="center"/>
          </w:tcPr>
          <w:p w:rsidR="00000000" w:rsidDel="00000000" w:rsidP="00000000" w:rsidRDefault="00000000" w:rsidRPr="00000000" w14:paraId="0000007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There are three key areas found in the Reading: Nonfiction section for grades K-5: Key Ideas and Textual Support, Structural Elements and Organization, and Synthesis and Connection of Ideas. By demonstrating the skills listed in each section, students should be able to meet the Learning Outcome for Reading: Nonfiction.</w:t>
            </w:r>
          </w:p>
        </w:tc>
      </w:tr>
      <w:tr>
        <w:trPr>
          <w:cantSplit w:val="0"/>
          <w:trHeight w:val="435" w:hRule="atLeast"/>
          <w:tblHeader w:val="0"/>
        </w:trPr>
        <w:tc>
          <w:tcPr>
            <w:gridSpan w:val="2"/>
            <w:shd w:fill="acb9ca" w:val="clear"/>
            <w:vAlign w:val="center"/>
          </w:tcPr>
          <w:p w:rsidR="00000000" w:rsidDel="00000000" w:rsidP="00000000" w:rsidRDefault="00000000" w:rsidRPr="00000000" w14:paraId="0000007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 </w:t>
            </w:r>
          </w:p>
        </w:tc>
      </w:tr>
      <w:tr>
        <w:trPr>
          <w:cantSplit w:val="0"/>
          <w:trHeight w:val="720" w:hRule="atLeast"/>
          <w:tblHeader w:val="0"/>
        </w:trPr>
        <w:tc>
          <w:tcPr>
            <w:shd w:fill="d9dee4" w:val="clear"/>
            <w:vAlign w:val="center"/>
          </w:tcPr>
          <w:p w:rsidR="00000000" w:rsidDel="00000000" w:rsidP="00000000" w:rsidRDefault="00000000" w:rsidRPr="00000000" w14:paraId="0000008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2.RN.1</w:t>
            </w:r>
          </w:p>
        </w:tc>
        <w:tc>
          <w:tcPr>
            <w:tcBorders>
              <w:bottom w:color="000000" w:space="0" w:sz="4" w:val="single"/>
            </w:tcBorders>
            <w:vAlign w:val="center"/>
          </w:tcPr>
          <w:p w:rsidR="00000000" w:rsidDel="00000000" w:rsidP="00000000" w:rsidRDefault="00000000" w:rsidRPr="00000000" w14:paraId="0000008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Read and comprehend a variety of nonfiction within a range of complexity appropriate for grades 2-3. By the end of grade 2, students interact with texts proficiently and independently at the low end of the range and with scaffolding as needed at the high end.  </w:t>
            </w:r>
          </w:p>
        </w:tc>
      </w:tr>
      <w:tr>
        <w:trPr>
          <w:cantSplit w:val="0"/>
          <w:trHeight w:val="390" w:hRule="atLeast"/>
          <w:tblHeader w:val="0"/>
        </w:trPr>
        <w:tc>
          <w:tcPr>
            <w:gridSpan w:val="2"/>
            <w:shd w:fill="acb9ca" w:val="clear"/>
            <w:vAlign w:val="center"/>
          </w:tcPr>
          <w:p w:rsidR="00000000" w:rsidDel="00000000" w:rsidP="00000000" w:rsidRDefault="00000000" w:rsidRPr="00000000" w14:paraId="0000008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Key Ideas and Textual Support</w:t>
            </w:r>
          </w:p>
        </w:tc>
      </w:tr>
      <w:tr>
        <w:trPr>
          <w:cantSplit w:val="0"/>
          <w:trHeight w:val="720" w:hRule="atLeast"/>
          <w:tblHeader w:val="0"/>
        </w:trPr>
        <w:tc>
          <w:tcPr>
            <w:shd w:fill="d9dee4" w:val="clear"/>
            <w:vAlign w:val="center"/>
          </w:tcPr>
          <w:p w:rsidR="00000000" w:rsidDel="00000000" w:rsidP="00000000" w:rsidRDefault="00000000" w:rsidRPr="00000000" w14:paraId="0000008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2.RN.2.1</w:t>
            </w:r>
          </w:p>
        </w:tc>
        <w:tc>
          <w:tcPr>
            <w:tcBorders>
              <w:bottom w:color="000000" w:space="0" w:sz="4" w:val="single"/>
            </w:tcBorders>
            <w:vAlign w:val="center"/>
          </w:tcPr>
          <w:p w:rsidR="00000000" w:rsidDel="00000000" w:rsidP="00000000" w:rsidRDefault="00000000" w:rsidRPr="00000000" w14:paraId="0000008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Ask and answer questions about the main idea and supporting facts and details in a text to confirm understanding.</w:t>
            </w:r>
          </w:p>
        </w:tc>
      </w:tr>
      <w:tr>
        <w:trPr>
          <w:cantSplit w:val="0"/>
          <w:trHeight w:val="720" w:hRule="atLeast"/>
          <w:tblHeader w:val="0"/>
        </w:trPr>
        <w:tc>
          <w:tcPr>
            <w:shd w:fill="d9dee4" w:val="clear"/>
            <w:vAlign w:val="center"/>
          </w:tcPr>
          <w:p w:rsidR="00000000" w:rsidDel="00000000" w:rsidP="00000000" w:rsidRDefault="00000000" w:rsidRPr="00000000" w14:paraId="0000008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2.RN.2.2</w:t>
            </w:r>
          </w:p>
        </w:tc>
        <w:tc>
          <w:tcPr>
            <w:tcBorders>
              <w:bottom w:color="000000" w:space="0" w:sz="4" w:val="single"/>
            </w:tcBorders>
            <w:vAlign w:val="center"/>
          </w:tcPr>
          <w:p w:rsidR="00000000" w:rsidDel="00000000" w:rsidP="00000000" w:rsidRDefault="00000000" w:rsidRPr="00000000" w14:paraId="0000008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Identify the main idea of a multiparagraph text and the topic of each paragraph.</w:t>
            </w:r>
          </w:p>
        </w:tc>
      </w:tr>
      <w:tr>
        <w:trPr>
          <w:cantSplit w:val="0"/>
          <w:trHeight w:val="720" w:hRule="atLeast"/>
          <w:tblHeader w:val="0"/>
        </w:trPr>
        <w:tc>
          <w:tcPr>
            <w:shd w:fill="d9dee4" w:val="clear"/>
            <w:vAlign w:val="center"/>
          </w:tcPr>
          <w:p w:rsidR="00000000" w:rsidDel="00000000" w:rsidP="00000000" w:rsidRDefault="00000000" w:rsidRPr="00000000" w14:paraId="0000008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2.RN.2.3</w:t>
            </w:r>
          </w:p>
        </w:tc>
        <w:tc>
          <w:tcPr>
            <w:tcBorders>
              <w:bottom w:color="000000" w:space="0" w:sz="4" w:val="single"/>
            </w:tcBorders>
            <w:vAlign w:val="center"/>
          </w:tcPr>
          <w:p w:rsidR="00000000" w:rsidDel="00000000" w:rsidP="00000000" w:rsidRDefault="00000000" w:rsidRPr="00000000" w14:paraId="0000008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Describe the connection between a series of historical events, scientific ideas or concepts, and steps in a process or procedure in a text. </w:t>
            </w:r>
          </w:p>
        </w:tc>
      </w:tr>
      <w:tr>
        <w:trPr>
          <w:cantSplit w:val="0"/>
          <w:trHeight w:val="375" w:hRule="atLeast"/>
          <w:tblHeader w:val="0"/>
        </w:trPr>
        <w:tc>
          <w:tcPr>
            <w:gridSpan w:val="2"/>
            <w:shd w:fill="acb9ca" w:val="clear"/>
            <w:vAlign w:val="center"/>
          </w:tcPr>
          <w:p w:rsidR="00000000" w:rsidDel="00000000" w:rsidP="00000000" w:rsidRDefault="00000000" w:rsidRPr="00000000" w14:paraId="0000008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Structural Elements and Organization </w:t>
            </w:r>
          </w:p>
        </w:tc>
      </w:tr>
      <w:tr>
        <w:trPr>
          <w:cantSplit w:val="0"/>
          <w:trHeight w:val="720" w:hRule="atLeast"/>
          <w:tblHeader w:val="0"/>
        </w:trPr>
        <w:tc>
          <w:tcPr>
            <w:shd w:fill="d9dee4" w:val="clear"/>
            <w:vAlign w:val="center"/>
          </w:tcPr>
          <w:p w:rsidR="00000000" w:rsidDel="00000000" w:rsidP="00000000" w:rsidRDefault="00000000" w:rsidRPr="00000000" w14:paraId="0000008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2.RN.3.1</w:t>
            </w:r>
          </w:p>
        </w:tc>
        <w:tc>
          <w:tcPr>
            <w:tcBorders>
              <w:bottom w:color="000000" w:space="0" w:sz="4" w:val="single"/>
            </w:tcBorders>
            <w:vAlign w:val="center"/>
          </w:tcPr>
          <w:p w:rsidR="00000000" w:rsidDel="00000000" w:rsidP="00000000" w:rsidRDefault="00000000" w:rsidRPr="00000000" w14:paraId="0000008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Use various text features (e.g., table of contents, index, headings, captions) to locate key facts or information and explain how they contribute to and clarify a text. </w:t>
            </w:r>
          </w:p>
        </w:tc>
      </w:tr>
      <w:tr>
        <w:trPr>
          <w:cantSplit w:val="0"/>
          <w:trHeight w:val="720" w:hRule="atLeast"/>
          <w:tblHeader w:val="0"/>
        </w:trPr>
        <w:tc>
          <w:tcPr>
            <w:shd w:fill="d9dee4" w:val="clear"/>
            <w:vAlign w:val="center"/>
          </w:tcPr>
          <w:p w:rsidR="00000000" w:rsidDel="00000000" w:rsidP="00000000" w:rsidRDefault="00000000" w:rsidRPr="00000000" w14:paraId="0000008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2.RN.3.2</w:t>
            </w:r>
          </w:p>
        </w:tc>
        <w:tc>
          <w:tcPr>
            <w:tcBorders>
              <w:bottom w:color="000000" w:space="0" w:sz="4" w:val="single"/>
            </w:tcBorders>
            <w:vAlign w:val="center"/>
          </w:tcPr>
          <w:p w:rsidR="00000000" w:rsidDel="00000000" w:rsidP="00000000" w:rsidRDefault="00000000" w:rsidRPr="00000000" w14:paraId="0000008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Identify how a nonfiction text can be structured to compare and contrast, to describe a procedure, and to explain a cause and effect relationship. </w:t>
            </w:r>
          </w:p>
        </w:tc>
      </w:tr>
      <w:tr>
        <w:trPr>
          <w:cantSplit w:val="0"/>
          <w:trHeight w:val="720" w:hRule="atLeast"/>
          <w:tblHeader w:val="0"/>
        </w:trPr>
        <w:tc>
          <w:tcPr>
            <w:shd w:fill="d9dee4" w:val="clear"/>
            <w:vAlign w:val="center"/>
          </w:tcPr>
          <w:p w:rsidR="00000000" w:rsidDel="00000000" w:rsidP="00000000" w:rsidRDefault="00000000" w:rsidRPr="00000000" w14:paraId="0000009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2.RN.3.3</w:t>
            </w:r>
          </w:p>
        </w:tc>
        <w:tc>
          <w:tcPr>
            <w:tcBorders>
              <w:bottom w:color="000000" w:space="0" w:sz="4" w:val="single"/>
            </w:tcBorders>
            <w:vAlign w:val="center"/>
          </w:tcPr>
          <w:p w:rsidR="00000000" w:rsidDel="00000000" w:rsidP="00000000" w:rsidRDefault="00000000" w:rsidRPr="00000000" w14:paraId="0000009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Identify what the author wants the reader to answer, explain, or describe in the text. </w:t>
            </w:r>
          </w:p>
        </w:tc>
      </w:tr>
      <w:tr>
        <w:trPr>
          <w:cantSplit w:val="0"/>
          <w:trHeight w:val="390" w:hRule="atLeast"/>
          <w:tblHeader w:val="0"/>
        </w:trPr>
        <w:tc>
          <w:tcPr>
            <w:gridSpan w:val="2"/>
            <w:shd w:fill="acb9ca" w:val="clear"/>
            <w:vAlign w:val="center"/>
          </w:tcPr>
          <w:p w:rsidR="00000000" w:rsidDel="00000000" w:rsidP="00000000" w:rsidRDefault="00000000" w:rsidRPr="00000000" w14:paraId="0000009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Connection of Ideas</w:t>
            </w:r>
          </w:p>
        </w:tc>
      </w:tr>
      <w:tr>
        <w:trPr>
          <w:cantSplit w:val="0"/>
          <w:trHeight w:val="720" w:hRule="atLeast"/>
          <w:tblHeader w:val="0"/>
        </w:trPr>
        <w:tc>
          <w:tcPr>
            <w:shd w:fill="d9dee4" w:val="clear"/>
            <w:vAlign w:val="center"/>
          </w:tcPr>
          <w:p w:rsidR="00000000" w:rsidDel="00000000" w:rsidP="00000000" w:rsidRDefault="00000000" w:rsidRPr="00000000" w14:paraId="0000009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2.RN.4.1</w:t>
            </w:r>
          </w:p>
        </w:tc>
        <w:tc>
          <w:tcPr>
            <w:tcBorders>
              <w:bottom w:color="000000" w:space="0" w:sz="4" w:val="single"/>
            </w:tcBorders>
            <w:vAlign w:val="center"/>
          </w:tcPr>
          <w:p w:rsidR="00000000" w:rsidDel="00000000" w:rsidP="00000000" w:rsidRDefault="00000000" w:rsidRPr="00000000" w14:paraId="0000009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Describe how an author uses facts to support specific points in a text.</w:t>
            </w:r>
          </w:p>
        </w:tc>
      </w:tr>
      <w:tr>
        <w:trPr>
          <w:cantSplit w:val="0"/>
          <w:trHeight w:val="720" w:hRule="atLeast"/>
          <w:tblHeader w:val="0"/>
        </w:trPr>
        <w:tc>
          <w:tcPr>
            <w:shd w:fill="d9dee4" w:val="clear"/>
            <w:vAlign w:val="center"/>
          </w:tcPr>
          <w:p w:rsidR="00000000" w:rsidDel="00000000" w:rsidP="00000000" w:rsidRDefault="00000000" w:rsidRPr="00000000" w14:paraId="0000009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2.RN.4.2</w:t>
            </w:r>
          </w:p>
        </w:tc>
        <w:tc>
          <w:tcPr>
            <w:tcBorders>
              <w:bottom w:color="000000" w:space="0" w:sz="4" w:val="single"/>
            </w:tcBorders>
            <w:vAlign w:val="center"/>
          </w:tcPr>
          <w:p w:rsidR="00000000" w:rsidDel="00000000" w:rsidP="00000000" w:rsidRDefault="00000000" w:rsidRPr="00000000" w14:paraId="0000009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Compare and contrast the most important points presented by two texts on the same topic.</w:t>
            </w:r>
          </w:p>
        </w:tc>
      </w:tr>
      <w:tr>
        <w:trPr>
          <w:cantSplit w:val="0"/>
          <w:trHeight w:val="720" w:hRule="atLeast"/>
          <w:tblHeader w:val="0"/>
        </w:trPr>
        <w:tc>
          <w:tcPr>
            <w:shd w:fill="d9dee4" w:val="clear"/>
            <w:vAlign w:val="center"/>
          </w:tcPr>
          <w:p w:rsidR="00000000" w:rsidDel="00000000" w:rsidP="00000000" w:rsidRDefault="00000000" w:rsidRPr="00000000" w14:paraId="0000009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2.RN.4.3</w:t>
            </w:r>
          </w:p>
        </w:tc>
        <w:tc>
          <w:tcPr>
            <w:tcBorders>
              <w:bottom w:color="000000" w:space="0" w:sz="4" w:val="single"/>
            </w:tcBorders>
            <w:vAlign w:val="center"/>
          </w:tcPr>
          <w:p w:rsidR="00000000" w:rsidDel="00000000" w:rsidP="00000000" w:rsidRDefault="00000000" w:rsidRPr="00000000" w14:paraId="00000099">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Standard begins at sixth grade: </w:t>
            </w:r>
          </w:p>
          <w:p w:rsidR="00000000" w:rsidDel="00000000" w:rsidP="00000000" w:rsidRDefault="00000000" w:rsidRPr="00000000" w14:paraId="0000009A">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6.RN.4.3: Compare and contrast one author’s presentation of events with that of another.</w:t>
            </w:r>
          </w:p>
        </w:tc>
      </w:tr>
    </w:tbl>
    <w:p w:rsidR="00000000" w:rsidDel="00000000" w:rsidP="00000000" w:rsidRDefault="00000000" w:rsidRPr="00000000" w14:paraId="0000009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rPr>
          <w:rFonts w:ascii="Arial" w:cs="Arial" w:eastAsia="Arial" w:hAnsi="Arial"/>
          <w:b w:val="1"/>
          <w:sz w:val="24"/>
          <w:szCs w:val="24"/>
        </w:rPr>
      </w:pPr>
      <w:r w:rsidDel="00000000" w:rsidR="00000000" w:rsidRPr="00000000">
        <w:rPr>
          <w:rtl w:val="0"/>
        </w:rPr>
      </w:r>
    </w:p>
    <w:tbl>
      <w:tblPr>
        <w:tblStyle w:val="Table5"/>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5"/>
        <w:gridCol w:w="12795"/>
        <w:tblGridChange w:id="0">
          <w:tblGrid>
            <w:gridCol w:w="1605"/>
            <w:gridCol w:w="12795"/>
          </w:tblGrid>
        </w:tblGridChange>
      </w:tblGrid>
      <w:tr>
        <w:trPr>
          <w:cantSplit w:val="0"/>
          <w:trHeight w:val="435" w:hRule="atLeast"/>
          <w:tblHeader w:val="0"/>
        </w:trPr>
        <w:tc>
          <w:tcPr>
            <w:gridSpan w:val="2"/>
            <w:shd w:fill="acb9ca" w:val="clear"/>
            <w:vAlign w:val="center"/>
          </w:tcPr>
          <w:p w:rsidR="00000000" w:rsidDel="00000000" w:rsidP="00000000" w:rsidRDefault="00000000" w:rsidRPr="00000000" w14:paraId="000000A4">
            <w:pPr>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Reading:</w:t>
            </w:r>
            <w:r w:rsidDel="00000000" w:rsidR="00000000" w:rsidRPr="00000000">
              <w:rPr>
                <w:rFonts w:ascii="Arial" w:cs="Arial" w:eastAsia="Arial" w:hAnsi="Arial"/>
                <w:b w:val="1"/>
                <w:i w:val="1"/>
                <w:sz w:val="28"/>
                <w:szCs w:val="28"/>
                <w:rtl w:val="0"/>
              </w:rPr>
              <w:t xml:space="preserve">Vocabulary</w:t>
            </w:r>
          </w:p>
        </w:tc>
      </w:tr>
      <w:tr>
        <w:trPr>
          <w:cantSplit w:val="0"/>
          <w:trHeight w:val="720" w:hRule="atLeast"/>
          <w:tblHeader w:val="0"/>
        </w:trPr>
        <w:tc>
          <w:tcPr>
            <w:gridSpan w:val="2"/>
            <w:shd w:fill="d9dee4" w:val="clear"/>
            <w:vAlign w:val="center"/>
          </w:tcPr>
          <w:p w:rsidR="00000000" w:rsidDel="00000000" w:rsidP="00000000" w:rsidRDefault="00000000" w:rsidRPr="00000000" w14:paraId="000000A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There are two key areas found in the Reading: Vocabulary section for grades K-5: Vocabulary Building and Vocabulary in Literature and Nonfiction Texts. By demonstrating the skills listed in each section, students should be able to meet the Learning Outcome for Reading: Vocabulary. </w:t>
            </w:r>
          </w:p>
        </w:tc>
      </w:tr>
      <w:tr>
        <w:trPr>
          <w:cantSplit w:val="0"/>
          <w:trHeight w:val="375" w:hRule="atLeast"/>
          <w:tblHeader w:val="0"/>
        </w:trPr>
        <w:tc>
          <w:tcPr>
            <w:gridSpan w:val="2"/>
            <w:shd w:fill="acb9ca" w:val="clear"/>
            <w:vAlign w:val="center"/>
          </w:tcPr>
          <w:p w:rsidR="00000000" w:rsidDel="00000000" w:rsidP="00000000" w:rsidRDefault="00000000" w:rsidRPr="00000000" w14:paraId="000000A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w:t>
            </w:r>
          </w:p>
        </w:tc>
      </w:tr>
      <w:tr>
        <w:trPr>
          <w:cantSplit w:val="0"/>
          <w:trHeight w:val="720" w:hRule="atLeast"/>
          <w:tblHeader w:val="0"/>
        </w:trPr>
        <w:tc>
          <w:tcPr>
            <w:shd w:fill="d9dee4" w:val="clear"/>
            <w:vAlign w:val="center"/>
          </w:tcPr>
          <w:p w:rsidR="00000000" w:rsidDel="00000000" w:rsidP="00000000" w:rsidRDefault="00000000" w:rsidRPr="00000000" w14:paraId="000000A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2.RV.1</w:t>
            </w:r>
          </w:p>
        </w:tc>
        <w:tc>
          <w:tcPr>
            <w:tcBorders>
              <w:bottom w:color="000000" w:space="0" w:sz="4" w:val="single"/>
            </w:tcBorders>
            <w:vAlign w:val="center"/>
          </w:tcPr>
          <w:p w:rsidR="00000000" w:rsidDel="00000000" w:rsidP="00000000" w:rsidRDefault="00000000" w:rsidRPr="00000000" w14:paraId="000000A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Use words, phrases, and strategies acquired through conversations, reading and being read to, and responding to literature and nonfiction texts to build and apply vocabulary.  </w:t>
            </w:r>
          </w:p>
        </w:tc>
      </w:tr>
      <w:tr>
        <w:trPr>
          <w:cantSplit w:val="0"/>
          <w:trHeight w:val="390" w:hRule="atLeast"/>
          <w:tblHeader w:val="0"/>
        </w:trPr>
        <w:tc>
          <w:tcPr>
            <w:gridSpan w:val="2"/>
            <w:shd w:fill="acb9ca" w:val="clear"/>
            <w:vAlign w:val="center"/>
          </w:tcPr>
          <w:p w:rsidR="00000000" w:rsidDel="00000000" w:rsidP="00000000" w:rsidRDefault="00000000" w:rsidRPr="00000000" w14:paraId="000000A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Vocabulary Building </w:t>
            </w:r>
          </w:p>
        </w:tc>
      </w:tr>
      <w:tr>
        <w:trPr>
          <w:cantSplit w:val="0"/>
          <w:trHeight w:val="720" w:hRule="atLeast"/>
          <w:tblHeader w:val="0"/>
        </w:trPr>
        <w:tc>
          <w:tcPr>
            <w:shd w:fill="d9dee4" w:val="clear"/>
            <w:vAlign w:val="center"/>
          </w:tcPr>
          <w:p w:rsidR="00000000" w:rsidDel="00000000" w:rsidP="00000000" w:rsidRDefault="00000000" w:rsidRPr="00000000" w14:paraId="000000A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2.RV.2.1</w:t>
            </w:r>
          </w:p>
        </w:tc>
        <w:tc>
          <w:tcPr>
            <w:tcBorders>
              <w:bottom w:color="000000" w:space="0" w:sz="4" w:val="single"/>
            </w:tcBorders>
            <w:vAlign w:val="center"/>
          </w:tcPr>
          <w:p w:rsidR="00000000" w:rsidDel="00000000" w:rsidP="00000000" w:rsidRDefault="00000000" w:rsidRPr="00000000" w14:paraId="000000A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Use context clues (e.g., words and sentence clues) and text features (e.g., table of contents, headings) to determine the meanings of unknown words.</w:t>
            </w:r>
          </w:p>
        </w:tc>
      </w:tr>
      <w:tr>
        <w:trPr>
          <w:cantSplit w:val="0"/>
          <w:trHeight w:val="720" w:hRule="atLeast"/>
          <w:tblHeader w:val="0"/>
        </w:trPr>
        <w:tc>
          <w:tcPr>
            <w:shd w:fill="d9dee4" w:val="clear"/>
            <w:vAlign w:val="center"/>
          </w:tcPr>
          <w:p w:rsidR="00000000" w:rsidDel="00000000" w:rsidP="00000000" w:rsidRDefault="00000000" w:rsidRPr="00000000" w14:paraId="000000B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2.RV.2.2</w:t>
            </w:r>
          </w:p>
        </w:tc>
        <w:tc>
          <w:tcPr>
            <w:tcBorders>
              <w:bottom w:color="000000" w:space="0" w:sz="4" w:val="single"/>
            </w:tcBorders>
            <w:vAlign w:val="center"/>
          </w:tcPr>
          <w:p w:rsidR="00000000" w:rsidDel="00000000" w:rsidP="00000000" w:rsidRDefault="00000000" w:rsidRPr="00000000" w14:paraId="000000B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Identify relationships among words, including common synonyms and antonyms, and simple multiple-meaning words (e.g., change, duck). </w:t>
            </w:r>
          </w:p>
        </w:tc>
      </w:tr>
      <w:tr>
        <w:trPr>
          <w:cantSplit w:val="0"/>
          <w:trHeight w:val="720" w:hRule="atLeast"/>
          <w:tblHeader w:val="0"/>
        </w:trPr>
        <w:tc>
          <w:tcPr>
            <w:shd w:fill="d9dee4" w:val="clear"/>
            <w:vAlign w:val="center"/>
          </w:tcPr>
          <w:p w:rsidR="00000000" w:rsidDel="00000000" w:rsidP="00000000" w:rsidRDefault="00000000" w:rsidRPr="00000000" w14:paraId="000000B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2.RV.2.3</w:t>
            </w:r>
          </w:p>
        </w:tc>
        <w:tc>
          <w:tcPr>
            <w:tcBorders>
              <w:bottom w:color="000000" w:space="0" w:sz="4" w:val="single"/>
            </w:tcBorders>
            <w:vAlign w:val="center"/>
          </w:tcPr>
          <w:p w:rsidR="00000000" w:rsidDel="00000000" w:rsidP="00000000" w:rsidRDefault="00000000" w:rsidRPr="00000000" w14:paraId="000000B3">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Standard begins at sixth grade. </w:t>
            </w:r>
          </w:p>
          <w:p w:rsidR="00000000" w:rsidDel="00000000" w:rsidP="00000000" w:rsidRDefault="00000000" w:rsidRPr="00000000" w14:paraId="000000B4">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6.RV.2.3: Distinguish among the connotations of words with similar denotations.</w:t>
            </w:r>
          </w:p>
        </w:tc>
      </w:tr>
      <w:tr>
        <w:trPr>
          <w:cantSplit w:val="0"/>
          <w:trHeight w:val="720" w:hRule="atLeast"/>
          <w:tblHeader w:val="0"/>
        </w:trPr>
        <w:tc>
          <w:tcPr>
            <w:shd w:fill="d9dee4" w:val="clear"/>
            <w:vAlign w:val="center"/>
          </w:tcPr>
          <w:p w:rsidR="00000000" w:rsidDel="00000000" w:rsidP="00000000" w:rsidRDefault="00000000" w:rsidRPr="00000000" w14:paraId="000000B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2.RV.2.4</w:t>
            </w:r>
          </w:p>
        </w:tc>
        <w:tc>
          <w:tcPr>
            <w:tcBorders>
              <w:bottom w:color="000000" w:space="0" w:sz="4" w:val="single"/>
            </w:tcBorders>
            <w:vAlign w:val="center"/>
          </w:tcPr>
          <w:p w:rsidR="00000000" w:rsidDel="00000000" w:rsidP="00000000" w:rsidRDefault="00000000" w:rsidRPr="00000000" w14:paraId="000000B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Use a known root word as a clue to the meaning of an unknown word with the same root, and identify when a common affix is added to a known word.</w:t>
            </w:r>
          </w:p>
          <w:p w:rsidR="00000000" w:rsidDel="00000000" w:rsidP="00000000" w:rsidRDefault="00000000" w:rsidRPr="00000000" w14:paraId="000000B7">
            <w:pPr>
              <w:widowControl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Further guidance for support will be provided in the Literacy Framework.</w:t>
            </w:r>
            <w:r w:rsidDel="00000000" w:rsidR="00000000" w:rsidRPr="00000000">
              <w:rPr>
                <w:rtl w:val="0"/>
              </w:rPr>
            </w:r>
          </w:p>
        </w:tc>
      </w:tr>
      <w:tr>
        <w:trPr>
          <w:cantSplit w:val="0"/>
          <w:trHeight w:val="720" w:hRule="atLeast"/>
          <w:tblHeader w:val="0"/>
        </w:trPr>
        <w:tc>
          <w:tcPr>
            <w:shd w:fill="d9dee4" w:val="clear"/>
            <w:vAlign w:val="center"/>
          </w:tcPr>
          <w:p w:rsidR="00000000" w:rsidDel="00000000" w:rsidP="00000000" w:rsidRDefault="00000000" w:rsidRPr="00000000" w14:paraId="000000B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2.RV.2.5</w:t>
            </w:r>
          </w:p>
        </w:tc>
        <w:tc>
          <w:tcPr>
            <w:tcBorders>
              <w:bottom w:color="000000" w:space="0" w:sz="4" w:val="single"/>
            </w:tcBorders>
            <w:vAlign w:val="center"/>
          </w:tcPr>
          <w:p w:rsidR="00000000" w:rsidDel="00000000" w:rsidP="00000000" w:rsidRDefault="00000000" w:rsidRPr="00000000" w14:paraId="000000B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Consult reference materials, both print and digital (e.g., dictionary), to determine or clarify the meanings of words and phrases. </w:t>
            </w:r>
          </w:p>
        </w:tc>
      </w:tr>
      <w:tr>
        <w:trPr>
          <w:cantSplit w:val="0"/>
          <w:trHeight w:val="390" w:hRule="atLeast"/>
          <w:tblHeader w:val="0"/>
        </w:trPr>
        <w:tc>
          <w:tcPr>
            <w:gridSpan w:val="2"/>
            <w:shd w:fill="acb9ca" w:val="clear"/>
            <w:vAlign w:val="center"/>
          </w:tcPr>
          <w:p w:rsidR="00000000" w:rsidDel="00000000" w:rsidP="00000000" w:rsidRDefault="00000000" w:rsidRPr="00000000" w14:paraId="000000B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Vocabulary in Literature and Nonfiction Texts</w:t>
            </w:r>
          </w:p>
        </w:tc>
      </w:tr>
      <w:tr>
        <w:trPr>
          <w:cantSplit w:val="0"/>
          <w:trHeight w:val="720" w:hRule="atLeast"/>
          <w:tblHeader w:val="0"/>
        </w:trPr>
        <w:tc>
          <w:tcPr>
            <w:shd w:fill="d9dee4" w:val="clear"/>
            <w:vAlign w:val="center"/>
          </w:tcPr>
          <w:p w:rsidR="00000000" w:rsidDel="00000000" w:rsidP="00000000" w:rsidRDefault="00000000" w:rsidRPr="00000000" w14:paraId="000000B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2.RV.3.1</w:t>
            </w:r>
          </w:p>
        </w:tc>
        <w:tc>
          <w:tcPr>
            <w:tcBorders>
              <w:bottom w:color="000000" w:space="0" w:sz="4" w:val="single"/>
            </w:tcBorders>
            <w:vAlign w:val="center"/>
          </w:tcPr>
          <w:p w:rsidR="00000000" w:rsidDel="00000000" w:rsidP="00000000" w:rsidRDefault="00000000" w:rsidRPr="00000000" w14:paraId="000000B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Recognize that authors use words (e.g., regular beats, repeating lines, simile, alliteration, onomatopoeia, idioms) to provide rhythm and meaning in a story, poem, or song. </w:t>
            </w:r>
          </w:p>
        </w:tc>
      </w:tr>
      <w:tr>
        <w:trPr>
          <w:cantSplit w:val="0"/>
          <w:trHeight w:val="720" w:hRule="atLeast"/>
          <w:tblHeader w:val="0"/>
        </w:trPr>
        <w:tc>
          <w:tcPr>
            <w:shd w:fill="d9dee4" w:val="clear"/>
            <w:vAlign w:val="center"/>
          </w:tcPr>
          <w:p w:rsidR="00000000" w:rsidDel="00000000" w:rsidP="00000000" w:rsidRDefault="00000000" w:rsidRPr="00000000" w14:paraId="000000B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2.RV.3.2</w:t>
            </w:r>
          </w:p>
        </w:tc>
        <w:tc>
          <w:tcPr>
            <w:tcBorders>
              <w:bottom w:color="000000" w:space="0" w:sz="4" w:val="single"/>
            </w:tcBorders>
            <w:vAlign w:val="center"/>
          </w:tcPr>
          <w:p w:rsidR="00000000" w:rsidDel="00000000" w:rsidP="00000000" w:rsidRDefault="00000000" w:rsidRPr="00000000" w14:paraId="000000B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Determine the meanings of words and phrases in a nonfiction text relevant to a second grade topic or subject area. </w:t>
            </w:r>
          </w:p>
        </w:tc>
      </w:tr>
      <w:tr>
        <w:trPr>
          <w:cantSplit w:val="0"/>
          <w:trHeight w:val="720" w:hRule="atLeast"/>
          <w:tblHeader w:val="0"/>
        </w:trPr>
        <w:tc>
          <w:tcPr>
            <w:shd w:fill="d9dee4" w:val="clear"/>
            <w:vAlign w:val="center"/>
          </w:tcPr>
          <w:p w:rsidR="00000000" w:rsidDel="00000000" w:rsidP="00000000" w:rsidRDefault="00000000" w:rsidRPr="00000000" w14:paraId="000000C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2.RV.3.3</w:t>
            </w:r>
          </w:p>
        </w:tc>
        <w:tc>
          <w:tcPr>
            <w:tcBorders>
              <w:bottom w:color="000000" w:space="0" w:sz="4" w:val="single"/>
            </w:tcBorders>
            <w:vAlign w:val="center"/>
          </w:tcPr>
          <w:p w:rsidR="00000000" w:rsidDel="00000000" w:rsidP="00000000" w:rsidRDefault="00000000" w:rsidRPr="00000000" w14:paraId="000000C1">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Standard begins at third grade.</w:t>
            </w:r>
          </w:p>
          <w:p w:rsidR="00000000" w:rsidDel="00000000" w:rsidP="00000000" w:rsidRDefault="00000000" w:rsidRPr="00000000" w14:paraId="000000C2">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3.RV.3.3: Recognize the meanings of idioms in context.</w:t>
            </w:r>
          </w:p>
        </w:tc>
      </w:tr>
    </w:tbl>
    <w:p w:rsidR="00000000" w:rsidDel="00000000" w:rsidP="00000000" w:rsidRDefault="00000000" w:rsidRPr="00000000" w14:paraId="000000C3">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4">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5">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6">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7">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8">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9">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A">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B">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C">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D">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CE">
      <w:pPr>
        <w:spacing w:line="24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WRITING </w:t>
      </w:r>
    </w:p>
    <w:p w:rsidR="00000000" w:rsidDel="00000000" w:rsidP="00000000" w:rsidRDefault="00000000" w:rsidRPr="00000000" w14:paraId="000000CF">
      <w:pPr>
        <w:spacing w:line="240" w:lineRule="auto"/>
        <w:rPr>
          <w:rFonts w:ascii="Arial" w:cs="Arial" w:eastAsia="Arial" w:hAnsi="Arial"/>
          <w:i w:val="1"/>
          <w:sz w:val="24"/>
          <w:szCs w:val="24"/>
        </w:rPr>
      </w:pPr>
      <w:r w:rsidDel="00000000" w:rsidR="00000000" w:rsidRPr="00000000">
        <w:rPr>
          <w:rFonts w:ascii="Arial" w:cs="Arial" w:eastAsia="Arial" w:hAnsi="Arial"/>
          <w:i w:val="1"/>
          <w:sz w:val="24"/>
          <w:szCs w:val="24"/>
          <w:u w:val="single"/>
          <w:rtl w:val="0"/>
        </w:rPr>
        <w:t xml:space="preserve">Guiding Principle: </w:t>
      </w:r>
      <w:r w:rsidDel="00000000" w:rsidR="00000000" w:rsidRPr="00000000">
        <w:rPr>
          <w:rFonts w:ascii="Arial" w:cs="Arial" w:eastAsia="Arial" w:hAnsi="Arial"/>
          <w:i w:val="1"/>
          <w:sz w:val="24"/>
          <w:szCs w:val="24"/>
          <w:rtl w:val="0"/>
        </w:rPr>
        <w:t xml:space="preserve">Students employ a wide range of strategies as they write and use different writing process elements appropriately to communicate with different audiences for a variety of purposes. Students apply knowledge of language structure, language conventions, media techniques, figurative language, and genre to create, critique, and discuss writing. Students conduct research on issues and interests by generating ideas and questions, and by posing problems. They gather, evaluate, and synthesize data from a variety of sources to communicate their discoveries in ways that suit their purpose and audience.</w:t>
      </w:r>
    </w:p>
    <w:tbl>
      <w:tblPr>
        <w:tblStyle w:val="Table6"/>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0"/>
        <w:gridCol w:w="12870"/>
        <w:tblGridChange w:id="0">
          <w:tblGrid>
            <w:gridCol w:w="1530"/>
            <w:gridCol w:w="12870"/>
          </w:tblGrid>
        </w:tblGridChange>
      </w:tblGrid>
      <w:tr>
        <w:trPr>
          <w:cantSplit w:val="0"/>
          <w:trHeight w:val="345" w:hRule="atLeast"/>
          <w:tblHeader w:val="0"/>
        </w:trPr>
        <w:tc>
          <w:tcPr>
            <w:gridSpan w:val="2"/>
            <w:shd w:fill="acb9ca" w:val="clear"/>
            <w:vAlign w:val="center"/>
          </w:tcPr>
          <w:p w:rsidR="00000000" w:rsidDel="00000000" w:rsidP="00000000" w:rsidRDefault="00000000" w:rsidRPr="00000000" w14:paraId="000000D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Writing</w:t>
            </w:r>
          </w:p>
        </w:tc>
      </w:tr>
      <w:tr>
        <w:trPr>
          <w:cantSplit w:val="0"/>
          <w:trHeight w:val="720" w:hRule="atLeast"/>
          <w:tblHeader w:val="0"/>
        </w:trPr>
        <w:tc>
          <w:tcPr>
            <w:gridSpan w:val="2"/>
            <w:shd w:fill="d9dee4" w:val="clear"/>
            <w:vAlign w:val="center"/>
          </w:tcPr>
          <w:p w:rsidR="00000000" w:rsidDel="00000000" w:rsidP="00000000" w:rsidRDefault="00000000" w:rsidRPr="00000000" w14:paraId="000000D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There are five key areas found in the Writing section for grades K-5: Handwriting, Writing Genres, the Writing Process, the Research Process, and Conventions of Standard English. By demonstrating the skills listed in each section, students should be able to meet the Learning Outcome for Writing. </w:t>
            </w:r>
          </w:p>
        </w:tc>
      </w:tr>
      <w:tr>
        <w:trPr>
          <w:cantSplit w:val="0"/>
          <w:trHeight w:val="450" w:hRule="atLeast"/>
          <w:tblHeader w:val="0"/>
        </w:trPr>
        <w:tc>
          <w:tcPr>
            <w:gridSpan w:val="2"/>
            <w:shd w:fill="acb9ca" w:val="clear"/>
            <w:vAlign w:val="center"/>
          </w:tcPr>
          <w:p w:rsidR="00000000" w:rsidDel="00000000" w:rsidP="00000000" w:rsidRDefault="00000000" w:rsidRPr="00000000" w14:paraId="000000D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w:t>
            </w:r>
          </w:p>
        </w:tc>
      </w:tr>
      <w:tr>
        <w:trPr>
          <w:cantSplit w:val="0"/>
          <w:trHeight w:val="720" w:hRule="atLeast"/>
          <w:tblHeader w:val="0"/>
        </w:trPr>
        <w:tc>
          <w:tcPr>
            <w:shd w:fill="d9dee4" w:val="clear"/>
            <w:vAlign w:val="center"/>
          </w:tcPr>
          <w:p w:rsidR="00000000" w:rsidDel="00000000" w:rsidP="00000000" w:rsidRDefault="00000000" w:rsidRPr="00000000" w14:paraId="000000D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2.W.1</w:t>
            </w:r>
          </w:p>
        </w:tc>
        <w:tc>
          <w:tcPr>
            <w:tcBorders>
              <w:bottom w:color="000000" w:space="0" w:sz="4" w:val="single"/>
            </w:tcBorders>
            <w:vAlign w:val="center"/>
          </w:tcPr>
          <w:p w:rsidR="00000000" w:rsidDel="00000000" w:rsidP="00000000" w:rsidRDefault="00000000" w:rsidRPr="00000000" w14:paraId="000000D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Write routinely over brief time frames and for a variety of tasks, purposes, and audiences; apply reading standards to write in response to literature and nonfiction texts. </w:t>
            </w:r>
          </w:p>
        </w:tc>
      </w:tr>
      <w:tr>
        <w:trPr>
          <w:cantSplit w:val="0"/>
          <w:trHeight w:val="450" w:hRule="atLeast"/>
          <w:tblHeader w:val="0"/>
        </w:trPr>
        <w:tc>
          <w:tcPr>
            <w:gridSpan w:val="2"/>
            <w:shd w:fill="acb9ca" w:val="clear"/>
            <w:vAlign w:val="center"/>
          </w:tcPr>
          <w:p w:rsidR="00000000" w:rsidDel="00000000" w:rsidP="00000000" w:rsidRDefault="00000000" w:rsidRPr="00000000" w14:paraId="000000D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Handwriting</w:t>
            </w:r>
          </w:p>
        </w:tc>
      </w:tr>
      <w:tr>
        <w:trPr>
          <w:cantSplit w:val="0"/>
          <w:trHeight w:val="720" w:hRule="atLeast"/>
          <w:tblHeader w:val="0"/>
        </w:trPr>
        <w:tc>
          <w:tcPr>
            <w:shd w:fill="d9dee4" w:val="clear"/>
            <w:vAlign w:val="center"/>
          </w:tcPr>
          <w:p w:rsidR="00000000" w:rsidDel="00000000" w:rsidP="00000000" w:rsidRDefault="00000000" w:rsidRPr="00000000" w14:paraId="000000D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2.W.2.1</w:t>
            </w:r>
          </w:p>
        </w:tc>
        <w:tc>
          <w:tcPr>
            <w:tcBorders>
              <w:bottom w:color="000000" w:space="0" w:sz="4" w:val="single"/>
            </w:tcBorders>
            <w:vAlign w:val="center"/>
          </w:tcPr>
          <w:p w:rsidR="00000000" w:rsidDel="00000000" w:rsidP="00000000" w:rsidRDefault="00000000" w:rsidRPr="00000000" w14:paraId="000000D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Write legibly by forming letters correctly and spacing words and sentences properly. </w:t>
            </w:r>
          </w:p>
        </w:tc>
      </w:tr>
      <w:tr>
        <w:trPr>
          <w:cantSplit w:val="0"/>
          <w:trHeight w:val="720" w:hRule="atLeast"/>
          <w:tblHeader w:val="0"/>
        </w:trPr>
        <w:tc>
          <w:tcPr>
            <w:shd w:fill="d9dee4" w:val="clear"/>
            <w:vAlign w:val="center"/>
          </w:tcPr>
          <w:p w:rsidR="00000000" w:rsidDel="00000000" w:rsidP="00000000" w:rsidRDefault="00000000" w:rsidRPr="00000000" w14:paraId="000000D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2.W.2.2</w:t>
            </w:r>
          </w:p>
        </w:tc>
        <w:tc>
          <w:tcPr>
            <w:tcBorders>
              <w:bottom w:color="000000" w:space="0" w:sz="4" w:val="single"/>
            </w:tcBorders>
            <w:vAlign w:val="center"/>
          </w:tcPr>
          <w:p w:rsidR="00000000" w:rsidDel="00000000" w:rsidP="00000000" w:rsidRDefault="00000000" w:rsidRPr="00000000" w14:paraId="000000DD">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Students are expected to build upon and continue applying concepts learned previously.</w:t>
            </w:r>
          </w:p>
          <w:p w:rsidR="00000000" w:rsidDel="00000000" w:rsidP="00000000" w:rsidRDefault="00000000" w:rsidRPr="00000000" w14:paraId="000000DE">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K.W.2.2 Write by moving from left to right and top to bottom.</w:t>
            </w:r>
          </w:p>
        </w:tc>
      </w:tr>
      <w:tr>
        <w:trPr>
          <w:cantSplit w:val="0"/>
          <w:trHeight w:val="435" w:hRule="atLeast"/>
          <w:tblHeader w:val="0"/>
        </w:trPr>
        <w:tc>
          <w:tcPr>
            <w:gridSpan w:val="2"/>
            <w:shd w:fill="acb9ca" w:val="clear"/>
            <w:vAlign w:val="center"/>
          </w:tcPr>
          <w:p w:rsidR="00000000" w:rsidDel="00000000" w:rsidP="00000000" w:rsidRDefault="00000000" w:rsidRPr="00000000" w14:paraId="000000D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Writing Genres</w:t>
            </w:r>
          </w:p>
        </w:tc>
      </w:tr>
      <w:tr>
        <w:trPr>
          <w:cantSplit w:val="0"/>
          <w:trHeight w:val="720" w:hRule="atLeast"/>
          <w:tblHeader w:val="0"/>
        </w:trPr>
        <w:tc>
          <w:tcPr>
            <w:shd w:fill="d9dee4" w:val="clear"/>
            <w:vAlign w:val="center"/>
          </w:tcPr>
          <w:p w:rsidR="00000000" w:rsidDel="00000000" w:rsidP="00000000" w:rsidRDefault="00000000" w:rsidRPr="00000000" w14:paraId="000000E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2.W.3.1</w:t>
            </w:r>
          </w:p>
        </w:tc>
        <w:tc>
          <w:tcPr>
            <w:tcBorders>
              <w:bottom w:color="000000" w:space="0" w:sz="4" w:val="single"/>
            </w:tcBorders>
            <w:vAlign w:val="center"/>
          </w:tcPr>
          <w:p w:rsidR="00000000" w:rsidDel="00000000" w:rsidP="00000000" w:rsidRDefault="00000000" w:rsidRPr="00000000" w14:paraId="000000E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Write a logically connected paragraph or paragraphs that introduce an opinion, with a concluding statement or section and multiple reasons to explain why a certain course of action should be followed. </w:t>
            </w:r>
          </w:p>
        </w:tc>
      </w:tr>
      <w:tr>
        <w:trPr>
          <w:cantSplit w:val="0"/>
          <w:trHeight w:val="720" w:hRule="atLeast"/>
          <w:tblHeader w:val="0"/>
        </w:trPr>
        <w:tc>
          <w:tcPr>
            <w:shd w:fill="d9dee4" w:val="clear"/>
            <w:vAlign w:val="center"/>
          </w:tcPr>
          <w:p w:rsidR="00000000" w:rsidDel="00000000" w:rsidP="00000000" w:rsidRDefault="00000000" w:rsidRPr="00000000" w14:paraId="000000E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2.W.3.2</w:t>
            </w:r>
          </w:p>
        </w:tc>
        <w:tc>
          <w:tcPr>
            <w:tcBorders>
              <w:bottom w:color="000000" w:space="0" w:sz="4" w:val="single"/>
            </w:tcBorders>
            <w:vAlign w:val="center"/>
          </w:tcPr>
          <w:p w:rsidR="00000000" w:rsidDel="00000000" w:rsidP="00000000" w:rsidRDefault="00000000" w:rsidRPr="00000000" w14:paraId="000000E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Write a paragraph or paragraphs on a topic or main idea that introduce a topic, provide facts and details about the topic, and provide a concluding statement.</w:t>
            </w:r>
          </w:p>
        </w:tc>
      </w:tr>
      <w:tr>
        <w:trPr>
          <w:cantSplit w:val="0"/>
          <w:trHeight w:val="720" w:hRule="atLeast"/>
          <w:tblHeader w:val="0"/>
        </w:trPr>
        <w:tc>
          <w:tcPr>
            <w:shd w:fill="d9dee4" w:val="clear"/>
            <w:vAlign w:val="center"/>
          </w:tcPr>
          <w:p w:rsidR="00000000" w:rsidDel="00000000" w:rsidP="00000000" w:rsidRDefault="00000000" w:rsidRPr="00000000" w14:paraId="000000E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2.W.3.3</w:t>
            </w:r>
          </w:p>
        </w:tc>
        <w:tc>
          <w:tcPr>
            <w:tcBorders>
              <w:bottom w:color="000000" w:space="0" w:sz="4" w:val="single"/>
            </w:tcBorders>
            <w:vAlign w:val="center"/>
          </w:tcPr>
          <w:p w:rsidR="00000000" w:rsidDel="00000000" w:rsidP="00000000" w:rsidRDefault="00000000" w:rsidRPr="00000000" w14:paraId="000000E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Develop topics for friendly letters, stories, poems, and other narrative purposes that – </w:t>
            </w:r>
          </w:p>
          <w:p w:rsidR="00000000" w:rsidDel="00000000" w:rsidP="00000000" w:rsidRDefault="00000000" w:rsidRPr="00000000" w14:paraId="000000E7">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Include a beginning. </w:t>
            </w:r>
          </w:p>
          <w:p w:rsidR="00000000" w:rsidDel="00000000" w:rsidP="00000000" w:rsidRDefault="00000000" w:rsidRPr="00000000" w14:paraId="000000E8">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Use temporal words to signal event order (e.g., first of all). </w:t>
            </w:r>
          </w:p>
          <w:p w:rsidR="00000000" w:rsidDel="00000000" w:rsidP="00000000" w:rsidRDefault="00000000" w:rsidRPr="00000000" w14:paraId="000000E9">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details to describe actions, thoughts, and feelings.</w:t>
            </w:r>
          </w:p>
          <w:p w:rsidR="00000000" w:rsidDel="00000000" w:rsidP="00000000" w:rsidRDefault="00000000" w:rsidRPr="00000000" w14:paraId="000000EA">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an ending. </w:t>
            </w:r>
          </w:p>
        </w:tc>
      </w:tr>
      <w:tr>
        <w:trPr>
          <w:cantSplit w:val="0"/>
          <w:trHeight w:val="405" w:hRule="atLeast"/>
          <w:tblHeader w:val="0"/>
        </w:trPr>
        <w:tc>
          <w:tcPr>
            <w:gridSpan w:val="2"/>
            <w:shd w:fill="acb9ca" w:val="clear"/>
            <w:vAlign w:val="center"/>
          </w:tcPr>
          <w:p w:rsidR="00000000" w:rsidDel="00000000" w:rsidP="00000000" w:rsidRDefault="00000000" w:rsidRPr="00000000" w14:paraId="000000E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Writing Process</w:t>
            </w:r>
          </w:p>
        </w:tc>
      </w:tr>
      <w:tr>
        <w:trPr>
          <w:cantSplit w:val="0"/>
          <w:trHeight w:val="720" w:hRule="atLeast"/>
          <w:tblHeader w:val="0"/>
        </w:trPr>
        <w:tc>
          <w:tcPr>
            <w:shd w:fill="d9dee4" w:val="clear"/>
            <w:vAlign w:val="center"/>
          </w:tcPr>
          <w:p w:rsidR="00000000" w:rsidDel="00000000" w:rsidP="00000000" w:rsidRDefault="00000000" w:rsidRPr="00000000" w14:paraId="000000E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2.W.4</w:t>
            </w:r>
          </w:p>
        </w:tc>
        <w:tc>
          <w:tcPr>
            <w:tcBorders>
              <w:bottom w:color="000000" w:space="0" w:sz="4" w:val="single"/>
            </w:tcBorders>
            <w:vAlign w:val="center"/>
          </w:tcPr>
          <w:p w:rsidR="00000000" w:rsidDel="00000000" w:rsidP="00000000" w:rsidRDefault="00000000" w:rsidRPr="00000000" w14:paraId="000000E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Apply the writing process to – </w:t>
            </w:r>
          </w:p>
          <w:p w:rsidR="00000000" w:rsidDel="00000000" w:rsidP="00000000" w:rsidRDefault="00000000" w:rsidRPr="00000000" w14:paraId="000000EF">
            <w:pPr>
              <w:widowControl w:val="0"/>
              <w:numPr>
                <w:ilvl w:val="0"/>
                <w:numId w:val="6"/>
              </w:numPr>
              <w:ind w:left="720" w:hanging="360"/>
              <w:rPr>
                <w:rFonts w:ascii="Arial" w:cs="Arial" w:eastAsia="Arial" w:hAnsi="Arial"/>
              </w:rPr>
            </w:pPr>
            <w:r w:rsidDel="00000000" w:rsidR="00000000" w:rsidRPr="00000000">
              <w:rPr>
                <w:rFonts w:ascii="Arial" w:cs="Arial" w:eastAsia="Arial" w:hAnsi="Arial"/>
                <w:sz w:val="24"/>
                <w:szCs w:val="24"/>
                <w:rtl w:val="0"/>
              </w:rPr>
              <w:t xml:space="preserve">Generate a draft by developing, selecting and organizing ideas relevant to topic, purpose, and genre; revise writing, using appropriate reference materials, by adding details (e.g., organization, sentence structure, word choice); edit writing for format and conventions (e.g., spelling, capitalization, usage, punctuation); and provide feedback to other writers.</w:t>
            </w:r>
            <w:r w:rsidDel="00000000" w:rsidR="00000000" w:rsidRPr="00000000">
              <w:rPr>
                <w:rtl w:val="0"/>
              </w:rPr>
            </w:r>
          </w:p>
          <w:p w:rsidR="00000000" w:rsidDel="00000000" w:rsidP="00000000" w:rsidRDefault="00000000" w:rsidRPr="00000000" w14:paraId="000000F0">
            <w:pPr>
              <w:widowControl w:val="0"/>
              <w:numPr>
                <w:ilvl w:val="0"/>
                <w:numId w:val="6"/>
              </w:numPr>
              <w:ind w:left="720" w:hanging="360"/>
              <w:rPr>
                <w:rFonts w:ascii="Arial" w:cs="Arial" w:eastAsia="Arial" w:hAnsi="Arial"/>
              </w:rPr>
            </w:pPr>
            <w:r w:rsidDel="00000000" w:rsidR="00000000" w:rsidRPr="00000000">
              <w:rPr>
                <w:rFonts w:ascii="Arial" w:cs="Arial" w:eastAsia="Arial" w:hAnsi="Arial"/>
                <w:sz w:val="24"/>
                <w:szCs w:val="24"/>
                <w:rtl w:val="0"/>
              </w:rPr>
              <w:t xml:space="preserve">Use available technology to produce and publish legible documents.</w:t>
            </w: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405" w:hRule="atLeast"/>
          <w:tblHeader w:val="0"/>
        </w:trPr>
        <w:tc>
          <w:tcPr>
            <w:gridSpan w:val="2"/>
            <w:shd w:fill="acb9ca" w:val="clear"/>
            <w:vAlign w:val="center"/>
          </w:tcPr>
          <w:p w:rsidR="00000000" w:rsidDel="00000000" w:rsidP="00000000" w:rsidRDefault="00000000" w:rsidRPr="00000000" w14:paraId="000000F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Research Process</w:t>
            </w:r>
          </w:p>
        </w:tc>
      </w:tr>
      <w:tr>
        <w:trPr>
          <w:cantSplit w:val="0"/>
          <w:trHeight w:val="720" w:hRule="atLeast"/>
          <w:tblHeader w:val="0"/>
        </w:trPr>
        <w:tc>
          <w:tcPr>
            <w:shd w:fill="d9dee4" w:val="clear"/>
            <w:vAlign w:val="center"/>
          </w:tcPr>
          <w:p w:rsidR="00000000" w:rsidDel="00000000" w:rsidP="00000000" w:rsidRDefault="00000000" w:rsidRPr="00000000" w14:paraId="000000F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2.W.5</w:t>
            </w:r>
          </w:p>
        </w:tc>
        <w:tc>
          <w:tcPr>
            <w:tcBorders>
              <w:bottom w:color="000000" w:space="0" w:sz="4" w:val="single"/>
            </w:tcBorders>
            <w:vAlign w:val="center"/>
          </w:tcPr>
          <w:p w:rsidR="00000000" w:rsidDel="00000000" w:rsidP="00000000" w:rsidRDefault="00000000" w:rsidRPr="00000000" w14:paraId="000000F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With support, conduct short research on a topic. </w:t>
            </w:r>
          </w:p>
          <w:p w:rsidR="00000000" w:rsidDel="00000000" w:rsidP="00000000" w:rsidRDefault="00000000" w:rsidRPr="00000000" w14:paraId="000000F5">
            <w:pPr>
              <w:widowControl w:val="0"/>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Find information on a topic of interest (e.g., cardinals).</w:t>
            </w:r>
          </w:p>
          <w:p w:rsidR="00000000" w:rsidDel="00000000" w:rsidP="00000000" w:rsidRDefault="00000000" w:rsidRPr="00000000" w14:paraId="000000F6">
            <w:pPr>
              <w:widowControl w:val="0"/>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Identify various visual and text reference sources.</w:t>
            </w:r>
          </w:p>
          <w:p w:rsidR="00000000" w:rsidDel="00000000" w:rsidP="00000000" w:rsidRDefault="00000000" w:rsidRPr="00000000" w14:paraId="000000F7">
            <w:pPr>
              <w:widowControl w:val="0"/>
              <w:numPr>
                <w:ilvl w:val="0"/>
                <w:numId w:val="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Organize, summarize, and present the information, choosing from a variety of formats. </w:t>
            </w:r>
          </w:p>
        </w:tc>
      </w:tr>
      <w:tr>
        <w:trPr>
          <w:cantSplit w:val="0"/>
          <w:trHeight w:val="360" w:hRule="atLeast"/>
          <w:tblHeader w:val="0"/>
        </w:trPr>
        <w:tc>
          <w:tcPr>
            <w:gridSpan w:val="2"/>
            <w:shd w:fill="acb9ca" w:val="clear"/>
            <w:vAlign w:val="center"/>
          </w:tcPr>
          <w:p w:rsidR="00000000" w:rsidDel="00000000" w:rsidP="00000000" w:rsidRDefault="00000000" w:rsidRPr="00000000" w14:paraId="000000F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Conventions of Standard English</w:t>
            </w:r>
          </w:p>
        </w:tc>
      </w:tr>
      <w:tr>
        <w:trPr>
          <w:cantSplit w:val="0"/>
          <w:trHeight w:val="720" w:hRule="atLeast"/>
          <w:tblHeader w:val="0"/>
        </w:trPr>
        <w:tc>
          <w:tcPr>
            <w:shd w:fill="d9dee4" w:val="clear"/>
            <w:vAlign w:val="center"/>
          </w:tcPr>
          <w:p w:rsidR="00000000" w:rsidDel="00000000" w:rsidP="00000000" w:rsidRDefault="00000000" w:rsidRPr="00000000" w14:paraId="000000F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2.W.6.1</w:t>
            </w:r>
          </w:p>
        </w:tc>
        <w:tc>
          <w:tcPr>
            <w:tcBorders>
              <w:bottom w:color="000000" w:space="0" w:sz="4" w:val="single"/>
            </w:tcBorders>
            <w:vAlign w:val="center"/>
          </w:tcPr>
          <w:p w:rsidR="00000000" w:rsidDel="00000000" w:rsidP="00000000" w:rsidRDefault="00000000" w:rsidRPr="00000000" w14:paraId="000000F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command of English grammar and usage, focusing on: </w:t>
            </w:r>
          </w:p>
          <w:p w:rsidR="00000000" w:rsidDel="00000000" w:rsidP="00000000" w:rsidRDefault="00000000" w:rsidRPr="00000000" w14:paraId="000000FC">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widowControl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2.W.6.1a Nouns/Pronouns</w:t>
            </w:r>
            <w:r w:rsidDel="00000000" w:rsidR="00000000" w:rsidRPr="00000000">
              <w:rPr>
                <w:rFonts w:ascii="Arial" w:cs="Arial" w:eastAsia="Arial" w:hAnsi="Arial"/>
                <w:sz w:val="24"/>
                <w:szCs w:val="24"/>
                <w:rtl w:val="0"/>
              </w:rPr>
              <w:t xml:space="preserve"> – Writing sentences that include common, proper, possessive, and collective nouns, irregular plural nouns, and personal and possessive pronouns.</w:t>
            </w:r>
          </w:p>
          <w:p w:rsidR="00000000" w:rsidDel="00000000" w:rsidP="00000000" w:rsidRDefault="00000000" w:rsidRPr="00000000" w14:paraId="000000FE">
            <w:pPr>
              <w:widowControl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2.W.6.1b Verbs</w:t>
            </w:r>
            <w:r w:rsidDel="00000000" w:rsidR="00000000" w:rsidRPr="00000000">
              <w:rPr>
                <w:rFonts w:ascii="Arial" w:cs="Arial" w:eastAsia="Arial" w:hAnsi="Arial"/>
                <w:sz w:val="24"/>
                <w:szCs w:val="24"/>
                <w:rtl w:val="0"/>
              </w:rPr>
              <w:t xml:space="preserve"> – </w:t>
            </w:r>
          </w:p>
          <w:p w:rsidR="00000000" w:rsidDel="00000000" w:rsidP="00000000" w:rsidRDefault="00000000" w:rsidRPr="00000000" w14:paraId="000000FF">
            <w:pPr>
              <w:widowControl w:val="0"/>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Writing sentences that use the past tense of frequently occurring irregular verbs.</w:t>
            </w:r>
          </w:p>
          <w:p w:rsidR="00000000" w:rsidDel="00000000" w:rsidP="00000000" w:rsidRDefault="00000000" w:rsidRPr="00000000" w14:paraId="00000100">
            <w:pPr>
              <w:widowControl w:val="0"/>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Understanding the functions of different types of verbs (e.g., action, linking) in sentences. </w:t>
            </w:r>
          </w:p>
          <w:p w:rsidR="00000000" w:rsidDel="00000000" w:rsidP="00000000" w:rsidRDefault="00000000" w:rsidRPr="00000000" w14:paraId="00000101">
            <w:pPr>
              <w:widowControl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2.W.6.1c Adjectives/ Adverbs</w:t>
            </w:r>
            <w:r w:rsidDel="00000000" w:rsidR="00000000" w:rsidRPr="00000000">
              <w:rPr>
                <w:rFonts w:ascii="Arial" w:cs="Arial" w:eastAsia="Arial" w:hAnsi="Arial"/>
                <w:sz w:val="24"/>
                <w:szCs w:val="24"/>
                <w:rtl w:val="0"/>
              </w:rPr>
              <w:t xml:space="preserve"> –Writing sentences that use adjectives and adverbs. </w:t>
            </w:r>
          </w:p>
          <w:p w:rsidR="00000000" w:rsidDel="00000000" w:rsidP="00000000" w:rsidRDefault="00000000" w:rsidRPr="00000000" w14:paraId="00000102">
            <w:pPr>
              <w:widowControl w:val="0"/>
              <w:rPr>
                <w:rFonts w:ascii="Arial" w:cs="Arial" w:eastAsia="Arial" w:hAnsi="Arial"/>
                <w:sz w:val="24"/>
                <w:szCs w:val="24"/>
                <w:shd w:fill="cccccc" w:val="clear"/>
              </w:rPr>
            </w:pPr>
            <w:r w:rsidDel="00000000" w:rsidR="00000000" w:rsidRPr="00000000">
              <w:rPr>
                <w:rFonts w:ascii="Arial" w:cs="Arial" w:eastAsia="Arial" w:hAnsi="Arial"/>
                <w:i w:val="1"/>
                <w:sz w:val="24"/>
                <w:szCs w:val="24"/>
                <w:shd w:fill="cccccc" w:val="clear"/>
                <w:rtl w:val="0"/>
              </w:rPr>
              <w:t xml:space="preserve">2.W.6.1d Prepositions – Standard begins at fourth grade.</w:t>
            </w:r>
            <w:r w:rsidDel="00000000" w:rsidR="00000000" w:rsidRPr="00000000">
              <w:rPr>
                <w:rFonts w:ascii="Arial" w:cs="Arial" w:eastAsia="Arial" w:hAnsi="Arial"/>
                <w:sz w:val="24"/>
                <w:szCs w:val="24"/>
                <w:shd w:fill="cccccc" w:val="clear"/>
                <w:rtl w:val="0"/>
              </w:rPr>
              <w:t xml:space="preserve"> </w:t>
            </w:r>
          </w:p>
          <w:p w:rsidR="00000000" w:rsidDel="00000000" w:rsidP="00000000" w:rsidRDefault="00000000" w:rsidRPr="00000000" w14:paraId="00000103">
            <w:pPr>
              <w:widowControl w:val="0"/>
              <w:rPr>
                <w:rFonts w:ascii="Arial" w:cs="Arial" w:eastAsia="Arial" w:hAnsi="Arial"/>
                <w:sz w:val="24"/>
                <w:szCs w:val="24"/>
                <w:shd w:fill="cccccc" w:val="clear"/>
              </w:rPr>
            </w:pPr>
            <w:r w:rsidDel="00000000" w:rsidR="00000000" w:rsidRPr="00000000">
              <w:rPr>
                <w:rFonts w:ascii="Arial" w:cs="Arial" w:eastAsia="Arial" w:hAnsi="Arial"/>
                <w:i w:val="1"/>
                <w:sz w:val="24"/>
                <w:szCs w:val="24"/>
                <w:shd w:fill="cccccc" w:val="clear"/>
                <w:rtl w:val="0"/>
              </w:rPr>
              <w:t xml:space="preserve">4.W.6.1d: Prepositions – Writing sentences that include prepositions, explaining their functions in the sentence.</w:t>
            </w:r>
            <w:r w:rsidDel="00000000" w:rsidR="00000000" w:rsidRPr="00000000">
              <w:rPr>
                <w:rtl w:val="0"/>
              </w:rPr>
            </w:r>
          </w:p>
          <w:p w:rsidR="00000000" w:rsidDel="00000000" w:rsidP="00000000" w:rsidRDefault="00000000" w:rsidRPr="00000000" w14:paraId="00000104">
            <w:pPr>
              <w:widowControl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2.W.6.1e Usage</w:t>
            </w:r>
            <w:r w:rsidDel="00000000" w:rsidR="00000000" w:rsidRPr="00000000">
              <w:rPr>
                <w:rFonts w:ascii="Arial" w:cs="Arial" w:eastAsia="Arial" w:hAnsi="Arial"/>
                <w:sz w:val="24"/>
                <w:szCs w:val="24"/>
                <w:rtl w:val="0"/>
              </w:rPr>
              <w:t xml:space="preserve"> – Writing correctly complete simple and compound declarative, interrogative, imperative, and exclamatory sentences.</w:t>
            </w:r>
          </w:p>
        </w:tc>
      </w:tr>
      <w:tr>
        <w:trPr>
          <w:cantSplit w:val="0"/>
          <w:trHeight w:val="720" w:hRule="atLeast"/>
          <w:tblHeader w:val="0"/>
        </w:trPr>
        <w:tc>
          <w:tcPr>
            <w:shd w:fill="d9dee4" w:val="clear"/>
            <w:vAlign w:val="center"/>
          </w:tcPr>
          <w:p w:rsidR="00000000" w:rsidDel="00000000" w:rsidP="00000000" w:rsidRDefault="00000000" w:rsidRPr="00000000" w14:paraId="0000010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2.W.6.2</w:t>
            </w:r>
          </w:p>
        </w:tc>
        <w:tc>
          <w:tcPr>
            <w:tcBorders>
              <w:bottom w:color="000000" w:space="0" w:sz="4" w:val="single"/>
            </w:tcBorders>
            <w:vAlign w:val="center"/>
          </w:tcPr>
          <w:p w:rsidR="00000000" w:rsidDel="00000000" w:rsidP="00000000" w:rsidRDefault="00000000" w:rsidRPr="00000000" w14:paraId="0000010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Demonstrate command of capitalization, punctuation, and spelling, focusing on: </w:t>
            </w:r>
          </w:p>
          <w:p w:rsidR="00000000" w:rsidDel="00000000" w:rsidP="00000000" w:rsidRDefault="00000000" w:rsidRPr="00000000" w14:paraId="00000107">
            <w:pPr>
              <w:widowControl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2.W.6.2a Capitalization</w:t>
            </w:r>
            <w:r w:rsidDel="00000000" w:rsidR="00000000" w:rsidRPr="00000000">
              <w:rPr>
                <w:rFonts w:ascii="Arial" w:cs="Arial" w:eastAsia="Arial" w:hAnsi="Arial"/>
                <w:sz w:val="24"/>
                <w:szCs w:val="24"/>
                <w:rtl w:val="0"/>
              </w:rPr>
              <w:t xml:space="preserve"> – Capitalizing greetings, months and days of the week, titles and initials in names, and proper nouns, including holidays and geographic names. </w:t>
            </w:r>
          </w:p>
          <w:p w:rsidR="00000000" w:rsidDel="00000000" w:rsidP="00000000" w:rsidRDefault="00000000" w:rsidRPr="00000000" w14:paraId="00000108">
            <w:pPr>
              <w:widowControl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2.W.6.2b Punctuation</w:t>
            </w:r>
            <w:r w:rsidDel="00000000" w:rsidR="00000000" w:rsidRPr="00000000">
              <w:rPr>
                <w:rFonts w:ascii="Arial" w:cs="Arial" w:eastAsia="Arial" w:hAnsi="Arial"/>
                <w:sz w:val="24"/>
                <w:szCs w:val="24"/>
                <w:rtl w:val="0"/>
              </w:rPr>
              <w:t xml:space="preserve"> – </w:t>
            </w:r>
          </w:p>
          <w:p w:rsidR="00000000" w:rsidDel="00000000" w:rsidP="00000000" w:rsidRDefault="00000000" w:rsidRPr="00000000" w14:paraId="00000109">
            <w:pPr>
              <w:widowControl w:val="0"/>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Correctly using a period, question mark, or exclamation mark at the end of a sentence.</w:t>
            </w:r>
          </w:p>
          <w:p w:rsidR="00000000" w:rsidDel="00000000" w:rsidP="00000000" w:rsidRDefault="00000000" w:rsidRPr="00000000" w14:paraId="0000010A">
            <w:pPr>
              <w:widowControl w:val="0"/>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Using an apostrophe to form contractions and singular possessive nouns. </w:t>
            </w:r>
          </w:p>
          <w:p w:rsidR="00000000" w:rsidDel="00000000" w:rsidP="00000000" w:rsidRDefault="00000000" w:rsidRPr="00000000" w14:paraId="0000010B">
            <w:pPr>
              <w:widowControl w:val="0"/>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Using commas in greetings and closings of letters, dates, and to separate items in a series.</w:t>
            </w:r>
          </w:p>
          <w:p w:rsidR="00000000" w:rsidDel="00000000" w:rsidP="00000000" w:rsidRDefault="00000000" w:rsidRPr="00000000" w14:paraId="0000010C">
            <w:pPr>
              <w:widowControl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2.W.6.2c Spelling</w:t>
            </w:r>
            <w:r w:rsidDel="00000000" w:rsidR="00000000" w:rsidRPr="00000000">
              <w:rPr>
                <w:rFonts w:ascii="Arial" w:cs="Arial" w:eastAsia="Arial" w:hAnsi="Arial"/>
                <w:sz w:val="24"/>
                <w:szCs w:val="24"/>
                <w:rtl w:val="0"/>
              </w:rPr>
              <w:t xml:space="preserve"> – </w:t>
            </w:r>
          </w:p>
          <w:p w:rsidR="00000000" w:rsidDel="00000000" w:rsidP="00000000" w:rsidRDefault="00000000" w:rsidRPr="00000000" w14:paraId="0000010D">
            <w:pPr>
              <w:widowControl w:val="0"/>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Correctly spelling words with short and long vowel sounds, r-controlled vowels, and consonant-blend patterns.</w:t>
            </w:r>
          </w:p>
          <w:p w:rsidR="00000000" w:rsidDel="00000000" w:rsidP="00000000" w:rsidRDefault="00000000" w:rsidRPr="00000000" w14:paraId="0000010E">
            <w:pPr>
              <w:widowControl w:val="0"/>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Generalizing learned spelling patterns (e.g., word families) when writing words. </w:t>
            </w:r>
          </w:p>
          <w:p w:rsidR="00000000" w:rsidDel="00000000" w:rsidP="00000000" w:rsidRDefault="00000000" w:rsidRPr="00000000" w14:paraId="0000010F">
            <w:pPr>
              <w:widowControl w:val="0"/>
              <w:numPr>
                <w:ilvl w:val="0"/>
                <w:numId w:val="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Correctly spelling common irregularly-spelled grade-appropriate high frequency words. </w:t>
            </w:r>
          </w:p>
        </w:tc>
      </w:tr>
    </w:tbl>
    <w:p w:rsidR="00000000" w:rsidDel="00000000" w:rsidP="00000000" w:rsidRDefault="00000000" w:rsidRPr="00000000" w14:paraId="00000110">
      <w:pPr>
        <w:spacing w:line="24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11">
      <w:pPr>
        <w:spacing w:line="24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12">
      <w:pPr>
        <w:spacing w:line="24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SPEAKING AND LISTENING </w:t>
      </w:r>
    </w:p>
    <w:p w:rsidR="00000000" w:rsidDel="00000000" w:rsidP="00000000" w:rsidRDefault="00000000" w:rsidRPr="00000000" w14:paraId="00000113">
      <w:pPr>
        <w:spacing w:line="240" w:lineRule="auto"/>
        <w:rPr>
          <w:rFonts w:ascii="Arial" w:cs="Arial" w:eastAsia="Arial" w:hAnsi="Arial"/>
          <w:i w:val="1"/>
          <w:sz w:val="24"/>
          <w:szCs w:val="24"/>
        </w:rPr>
      </w:pPr>
      <w:r w:rsidDel="00000000" w:rsidR="00000000" w:rsidRPr="00000000">
        <w:rPr>
          <w:rFonts w:ascii="Arial" w:cs="Arial" w:eastAsia="Arial" w:hAnsi="Arial"/>
          <w:i w:val="1"/>
          <w:sz w:val="24"/>
          <w:szCs w:val="24"/>
          <w:u w:val="single"/>
          <w:rtl w:val="0"/>
        </w:rPr>
        <w:t xml:space="preserve">Guiding Principle</w:t>
      </w:r>
      <w:r w:rsidDel="00000000" w:rsidR="00000000" w:rsidRPr="00000000">
        <w:rPr>
          <w:rFonts w:ascii="Arial" w:cs="Arial" w:eastAsia="Arial" w:hAnsi="Arial"/>
          <w:i w:val="1"/>
          <w:sz w:val="24"/>
          <w:szCs w:val="24"/>
          <w:rtl w:val="0"/>
        </w:rPr>
        <w:t xml:space="preserve">: Students listen actively and communicate effectively for a variety of purposes, including for learning, enjoyment, persuasion, and the exchange of information and ideas. Students adjust their use of language to communicate effectively with a variety of audiences and for different purposes. Students develop an understanding of and respect for diversity in language use, patterns, and dialects.</w:t>
      </w:r>
    </w:p>
    <w:tbl>
      <w:tblPr>
        <w:tblStyle w:val="Table7"/>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12810"/>
        <w:tblGridChange w:id="0">
          <w:tblGrid>
            <w:gridCol w:w="1590"/>
            <w:gridCol w:w="12810"/>
          </w:tblGrid>
        </w:tblGridChange>
      </w:tblGrid>
      <w:tr>
        <w:trPr>
          <w:cantSplit w:val="0"/>
          <w:trHeight w:val="420" w:hRule="atLeast"/>
          <w:tblHeader w:val="0"/>
        </w:trPr>
        <w:tc>
          <w:tcPr>
            <w:gridSpan w:val="2"/>
            <w:shd w:fill="acb9ca" w:val="clear"/>
            <w:vAlign w:val="center"/>
          </w:tcPr>
          <w:p w:rsidR="00000000" w:rsidDel="00000000" w:rsidP="00000000" w:rsidRDefault="00000000" w:rsidRPr="00000000" w14:paraId="0000011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Speaking and Listening </w:t>
            </w:r>
          </w:p>
        </w:tc>
      </w:tr>
      <w:tr>
        <w:trPr>
          <w:cantSplit w:val="0"/>
          <w:trHeight w:val="720" w:hRule="atLeast"/>
          <w:tblHeader w:val="0"/>
        </w:trPr>
        <w:tc>
          <w:tcPr>
            <w:gridSpan w:val="2"/>
            <w:shd w:fill="d9dee4" w:val="clear"/>
            <w:vAlign w:val="center"/>
          </w:tcPr>
          <w:p w:rsidR="00000000" w:rsidDel="00000000" w:rsidP="00000000" w:rsidRDefault="00000000" w:rsidRPr="00000000" w14:paraId="0000011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There are three key areas found in the Speaking and Listening section for grades K-5: Discussion and Collaboration, Comprehension, and Presentation of Knowledge and Ideas. By demonstrating the skills listed in each section, students should be able to meet the Learning Outcome for Speaking and Listening. </w:t>
            </w:r>
          </w:p>
        </w:tc>
      </w:tr>
      <w:tr>
        <w:trPr>
          <w:cantSplit w:val="0"/>
          <w:trHeight w:val="405" w:hRule="atLeast"/>
          <w:tblHeader w:val="0"/>
        </w:trPr>
        <w:tc>
          <w:tcPr>
            <w:gridSpan w:val="2"/>
            <w:shd w:fill="acb9ca" w:val="clear"/>
            <w:vAlign w:val="center"/>
          </w:tcPr>
          <w:p w:rsidR="00000000" w:rsidDel="00000000" w:rsidP="00000000" w:rsidRDefault="00000000" w:rsidRPr="00000000" w14:paraId="0000011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w:t>
            </w:r>
          </w:p>
        </w:tc>
      </w:tr>
      <w:tr>
        <w:trPr>
          <w:cantSplit w:val="0"/>
          <w:trHeight w:val="720" w:hRule="atLeast"/>
          <w:tblHeader w:val="0"/>
        </w:trPr>
        <w:tc>
          <w:tcPr>
            <w:shd w:fill="d9dee4" w:val="clear"/>
            <w:vAlign w:val="center"/>
          </w:tcPr>
          <w:p w:rsidR="00000000" w:rsidDel="00000000" w:rsidP="00000000" w:rsidRDefault="00000000" w:rsidRPr="00000000" w14:paraId="0000011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2.SL.1</w:t>
            </w:r>
          </w:p>
        </w:tc>
        <w:tc>
          <w:tcPr>
            <w:tcBorders>
              <w:bottom w:color="000000" w:space="0" w:sz="4" w:val="single"/>
            </w:tcBorders>
            <w:vAlign w:val="center"/>
          </w:tcPr>
          <w:p w:rsidR="00000000" w:rsidDel="00000000" w:rsidP="00000000" w:rsidRDefault="00000000" w:rsidRPr="00000000" w14:paraId="0000011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Listen actively and adjust the use of spoken language (e.g., conventions, vocabulary) to communicate effectively with a variety of audiences and for different purposes.   </w:t>
            </w:r>
          </w:p>
        </w:tc>
      </w:tr>
      <w:tr>
        <w:trPr>
          <w:cantSplit w:val="0"/>
          <w:trHeight w:val="390" w:hRule="atLeast"/>
          <w:tblHeader w:val="0"/>
        </w:trPr>
        <w:tc>
          <w:tcPr>
            <w:gridSpan w:val="2"/>
            <w:shd w:fill="acb9ca" w:val="clear"/>
            <w:vAlign w:val="center"/>
          </w:tcPr>
          <w:p w:rsidR="00000000" w:rsidDel="00000000" w:rsidP="00000000" w:rsidRDefault="00000000" w:rsidRPr="00000000" w14:paraId="0000011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Discussion and Collaboration </w:t>
            </w:r>
          </w:p>
        </w:tc>
      </w:tr>
      <w:tr>
        <w:trPr>
          <w:cantSplit w:val="0"/>
          <w:trHeight w:val="720" w:hRule="atLeast"/>
          <w:tblHeader w:val="0"/>
        </w:trPr>
        <w:tc>
          <w:tcPr>
            <w:shd w:fill="d9dee4" w:val="clear"/>
            <w:vAlign w:val="center"/>
          </w:tcPr>
          <w:p w:rsidR="00000000" w:rsidDel="00000000" w:rsidP="00000000" w:rsidRDefault="00000000" w:rsidRPr="00000000" w14:paraId="0000011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2.SL.2.1</w:t>
            </w:r>
          </w:p>
        </w:tc>
        <w:tc>
          <w:tcPr>
            <w:tcBorders>
              <w:bottom w:color="000000" w:space="0" w:sz="4" w:val="single"/>
            </w:tcBorders>
            <w:vAlign w:val="center"/>
          </w:tcPr>
          <w:p w:rsidR="00000000" w:rsidDel="00000000" w:rsidP="00000000" w:rsidRDefault="00000000" w:rsidRPr="00000000" w14:paraId="0000011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Participate in collaborative conversations about grade-appropriate topics and texts with peers and adults in small and larger groups.  </w:t>
            </w:r>
          </w:p>
        </w:tc>
      </w:tr>
      <w:tr>
        <w:trPr>
          <w:cantSplit w:val="0"/>
          <w:trHeight w:val="720" w:hRule="atLeast"/>
          <w:tblHeader w:val="0"/>
        </w:trPr>
        <w:tc>
          <w:tcPr>
            <w:shd w:fill="d9dee4" w:val="clear"/>
            <w:vAlign w:val="center"/>
          </w:tcPr>
          <w:p w:rsidR="00000000" w:rsidDel="00000000" w:rsidP="00000000" w:rsidRDefault="00000000" w:rsidRPr="00000000" w14:paraId="0000012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2.SL.2.2</w:t>
            </w:r>
          </w:p>
        </w:tc>
        <w:tc>
          <w:tcPr>
            <w:tcBorders>
              <w:bottom w:color="000000" w:space="0" w:sz="4" w:val="single"/>
            </w:tcBorders>
            <w:vAlign w:val="center"/>
          </w:tcPr>
          <w:p w:rsidR="00000000" w:rsidDel="00000000" w:rsidP="00000000" w:rsidRDefault="00000000" w:rsidRPr="00000000" w14:paraId="00000121">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Standard begins in third grade.</w:t>
            </w:r>
          </w:p>
          <w:p w:rsidR="00000000" w:rsidDel="00000000" w:rsidP="00000000" w:rsidRDefault="00000000" w:rsidRPr="00000000" w14:paraId="00000122">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3.SL.2.2: Explore ideas under discussion by drawing on readings and other information.</w:t>
            </w:r>
          </w:p>
        </w:tc>
      </w:tr>
      <w:tr>
        <w:trPr>
          <w:cantSplit w:val="0"/>
          <w:trHeight w:val="720" w:hRule="atLeast"/>
          <w:tblHeader w:val="0"/>
        </w:trPr>
        <w:tc>
          <w:tcPr>
            <w:shd w:fill="d9dee4" w:val="clear"/>
            <w:vAlign w:val="center"/>
          </w:tcPr>
          <w:p w:rsidR="00000000" w:rsidDel="00000000" w:rsidP="00000000" w:rsidRDefault="00000000" w:rsidRPr="00000000" w14:paraId="0000012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2.SL.2.3</w:t>
            </w:r>
          </w:p>
        </w:tc>
        <w:tc>
          <w:tcPr>
            <w:tcBorders>
              <w:bottom w:color="000000" w:space="0" w:sz="4" w:val="single"/>
            </w:tcBorders>
            <w:vAlign w:val="center"/>
          </w:tcPr>
          <w:p w:rsidR="00000000" w:rsidDel="00000000" w:rsidP="00000000" w:rsidRDefault="00000000" w:rsidRPr="00000000" w14:paraId="0000012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Listen to others, take one’s turn in respectful ways, and speak one at a time about the topics and text under discussion. </w:t>
            </w:r>
          </w:p>
        </w:tc>
      </w:tr>
      <w:tr>
        <w:trPr>
          <w:cantSplit w:val="0"/>
          <w:trHeight w:val="720" w:hRule="atLeast"/>
          <w:tblHeader w:val="0"/>
        </w:trPr>
        <w:tc>
          <w:tcPr>
            <w:shd w:fill="d9dee4" w:val="clear"/>
            <w:vAlign w:val="center"/>
          </w:tcPr>
          <w:p w:rsidR="00000000" w:rsidDel="00000000" w:rsidP="00000000" w:rsidRDefault="00000000" w:rsidRPr="00000000" w14:paraId="0000012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2.SL.2.4</w:t>
            </w:r>
          </w:p>
        </w:tc>
        <w:tc>
          <w:tcPr>
            <w:tcBorders>
              <w:bottom w:color="000000" w:space="0" w:sz="4" w:val="single"/>
            </w:tcBorders>
            <w:vAlign w:val="center"/>
          </w:tcPr>
          <w:p w:rsidR="00000000" w:rsidDel="00000000" w:rsidP="00000000" w:rsidRDefault="00000000" w:rsidRPr="00000000" w14:paraId="0000012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Ask for clarification and further explanation as needed about the topics and texts under discussion. </w:t>
            </w:r>
          </w:p>
        </w:tc>
      </w:tr>
      <w:tr>
        <w:trPr>
          <w:cantSplit w:val="0"/>
          <w:trHeight w:val="720" w:hRule="atLeast"/>
          <w:tblHeader w:val="0"/>
        </w:trPr>
        <w:tc>
          <w:tcPr>
            <w:shd w:fill="d9dee4" w:val="clear"/>
            <w:vAlign w:val="center"/>
          </w:tcPr>
          <w:p w:rsidR="00000000" w:rsidDel="00000000" w:rsidP="00000000" w:rsidRDefault="00000000" w:rsidRPr="00000000" w14:paraId="0000012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2.SL.2.5</w:t>
            </w:r>
          </w:p>
        </w:tc>
        <w:tc>
          <w:tcPr>
            <w:tcBorders>
              <w:bottom w:color="000000" w:space="0" w:sz="4" w:val="single"/>
            </w:tcBorders>
            <w:vAlign w:val="center"/>
          </w:tcPr>
          <w:p w:rsidR="00000000" w:rsidDel="00000000" w:rsidP="00000000" w:rsidRDefault="00000000" w:rsidRPr="00000000" w14:paraId="0000012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Build on others’ talk in conversations by linking comments to the remarks of others. </w:t>
            </w:r>
          </w:p>
        </w:tc>
      </w:tr>
      <w:tr>
        <w:trPr>
          <w:cantSplit w:val="0"/>
          <w:trHeight w:val="420" w:hRule="atLeast"/>
          <w:tblHeader w:val="0"/>
        </w:trPr>
        <w:tc>
          <w:tcPr>
            <w:gridSpan w:val="2"/>
            <w:shd w:fill="acb9ca" w:val="clear"/>
            <w:vAlign w:val="center"/>
          </w:tcPr>
          <w:p w:rsidR="00000000" w:rsidDel="00000000" w:rsidP="00000000" w:rsidRDefault="00000000" w:rsidRPr="00000000" w14:paraId="0000012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Comprehension </w:t>
            </w:r>
          </w:p>
        </w:tc>
      </w:tr>
      <w:tr>
        <w:trPr>
          <w:cantSplit w:val="0"/>
          <w:trHeight w:val="720" w:hRule="atLeast"/>
          <w:tblHeader w:val="0"/>
        </w:trPr>
        <w:tc>
          <w:tcPr>
            <w:shd w:fill="d9dee4" w:val="clear"/>
            <w:vAlign w:val="center"/>
          </w:tcPr>
          <w:p w:rsidR="00000000" w:rsidDel="00000000" w:rsidP="00000000" w:rsidRDefault="00000000" w:rsidRPr="00000000" w14:paraId="0000012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2.SL.3.1</w:t>
            </w:r>
          </w:p>
        </w:tc>
        <w:tc>
          <w:tcPr>
            <w:tcBorders>
              <w:bottom w:color="000000" w:space="0" w:sz="4" w:val="single"/>
            </w:tcBorders>
            <w:vAlign w:val="center"/>
          </w:tcPr>
          <w:p w:rsidR="00000000" w:rsidDel="00000000" w:rsidP="00000000" w:rsidRDefault="00000000" w:rsidRPr="00000000" w14:paraId="0000012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Determine the purpose for listening (e.g., to obtain information, to enjoy humor) and paraphrase or describe key ideas or details from a text read aloud or information presented orally or through other media.</w:t>
            </w:r>
          </w:p>
        </w:tc>
      </w:tr>
      <w:tr>
        <w:trPr>
          <w:cantSplit w:val="0"/>
          <w:trHeight w:val="720" w:hRule="atLeast"/>
          <w:tblHeader w:val="0"/>
        </w:trPr>
        <w:tc>
          <w:tcPr>
            <w:shd w:fill="d9dee4" w:val="clear"/>
            <w:vAlign w:val="center"/>
          </w:tcPr>
          <w:p w:rsidR="00000000" w:rsidDel="00000000" w:rsidP="00000000" w:rsidRDefault="00000000" w:rsidRPr="00000000" w14:paraId="0000012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2.SL.3.2</w:t>
            </w:r>
          </w:p>
        </w:tc>
        <w:tc>
          <w:tcPr>
            <w:tcBorders>
              <w:bottom w:color="000000" w:space="0" w:sz="4" w:val="single"/>
            </w:tcBorders>
            <w:vAlign w:val="center"/>
          </w:tcPr>
          <w:p w:rsidR="00000000" w:rsidDel="00000000" w:rsidP="00000000" w:rsidRDefault="00000000" w:rsidRPr="00000000" w14:paraId="0000012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Ask and answer questions about what a speaker says to clarify comprehension, gather information, or deepen understanding of a topic or issue.</w:t>
            </w:r>
          </w:p>
        </w:tc>
      </w:tr>
      <w:tr>
        <w:trPr>
          <w:cantSplit w:val="0"/>
          <w:trHeight w:val="435" w:hRule="atLeast"/>
          <w:tblHeader w:val="0"/>
        </w:trPr>
        <w:tc>
          <w:tcPr>
            <w:gridSpan w:val="2"/>
            <w:shd w:fill="acb9ca" w:val="clear"/>
            <w:vAlign w:val="center"/>
          </w:tcPr>
          <w:p w:rsidR="00000000" w:rsidDel="00000000" w:rsidP="00000000" w:rsidRDefault="00000000" w:rsidRPr="00000000" w14:paraId="0000012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Presentation of Knowledge and Ideas </w:t>
            </w:r>
          </w:p>
        </w:tc>
      </w:tr>
      <w:tr>
        <w:trPr>
          <w:cantSplit w:val="0"/>
          <w:trHeight w:val="720" w:hRule="atLeast"/>
          <w:tblHeader w:val="0"/>
        </w:trPr>
        <w:tc>
          <w:tcPr>
            <w:shd w:fill="d9dee4" w:val="clear"/>
            <w:vAlign w:val="center"/>
          </w:tcPr>
          <w:p w:rsidR="00000000" w:rsidDel="00000000" w:rsidP="00000000" w:rsidRDefault="00000000" w:rsidRPr="00000000" w14:paraId="0000013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2.SL.4.1</w:t>
            </w:r>
          </w:p>
        </w:tc>
        <w:tc>
          <w:tcPr>
            <w:tcBorders>
              <w:bottom w:color="000000" w:space="0" w:sz="4" w:val="single"/>
            </w:tcBorders>
            <w:vAlign w:val="center"/>
          </w:tcPr>
          <w:p w:rsidR="00000000" w:rsidDel="00000000" w:rsidP="00000000" w:rsidRDefault="00000000" w:rsidRPr="00000000" w14:paraId="0000013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Using appropriate language, recite poems and rhymes, and tell a story or recount an experience, in an organized manner, with appropriate facts and careful attention to sensory details, speaking audibly in coherent sentences and at an appropriate pace. </w:t>
            </w:r>
          </w:p>
        </w:tc>
      </w:tr>
      <w:tr>
        <w:trPr>
          <w:cantSplit w:val="0"/>
          <w:trHeight w:val="720" w:hRule="atLeast"/>
          <w:tblHeader w:val="0"/>
        </w:trPr>
        <w:tc>
          <w:tcPr>
            <w:shd w:fill="d9dee4" w:val="clear"/>
            <w:vAlign w:val="center"/>
          </w:tcPr>
          <w:p w:rsidR="00000000" w:rsidDel="00000000" w:rsidP="00000000" w:rsidRDefault="00000000" w:rsidRPr="00000000" w14:paraId="0000013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2.SL.4.2</w:t>
            </w:r>
          </w:p>
        </w:tc>
        <w:tc>
          <w:tcPr>
            <w:tcBorders>
              <w:bottom w:color="000000" w:space="0" w:sz="4" w:val="single"/>
            </w:tcBorders>
            <w:vAlign w:val="center"/>
          </w:tcPr>
          <w:p w:rsidR="00000000" w:rsidDel="00000000" w:rsidP="00000000" w:rsidRDefault="00000000" w:rsidRPr="00000000" w14:paraId="0000013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Create simple presentations that maintain a clear focus, using various media when appropriate to clarify ideas, thoughts, and feelings. </w:t>
            </w:r>
          </w:p>
        </w:tc>
      </w:tr>
      <w:tr>
        <w:trPr>
          <w:cantSplit w:val="0"/>
          <w:trHeight w:val="720" w:hRule="atLeast"/>
          <w:tblHeader w:val="0"/>
        </w:trPr>
        <w:tc>
          <w:tcPr>
            <w:shd w:fill="d9dee4" w:val="clear"/>
            <w:vAlign w:val="center"/>
          </w:tcPr>
          <w:p w:rsidR="00000000" w:rsidDel="00000000" w:rsidP="00000000" w:rsidRDefault="00000000" w:rsidRPr="00000000" w14:paraId="0000013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2.SL.4.3</w:t>
            </w:r>
          </w:p>
        </w:tc>
        <w:tc>
          <w:tcPr>
            <w:tcBorders>
              <w:bottom w:color="000000" w:space="0" w:sz="4" w:val="single"/>
            </w:tcBorders>
            <w:vAlign w:val="center"/>
          </w:tcPr>
          <w:p w:rsidR="00000000" w:rsidDel="00000000" w:rsidP="00000000" w:rsidRDefault="00000000" w:rsidRPr="00000000" w14:paraId="0000013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Give and follow multi-step directions. </w:t>
            </w:r>
          </w:p>
        </w:tc>
      </w:tr>
    </w:tbl>
    <w:p w:rsidR="00000000" w:rsidDel="00000000" w:rsidP="00000000" w:rsidRDefault="00000000" w:rsidRPr="00000000" w14:paraId="00000137">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38">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39">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3A">
      <w:pPr>
        <w:spacing w:line="24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MEDIA LITERACY</w:t>
      </w:r>
    </w:p>
    <w:p w:rsidR="00000000" w:rsidDel="00000000" w:rsidP="00000000" w:rsidRDefault="00000000" w:rsidRPr="00000000" w14:paraId="0000013B">
      <w:pPr>
        <w:spacing w:line="240" w:lineRule="auto"/>
        <w:rPr>
          <w:rFonts w:ascii="Arial" w:cs="Arial" w:eastAsia="Arial" w:hAnsi="Arial"/>
          <w:i w:val="1"/>
          <w:sz w:val="24"/>
          <w:szCs w:val="24"/>
        </w:rPr>
      </w:pPr>
      <w:r w:rsidDel="00000000" w:rsidR="00000000" w:rsidRPr="00000000">
        <w:rPr>
          <w:rFonts w:ascii="Arial" w:cs="Arial" w:eastAsia="Arial" w:hAnsi="Arial"/>
          <w:i w:val="1"/>
          <w:sz w:val="24"/>
          <w:szCs w:val="24"/>
          <w:u w:val="single"/>
          <w:rtl w:val="0"/>
        </w:rPr>
        <w:t xml:space="preserve">Guiding Principle:</w:t>
      </w:r>
      <w:r w:rsidDel="00000000" w:rsidR="00000000" w:rsidRPr="00000000">
        <w:rPr>
          <w:rFonts w:ascii="Arial" w:cs="Arial" w:eastAsia="Arial" w:hAnsi="Arial"/>
          <w:i w:val="1"/>
          <w:sz w:val="24"/>
          <w:szCs w:val="24"/>
          <w:rtl w:val="0"/>
        </w:rPr>
        <w:t xml:space="preserve"> Students develop critical thinking about the messages received and created by media. Students recognize that media are a part of culture and function as agents of socialization and develop understanding that people use individual skills, beliefs, and experiences to construct their own meanings from media messages. Students develop media literacy skills in order to become more informed, reflective, and engaged participants in society.</w:t>
      </w:r>
    </w:p>
    <w:tbl>
      <w:tblPr>
        <w:tblStyle w:val="Table8"/>
        <w:tblW w:w="144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2690"/>
        <w:tblGridChange w:id="0">
          <w:tblGrid>
            <w:gridCol w:w="1710"/>
            <w:gridCol w:w="12690"/>
          </w:tblGrid>
        </w:tblGridChange>
      </w:tblGrid>
      <w:tr>
        <w:trPr>
          <w:cantSplit w:val="0"/>
          <w:trHeight w:val="405" w:hRule="atLeast"/>
          <w:tblHeader w:val="0"/>
        </w:trPr>
        <w:tc>
          <w:tcPr>
            <w:gridSpan w:val="2"/>
            <w:shd w:fill="acb9ca" w:val="clear"/>
            <w:vAlign w:val="center"/>
          </w:tcPr>
          <w:p w:rsidR="00000000" w:rsidDel="00000000" w:rsidP="00000000" w:rsidRDefault="00000000" w:rsidRPr="00000000" w14:paraId="0000013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Media Literacy</w:t>
            </w:r>
          </w:p>
        </w:tc>
      </w:tr>
      <w:tr>
        <w:trPr>
          <w:cantSplit w:val="0"/>
          <w:trHeight w:val="435" w:hRule="atLeast"/>
          <w:tblHeader w:val="0"/>
        </w:trPr>
        <w:tc>
          <w:tcPr>
            <w:gridSpan w:val="2"/>
            <w:shd w:fill="d9dee4" w:val="clear"/>
            <w:vAlign w:val="center"/>
          </w:tcPr>
          <w:p w:rsidR="00000000" w:rsidDel="00000000" w:rsidP="00000000" w:rsidRDefault="00000000" w:rsidRPr="00000000" w14:paraId="0000013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By demonstrating the skills listed in Media Literacy, students should be able to meet the Learning Outcome for Media Literacy.  </w:t>
            </w:r>
          </w:p>
        </w:tc>
      </w:tr>
      <w:tr>
        <w:trPr>
          <w:cantSplit w:val="0"/>
          <w:trHeight w:val="375" w:hRule="atLeast"/>
          <w:tblHeader w:val="0"/>
        </w:trPr>
        <w:tc>
          <w:tcPr>
            <w:gridSpan w:val="2"/>
            <w:shd w:fill="acb9ca" w:val="clear"/>
            <w:vAlign w:val="center"/>
          </w:tcPr>
          <w:p w:rsidR="00000000" w:rsidDel="00000000" w:rsidP="00000000" w:rsidRDefault="00000000" w:rsidRPr="00000000" w14:paraId="0000014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Learning Outcome</w:t>
            </w:r>
          </w:p>
        </w:tc>
      </w:tr>
      <w:tr>
        <w:trPr>
          <w:cantSplit w:val="0"/>
          <w:trHeight w:val="720" w:hRule="atLeast"/>
          <w:tblHeader w:val="0"/>
        </w:trPr>
        <w:tc>
          <w:tcPr>
            <w:shd w:fill="d9dee4" w:val="clear"/>
            <w:vAlign w:val="center"/>
          </w:tcPr>
          <w:p w:rsidR="00000000" w:rsidDel="00000000" w:rsidP="00000000" w:rsidRDefault="00000000" w:rsidRPr="00000000" w14:paraId="0000014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2.ML.1</w:t>
            </w:r>
          </w:p>
        </w:tc>
        <w:tc>
          <w:tcPr>
            <w:tcBorders>
              <w:bottom w:color="000000" w:space="0" w:sz="4" w:val="single"/>
            </w:tcBorders>
            <w:vAlign w:val="center"/>
          </w:tcPr>
          <w:p w:rsidR="00000000" w:rsidDel="00000000" w:rsidP="00000000" w:rsidRDefault="00000000" w:rsidRPr="00000000" w14:paraId="00000143">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Recognize the role of the media in informing, persuading, entertaining, and transmitting culture.   </w:t>
            </w:r>
          </w:p>
        </w:tc>
      </w:tr>
      <w:tr>
        <w:trPr>
          <w:cantSplit w:val="0"/>
          <w:trHeight w:val="405" w:hRule="atLeast"/>
          <w:tblHeader w:val="0"/>
        </w:trPr>
        <w:tc>
          <w:tcPr>
            <w:gridSpan w:val="2"/>
            <w:shd w:fill="acb9ca" w:val="clear"/>
            <w:vAlign w:val="center"/>
          </w:tcPr>
          <w:p w:rsidR="00000000" w:rsidDel="00000000" w:rsidP="00000000" w:rsidRDefault="00000000" w:rsidRPr="00000000" w14:paraId="0000014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Media Literacy </w:t>
            </w:r>
          </w:p>
        </w:tc>
      </w:tr>
      <w:tr>
        <w:trPr>
          <w:cantSplit w:val="0"/>
          <w:trHeight w:val="720" w:hRule="atLeast"/>
          <w:tblHeader w:val="0"/>
        </w:trPr>
        <w:tc>
          <w:tcPr>
            <w:shd w:fill="d9dee4" w:val="clear"/>
            <w:vAlign w:val="center"/>
          </w:tcPr>
          <w:p w:rsidR="00000000" w:rsidDel="00000000" w:rsidP="00000000" w:rsidRDefault="00000000" w:rsidRPr="00000000" w14:paraId="0000014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2.ML.2.1</w:t>
            </w:r>
          </w:p>
        </w:tc>
        <w:tc>
          <w:tcPr>
            <w:tcBorders>
              <w:bottom w:color="000000" w:space="0" w:sz="4" w:val="single"/>
            </w:tcBorders>
            <w:vAlign w:val="center"/>
          </w:tcPr>
          <w:p w:rsidR="00000000" w:rsidDel="00000000" w:rsidP="00000000" w:rsidRDefault="00000000" w:rsidRPr="00000000" w14:paraId="0000014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Recognize that media can be sources for information, entertainment, persuasion, interpretation of events, and transmission of culture. </w:t>
            </w:r>
          </w:p>
        </w:tc>
      </w:tr>
      <w:tr>
        <w:trPr>
          <w:cantSplit w:val="0"/>
          <w:trHeight w:val="720" w:hRule="atLeast"/>
          <w:tblHeader w:val="0"/>
        </w:trPr>
        <w:tc>
          <w:tcPr>
            <w:shd w:fill="d9dee4" w:val="clear"/>
            <w:vAlign w:val="center"/>
          </w:tcPr>
          <w:p w:rsidR="00000000" w:rsidDel="00000000" w:rsidP="00000000" w:rsidRDefault="00000000" w:rsidRPr="00000000" w14:paraId="0000014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2.ML.2.2</w:t>
            </w:r>
          </w:p>
        </w:tc>
        <w:tc>
          <w:tcPr>
            <w:tcBorders>
              <w:bottom w:color="000000" w:space="0" w:sz="4" w:val="single"/>
            </w:tcBorders>
            <w:vAlign w:val="center"/>
          </w:tcPr>
          <w:p w:rsidR="00000000" w:rsidDel="00000000" w:rsidP="00000000" w:rsidRDefault="00000000" w:rsidRPr="00000000" w14:paraId="00000149">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Standard begins in fifth grade.</w:t>
            </w:r>
          </w:p>
          <w:p w:rsidR="00000000" w:rsidDel="00000000" w:rsidP="00000000" w:rsidRDefault="00000000" w:rsidRPr="00000000" w14:paraId="0000014A">
            <w:pPr>
              <w:widowControl w:val="0"/>
              <w:rPr>
                <w:rFonts w:ascii="Arial" w:cs="Arial" w:eastAsia="Arial" w:hAnsi="Arial"/>
                <w:i w:val="1"/>
                <w:sz w:val="24"/>
                <w:szCs w:val="24"/>
                <w:shd w:fill="cccccc" w:val="clear"/>
              </w:rPr>
            </w:pPr>
            <w:r w:rsidDel="00000000" w:rsidR="00000000" w:rsidRPr="00000000">
              <w:rPr>
                <w:rFonts w:ascii="Arial" w:cs="Arial" w:eastAsia="Arial" w:hAnsi="Arial"/>
                <w:i w:val="1"/>
                <w:sz w:val="24"/>
                <w:szCs w:val="24"/>
                <w:shd w:fill="cccccc" w:val="clear"/>
                <w:rtl w:val="0"/>
              </w:rPr>
              <w:t xml:space="preserve">5.ML.2.2: Identify the role of the media in focusing people’s attention on events and in forming their opinions on issues.</w:t>
            </w:r>
          </w:p>
        </w:tc>
      </w:tr>
    </w:tbl>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widowControl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sectPr>
      <w:footerReference r:id="rId11" w:type="default"/>
      <w:type w:val="nextPage"/>
      <w:pgSz w:h="12240" w:w="15840" w:orient="landscape"/>
      <w:pgMar w:bottom="720" w:top="720" w:left="720" w:right="720" w:header="720"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tabs>
        <w:tab w:val="center" w:pos="4680"/>
        <w:tab w:val="right" w:pos="936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English Language Arts -</w:t>
    </w: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Arial" w:cs="Arial" w:eastAsia="Arial" w:hAnsi="Arial"/>
        <w:sz w:val="18"/>
        <w:szCs w:val="18"/>
        <w:rtl w:val="0"/>
      </w:rPr>
      <w:t xml:space="preserve"> - 2020</w:t>
    </w:r>
  </w:p>
  <w:p w:rsidR="00000000" w:rsidDel="00000000" w:rsidP="00000000" w:rsidRDefault="00000000" w:rsidRPr="00000000" w14:paraId="00000151">
    <w:pPr>
      <w:rPr>
        <w:highlight w:val="yellow"/>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Fonts w:ascii="Arial" w:cs="Arial" w:eastAsia="Arial" w:hAnsi="Arial"/>
        <w:sz w:val="18"/>
        <w:szCs w:val="18"/>
        <w:rtl w:val="0"/>
      </w:rPr>
      <w:t xml:space="preserve">English Language Arts Grade 2 - Page </w:t>
    </w: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Arial" w:cs="Arial" w:eastAsia="Arial" w:hAnsi="Arial"/>
        <w:sz w:val="18"/>
        <w:szCs w:val="18"/>
        <w:rtl w:val="0"/>
      </w:rPr>
      <w:t xml:space="preserve"> - December 2020</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154">
    <w:pPr>
      <w:tabs>
        <w:tab w:val="center" w:pos="4680"/>
        <w:tab w:val="right" w:pos="9360"/>
      </w:tabs>
      <w:spacing w:after="0" w:line="240" w:lineRule="auto"/>
      <w:jc w:val="center"/>
      <w:rPr/>
    </w:pPr>
    <w:r w:rsidDel="00000000" w:rsidR="00000000" w:rsidRPr="00000000">
      <w:rPr>
        <w:rFonts w:ascii="Arial" w:cs="Arial" w:eastAsia="Arial" w:hAnsi="Arial"/>
        <w:sz w:val="18"/>
        <w:szCs w:val="18"/>
        <w:rtl w:val="0"/>
      </w:rPr>
      <w:t xml:space="preserve">English Language Arts Grade 2 - Page </w:t>
    </w: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Arial" w:cs="Arial" w:eastAsia="Arial" w:hAnsi="Arial"/>
        <w:sz w:val="18"/>
        <w:szCs w:val="18"/>
        <w:rtl w:val="0"/>
      </w:rPr>
      <w:t xml:space="preserve"> - December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144000" cy="1232899"/>
          <wp:effectExtent b="0" l="0" r="0" t="0"/>
          <wp:wrapTopAndBottom distB="0" distT="0"/>
          <wp:docPr descr="LetterheadWithoutlines.wmf" id="8" name="image2.png"/>
          <a:graphic>
            <a:graphicData uri="http://schemas.openxmlformats.org/drawingml/2006/picture">
              <pic:pic>
                <pic:nvPicPr>
                  <pic:cNvPr descr="LetterheadWithoutlines.wmf" id="0" name="image2.png"/>
                  <pic:cNvPicPr preferRelativeResize="0"/>
                </pic:nvPicPr>
                <pic:blipFill>
                  <a:blip r:embed="rId1"/>
                  <a:srcRect b="0" l="0" r="0" t="0"/>
                  <a:stretch>
                    <a:fillRect/>
                  </a:stretch>
                </pic:blipFill>
                <pic:spPr>
                  <a:xfrm>
                    <a:off x="0" y="0"/>
                    <a:ext cx="9144000" cy="123289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jc w:val="center"/>
      <w:rPr/>
    </w:pPr>
    <w:r w:rsidDel="00000000" w:rsidR="00000000" w:rsidRPr="00000000">
      <w:rPr/>
      <w:drawing>
        <wp:inline distB="0" distT="0" distL="0" distR="0">
          <wp:extent cx="8083296" cy="1225296"/>
          <wp:effectExtent b="0" l="0" r="0" t="0"/>
          <wp:docPr descr="Seal of the State of Indiana shown to the left then the phrase, Indiana Department of Education." id="9" name="image1.jpg"/>
          <a:graphic>
            <a:graphicData uri="http://schemas.openxmlformats.org/drawingml/2006/picture">
              <pic:pic>
                <pic:nvPicPr>
                  <pic:cNvPr descr="Seal of the State of Indiana shown to the left then the phrase, Indiana Department of Education." id="0" name="image1.jpg"/>
                  <pic:cNvPicPr preferRelativeResize="0"/>
                </pic:nvPicPr>
                <pic:blipFill>
                  <a:blip r:embed="rId1"/>
                  <a:srcRect b="0" l="0" r="0" t="0"/>
                  <a:stretch>
                    <a:fillRect/>
                  </a:stretch>
                </pic:blipFill>
                <pic:spPr>
                  <a:xfrm>
                    <a:off x="0" y="0"/>
                    <a:ext cx="8083296" cy="12252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9"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c"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d"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e"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E61294"/>
    <w:pPr>
      <w:ind w:left="720"/>
      <w:contextualSpacing w:val="1"/>
    </w:pPr>
  </w:style>
  <w:style w:type="table" w:styleId="af"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f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C478D8"/>
    <w:pPr>
      <w:tabs>
        <w:tab w:val="center" w:pos="4680"/>
        <w:tab w:val="right" w:pos="9360"/>
      </w:tabs>
      <w:spacing w:after="0" w:line="240" w:lineRule="auto"/>
    </w:pPr>
  </w:style>
  <w:style w:type="character" w:styleId="HeaderChar" w:customStyle="1">
    <w:name w:val="Header Char"/>
    <w:basedOn w:val="DefaultParagraphFont"/>
    <w:link w:val="Header"/>
    <w:uiPriority w:val="99"/>
    <w:rsid w:val="00C478D8"/>
  </w:style>
  <w:style w:type="paragraph" w:styleId="Footer">
    <w:name w:val="footer"/>
    <w:basedOn w:val="Normal"/>
    <w:link w:val="FooterChar"/>
    <w:uiPriority w:val="99"/>
    <w:unhideWhenUsed w:val="1"/>
    <w:rsid w:val="00C478D8"/>
    <w:pPr>
      <w:tabs>
        <w:tab w:val="center" w:pos="4680"/>
        <w:tab w:val="right" w:pos="9360"/>
      </w:tabs>
      <w:spacing w:after="0" w:line="240" w:lineRule="auto"/>
    </w:pPr>
  </w:style>
  <w:style w:type="character" w:styleId="FooterChar" w:customStyle="1">
    <w:name w:val="Footer Char"/>
    <w:basedOn w:val="DefaultParagraphFont"/>
    <w:link w:val="Footer"/>
    <w:uiPriority w:val="99"/>
    <w:rsid w:val="00C478D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FQyIl23Oxurb3/hynsHeM9/4PQ==">AMUW2mWJRkR6TYC935EudgZYQRF4TeQU6DHFEX5S6Kujr5XJIHCGw/Gy4QrEXTOUwLTHtg3wqI4KSUJVq2cmCtUooR9kpEm8t+7mBY2ljEIUPOZMLetUAy+2xBXl338ZAVLZeUL0VGKp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2021-09-27T16:03:00Z</dcterms:created>
  <dc:creator>Bruning, Emily</dc:creator>
</cp:coreProperties>
</file>