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B430C" w14:textId="77777777" w:rsidR="00AA3610" w:rsidRDefault="00000000">
      <w:pPr>
        <w:spacing w:before="240" w:after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</w:rPr>
        <w:t>Notifikasyon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Elijibilite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Kò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Kay </w:t>
      </w:r>
      <w:proofErr w:type="spellStart"/>
      <w:r>
        <w:rPr>
          <w:rFonts w:ascii="Times New Roman" w:eastAsia="Times New Roman" w:hAnsi="Times New Roman" w:cs="Times New Roman"/>
          <w:b/>
        </w:rPr>
        <w:t>pou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SUN Bucks</w:t>
      </w:r>
    </w:p>
    <w:p w14:paraId="2B180BE3" w14:textId="77777777" w:rsidR="00AA3610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[Parent or Guardian Name]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48CC5DA" w14:textId="77777777" w:rsidR="00AA3610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kay 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elijib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yon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nouvo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pwogram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SUN Bucks, ki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fanmi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achte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manje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pandan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vakans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pa gen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lekòl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Nou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anwole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timoun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otomatikman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oblije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aplike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78F137D" w14:textId="77777777" w:rsidR="00AA3610" w:rsidRDefault="00000000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[insert child’s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name]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  <w:t xml:space="preserve">3. [insert child’s name] 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</w:r>
    </w:p>
    <w:p w14:paraId="06EB6D58" w14:textId="77777777" w:rsidR="00AA3610" w:rsidRDefault="00000000">
      <w:pPr>
        <w:numPr>
          <w:ilvl w:val="0"/>
          <w:numId w:val="1"/>
        </w:numPr>
        <w:spacing w:after="240"/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[insert child’s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name]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  <w:t>4. [insert child’s name]</w:t>
      </w:r>
    </w:p>
    <w:p w14:paraId="10CE6EA9" w14:textId="77777777" w:rsidR="00AA3610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resevwa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$120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chak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timoun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elijib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sou yon kay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kapab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itilize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achte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manje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pandan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nan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makèt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mache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lòt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magazen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otorize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Si 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resevwa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plis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$120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chak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timoun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elijib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kay w, pa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sèvi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benefis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epi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kontakte</w:t>
      </w:r>
      <w:proofErr w:type="spellEnd"/>
      <w:r>
        <w:fldChar w:fldCharType="begin"/>
      </w:r>
      <w:r>
        <w:instrText>HYPERLINK "https://idoe.atlassian.net/servicedesk/customer/portal/11" \h</w:instrText>
      </w:r>
      <w:r>
        <w:fldChar w:fldCharType="separate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hyperlink r:id="rId5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https://idoe.atlassian.net/servicedesk/customer/portal/11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pi vit ki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posib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konfime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korije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erè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a.</w:t>
      </w:r>
    </w:p>
    <w:p w14:paraId="5A780AE1" w14:textId="77777777" w:rsidR="00AA3610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Nou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voye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SUN Bucks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nan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adrès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genyen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dosye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kay w.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Benefis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SUN Bucks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disponib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sèvi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avèk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apati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1e Jen 2024, epi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fòk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itilize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pa pita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122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apre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emisyon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kat la,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apre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benefis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 ap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disponib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ankò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Resevwa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SUN Bucks p ap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afekte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estati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imigrasyon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timoun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fanmi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A465080" w14:textId="77777777" w:rsidR="00AA3610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adrès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chanje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[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customize: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contact information for change of address or instructions for updating in SIS]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anvan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cut off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date]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asire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voye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kat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benefis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nan bon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adrès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la. Si w pa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patisipe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nan SUN Bucks, souple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depoze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fòmilè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èd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SUN Bucks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anliy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  <w:hyperlink r:id="rId6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https://idoe.atlassian.net/servicedesk/customer/portal/11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68B1486" w14:textId="77777777" w:rsidR="00AA3610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plis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SUN Bucks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timoun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 pi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laj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18 lane nan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kay 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kapab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resevwa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repa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gratis pandan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nan yon sit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repa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estival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Ou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kapab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1-866-3-HUNGRY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1-877-8-HAMBRE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voye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yon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tèks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nan 914-342-7744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avèk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ki se “summer meals”)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jwenn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lokal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 pi pre w la.</w:t>
      </w:r>
    </w:p>
    <w:p w14:paraId="209EF9E0" w14:textId="77777777" w:rsidR="00AA3610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Si w gen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kesyon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kapab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kontakte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[insert contact information</w:t>
      </w:r>
      <w:r>
        <w:rPr>
          <w:rFonts w:ascii="Times New Roman" w:eastAsia="Times New Roman" w:hAnsi="Times New Roman" w:cs="Times New Roman"/>
          <w:sz w:val="20"/>
          <w:szCs w:val="20"/>
        </w:rPr>
        <w:t>].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FDBD785" wp14:editId="5FE7F669">
            <wp:simplePos x="0" y="0"/>
            <wp:positionH relativeFrom="column">
              <wp:posOffset>5172075</wp:posOffset>
            </wp:positionH>
            <wp:positionV relativeFrom="paragraph">
              <wp:posOffset>381000</wp:posOffset>
            </wp:positionV>
            <wp:extent cx="1223963" cy="80838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963" cy="808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E4CBC3" w14:textId="77777777" w:rsidR="00AA3610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Sensèman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1D69B2F6" w14:textId="77777777" w:rsidR="00AA3610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Name</w:t>
      </w:r>
      <w:r>
        <w:rPr>
          <w:rFonts w:ascii="Times New Roman" w:eastAsia="Times New Roman" w:hAnsi="Times New Roman" w:cs="Times New Roman"/>
          <w:sz w:val="20"/>
          <w:szCs w:val="20"/>
        </w:rPr>
        <w:t>]</w:t>
      </w:r>
    </w:p>
    <w:p w14:paraId="7B0346E7" w14:textId="77777777" w:rsidR="00AA3610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Title</w:t>
      </w:r>
      <w:r>
        <w:rPr>
          <w:rFonts w:ascii="Times New Roman" w:eastAsia="Times New Roman" w:hAnsi="Times New Roman" w:cs="Times New Roman"/>
          <w:sz w:val="20"/>
          <w:szCs w:val="20"/>
        </w:rPr>
        <w:t>]</w:t>
      </w:r>
    </w:p>
    <w:p w14:paraId="47C40D52" w14:textId="77777777" w:rsidR="00AA3610" w:rsidRDefault="00000000">
      <w:pPr>
        <w:spacing w:before="240" w:after="240"/>
      </w:pPr>
      <w:r>
        <w:pict w14:anchorId="60E51181">
          <v:rect id="_x0000_i1025" style="width:0;height:1.5pt" o:hralign="center" o:hrstd="t" o:hr="t" fillcolor="#a0a0a0" stroked="f"/>
        </w:pict>
      </w:r>
    </w:p>
    <w:p w14:paraId="473FD0F0" w14:textId="77777777" w:rsidR="00AA3610" w:rsidRDefault="00000000">
      <w:pPr>
        <w:spacing w:before="240" w:after="240"/>
        <w:rPr>
          <w:rFonts w:ascii="Times New Roman" w:eastAsia="Times New Roman" w:hAnsi="Times New Roman" w:cs="Times New Roman"/>
          <w:color w:val="1B1B1B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Deklarasyon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Non-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Diskriminasyon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Sila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eksplike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kwè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trete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</w:t>
      </w:r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konfòmite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avèk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lalwa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federal sou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dwa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sivil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ak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regilasyon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ak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politik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Ministè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Agrikilti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Ameriken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(USDA) sou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dwa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sivil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enstitisyon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entèdi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diskrimine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sou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baz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ras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koulè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orijin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nasyonal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sèks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genyen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idantite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sèks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ak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oryantasyon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sèksyèl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ladan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li),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andikap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laj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reprezay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oswa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vanjans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aktivite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dwa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sivil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anvan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br/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Enfòmasyon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sou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pwogram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lan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kapab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fèt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disponib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nan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lòt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lang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apa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Anglè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. Moun ki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genyen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andikap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ki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bezwen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mwayen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kominikasyon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altènatif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jwenn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enfòmasyon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sou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pwogram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lan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(e.g., Bray,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gwo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tèks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kasèt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odyo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, Lang Siy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Ameriken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dwe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kontakte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ajans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onivo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eta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oswa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lokal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la ki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administre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pwogram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lan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Sant TARGET USDA a nan (202) 720-2600 (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vokal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ak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TTY)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kontakte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USDA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atravè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Sèvis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Relè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Federal la nan (800) 877-8339.</w:t>
      </w:r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br/>
        <w:t xml:space="preserve"> Pou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depoze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yon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plent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diskriminasyon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kont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pwogram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lan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, yon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Plenyan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dwe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ranpli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fòmilè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AD-3027,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Fòmilè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Plent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Diskriminasyon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Pwogram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USDA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ou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kapab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jwenn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anliy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sou:</w:t>
      </w:r>
      <w:hyperlink r:id="rId9">
        <w:r>
          <w:rPr>
            <w:rFonts w:ascii="Times New Roman" w:eastAsia="Times New Roman" w:hAnsi="Times New Roman" w:cs="Times New Roman"/>
            <w:color w:val="1B1B1B"/>
            <w:sz w:val="20"/>
            <w:szCs w:val="20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color w:val="2E8540"/>
            <w:sz w:val="20"/>
            <w:szCs w:val="20"/>
            <w:u w:val="single"/>
          </w:rPr>
          <w:t>https://www.usda.gov/sites/default/files/documents/ad-3027.pdf</w:t>
        </w:r>
      </w:hyperlink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, nan tout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biwo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USDA,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si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rele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(866) 632-9992,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si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ekri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yon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lèt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bay USDA.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Lèt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dwe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genyen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non,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adrès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nimewo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telefòn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plenyan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avèk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yon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deskripsyon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aksyon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diskriminasyon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prezime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alekri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nan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ase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detay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enfòme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Asistan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Sekretè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Dwa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Sivil la (ASCR) sou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nati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ak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dat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yon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prezime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vyolasyon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dwa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sivil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Fòk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ou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depoze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fòmilè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AD-3027 ki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ranpli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lèt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la bay USDA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konsa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:</w:t>
      </w:r>
    </w:p>
    <w:p w14:paraId="763F7255" w14:textId="77777777" w:rsidR="00AA3610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E8540"/>
          <w:sz w:val="20"/>
          <w:szCs w:val="20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1B1B1B"/>
          <w:sz w:val="20"/>
          <w:szCs w:val="20"/>
        </w:rPr>
        <w:lastRenderedPageBreak/>
        <w:t>lapòs</w:t>
      </w:r>
      <w:proofErr w:type="spellEnd"/>
      <w:r>
        <w:rPr>
          <w:rFonts w:ascii="Times New Roman" w:eastAsia="Times New Roman" w:hAnsi="Times New Roman" w:cs="Times New Roman"/>
          <w:b/>
          <w:color w:val="1B1B1B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U.S. Department of Agriculture, Office of the Assistant Secretary for Civil Rights, 1400 Independence Avenue, SW, Washington, D.C.20250-</w:t>
      </w:r>
      <w:proofErr w:type="gram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9410;oubyen</w:t>
      </w:r>
      <w:proofErr w:type="gram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B1B"/>
          <w:sz w:val="20"/>
          <w:szCs w:val="20"/>
        </w:rPr>
        <w:t>faks</w:t>
      </w:r>
      <w:proofErr w:type="spellEnd"/>
      <w:r>
        <w:rPr>
          <w:rFonts w:ascii="Times New Roman" w:eastAsia="Times New Roman" w:hAnsi="Times New Roman" w:cs="Times New Roman"/>
          <w:b/>
          <w:color w:val="1B1B1B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(833) 256-1665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(202) 690-7442;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1B1B1B"/>
          <w:sz w:val="20"/>
          <w:szCs w:val="20"/>
        </w:rPr>
        <w:t>imèl:</w:t>
      </w:r>
      <w:r>
        <w:rPr>
          <w:rFonts w:ascii="Times New Roman" w:eastAsia="Times New Roman" w:hAnsi="Times New Roman" w:cs="Times New Roman"/>
          <w:color w:val="2E8540"/>
          <w:sz w:val="20"/>
          <w:szCs w:val="20"/>
          <w:u w:val="single"/>
        </w:rPr>
        <w:t>program.intake@usda.gov</w:t>
      </w:r>
    </w:p>
    <w:p w14:paraId="7B121D56" w14:textId="77777777" w:rsidR="00AA3610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1B1B1B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Enstitisyon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a se yon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founisè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ki bay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opòtinite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egal.</w:t>
      </w:r>
    </w:p>
    <w:p w14:paraId="00FC7331" w14:textId="77777777" w:rsidR="00AA3610" w:rsidRDefault="00AA3610"/>
    <w:sectPr w:rsidR="00AA3610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BF225D"/>
    <w:multiLevelType w:val="multilevel"/>
    <w:tmpl w:val="194AA4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71920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10"/>
    <w:rsid w:val="002A19C5"/>
    <w:rsid w:val="00AA3610"/>
    <w:rsid w:val="00B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4F6A"/>
  <w15:docId w15:val="{F2579969-B6D0-4151-AF4D-7B3F80CF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doe.atlassian.net/servicedesk/customer/portal/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oe.atlassian.net/servicedesk/customer/portal/1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doe.atlassian.net/servicedesk/customer/portal/11" TargetMode="External"/><Relationship Id="rId10" Type="http://schemas.openxmlformats.org/officeDocument/2006/relationships/hyperlink" Target="https://www.usda.gov/sites/default/files/documents/ad-302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da.gov/sites/default/files/documents/ad-302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3416</Characters>
  <Application>Microsoft Office Word</Application>
  <DocSecurity>0</DocSecurity>
  <Lines>71</Lines>
  <Paragraphs>32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Huntzer, Gretchen</dc:creator>
  <cp:lastModifiedBy>Huntzer, Gretchen</cp:lastModifiedBy>
  <cp:revision>2</cp:revision>
  <dcterms:created xsi:type="dcterms:W3CDTF">2024-06-18T13:47:00Z</dcterms:created>
  <dcterms:modified xsi:type="dcterms:W3CDTF">2024-06-18T13:47:00Z</dcterms:modified>
</cp:coreProperties>
</file>