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00EA3F" w14:textId="77777777" w:rsidR="00D27A6C" w:rsidRDefault="00000000">
      <w:r>
        <w:t>Wor</w:t>
      </w:r>
      <w:r>
        <w:br w:type="page"/>
      </w:r>
    </w:p>
    <w:p w14:paraId="4C27575D" w14:textId="77777777" w:rsidR="00D27A6C" w:rsidRDefault="00000000">
      <w:pPr>
        <w:pStyle w:val="Heading1"/>
      </w:pPr>
      <w:bookmarkStart w:id="0" w:name="_kfu5ll4ggygi" w:colFirst="0" w:colLast="0"/>
      <w:bookmarkEnd w:id="0"/>
      <w:r>
        <w:lastRenderedPageBreak/>
        <w:t>Indiana Academic Standards Context and Purpose</w:t>
      </w:r>
      <w:r>
        <w:pict w14:anchorId="440B25DD">
          <v:rect id="_x0000_i1025" style="width:0;height:1.5pt" o:hralign="center" o:hrstd="t" o:hr="t" fillcolor="#a0a0a0" stroked="f"/>
        </w:pict>
      </w:r>
    </w:p>
    <w:p w14:paraId="1C4F7AE1" w14:textId="77777777" w:rsidR="00D27A6C" w:rsidRDefault="00000000">
      <w:pPr>
        <w:spacing w:before="200"/>
        <w:rPr>
          <w:color w:val="434A6D"/>
          <w:sz w:val="26"/>
          <w:szCs w:val="26"/>
        </w:rPr>
      </w:pPr>
      <w:r>
        <w:rPr>
          <w:color w:val="434A6D"/>
          <w:sz w:val="26"/>
          <w:szCs w:val="26"/>
        </w:rPr>
        <w:t>Introduction</w:t>
      </w:r>
    </w:p>
    <w:p w14:paraId="3029D963" w14:textId="77777777" w:rsidR="00D27A6C" w:rsidRDefault="00000000">
      <w:pPr>
        <w:spacing w:before="200"/>
      </w:pPr>
      <w:r>
        <w:t xml:space="preserve">The Indiana Academic Standards for World Language: Heritage Language Learners are the result of a process designed to identify, evaluate, synthesize, and create high-quality, rigorous learning expectations for Indiana students. </w:t>
      </w:r>
    </w:p>
    <w:p w14:paraId="50858806" w14:textId="77777777" w:rsidR="00D27A6C" w:rsidRDefault="00000000">
      <w:pPr>
        <w:spacing w:before="200"/>
      </w:pPr>
      <w:r>
        <w:t>Pursuant to Indiana Code (IC) 20-31-3, the Indiana Department of Education (IDOE) facilitated the review of the Indiana Academic Standards, integrating educator committee feedback, a public comment period and contributions from representatives of the Indiana Foreign Language Teachers Association (IFLTA) and the American Council of the Teaching of Foreign Language (ACTFL), culminating in formal adoption by the Indiana State Board of Education.</w:t>
      </w:r>
    </w:p>
    <w:p w14:paraId="2DC03EF3" w14:textId="77777777" w:rsidR="00D27A6C" w:rsidRDefault="00000000">
      <w:pPr>
        <w:spacing w:before="200"/>
      </w:pPr>
      <w:r>
        <w:rPr>
          <w:color w:val="434A6D"/>
          <w:sz w:val="26"/>
          <w:szCs w:val="26"/>
        </w:rPr>
        <w:t>What are the Indiana Academic Standards, and how should they be used?</w:t>
      </w:r>
    </w:p>
    <w:p w14:paraId="433BB1EA" w14:textId="77777777" w:rsidR="00D27A6C" w:rsidRDefault="00000000">
      <w:pPr>
        <w:spacing w:before="200"/>
      </w:pPr>
      <w:r>
        <w:t xml:space="preserve">The Indiana Academic Standards for World Languages are designed to allow heritage speakers to continue to develop their linguistic and cultural skills in order to become bilingual and biliterate. There is a focus on academic language while building literacy skills in reading and writing, as well as drawing upon and enhancing cultural knowledge. They should form the basis for strong core instruction for all students enrolled in the designated course of study. The standards identify the minimum academic content or skills that Indiana students need in order to be prepared for postsecondary success, but they are not all-inclusive. </w:t>
      </w:r>
    </w:p>
    <w:p w14:paraId="64253C57" w14:textId="77777777" w:rsidR="00D27A6C" w:rsidRDefault="00000000">
      <w:pPr>
        <w:spacing w:before="200" w:after="160"/>
      </w:pPr>
      <w:r>
        <w:t xml:space="preserve">While the Indiana Academic Standards establish key expectations for knowledge and skills and should be used as the basis for curriculum, the standards by themselves do not constitute a curriculum. It is the responsibility of the local school corporation to select and formally adopt curricular tools, including textbooks and any other supplementary materials, that align with Indiana Academic Standards. Additionally, corporation and school leaders should consider the appropriate instructional sequence of the standards as well as the length of time needed to teach each standard. Every standard has a unique place in the continuum of learning, but each standard will not require the same amount of time and attention. A deep understanding of the vertical articulation of the standards will enable educators to make the best instructional decisions. These standards must also be complemented by robust, evidence-based instructional practices to support overall student development. </w:t>
      </w:r>
    </w:p>
    <w:p w14:paraId="0388C9C0" w14:textId="77777777" w:rsidR="00D27A6C" w:rsidRDefault="00000000">
      <w:pPr>
        <w:pStyle w:val="Heading2"/>
      </w:pPr>
      <w:bookmarkStart w:id="1" w:name="_g77pep86srgz" w:colFirst="0" w:colLast="0"/>
      <w:bookmarkEnd w:id="1"/>
      <w:r>
        <w:t>Who are Heritage Language Learners?</w:t>
      </w:r>
    </w:p>
    <w:p w14:paraId="31B06CB2" w14:textId="77777777" w:rsidR="00D27A6C" w:rsidRDefault="00000000">
      <w:pPr>
        <w:widowControl w:val="0"/>
        <w:spacing w:before="200"/>
      </w:pPr>
      <w:r>
        <w:t>According to the ACTFL, a heritage language is the primary language used by a student’s family. For instructional purposes, ACTFL makes a distinction between Heritage Language Learners. ACTFL refers to a Heritage Language Learner as a speaker (HL speaker) and as a learner (HL learner). ACTFL states, “A speaker is an individual who is ‘raised in a home where a non-English language is spoken, who speaks or at least understands the language, and who is to some degree bilingual in that language and English’ (Valdes, 2001). The term learner, on the other hand, refers to a student who has a familial, and thus personal and cultural, connection to the target language, but does not necessarily speak or understand it.”</w:t>
      </w:r>
    </w:p>
    <w:p w14:paraId="5846A701" w14:textId="77777777" w:rsidR="00D27A6C" w:rsidRDefault="00000000">
      <w:pPr>
        <w:pStyle w:val="Heading2"/>
        <w:widowControl w:val="0"/>
      </w:pPr>
      <w:bookmarkStart w:id="2" w:name="_9khax3ugk9e5" w:colFirst="0" w:colLast="0"/>
      <w:bookmarkEnd w:id="2"/>
      <w:r>
        <w:lastRenderedPageBreak/>
        <w:t>Heritage Language and English Learners</w:t>
      </w:r>
    </w:p>
    <w:p w14:paraId="2981B000" w14:textId="77777777" w:rsidR="00D27A6C" w:rsidRDefault="00000000">
      <w:pPr>
        <w:widowControl w:val="0"/>
        <w:spacing w:before="200"/>
      </w:pPr>
      <w:r>
        <w:t>Some HL learners may also qualify as English learners (ELs) under federal and state definitions. In these cases, heritage language courses can serve as a valuable program model to recognize and build upon students’ existing linguistic knowledge while continuing to develop literacy and academic skills in the heritage language. Research has shown that the stronger a student’s native language literacy skills are, the stronger their English literacy skills will become. However, heritage language instruction alone does not meet federal requirements for EL services. When heritage language learners are identified as ELs, these courses must be implemented in conjunction with other program models that directly address the development of English language proficiency. Schools are encouraged to coordinate efforts between world language, EL, and bilingual program staff to ensure that students’ English and heritage language skills are both supported and advanced in a coherent, intentional way.</w:t>
      </w:r>
    </w:p>
    <w:p w14:paraId="6F49B348" w14:textId="77777777" w:rsidR="00D27A6C" w:rsidRDefault="00000000">
      <w:pPr>
        <w:pStyle w:val="Heading2"/>
      </w:pPr>
      <w:bookmarkStart w:id="3" w:name="_taegu4pjarjy" w:colFirst="0" w:colLast="0"/>
      <w:bookmarkEnd w:id="3"/>
      <w:r>
        <w:t>Understanding Proficiency Levels</w:t>
      </w:r>
    </w:p>
    <w:p w14:paraId="796FD5B4" w14:textId="77777777" w:rsidR="00D27A6C" w:rsidRDefault="00000000">
      <w:pPr>
        <w:widowControl w:val="0"/>
        <w:spacing w:before="200"/>
      </w:pPr>
      <w:r>
        <w:t xml:space="preserve">Indiana educators will recognize and be able to use ACTFL’s proficiency levels/benchmarks to assess the acquisition of a student’s heritage language. The proficiency levels for heritage learners reflect that most students have higher levels of interpersonal and interpretive listening skills. Educators will consider the proficiency levels when evaluating how a student may perform in an authentic situation outside of the classroom. The </w:t>
      </w:r>
      <w:hyperlink r:id="rId6">
        <w:r>
          <w:rPr>
            <w:color w:val="1155CC"/>
            <w:u w:val="single"/>
          </w:rPr>
          <w:t>ACTFL Can-Do Statements</w:t>
        </w:r>
      </w:hyperlink>
      <w:r>
        <w:t xml:space="preserve"> provide performance indicators to assess achievement </w:t>
      </w:r>
      <w:r>
        <w:rPr>
          <w:i/>
          <w:iCs/>
        </w:rPr>
        <w:t xml:space="preserve">within </w:t>
      </w:r>
      <w:r>
        <w:t>the classroom setting. These proficiency levels may also be used for placement of heritage language students into the correct level of coursework. Heritage language students in Level I courses may have varied entry levels of proficiency at the onset of the course. However, because of their increased background knowledge, most heritage language students will make larger gains during the first level. The proficiency levels/benchmarks and performance indicators appear in student voice as “I can” statements.</w:t>
      </w:r>
    </w:p>
    <w:p w14:paraId="526640AB" w14:textId="77777777" w:rsidR="00D27A6C" w:rsidRDefault="00D27A6C">
      <w:pPr>
        <w:widowControl w:val="0"/>
        <w:spacing w:line="240" w:lineRule="auto"/>
      </w:pPr>
    </w:p>
    <w:p w14:paraId="37CBB7B7" w14:textId="77777777" w:rsidR="00D27A6C" w:rsidRDefault="00000000">
      <w:pPr>
        <w:widowControl w:val="0"/>
        <w:spacing w:line="240" w:lineRule="auto"/>
      </w:pPr>
      <w:r>
        <w:rPr>
          <w:b/>
          <w:bCs/>
        </w:rPr>
        <w:t>Table 1:</w:t>
      </w:r>
      <w:r>
        <w:t xml:space="preserve"> Heritage Language Learners: Performance Levels</w:t>
      </w:r>
    </w:p>
    <w:p w14:paraId="1D53A7EC" w14:textId="77777777" w:rsidR="00D27A6C" w:rsidRDefault="00D27A6C">
      <w:pPr>
        <w:widowControl w:val="0"/>
        <w:spacing w:before="93" w:line="240" w:lineRule="auto"/>
        <w:ind w:left="1005"/>
        <w:rPr>
          <w:b/>
          <w:bCs/>
          <w:sz w:val="6"/>
          <w:szCs w:val="6"/>
        </w:rPr>
      </w:pPr>
    </w:p>
    <w:tbl>
      <w:tblPr>
        <w:tblStyle w:val="a"/>
        <w:tblW w:w="9765" w:type="dxa"/>
        <w:tblInd w:w="-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2550"/>
        <w:gridCol w:w="2475"/>
        <w:gridCol w:w="2700"/>
      </w:tblGrid>
      <w:tr w:rsidR="00D27A6C" w14:paraId="285FDD77" w14:textId="77777777">
        <w:trPr>
          <w:trHeight w:val="262"/>
        </w:trPr>
        <w:tc>
          <w:tcPr>
            <w:tcW w:w="2040" w:type="dxa"/>
            <w:vMerge w:val="restart"/>
            <w:shd w:val="clear" w:color="auto" w:fill="D9D9D9"/>
            <w:tcMar>
              <w:top w:w="100" w:type="dxa"/>
              <w:left w:w="100" w:type="dxa"/>
              <w:bottom w:w="100" w:type="dxa"/>
              <w:right w:w="100" w:type="dxa"/>
            </w:tcMar>
            <w:vAlign w:val="center"/>
          </w:tcPr>
          <w:p w14:paraId="2D5DC44E" w14:textId="77777777" w:rsidR="00D27A6C" w:rsidRPr="00FB7C06" w:rsidRDefault="00000000">
            <w:pPr>
              <w:widowControl w:val="0"/>
              <w:spacing w:line="240" w:lineRule="auto"/>
              <w:jc w:val="center"/>
              <w:rPr>
                <w:b/>
                <w:bCs/>
                <w:sz w:val="20"/>
                <w:szCs w:val="20"/>
              </w:rPr>
            </w:pPr>
            <w:r w:rsidRPr="00FB7C06">
              <w:rPr>
                <w:b/>
                <w:bCs/>
                <w:sz w:val="20"/>
                <w:szCs w:val="20"/>
              </w:rPr>
              <w:t>Mode</w:t>
            </w:r>
          </w:p>
        </w:tc>
        <w:tc>
          <w:tcPr>
            <w:tcW w:w="7725" w:type="dxa"/>
            <w:gridSpan w:val="3"/>
            <w:shd w:val="clear" w:color="auto" w:fill="D9D9D9"/>
            <w:tcMar>
              <w:top w:w="100" w:type="dxa"/>
              <w:left w:w="100" w:type="dxa"/>
              <w:bottom w:w="100" w:type="dxa"/>
              <w:right w:w="100" w:type="dxa"/>
            </w:tcMar>
          </w:tcPr>
          <w:p w14:paraId="0140A753" w14:textId="77777777" w:rsidR="00D27A6C" w:rsidRPr="00FB7C06" w:rsidRDefault="00000000">
            <w:pPr>
              <w:widowControl w:val="0"/>
              <w:pBdr>
                <w:top w:val="nil"/>
                <w:left w:val="nil"/>
                <w:bottom w:val="nil"/>
                <w:right w:val="nil"/>
                <w:between w:val="nil"/>
              </w:pBdr>
              <w:spacing w:line="240" w:lineRule="auto"/>
              <w:jc w:val="center"/>
              <w:rPr>
                <w:b/>
                <w:bCs/>
                <w:sz w:val="20"/>
                <w:szCs w:val="20"/>
              </w:rPr>
            </w:pPr>
            <w:r w:rsidRPr="00FB7C06">
              <w:rPr>
                <w:b/>
                <w:bCs/>
                <w:sz w:val="20"/>
                <w:szCs w:val="20"/>
              </w:rPr>
              <w:t>Performance Levels</w:t>
            </w:r>
          </w:p>
        </w:tc>
      </w:tr>
      <w:tr w:rsidR="00D27A6C" w14:paraId="274D8ECE" w14:textId="77777777">
        <w:trPr>
          <w:trHeight w:val="485"/>
        </w:trPr>
        <w:tc>
          <w:tcPr>
            <w:tcW w:w="2040" w:type="dxa"/>
            <w:vMerge/>
            <w:shd w:val="clear" w:color="auto" w:fill="D9D9D9"/>
            <w:tcMar>
              <w:top w:w="100" w:type="dxa"/>
              <w:left w:w="100" w:type="dxa"/>
              <w:bottom w:w="100" w:type="dxa"/>
              <w:right w:w="100" w:type="dxa"/>
            </w:tcMar>
            <w:vAlign w:val="center"/>
          </w:tcPr>
          <w:p w14:paraId="00BFEE8F" w14:textId="77777777" w:rsidR="00D27A6C" w:rsidRPr="00FB7C06" w:rsidRDefault="00D27A6C">
            <w:pPr>
              <w:widowControl w:val="0"/>
              <w:spacing w:line="240" w:lineRule="auto"/>
              <w:rPr>
                <w:b/>
                <w:bCs/>
                <w:sz w:val="20"/>
                <w:szCs w:val="20"/>
              </w:rPr>
            </w:pPr>
          </w:p>
        </w:tc>
        <w:tc>
          <w:tcPr>
            <w:tcW w:w="2550" w:type="dxa"/>
            <w:tcMar>
              <w:top w:w="100" w:type="dxa"/>
              <w:left w:w="100" w:type="dxa"/>
              <w:bottom w:w="100" w:type="dxa"/>
              <w:right w:w="100" w:type="dxa"/>
            </w:tcMar>
            <w:vAlign w:val="center"/>
          </w:tcPr>
          <w:p w14:paraId="5E2F9823" w14:textId="77777777" w:rsidR="00D27A6C" w:rsidRPr="00FB7C06" w:rsidRDefault="00000000">
            <w:pPr>
              <w:widowControl w:val="0"/>
              <w:pBdr>
                <w:top w:val="nil"/>
                <w:left w:val="nil"/>
                <w:bottom w:val="nil"/>
                <w:right w:val="nil"/>
                <w:between w:val="nil"/>
              </w:pBdr>
              <w:spacing w:line="240" w:lineRule="auto"/>
              <w:jc w:val="center"/>
              <w:rPr>
                <w:b/>
                <w:bCs/>
                <w:sz w:val="20"/>
                <w:szCs w:val="20"/>
              </w:rPr>
            </w:pPr>
            <w:r w:rsidRPr="00FB7C06">
              <w:rPr>
                <w:b/>
                <w:bCs/>
                <w:sz w:val="20"/>
                <w:szCs w:val="20"/>
              </w:rPr>
              <w:t>Heritage Language I</w:t>
            </w:r>
          </w:p>
        </w:tc>
        <w:tc>
          <w:tcPr>
            <w:tcW w:w="2475" w:type="dxa"/>
            <w:tcMar>
              <w:top w:w="100" w:type="dxa"/>
              <w:left w:w="100" w:type="dxa"/>
              <w:bottom w:w="100" w:type="dxa"/>
              <w:right w:w="100" w:type="dxa"/>
            </w:tcMar>
            <w:vAlign w:val="center"/>
          </w:tcPr>
          <w:p w14:paraId="62EC510A" w14:textId="77777777" w:rsidR="00D27A6C" w:rsidRPr="00FB7C06" w:rsidRDefault="00000000">
            <w:pPr>
              <w:widowControl w:val="0"/>
              <w:pBdr>
                <w:top w:val="nil"/>
                <w:left w:val="nil"/>
                <w:bottom w:val="nil"/>
                <w:right w:val="nil"/>
                <w:between w:val="nil"/>
              </w:pBdr>
              <w:spacing w:line="240" w:lineRule="auto"/>
              <w:jc w:val="center"/>
              <w:rPr>
                <w:b/>
                <w:bCs/>
                <w:sz w:val="20"/>
                <w:szCs w:val="20"/>
              </w:rPr>
            </w:pPr>
            <w:r w:rsidRPr="00FB7C06">
              <w:rPr>
                <w:b/>
                <w:bCs/>
                <w:sz w:val="20"/>
                <w:szCs w:val="20"/>
              </w:rPr>
              <w:t>Heritage Language II</w:t>
            </w:r>
          </w:p>
        </w:tc>
        <w:tc>
          <w:tcPr>
            <w:tcW w:w="2700" w:type="dxa"/>
            <w:tcMar>
              <w:top w:w="100" w:type="dxa"/>
              <w:left w:w="100" w:type="dxa"/>
              <w:bottom w:w="100" w:type="dxa"/>
              <w:right w:w="100" w:type="dxa"/>
            </w:tcMar>
            <w:vAlign w:val="center"/>
          </w:tcPr>
          <w:p w14:paraId="1EEDE3EC" w14:textId="77777777" w:rsidR="00D27A6C" w:rsidRPr="00FB7C06" w:rsidRDefault="00000000">
            <w:pPr>
              <w:widowControl w:val="0"/>
              <w:pBdr>
                <w:top w:val="nil"/>
                <w:left w:val="nil"/>
                <w:bottom w:val="nil"/>
                <w:right w:val="nil"/>
                <w:between w:val="nil"/>
              </w:pBdr>
              <w:spacing w:line="240" w:lineRule="auto"/>
              <w:jc w:val="center"/>
              <w:rPr>
                <w:b/>
                <w:bCs/>
                <w:sz w:val="20"/>
                <w:szCs w:val="20"/>
              </w:rPr>
            </w:pPr>
            <w:r w:rsidRPr="00FB7C06">
              <w:rPr>
                <w:b/>
                <w:bCs/>
                <w:sz w:val="20"/>
                <w:szCs w:val="20"/>
              </w:rPr>
              <w:t>Heritage Language III</w:t>
            </w:r>
          </w:p>
        </w:tc>
      </w:tr>
      <w:tr w:rsidR="00D27A6C" w14:paraId="5E05B6C3" w14:textId="77777777">
        <w:trPr>
          <w:trHeight w:val="715"/>
        </w:trPr>
        <w:tc>
          <w:tcPr>
            <w:tcW w:w="2040" w:type="dxa"/>
            <w:tcMar>
              <w:top w:w="99" w:type="dxa"/>
              <w:left w:w="99" w:type="dxa"/>
              <w:bottom w:w="99" w:type="dxa"/>
              <w:right w:w="99" w:type="dxa"/>
            </w:tcMar>
            <w:vAlign w:val="center"/>
          </w:tcPr>
          <w:p w14:paraId="656C45E8" w14:textId="77777777" w:rsidR="00D27A6C" w:rsidRPr="00FB7C06" w:rsidRDefault="00000000">
            <w:pPr>
              <w:widowControl w:val="0"/>
              <w:pBdr>
                <w:top w:val="nil"/>
                <w:left w:val="nil"/>
                <w:bottom w:val="nil"/>
                <w:right w:val="nil"/>
                <w:between w:val="nil"/>
              </w:pBdr>
              <w:spacing w:line="240" w:lineRule="auto"/>
              <w:ind w:hanging="90"/>
              <w:jc w:val="center"/>
              <w:rPr>
                <w:b/>
                <w:bCs/>
                <w:sz w:val="20"/>
                <w:szCs w:val="20"/>
              </w:rPr>
            </w:pPr>
            <w:r w:rsidRPr="00FB7C06">
              <w:rPr>
                <w:b/>
                <w:bCs/>
                <w:sz w:val="20"/>
                <w:szCs w:val="20"/>
              </w:rPr>
              <w:t>Interpersonal</w:t>
            </w:r>
            <w:r w:rsidRPr="00FB7C06">
              <w:rPr>
                <w:b/>
                <w:bCs/>
                <w:sz w:val="20"/>
                <w:szCs w:val="20"/>
              </w:rPr>
              <w:br/>
              <w:t>Speaking</w:t>
            </w:r>
          </w:p>
        </w:tc>
        <w:tc>
          <w:tcPr>
            <w:tcW w:w="2550" w:type="dxa"/>
            <w:shd w:val="clear" w:color="auto" w:fill="8590C6"/>
            <w:tcMar>
              <w:top w:w="99" w:type="dxa"/>
              <w:left w:w="99" w:type="dxa"/>
              <w:bottom w:w="99" w:type="dxa"/>
              <w:right w:w="99" w:type="dxa"/>
            </w:tcMar>
            <w:vAlign w:val="center"/>
          </w:tcPr>
          <w:p w14:paraId="05C2C3A8" w14:textId="77777777" w:rsidR="00D27A6C" w:rsidRPr="00FB7C06" w:rsidRDefault="00000000">
            <w:pPr>
              <w:widowControl w:val="0"/>
              <w:spacing w:line="240" w:lineRule="auto"/>
              <w:jc w:val="center"/>
              <w:rPr>
                <w:sz w:val="20"/>
                <w:szCs w:val="20"/>
              </w:rPr>
            </w:pPr>
            <w:r w:rsidRPr="00FB7C06">
              <w:rPr>
                <w:sz w:val="20"/>
                <w:szCs w:val="20"/>
              </w:rPr>
              <w:t>Intermediate Low</w:t>
            </w:r>
          </w:p>
        </w:tc>
        <w:tc>
          <w:tcPr>
            <w:tcW w:w="2475" w:type="dxa"/>
            <w:shd w:val="clear" w:color="auto" w:fill="4A58A5"/>
            <w:tcMar>
              <w:top w:w="99" w:type="dxa"/>
              <w:left w:w="99" w:type="dxa"/>
              <w:bottom w:w="99" w:type="dxa"/>
              <w:right w:w="99" w:type="dxa"/>
            </w:tcMar>
            <w:vAlign w:val="center"/>
          </w:tcPr>
          <w:p w14:paraId="1BD8A680" w14:textId="77777777" w:rsidR="00D27A6C" w:rsidRPr="00FB7C06" w:rsidRDefault="00000000">
            <w:pPr>
              <w:widowControl w:val="0"/>
              <w:pBdr>
                <w:top w:val="nil"/>
                <w:left w:val="nil"/>
                <w:bottom w:val="nil"/>
                <w:right w:val="nil"/>
                <w:between w:val="nil"/>
              </w:pBdr>
              <w:spacing w:line="240" w:lineRule="auto"/>
              <w:jc w:val="center"/>
              <w:rPr>
                <w:color w:val="FFFFFF"/>
                <w:sz w:val="20"/>
                <w:szCs w:val="20"/>
              </w:rPr>
            </w:pPr>
            <w:r w:rsidRPr="00FB7C06">
              <w:rPr>
                <w:color w:val="FFFFFF"/>
                <w:sz w:val="20"/>
                <w:szCs w:val="20"/>
              </w:rPr>
              <w:t>Intermediate High</w:t>
            </w:r>
          </w:p>
        </w:tc>
        <w:tc>
          <w:tcPr>
            <w:tcW w:w="2700" w:type="dxa"/>
            <w:shd w:val="clear" w:color="auto" w:fill="4A58A5"/>
            <w:tcMar>
              <w:top w:w="99" w:type="dxa"/>
              <w:left w:w="99" w:type="dxa"/>
              <w:bottom w:w="99" w:type="dxa"/>
              <w:right w:w="99" w:type="dxa"/>
            </w:tcMar>
            <w:vAlign w:val="center"/>
          </w:tcPr>
          <w:p w14:paraId="61784541" w14:textId="77777777" w:rsidR="00D27A6C" w:rsidRPr="00FB7C06" w:rsidRDefault="00000000">
            <w:pPr>
              <w:widowControl w:val="0"/>
              <w:pBdr>
                <w:top w:val="nil"/>
                <w:left w:val="nil"/>
                <w:bottom w:val="nil"/>
                <w:right w:val="nil"/>
                <w:between w:val="nil"/>
              </w:pBdr>
              <w:spacing w:line="240" w:lineRule="auto"/>
              <w:jc w:val="center"/>
              <w:rPr>
                <w:color w:val="FFFFFF"/>
                <w:sz w:val="20"/>
                <w:szCs w:val="20"/>
              </w:rPr>
            </w:pPr>
            <w:r w:rsidRPr="00FB7C06">
              <w:rPr>
                <w:color w:val="FFFFFF"/>
                <w:sz w:val="20"/>
                <w:szCs w:val="20"/>
              </w:rPr>
              <w:t>Intermediate High</w:t>
            </w:r>
          </w:p>
        </w:tc>
      </w:tr>
      <w:tr w:rsidR="00D27A6C" w14:paraId="07720387" w14:textId="77777777">
        <w:trPr>
          <w:trHeight w:val="715"/>
        </w:trPr>
        <w:tc>
          <w:tcPr>
            <w:tcW w:w="2040" w:type="dxa"/>
            <w:tcMar>
              <w:top w:w="99" w:type="dxa"/>
              <w:left w:w="99" w:type="dxa"/>
              <w:bottom w:w="99" w:type="dxa"/>
              <w:right w:w="99" w:type="dxa"/>
            </w:tcMar>
            <w:vAlign w:val="center"/>
          </w:tcPr>
          <w:p w14:paraId="1C41431D" w14:textId="77777777" w:rsidR="00D27A6C" w:rsidRPr="00FB7C06" w:rsidRDefault="00000000">
            <w:pPr>
              <w:widowControl w:val="0"/>
              <w:pBdr>
                <w:top w:val="nil"/>
                <w:left w:val="nil"/>
                <w:bottom w:val="nil"/>
                <w:right w:val="nil"/>
                <w:between w:val="nil"/>
              </w:pBdr>
              <w:spacing w:line="240" w:lineRule="auto"/>
              <w:jc w:val="center"/>
              <w:rPr>
                <w:b/>
                <w:bCs/>
                <w:sz w:val="20"/>
                <w:szCs w:val="20"/>
              </w:rPr>
            </w:pPr>
            <w:r w:rsidRPr="00FB7C06">
              <w:rPr>
                <w:b/>
                <w:bCs/>
                <w:sz w:val="20"/>
                <w:szCs w:val="20"/>
              </w:rPr>
              <w:t>Interpretive Reading</w:t>
            </w:r>
          </w:p>
        </w:tc>
        <w:tc>
          <w:tcPr>
            <w:tcW w:w="2550" w:type="dxa"/>
            <w:shd w:val="clear" w:color="auto" w:fill="C2C9EB"/>
            <w:tcMar>
              <w:top w:w="99" w:type="dxa"/>
              <w:left w:w="99" w:type="dxa"/>
              <w:bottom w:w="99" w:type="dxa"/>
              <w:right w:w="99" w:type="dxa"/>
            </w:tcMar>
            <w:vAlign w:val="center"/>
          </w:tcPr>
          <w:p w14:paraId="0EB87512" w14:textId="77777777" w:rsidR="00D27A6C" w:rsidRPr="00FB7C06" w:rsidRDefault="00000000">
            <w:pPr>
              <w:widowControl w:val="0"/>
              <w:spacing w:line="240" w:lineRule="auto"/>
              <w:jc w:val="center"/>
              <w:rPr>
                <w:sz w:val="20"/>
                <w:szCs w:val="20"/>
              </w:rPr>
            </w:pPr>
            <w:r w:rsidRPr="00FB7C06">
              <w:rPr>
                <w:sz w:val="20"/>
                <w:szCs w:val="20"/>
              </w:rPr>
              <w:t>Novice High</w:t>
            </w:r>
          </w:p>
        </w:tc>
        <w:tc>
          <w:tcPr>
            <w:tcW w:w="2475" w:type="dxa"/>
            <w:shd w:val="clear" w:color="auto" w:fill="8590C6"/>
            <w:tcMar>
              <w:top w:w="99" w:type="dxa"/>
              <w:left w:w="99" w:type="dxa"/>
              <w:bottom w:w="99" w:type="dxa"/>
              <w:right w:w="99" w:type="dxa"/>
            </w:tcMar>
            <w:vAlign w:val="center"/>
          </w:tcPr>
          <w:p w14:paraId="556FFC98" w14:textId="77777777" w:rsidR="00D27A6C" w:rsidRPr="00FB7C06" w:rsidRDefault="00000000">
            <w:pPr>
              <w:widowControl w:val="0"/>
              <w:spacing w:line="240" w:lineRule="auto"/>
              <w:jc w:val="center"/>
              <w:rPr>
                <w:sz w:val="20"/>
                <w:szCs w:val="20"/>
              </w:rPr>
            </w:pPr>
            <w:r w:rsidRPr="00FB7C06">
              <w:rPr>
                <w:sz w:val="20"/>
                <w:szCs w:val="20"/>
              </w:rPr>
              <w:t>Intermediate Low</w:t>
            </w:r>
          </w:p>
        </w:tc>
        <w:tc>
          <w:tcPr>
            <w:tcW w:w="2700" w:type="dxa"/>
            <w:shd w:val="clear" w:color="auto" w:fill="55629C"/>
            <w:tcMar>
              <w:top w:w="99" w:type="dxa"/>
              <w:left w:w="99" w:type="dxa"/>
              <w:bottom w:w="99" w:type="dxa"/>
              <w:right w:w="99" w:type="dxa"/>
            </w:tcMar>
            <w:vAlign w:val="center"/>
          </w:tcPr>
          <w:p w14:paraId="443A30E1" w14:textId="77777777" w:rsidR="00D27A6C" w:rsidRPr="00FB7C06" w:rsidRDefault="00000000">
            <w:pPr>
              <w:widowControl w:val="0"/>
              <w:spacing w:line="240" w:lineRule="auto"/>
              <w:jc w:val="center"/>
              <w:rPr>
                <w:color w:val="FFFFFF"/>
                <w:sz w:val="20"/>
                <w:szCs w:val="20"/>
              </w:rPr>
            </w:pPr>
            <w:r w:rsidRPr="00FB7C06">
              <w:rPr>
                <w:color w:val="FFFFFF"/>
                <w:sz w:val="20"/>
                <w:szCs w:val="20"/>
              </w:rPr>
              <w:t>Intermediate Mid</w:t>
            </w:r>
          </w:p>
        </w:tc>
      </w:tr>
      <w:tr w:rsidR="00D27A6C" w14:paraId="7C0AE696" w14:textId="77777777">
        <w:trPr>
          <w:trHeight w:val="715"/>
        </w:trPr>
        <w:tc>
          <w:tcPr>
            <w:tcW w:w="2040" w:type="dxa"/>
            <w:tcMar>
              <w:top w:w="99" w:type="dxa"/>
              <w:left w:w="99" w:type="dxa"/>
              <w:bottom w:w="99" w:type="dxa"/>
              <w:right w:w="99" w:type="dxa"/>
            </w:tcMar>
            <w:vAlign w:val="center"/>
          </w:tcPr>
          <w:p w14:paraId="3BFE1913" w14:textId="77777777" w:rsidR="00D27A6C" w:rsidRPr="00FB7C06" w:rsidRDefault="00000000">
            <w:pPr>
              <w:widowControl w:val="0"/>
              <w:spacing w:line="240" w:lineRule="auto"/>
              <w:jc w:val="center"/>
              <w:rPr>
                <w:b/>
                <w:bCs/>
                <w:sz w:val="20"/>
                <w:szCs w:val="20"/>
              </w:rPr>
            </w:pPr>
            <w:r w:rsidRPr="00FB7C06">
              <w:rPr>
                <w:b/>
                <w:bCs/>
                <w:sz w:val="20"/>
                <w:szCs w:val="20"/>
              </w:rPr>
              <w:t>Interpretive Listening</w:t>
            </w:r>
          </w:p>
        </w:tc>
        <w:tc>
          <w:tcPr>
            <w:tcW w:w="2550" w:type="dxa"/>
            <w:shd w:val="clear" w:color="auto" w:fill="8590C6"/>
            <w:tcMar>
              <w:top w:w="99" w:type="dxa"/>
              <w:left w:w="99" w:type="dxa"/>
              <w:bottom w:w="99" w:type="dxa"/>
              <w:right w:w="99" w:type="dxa"/>
            </w:tcMar>
            <w:vAlign w:val="center"/>
          </w:tcPr>
          <w:p w14:paraId="1E14CF3D" w14:textId="77777777" w:rsidR="00D27A6C" w:rsidRPr="00FB7C06" w:rsidRDefault="00000000">
            <w:pPr>
              <w:widowControl w:val="0"/>
              <w:spacing w:line="240" w:lineRule="auto"/>
              <w:jc w:val="center"/>
              <w:rPr>
                <w:sz w:val="20"/>
                <w:szCs w:val="20"/>
              </w:rPr>
            </w:pPr>
            <w:r w:rsidRPr="00FB7C06">
              <w:rPr>
                <w:sz w:val="20"/>
                <w:szCs w:val="20"/>
              </w:rPr>
              <w:t>Intermediate Low</w:t>
            </w:r>
          </w:p>
        </w:tc>
        <w:tc>
          <w:tcPr>
            <w:tcW w:w="2475" w:type="dxa"/>
            <w:shd w:val="clear" w:color="auto" w:fill="4A58A5"/>
            <w:tcMar>
              <w:top w:w="99" w:type="dxa"/>
              <w:left w:w="99" w:type="dxa"/>
              <w:bottom w:w="99" w:type="dxa"/>
              <w:right w:w="99" w:type="dxa"/>
            </w:tcMar>
            <w:vAlign w:val="center"/>
          </w:tcPr>
          <w:p w14:paraId="1F5F08C4" w14:textId="77777777" w:rsidR="00D27A6C" w:rsidRPr="00FB7C06" w:rsidRDefault="00000000">
            <w:pPr>
              <w:widowControl w:val="0"/>
              <w:spacing w:line="240" w:lineRule="auto"/>
              <w:jc w:val="center"/>
              <w:rPr>
                <w:color w:val="FFFFFF"/>
                <w:sz w:val="20"/>
                <w:szCs w:val="20"/>
              </w:rPr>
            </w:pPr>
            <w:r w:rsidRPr="00FB7C06">
              <w:rPr>
                <w:color w:val="FFFFFF"/>
                <w:sz w:val="20"/>
                <w:szCs w:val="20"/>
              </w:rPr>
              <w:t>Intermediate High</w:t>
            </w:r>
          </w:p>
        </w:tc>
        <w:tc>
          <w:tcPr>
            <w:tcW w:w="2700" w:type="dxa"/>
            <w:shd w:val="clear" w:color="auto" w:fill="4A58A5"/>
            <w:tcMar>
              <w:top w:w="99" w:type="dxa"/>
              <w:left w:w="99" w:type="dxa"/>
              <w:bottom w:w="99" w:type="dxa"/>
              <w:right w:w="99" w:type="dxa"/>
            </w:tcMar>
            <w:vAlign w:val="center"/>
          </w:tcPr>
          <w:p w14:paraId="1BE0041F" w14:textId="77777777" w:rsidR="00D27A6C" w:rsidRPr="00FB7C06" w:rsidRDefault="00000000">
            <w:pPr>
              <w:widowControl w:val="0"/>
              <w:spacing w:line="240" w:lineRule="auto"/>
              <w:jc w:val="center"/>
              <w:rPr>
                <w:color w:val="FFFFFF"/>
                <w:sz w:val="20"/>
                <w:szCs w:val="20"/>
              </w:rPr>
            </w:pPr>
            <w:r w:rsidRPr="00FB7C06">
              <w:rPr>
                <w:color w:val="FFFFFF"/>
                <w:sz w:val="20"/>
                <w:szCs w:val="20"/>
              </w:rPr>
              <w:t>Intermediate High</w:t>
            </w:r>
          </w:p>
        </w:tc>
      </w:tr>
      <w:tr w:rsidR="00D27A6C" w14:paraId="5C48C6E7" w14:textId="77777777">
        <w:trPr>
          <w:trHeight w:val="715"/>
        </w:trPr>
        <w:tc>
          <w:tcPr>
            <w:tcW w:w="2040" w:type="dxa"/>
            <w:tcMar>
              <w:top w:w="99" w:type="dxa"/>
              <w:left w:w="99" w:type="dxa"/>
              <w:bottom w:w="99" w:type="dxa"/>
              <w:right w:w="99" w:type="dxa"/>
            </w:tcMar>
            <w:vAlign w:val="center"/>
          </w:tcPr>
          <w:p w14:paraId="493CF3B7" w14:textId="77777777" w:rsidR="00D27A6C" w:rsidRPr="00FB7C06" w:rsidRDefault="00000000">
            <w:pPr>
              <w:widowControl w:val="0"/>
              <w:pBdr>
                <w:top w:val="nil"/>
                <w:left w:val="nil"/>
                <w:bottom w:val="nil"/>
                <w:right w:val="nil"/>
                <w:between w:val="nil"/>
              </w:pBdr>
              <w:spacing w:line="240" w:lineRule="auto"/>
              <w:jc w:val="center"/>
              <w:rPr>
                <w:b/>
                <w:bCs/>
                <w:sz w:val="20"/>
                <w:szCs w:val="20"/>
              </w:rPr>
            </w:pPr>
            <w:r w:rsidRPr="00FB7C06">
              <w:rPr>
                <w:b/>
                <w:bCs/>
                <w:sz w:val="20"/>
                <w:szCs w:val="20"/>
              </w:rPr>
              <w:lastRenderedPageBreak/>
              <w:t>Presentational</w:t>
            </w:r>
            <w:r w:rsidRPr="00FB7C06">
              <w:rPr>
                <w:b/>
                <w:bCs/>
                <w:sz w:val="20"/>
                <w:szCs w:val="20"/>
              </w:rPr>
              <w:br/>
              <w:t>Speaking</w:t>
            </w:r>
          </w:p>
        </w:tc>
        <w:tc>
          <w:tcPr>
            <w:tcW w:w="2550" w:type="dxa"/>
            <w:shd w:val="clear" w:color="auto" w:fill="C2C9EB"/>
            <w:tcMar>
              <w:top w:w="99" w:type="dxa"/>
              <w:left w:w="99" w:type="dxa"/>
              <w:bottom w:w="99" w:type="dxa"/>
              <w:right w:w="99" w:type="dxa"/>
            </w:tcMar>
            <w:vAlign w:val="center"/>
          </w:tcPr>
          <w:p w14:paraId="425E8A9F" w14:textId="77777777" w:rsidR="00D27A6C" w:rsidRPr="00FB7C06" w:rsidRDefault="00000000">
            <w:pPr>
              <w:widowControl w:val="0"/>
              <w:spacing w:line="240" w:lineRule="auto"/>
              <w:jc w:val="center"/>
              <w:rPr>
                <w:sz w:val="20"/>
                <w:szCs w:val="20"/>
              </w:rPr>
            </w:pPr>
            <w:r w:rsidRPr="00FB7C06">
              <w:rPr>
                <w:sz w:val="20"/>
                <w:szCs w:val="20"/>
              </w:rPr>
              <w:t>Novice High</w:t>
            </w:r>
          </w:p>
        </w:tc>
        <w:tc>
          <w:tcPr>
            <w:tcW w:w="2475" w:type="dxa"/>
            <w:shd w:val="clear" w:color="auto" w:fill="8590C6"/>
            <w:tcMar>
              <w:top w:w="99" w:type="dxa"/>
              <w:left w:w="99" w:type="dxa"/>
              <w:bottom w:w="99" w:type="dxa"/>
              <w:right w:w="99" w:type="dxa"/>
            </w:tcMar>
            <w:vAlign w:val="center"/>
          </w:tcPr>
          <w:p w14:paraId="3FF8D91E" w14:textId="77777777" w:rsidR="00D27A6C" w:rsidRPr="00FB7C06" w:rsidRDefault="00000000">
            <w:pPr>
              <w:widowControl w:val="0"/>
              <w:spacing w:line="240" w:lineRule="auto"/>
              <w:jc w:val="center"/>
              <w:rPr>
                <w:sz w:val="20"/>
                <w:szCs w:val="20"/>
              </w:rPr>
            </w:pPr>
            <w:r w:rsidRPr="00FB7C06">
              <w:rPr>
                <w:sz w:val="20"/>
                <w:szCs w:val="20"/>
              </w:rPr>
              <w:t>Intermediate Low</w:t>
            </w:r>
          </w:p>
        </w:tc>
        <w:tc>
          <w:tcPr>
            <w:tcW w:w="2700" w:type="dxa"/>
            <w:shd w:val="clear" w:color="auto" w:fill="55629C"/>
            <w:tcMar>
              <w:top w:w="99" w:type="dxa"/>
              <w:left w:w="99" w:type="dxa"/>
              <w:bottom w:w="99" w:type="dxa"/>
              <w:right w:w="99" w:type="dxa"/>
            </w:tcMar>
            <w:vAlign w:val="center"/>
          </w:tcPr>
          <w:p w14:paraId="48AE2831" w14:textId="77777777" w:rsidR="00D27A6C" w:rsidRPr="00FB7C06" w:rsidRDefault="00000000">
            <w:pPr>
              <w:widowControl w:val="0"/>
              <w:spacing w:line="240" w:lineRule="auto"/>
              <w:jc w:val="center"/>
              <w:rPr>
                <w:color w:val="FFFFFF"/>
                <w:sz w:val="20"/>
                <w:szCs w:val="20"/>
              </w:rPr>
            </w:pPr>
            <w:r w:rsidRPr="00FB7C06">
              <w:rPr>
                <w:color w:val="FFFFFF"/>
                <w:sz w:val="20"/>
                <w:szCs w:val="20"/>
              </w:rPr>
              <w:t>Intermediate Mid</w:t>
            </w:r>
          </w:p>
        </w:tc>
      </w:tr>
    </w:tbl>
    <w:p w14:paraId="6F03635B" w14:textId="77777777" w:rsidR="00D27A6C" w:rsidRDefault="00000000">
      <w:pPr>
        <w:pStyle w:val="Heading2"/>
      </w:pPr>
      <w:bookmarkStart w:id="4" w:name="_3xivi2c74qng" w:colFirst="0" w:colLast="0"/>
      <w:bookmarkEnd w:id="4"/>
      <w:r>
        <w:t>Standard Coding</w:t>
      </w:r>
    </w:p>
    <w:p w14:paraId="70079949" w14:textId="77777777" w:rsidR="00D27A6C" w:rsidRDefault="00000000">
      <w:pPr>
        <w:spacing w:before="200"/>
      </w:pPr>
      <w:r>
        <w:t>The table illustrates how the standards are coded within this document. Indiana uses ACTFL’s alphanumeric system for coding individual standards. Coding provides a consistent means of communication among educators.</w:t>
      </w:r>
    </w:p>
    <w:p w14:paraId="6E906FD7" w14:textId="77777777" w:rsidR="00D27A6C" w:rsidRDefault="00000000">
      <w:pPr>
        <w:spacing w:before="200"/>
      </w:pPr>
      <w:r>
        <w:rPr>
          <w:b/>
          <w:bCs/>
        </w:rPr>
        <w:t xml:space="preserve">Example: </w:t>
      </w:r>
      <w:r>
        <w:t>Communication Standard - 1C.1I.NL.a</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560"/>
      </w:tblGrid>
      <w:tr w:rsidR="00D27A6C" w14:paraId="76312EC4" w14:textId="77777777">
        <w:tc>
          <w:tcPr>
            <w:tcW w:w="1800" w:type="dxa"/>
            <w:tcMar>
              <w:top w:w="100" w:type="dxa"/>
              <w:left w:w="100" w:type="dxa"/>
              <w:bottom w:w="100" w:type="dxa"/>
              <w:right w:w="100" w:type="dxa"/>
            </w:tcMar>
            <w:vAlign w:val="center"/>
          </w:tcPr>
          <w:p w14:paraId="361F81B8" w14:textId="77777777" w:rsidR="00D27A6C" w:rsidRDefault="00000000">
            <w:pPr>
              <w:widowControl w:val="0"/>
              <w:pBdr>
                <w:top w:val="nil"/>
                <w:left w:val="nil"/>
                <w:bottom w:val="nil"/>
                <w:right w:val="nil"/>
                <w:between w:val="nil"/>
              </w:pBdr>
              <w:spacing w:line="240" w:lineRule="auto"/>
              <w:jc w:val="center"/>
            </w:pPr>
            <w:r>
              <w:t>1C</w:t>
            </w:r>
          </w:p>
        </w:tc>
        <w:tc>
          <w:tcPr>
            <w:tcW w:w="7560" w:type="dxa"/>
            <w:tcMar>
              <w:top w:w="100" w:type="dxa"/>
              <w:left w:w="100" w:type="dxa"/>
              <w:bottom w:w="100" w:type="dxa"/>
              <w:right w:w="100" w:type="dxa"/>
            </w:tcMar>
            <w:vAlign w:val="center"/>
          </w:tcPr>
          <w:p w14:paraId="71C037FF" w14:textId="77777777" w:rsidR="00D27A6C" w:rsidRDefault="00000000">
            <w:pPr>
              <w:widowControl w:val="0"/>
              <w:pBdr>
                <w:top w:val="nil"/>
                <w:left w:val="nil"/>
                <w:bottom w:val="nil"/>
                <w:right w:val="nil"/>
                <w:between w:val="nil"/>
              </w:pBdr>
              <w:spacing w:line="240" w:lineRule="auto"/>
            </w:pPr>
            <w:r>
              <w:t xml:space="preserve">The first (“1”) </w:t>
            </w:r>
            <w:r>
              <w:rPr>
                <w:b/>
                <w:bCs/>
              </w:rPr>
              <w:t>Overarching Standard</w:t>
            </w:r>
            <w:r>
              <w:t xml:space="preserve"> is Communication (“C”).</w:t>
            </w:r>
          </w:p>
        </w:tc>
      </w:tr>
      <w:tr w:rsidR="00D27A6C" w14:paraId="119F0824" w14:textId="77777777">
        <w:tc>
          <w:tcPr>
            <w:tcW w:w="1800" w:type="dxa"/>
            <w:tcMar>
              <w:top w:w="100" w:type="dxa"/>
              <w:left w:w="100" w:type="dxa"/>
              <w:bottom w:w="100" w:type="dxa"/>
              <w:right w:w="100" w:type="dxa"/>
            </w:tcMar>
            <w:vAlign w:val="center"/>
          </w:tcPr>
          <w:p w14:paraId="57DBFC3A" w14:textId="77777777" w:rsidR="00D27A6C" w:rsidRDefault="00000000">
            <w:pPr>
              <w:widowControl w:val="0"/>
              <w:pBdr>
                <w:top w:val="nil"/>
                <w:left w:val="nil"/>
                <w:bottom w:val="nil"/>
                <w:right w:val="nil"/>
                <w:between w:val="nil"/>
              </w:pBdr>
              <w:spacing w:line="240" w:lineRule="auto"/>
              <w:jc w:val="center"/>
            </w:pPr>
            <w:r>
              <w:t>1I</w:t>
            </w:r>
          </w:p>
        </w:tc>
        <w:tc>
          <w:tcPr>
            <w:tcW w:w="7560" w:type="dxa"/>
            <w:tcMar>
              <w:top w:w="100" w:type="dxa"/>
              <w:left w:w="100" w:type="dxa"/>
              <w:bottom w:w="100" w:type="dxa"/>
              <w:right w:w="100" w:type="dxa"/>
            </w:tcMar>
            <w:vAlign w:val="center"/>
          </w:tcPr>
          <w:p w14:paraId="2D6833FC" w14:textId="77777777" w:rsidR="00D27A6C" w:rsidRDefault="00000000">
            <w:pPr>
              <w:widowControl w:val="0"/>
              <w:pBdr>
                <w:top w:val="nil"/>
                <w:left w:val="nil"/>
                <w:bottom w:val="nil"/>
                <w:right w:val="nil"/>
                <w:between w:val="nil"/>
              </w:pBdr>
              <w:spacing w:line="240" w:lineRule="auto"/>
            </w:pPr>
            <w:r>
              <w:t xml:space="preserve">The first (“1”) </w:t>
            </w:r>
            <w:r>
              <w:rPr>
                <w:b/>
                <w:bCs/>
              </w:rPr>
              <w:t>Specialized Standard</w:t>
            </w:r>
            <w:r>
              <w:t xml:space="preserve"> with the Communication standard is Interpersonal (“I”) Communication.</w:t>
            </w:r>
          </w:p>
        </w:tc>
      </w:tr>
      <w:tr w:rsidR="00D27A6C" w14:paraId="48ED2D17" w14:textId="77777777">
        <w:tc>
          <w:tcPr>
            <w:tcW w:w="1800" w:type="dxa"/>
            <w:tcMar>
              <w:top w:w="100" w:type="dxa"/>
              <w:left w:w="100" w:type="dxa"/>
              <w:bottom w:w="100" w:type="dxa"/>
              <w:right w:w="100" w:type="dxa"/>
            </w:tcMar>
            <w:vAlign w:val="center"/>
          </w:tcPr>
          <w:p w14:paraId="1D080C65" w14:textId="77777777" w:rsidR="00D27A6C" w:rsidRDefault="00000000">
            <w:pPr>
              <w:widowControl w:val="0"/>
              <w:pBdr>
                <w:top w:val="nil"/>
                <w:left w:val="nil"/>
                <w:bottom w:val="nil"/>
                <w:right w:val="nil"/>
                <w:between w:val="nil"/>
              </w:pBdr>
              <w:spacing w:line="240" w:lineRule="auto"/>
              <w:jc w:val="center"/>
            </w:pPr>
            <w:r>
              <w:t>NL</w:t>
            </w:r>
          </w:p>
        </w:tc>
        <w:tc>
          <w:tcPr>
            <w:tcW w:w="7560" w:type="dxa"/>
            <w:tcMar>
              <w:top w:w="100" w:type="dxa"/>
              <w:left w:w="100" w:type="dxa"/>
              <w:bottom w:w="100" w:type="dxa"/>
              <w:right w:w="100" w:type="dxa"/>
            </w:tcMar>
            <w:vAlign w:val="center"/>
          </w:tcPr>
          <w:p w14:paraId="58D044D3" w14:textId="77777777" w:rsidR="00D27A6C" w:rsidRDefault="00000000">
            <w:pPr>
              <w:widowControl w:val="0"/>
              <w:pBdr>
                <w:top w:val="nil"/>
                <w:left w:val="nil"/>
                <w:bottom w:val="nil"/>
                <w:right w:val="nil"/>
                <w:between w:val="nil"/>
              </w:pBdr>
              <w:spacing w:line="240" w:lineRule="auto"/>
            </w:pPr>
            <w:r>
              <w:t xml:space="preserve">The </w:t>
            </w:r>
            <w:r>
              <w:rPr>
                <w:b/>
                <w:bCs/>
              </w:rPr>
              <w:t>Proficiency Benchmark</w:t>
            </w:r>
            <w:r>
              <w:t xml:space="preserve"> is Novice (“N”) and the </w:t>
            </w:r>
            <w:r>
              <w:rPr>
                <w:b/>
                <w:bCs/>
              </w:rPr>
              <w:t>Performance Indicator</w:t>
            </w:r>
            <w:r>
              <w:t xml:space="preserve"> is Low (“L”).</w:t>
            </w:r>
          </w:p>
        </w:tc>
      </w:tr>
      <w:tr w:rsidR="00D27A6C" w14:paraId="3BCE0BAF" w14:textId="77777777">
        <w:tc>
          <w:tcPr>
            <w:tcW w:w="1800" w:type="dxa"/>
            <w:tcMar>
              <w:top w:w="100" w:type="dxa"/>
              <w:left w:w="100" w:type="dxa"/>
              <w:bottom w:w="100" w:type="dxa"/>
              <w:right w:w="100" w:type="dxa"/>
            </w:tcMar>
            <w:vAlign w:val="center"/>
          </w:tcPr>
          <w:p w14:paraId="4DE7AE69" w14:textId="77777777" w:rsidR="00D27A6C" w:rsidRDefault="00000000">
            <w:pPr>
              <w:widowControl w:val="0"/>
              <w:pBdr>
                <w:top w:val="nil"/>
                <w:left w:val="nil"/>
                <w:bottom w:val="nil"/>
                <w:right w:val="nil"/>
                <w:between w:val="nil"/>
              </w:pBdr>
              <w:spacing w:line="240" w:lineRule="auto"/>
              <w:jc w:val="center"/>
            </w:pPr>
            <w:r>
              <w:t>a</w:t>
            </w:r>
          </w:p>
        </w:tc>
        <w:tc>
          <w:tcPr>
            <w:tcW w:w="7560" w:type="dxa"/>
            <w:tcMar>
              <w:top w:w="100" w:type="dxa"/>
              <w:left w:w="100" w:type="dxa"/>
              <w:bottom w:w="100" w:type="dxa"/>
              <w:right w:w="100" w:type="dxa"/>
            </w:tcMar>
            <w:vAlign w:val="center"/>
          </w:tcPr>
          <w:p w14:paraId="4C1AD0EE" w14:textId="77777777" w:rsidR="00D27A6C" w:rsidRDefault="00000000">
            <w:pPr>
              <w:widowControl w:val="0"/>
              <w:pBdr>
                <w:top w:val="nil"/>
                <w:left w:val="nil"/>
                <w:bottom w:val="nil"/>
                <w:right w:val="nil"/>
                <w:between w:val="nil"/>
              </w:pBdr>
              <w:spacing w:line="240" w:lineRule="auto"/>
            </w:pPr>
            <w:r>
              <w:t xml:space="preserve">A lowercase letter signals the specific </w:t>
            </w:r>
            <w:r>
              <w:rPr>
                <w:b/>
                <w:bCs/>
              </w:rPr>
              <w:t>Standard Indicator</w:t>
            </w:r>
            <w:r>
              <w:t xml:space="preserve">. </w:t>
            </w:r>
          </w:p>
        </w:tc>
      </w:tr>
    </w:tbl>
    <w:p w14:paraId="6AA30E84" w14:textId="77777777" w:rsidR="00D27A6C" w:rsidRDefault="00D27A6C">
      <w:pPr>
        <w:pStyle w:val="Heading2"/>
        <w:spacing w:before="0"/>
        <w:rPr>
          <w:sz w:val="10"/>
          <w:szCs w:val="10"/>
        </w:rPr>
      </w:pPr>
      <w:bookmarkStart w:id="5" w:name="_79vradvst64" w:colFirst="0" w:colLast="0"/>
      <w:bookmarkEnd w:id="5"/>
    </w:p>
    <w:p w14:paraId="0C70C4E8" w14:textId="77777777" w:rsidR="00D27A6C" w:rsidRDefault="00000000">
      <w:pPr>
        <w:pStyle w:val="Heading2"/>
      </w:pPr>
      <w:bookmarkStart w:id="6" w:name="_eybeorncok1r" w:colFirst="0" w:colLast="0"/>
      <w:bookmarkEnd w:id="6"/>
      <w:r>
        <w:t>Acknowledgments</w:t>
      </w:r>
    </w:p>
    <w:p w14:paraId="5D3EC1C9" w14:textId="77777777" w:rsidR="00D27A6C" w:rsidRDefault="00000000">
      <w:pPr>
        <w:spacing w:before="200"/>
      </w:pPr>
      <w:r>
        <w:t>The Indiana Department of Education appreciates the time, dedication, and expertise offered by Indiana’s secondary educators, higher education faculty, and other representatives who contributed to the development of these standards. We wish to specially acknowledge the committee members who dedicated many hours to the review and evaluation of these standards designed to prepare Indiana students enrolled in high school world languages for postsecondary enrollment, enlistment, and employment.</w:t>
      </w:r>
    </w:p>
    <w:p w14:paraId="4B9D1D20" w14:textId="77777777" w:rsidR="00D27A6C" w:rsidRDefault="00D27A6C"/>
    <w:p w14:paraId="65733E0C" w14:textId="77777777" w:rsidR="00D27A6C" w:rsidRDefault="00D27A6C"/>
    <w:p w14:paraId="11204201" w14:textId="77777777" w:rsidR="00D27A6C" w:rsidRDefault="00D27A6C"/>
    <w:p w14:paraId="1D90EC91" w14:textId="77777777" w:rsidR="00D27A6C" w:rsidRDefault="00D27A6C"/>
    <w:p w14:paraId="5BD04619" w14:textId="77777777" w:rsidR="00D27A6C" w:rsidRDefault="00D27A6C"/>
    <w:p w14:paraId="601E1B9A" w14:textId="77777777" w:rsidR="00D27A6C" w:rsidRDefault="00D27A6C"/>
    <w:p w14:paraId="7E15B9B5" w14:textId="77777777" w:rsidR="00D27A6C" w:rsidRDefault="00D27A6C"/>
    <w:p w14:paraId="228261FF" w14:textId="77777777" w:rsidR="00D27A6C" w:rsidRDefault="00D27A6C"/>
    <w:p w14:paraId="7EF6363F" w14:textId="77777777" w:rsidR="00D27A6C" w:rsidRDefault="00D27A6C"/>
    <w:p w14:paraId="468BFB15" w14:textId="77777777" w:rsidR="00D27A6C" w:rsidRDefault="00D27A6C"/>
    <w:p w14:paraId="032C3990" w14:textId="77777777" w:rsidR="00D27A6C" w:rsidRDefault="00D27A6C"/>
    <w:p w14:paraId="52A8F020" w14:textId="77777777" w:rsidR="00D27A6C" w:rsidRDefault="00D27A6C"/>
    <w:p w14:paraId="3610D8EA" w14:textId="77777777" w:rsidR="00D27A6C" w:rsidRDefault="00D27A6C"/>
    <w:p w14:paraId="3F5E58F5" w14:textId="77777777" w:rsidR="00D27A6C" w:rsidRDefault="00D27A6C"/>
    <w:p w14:paraId="5C64EB0C" w14:textId="77777777" w:rsidR="00D27A6C" w:rsidRDefault="00D27A6C"/>
    <w:p w14:paraId="56F27A01" w14:textId="77777777" w:rsidR="00FB7C06" w:rsidRDefault="00FB7C06"/>
    <w:p w14:paraId="269A165C" w14:textId="77777777" w:rsidR="00D27A6C" w:rsidRDefault="00000000">
      <w:pPr>
        <w:spacing w:after="80"/>
        <w:ind w:left="-450" w:right="180"/>
        <w:jc w:val="center"/>
        <w:rPr>
          <w:b/>
          <w:bCs/>
          <w:sz w:val="26"/>
          <w:szCs w:val="26"/>
        </w:rPr>
      </w:pPr>
      <w:r>
        <w:rPr>
          <w:b/>
          <w:bCs/>
          <w:sz w:val="26"/>
          <w:szCs w:val="26"/>
        </w:rPr>
        <w:lastRenderedPageBreak/>
        <w:t xml:space="preserve">Communication (1C) </w:t>
      </w:r>
    </w:p>
    <w:p w14:paraId="00588996" w14:textId="77777777" w:rsidR="00D27A6C" w:rsidRDefault="00000000">
      <w:pPr>
        <w:ind w:left="-450" w:right="180"/>
        <w:jc w:val="center"/>
        <w:rPr>
          <w:b/>
          <w:bCs/>
          <w:color w:val="0000FF"/>
        </w:rPr>
      </w:pPr>
      <w:r>
        <w:rPr>
          <w:b/>
          <w:bCs/>
          <w:color w:val="0000FF"/>
        </w:rPr>
        <w:t>Students communicate effectively in the target language in order to function in a variety of situations and for multiple purposes.</w:t>
      </w:r>
    </w:p>
    <w:p w14:paraId="5FA301E1" w14:textId="77777777" w:rsidR="00D27A6C" w:rsidRDefault="00D27A6C"/>
    <w:p w14:paraId="0B8BEC09" w14:textId="77777777" w:rsidR="00D27A6C" w:rsidRDefault="00000000">
      <w:pPr>
        <w:ind w:left="-540"/>
        <w:rPr>
          <w:b/>
          <w:bCs/>
        </w:rPr>
      </w:pPr>
      <w:r>
        <w:rPr>
          <w:b/>
          <w:bCs/>
        </w:rPr>
        <w:t>Standard 1: Interpersonal Communication (1I)</w:t>
      </w:r>
    </w:p>
    <w:p w14:paraId="11EAC839" w14:textId="77777777" w:rsidR="00D27A6C" w:rsidRDefault="00000000">
      <w:pPr>
        <w:spacing w:after="120"/>
        <w:ind w:left="-540"/>
      </w:pPr>
      <w:r>
        <w:t>Students interact and negotiate meaning in spoken, signed, or informal written conversations to share information, reactions, feelings, and opinions.</w:t>
      </w:r>
    </w:p>
    <w:tbl>
      <w:tblPr>
        <w:tblStyle w:val="a1"/>
        <w:tblW w:w="1045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9045"/>
      </w:tblGrid>
      <w:tr w:rsidR="00D27A6C" w14:paraId="6EEF2E0F" w14:textId="77777777">
        <w:trPr>
          <w:trHeight w:val="422"/>
        </w:trPr>
        <w:tc>
          <w:tcPr>
            <w:tcW w:w="1410" w:type="dxa"/>
            <w:vMerge w:val="restart"/>
            <w:shd w:val="clear" w:color="auto" w:fill="CFE2F3"/>
            <w:tcMar>
              <w:top w:w="100" w:type="dxa"/>
              <w:left w:w="100" w:type="dxa"/>
              <w:bottom w:w="100" w:type="dxa"/>
              <w:right w:w="100" w:type="dxa"/>
            </w:tcMar>
            <w:vAlign w:val="center"/>
          </w:tcPr>
          <w:p w14:paraId="770FF9F6" w14:textId="77777777" w:rsidR="00D27A6C" w:rsidRDefault="00000000">
            <w:pPr>
              <w:widowControl w:val="0"/>
              <w:jc w:val="center"/>
              <w:rPr>
                <w:b/>
                <w:bCs/>
              </w:rPr>
            </w:pPr>
            <w:r>
              <w:rPr>
                <w:b/>
                <w:bCs/>
              </w:rPr>
              <w:t>Proficiency Benchmark</w:t>
            </w:r>
          </w:p>
        </w:tc>
        <w:tc>
          <w:tcPr>
            <w:tcW w:w="9045" w:type="dxa"/>
            <w:shd w:val="clear" w:color="auto" w:fill="CFE2F3"/>
            <w:tcMar>
              <w:top w:w="100" w:type="dxa"/>
              <w:left w:w="100" w:type="dxa"/>
              <w:bottom w:w="100" w:type="dxa"/>
              <w:right w:w="100" w:type="dxa"/>
            </w:tcMar>
            <w:vAlign w:val="center"/>
          </w:tcPr>
          <w:p w14:paraId="3AF5489B" w14:textId="77777777" w:rsidR="00D27A6C" w:rsidRDefault="00000000">
            <w:pPr>
              <w:widowControl w:val="0"/>
              <w:spacing w:line="240" w:lineRule="auto"/>
              <w:jc w:val="center"/>
            </w:pPr>
            <w:r>
              <w:rPr>
                <w:b/>
                <w:bCs/>
              </w:rPr>
              <w:t>Intermediate</w:t>
            </w:r>
          </w:p>
        </w:tc>
      </w:tr>
      <w:tr w:rsidR="00D27A6C" w14:paraId="5723F1F6" w14:textId="77777777">
        <w:trPr>
          <w:trHeight w:val="538"/>
        </w:trPr>
        <w:tc>
          <w:tcPr>
            <w:tcW w:w="1410" w:type="dxa"/>
            <w:vMerge/>
            <w:shd w:val="clear" w:color="auto" w:fill="CFE2F3"/>
            <w:tcMar>
              <w:top w:w="100" w:type="dxa"/>
              <w:left w:w="100" w:type="dxa"/>
              <w:bottom w:w="100" w:type="dxa"/>
              <w:right w:w="100" w:type="dxa"/>
            </w:tcMar>
            <w:vAlign w:val="center"/>
          </w:tcPr>
          <w:p w14:paraId="68C6E7CA" w14:textId="77777777" w:rsidR="00D27A6C" w:rsidRDefault="00D27A6C">
            <w:pPr>
              <w:widowControl w:val="0"/>
              <w:spacing w:line="240" w:lineRule="auto"/>
              <w:jc w:val="center"/>
              <w:rPr>
                <w:b/>
                <w:bCs/>
              </w:rPr>
            </w:pPr>
          </w:p>
        </w:tc>
        <w:tc>
          <w:tcPr>
            <w:tcW w:w="9045" w:type="dxa"/>
            <w:shd w:val="clear" w:color="auto" w:fill="CFE2F3"/>
            <w:tcMar>
              <w:top w:w="100" w:type="dxa"/>
              <w:left w:w="100" w:type="dxa"/>
              <w:bottom w:w="100" w:type="dxa"/>
              <w:right w:w="100" w:type="dxa"/>
            </w:tcMar>
            <w:vAlign w:val="center"/>
          </w:tcPr>
          <w:p w14:paraId="31B7116B" w14:textId="77777777" w:rsidR="00D27A6C" w:rsidRDefault="00000000">
            <w:pPr>
              <w:widowControl w:val="0"/>
              <w:jc w:val="center"/>
            </w:pPr>
            <w:r>
              <w:t>I can participate in spontaneous conversations using the spoken, written, or gestured features of my heritage language on familiar topics, creating a single sentence or series of sentences to ask and answer a variety of questions.</w:t>
            </w:r>
          </w:p>
        </w:tc>
      </w:tr>
      <w:tr w:rsidR="00D27A6C" w14:paraId="13D159A9" w14:textId="77777777">
        <w:trPr>
          <w:trHeight w:val="420"/>
        </w:trPr>
        <w:tc>
          <w:tcPr>
            <w:tcW w:w="1410" w:type="dxa"/>
            <w:vMerge w:val="restart"/>
            <w:tcMar>
              <w:top w:w="100" w:type="dxa"/>
              <w:left w:w="100" w:type="dxa"/>
              <w:bottom w:w="100" w:type="dxa"/>
              <w:right w:w="100" w:type="dxa"/>
            </w:tcMar>
            <w:vAlign w:val="center"/>
          </w:tcPr>
          <w:p w14:paraId="19065E22" w14:textId="77777777" w:rsidR="00D27A6C" w:rsidRDefault="00000000">
            <w:pPr>
              <w:widowControl w:val="0"/>
              <w:spacing w:line="240" w:lineRule="auto"/>
              <w:jc w:val="center"/>
              <w:rPr>
                <w:b/>
                <w:bCs/>
              </w:rPr>
            </w:pPr>
            <w:r>
              <w:rPr>
                <w:b/>
                <w:bCs/>
              </w:rPr>
              <w:t>Low</w:t>
            </w:r>
          </w:p>
        </w:tc>
        <w:tc>
          <w:tcPr>
            <w:tcW w:w="9045" w:type="dxa"/>
            <w:tcMar>
              <w:top w:w="100" w:type="dxa"/>
              <w:left w:w="100" w:type="dxa"/>
              <w:bottom w:w="100" w:type="dxa"/>
              <w:right w:w="100" w:type="dxa"/>
            </w:tcMar>
            <w:vAlign w:val="center"/>
          </w:tcPr>
          <w:p w14:paraId="24560A2E" w14:textId="77777777" w:rsidR="00D27A6C" w:rsidRDefault="00000000">
            <w:pPr>
              <w:widowControl w:val="0"/>
              <w:rPr>
                <w:sz w:val="20"/>
                <w:szCs w:val="20"/>
              </w:rPr>
            </w:pPr>
            <w:r>
              <w:rPr>
                <w:b/>
                <w:bCs/>
                <w:sz w:val="20"/>
                <w:szCs w:val="20"/>
              </w:rPr>
              <w:t xml:space="preserve">1C.1I.IL.a: </w:t>
            </w:r>
            <w:r>
              <w:rPr>
                <w:sz w:val="20"/>
                <w:szCs w:val="20"/>
              </w:rPr>
              <w:t>I can participate in spontaneous spoken, written, or gestured conversations on familiar topics, creating sentences to ask and answer a variety of questions using my heritage language.</w:t>
            </w:r>
          </w:p>
        </w:tc>
      </w:tr>
      <w:tr w:rsidR="00D27A6C" w14:paraId="4D7C73B3" w14:textId="77777777">
        <w:trPr>
          <w:trHeight w:val="420"/>
        </w:trPr>
        <w:tc>
          <w:tcPr>
            <w:tcW w:w="1410" w:type="dxa"/>
            <w:vMerge/>
            <w:tcMar>
              <w:top w:w="100" w:type="dxa"/>
              <w:left w:w="100" w:type="dxa"/>
              <w:bottom w:w="100" w:type="dxa"/>
              <w:right w:w="100" w:type="dxa"/>
            </w:tcMar>
            <w:vAlign w:val="center"/>
          </w:tcPr>
          <w:p w14:paraId="61695ECA" w14:textId="77777777" w:rsidR="00D27A6C" w:rsidRDefault="00D27A6C">
            <w:pPr>
              <w:widowControl w:val="0"/>
              <w:spacing w:line="240" w:lineRule="auto"/>
              <w:jc w:val="center"/>
              <w:rPr>
                <w:b/>
                <w:bCs/>
              </w:rPr>
            </w:pPr>
          </w:p>
        </w:tc>
        <w:tc>
          <w:tcPr>
            <w:tcW w:w="9045" w:type="dxa"/>
            <w:tcMar>
              <w:top w:w="100" w:type="dxa"/>
              <w:left w:w="100" w:type="dxa"/>
              <w:bottom w:w="100" w:type="dxa"/>
              <w:right w:w="100" w:type="dxa"/>
            </w:tcMar>
            <w:vAlign w:val="center"/>
          </w:tcPr>
          <w:p w14:paraId="226666A4" w14:textId="77777777" w:rsidR="00D27A6C" w:rsidRDefault="00000000">
            <w:pPr>
              <w:widowControl w:val="0"/>
              <w:rPr>
                <w:sz w:val="20"/>
                <w:szCs w:val="20"/>
              </w:rPr>
            </w:pPr>
            <w:r>
              <w:rPr>
                <w:b/>
                <w:bCs/>
                <w:sz w:val="20"/>
                <w:szCs w:val="20"/>
              </w:rPr>
              <w:t xml:space="preserve">1C.1I.IL.b: </w:t>
            </w:r>
            <w:r>
              <w:rPr>
                <w:sz w:val="20"/>
                <w:szCs w:val="20"/>
              </w:rPr>
              <w:t xml:space="preserve">I can, with guidance, employ idiomatic, colloquial, and proverbial expressions as well as shift register, to enhance comprehension. </w:t>
            </w:r>
          </w:p>
        </w:tc>
      </w:tr>
      <w:tr w:rsidR="00D27A6C" w14:paraId="0383F7CF" w14:textId="77777777">
        <w:trPr>
          <w:trHeight w:val="420"/>
        </w:trPr>
        <w:tc>
          <w:tcPr>
            <w:tcW w:w="1410" w:type="dxa"/>
            <w:vMerge w:val="restart"/>
            <w:tcMar>
              <w:top w:w="100" w:type="dxa"/>
              <w:left w:w="100" w:type="dxa"/>
              <w:bottom w:w="100" w:type="dxa"/>
              <w:right w:w="100" w:type="dxa"/>
            </w:tcMar>
            <w:vAlign w:val="center"/>
          </w:tcPr>
          <w:p w14:paraId="3A6F76DD" w14:textId="77777777" w:rsidR="00D27A6C" w:rsidRDefault="00000000">
            <w:pPr>
              <w:widowControl w:val="0"/>
              <w:spacing w:line="240" w:lineRule="auto"/>
              <w:jc w:val="center"/>
              <w:rPr>
                <w:b/>
                <w:bCs/>
              </w:rPr>
            </w:pPr>
            <w:r>
              <w:rPr>
                <w:b/>
                <w:bCs/>
              </w:rPr>
              <w:t>Mid</w:t>
            </w:r>
          </w:p>
        </w:tc>
        <w:tc>
          <w:tcPr>
            <w:tcW w:w="9045" w:type="dxa"/>
            <w:tcMar>
              <w:top w:w="100" w:type="dxa"/>
              <w:left w:w="100" w:type="dxa"/>
              <w:bottom w:w="100" w:type="dxa"/>
              <w:right w:w="100" w:type="dxa"/>
            </w:tcMar>
            <w:vAlign w:val="center"/>
          </w:tcPr>
          <w:p w14:paraId="612FD825" w14:textId="77777777" w:rsidR="00D27A6C" w:rsidRDefault="00000000">
            <w:pPr>
              <w:widowControl w:val="0"/>
              <w:rPr>
                <w:sz w:val="20"/>
                <w:szCs w:val="20"/>
              </w:rPr>
            </w:pPr>
            <w:r>
              <w:rPr>
                <w:b/>
                <w:bCs/>
                <w:sz w:val="20"/>
                <w:szCs w:val="20"/>
              </w:rPr>
              <w:t>1C.1I.IM.a:</w:t>
            </w:r>
            <w:r>
              <w:rPr>
                <w:sz w:val="20"/>
                <w:szCs w:val="20"/>
              </w:rPr>
              <w:t xml:space="preserve"> I can identify and exchange information in spoken and written conversations on a variety of familiar, researched, and/or heritage topics, while using words, phrases, and connected sentences through my heritage language. </w:t>
            </w:r>
          </w:p>
        </w:tc>
      </w:tr>
      <w:tr w:rsidR="00D27A6C" w14:paraId="3E7FB5DC" w14:textId="77777777">
        <w:trPr>
          <w:trHeight w:val="420"/>
        </w:trPr>
        <w:tc>
          <w:tcPr>
            <w:tcW w:w="1410" w:type="dxa"/>
            <w:vMerge/>
            <w:tcMar>
              <w:top w:w="100" w:type="dxa"/>
              <w:left w:w="100" w:type="dxa"/>
              <w:bottom w:w="100" w:type="dxa"/>
              <w:right w:w="100" w:type="dxa"/>
            </w:tcMar>
            <w:vAlign w:val="center"/>
          </w:tcPr>
          <w:p w14:paraId="78C6770B" w14:textId="77777777" w:rsidR="00D27A6C" w:rsidRDefault="00D27A6C">
            <w:pPr>
              <w:widowControl w:val="0"/>
              <w:spacing w:line="240" w:lineRule="auto"/>
              <w:jc w:val="center"/>
              <w:rPr>
                <w:b/>
                <w:bCs/>
              </w:rPr>
            </w:pPr>
          </w:p>
        </w:tc>
        <w:tc>
          <w:tcPr>
            <w:tcW w:w="9045" w:type="dxa"/>
            <w:tcMar>
              <w:top w:w="100" w:type="dxa"/>
              <w:left w:w="100" w:type="dxa"/>
              <w:bottom w:w="100" w:type="dxa"/>
              <w:right w:w="100" w:type="dxa"/>
            </w:tcMar>
            <w:vAlign w:val="center"/>
          </w:tcPr>
          <w:p w14:paraId="70D1DFB2" w14:textId="77777777" w:rsidR="00D27A6C" w:rsidRDefault="00000000">
            <w:pPr>
              <w:widowControl w:val="0"/>
              <w:rPr>
                <w:sz w:val="20"/>
                <w:szCs w:val="20"/>
              </w:rPr>
            </w:pPr>
            <w:r>
              <w:rPr>
                <w:b/>
                <w:bCs/>
                <w:sz w:val="20"/>
                <w:szCs w:val="20"/>
              </w:rPr>
              <w:t xml:space="preserve">1C.1I.IM.b: </w:t>
            </w:r>
            <w:r>
              <w:rPr>
                <w:sz w:val="20"/>
                <w:szCs w:val="20"/>
              </w:rPr>
              <w:t xml:space="preserve">I can, with some guidance, employ idiomatic, colloquial, and proverbial expressions as well as shift register, to enhance comprehension. </w:t>
            </w:r>
          </w:p>
        </w:tc>
      </w:tr>
      <w:tr w:rsidR="00D27A6C" w14:paraId="222A950D" w14:textId="77777777">
        <w:trPr>
          <w:trHeight w:val="420"/>
        </w:trPr>
        <w:tc>
          <w:tcPr>
            <w:tcW w:w="1410" w:type="dxa"/>
            <w:vMerge w:val="restart"/>
            <w:tcMar>
              <w:top w:w="100" w:type="dxa"/>
              <w:left w:w="100" w:type="dxa"/>
              <w:bottom w:w="100" w:type="dxa"/>
              <w:right w:w="100" w:type="dxa"/>
            </w:tcMar>
            <w:vAlign w:val="center"/>
          </w:tcPr>
          <w:p w14:paraId="44709F0D" w14:textId="77777777" w:rsidR="00D27A6C" w:rsidRDefault="00000000">
            <w:pPr>
              <w:widowControl w:val="0"/>
              <w:spacing w:line="240" w:lineRule="auto"/>
              <w:jc w:val="center"/>
              <w:rPr>
                <w:b/>
                <w:bCs/>
              </w:rPr>
            </w:pPr>
            <w:r>
              <w:rPr>
                <w:b/>
                <w:bCs/>
              </w:rPr>
              <w:t>High</w:t>
            </w:r>
          </w:p>
        </w:tc>
        <w:tc>
          <w:tcPr>
            <w:tcW w:w="9045" w:type="dxa"/>
            <w:tcMar>
              <w:top w:w="100" w:type="dxa"/>
              <w:left w:w="100" w:type="dxa"/>
              <w:bottom w:w="100" w:type="dxa"/>
              <w:right w:w="100" w:type="dxa"/>
            </w:tcMar>
            <w:vAlign w:val="center"/>
          </w:tcPr>
          <w:p w14:paraId="2F927F4E" w14:textId="77777777" w:rsidR="00D27A6C" w:rsidRDefault="00000000">
            <w:pPr>
              <w:widowControl w:val="0"/>
              <w:rPr>
                <w:sz w:val="20"/>
                <w:szCs w:val="20"/>
              </w:rPr>
            </w:pPr>
            <w:r>
              <w:rPr>
                <w:b/>
                <w:bCs/>
                <w:sz w:val="20"/>
                <w:szCs w:val="20"/>
              </w:rPr>
              <w:t>1C.1I.IH.a:</w:t>
            </w:r>
            <w:r>
              <w:rPr>
                <w:sz w:val="20"/>
                <w:szCs w:val="20"/>
              </w:rPr>
              <w:t xml:space="preserve"> I can ask a variety of questions, discuss, and exchange opinions using the spoken, written, and gestured features of my heritage language on relevant and personally researched topics using connected sentences that may combine to form paragraphs, often across various time frames. </w:t>
            </w:r>
          </w:p>
        </w:tc>
      </w:tr>
      <w:tr w:rsidR="00D27A6C" w14:paraId="0A67E431" w14:textId="77777777">
        <w:trPr>
          <w:trHeight w:val="420"/>
        </w:trPr>
        <w:tc>
          <w:tcPr>
            <w:tcW w:w="1410" w:type="dxa"/>
            <w:vMerge/>
            <w:tcMar>
              <w:top w:w="100" w:type="dxa"/>
              <w:left w:w="100" w:type="dxa"/>
              <w:bottom w:w="100" w:type="dxa"/>
              <w:right w:w="100" w:type="dxa"/>
            </w:tcMar>
            <w:vAlign w:val="center"/>
          </w:tcPr>
          <w:p w14:paraId="56A4D2A9" w14:textId="77777777" w:rsidR="00D27A6C" w:rsidRDefault="00D27A6C">
            <w:pPr>
              <w:widowControl w:val="0"/>
              <w:spacing w:line="240" w:lineRule="auto"/>
              <w:jc w:val="center"/>
              <w:rPr>
                <w:b/>
                <w:bCs/>
              </w:rPr>
            </w:pPr>
          </w:p>
        </w:tc>
        <w:tc>
          <w:tcPr>
            <w:tcW w:w="9045" w:type="dxa"/>
            <w:tcMar>
              <w:top w:w="100" w:type="dxa"/>
              <w:left w:w="100" w:type="dxa"/>
              <w:bottom w:w="100" w:type="dxa"/>
              <w:right w:w="100" w:type="dxa"/>
            </w:tcMar>
            <w:vAlign w:val="center"/>
          </w:tcPr>
          <w:p w14:paraId="0C328D6A" w14:textId="77777777" w:rsidR="00D27A6C" w:rsidRDefault="00000000">
            <w:pPr>
              <w:widowControl w:val="0"/>
              <w:rPr>
                <w:sz w:val="20"/>
                <w:szCs w:val="20"/>
              </w:rPr>
            </w:pPr>
            <w:r>
              <w:rPr>
                <w:b/>
                <w:bCs/>
                <w:sz w:val="20"/>
                <w:szCs w:val="20"/>
              </w:rPr>
              <w:t xml:space="preserve">1C.1I.IH.b. </w:t>
            </w:r>
            <w:r>
              <w:rPr>
                <w:sz w:val="20"/>
                <w:szCs w:val="20"/>
              </w:rPr>
              <w:t xml:space="preserve">I can independently employ idiomatic, colloquial, and proverbial expressions as well as shift register, to enhance comprehension. </w:t>
            </w:r>
          </w:p>
        </w:tc>
      </w:tr>
    </w:tbl>
    <w:p w14:paraId="4EA9E69E" w14:textId="77777777" w:rsidR="00D27A6C" w:rsidRDefault="00D27A6C">
      <w:pPr>
        <w:rPr>
          <w:b/>
          <w:bCs/>
        </w:rPr>
      </w:pPr>
    </w:p>
    <w:p w14:paraId="67012BCA" w14:textId="77777777" w:rsidR="00D27A6C" w:rsidRDefault="00D27A6C">
      <w:pPr>
        <w:rPr>
          <w:b/>
          <w:bCs/>
        </w:rPr>
      </w:pPr>
    </w:p>
    <w:p w14:paraId="32F9CFE8" w14:textId="77777777" w:rsidR="00D27A6C" w:rsidRDefault="00D27A6C">
      <w:pPr>
        <w:rPr>
          <w:b/>
          <w:bCs/>
        </w:rPr>
      </w:pPr>
    </w:p>
    <w:p w14:paraId="34A9C3DC" w14:textId="77777777" w:rsidR="00D27A6C" w:rsidRDefault="00D27A6C">
      <w:pPr>
        <w:rPr>
          <w:b/>
          <w:bCs/>
        </w:rPr>
      </w:pPr>
    </w:p>
    <w:p w14:paraId="6FCB9AD2" w14:textId="77777777" w:rsidR="00D27A6C" w:rsidRDefault="00D27A6C">
      <w:pPr>
        <w:rPr>
          <w:b/>
          <w:bCs/>
        </w:rPr>
      </w:pPr>
    </w:p>
    <w:p w14:paraId="70FF6A90" w14:textId="77777777" w:rsidR="00D27A6C" w:rsidRDefault="00D27A6C">
      <w:pPr>
        <w:rPr>
          <w:b/>
          <w:bCs/>
        </w:rPr>
      </w:pPr>
    </w:p>
    <w:p w14:paraId="11A81552" w14:textId="77777777" w:rsidR="00D27A6C" w:rsidRDefault="00D27A6C">
      <w:pPr>
        <w:rPr>
          <w:b/>
          <w:bCs/>
        </w:rPr>
      </w:pPr>
    </w:p>
    <w:p w14:paraId="784699C4" w14:textId="77777777" w:rsidR="00D27A6C" w:rsidRDefault="00D27A6C">
      <w:pPr>
        <w:rPr>
          <w:b/>
          <w:bCs/>
        </w:rPr>
      </w:pPr>
    </w:p>
    <w:p w14:paraId="37626681" w14:textId="77777777" w:rsidR="00D27A6C" w:rsidRDefault="00D27A6C">
      <w:pPr>
        <w:rPr>
          <w:b/>
          <w:bCs/>
        </w:rPr>
      </w:pPr>
    </w:p>
    <w:p w14:paraId="2F159A77" w14:textId="77777777" w:rsidR="00FB7C06" w:rsidRDefault="00FB7C06">
      <w:pPr>
        <w:rPr>
          <w:b/>
          <w:bCs/>
        </w:rPr>
      </w:pPr>
    </w:p>
    <w:p w14:paraId="55033A01" w14:textId="77777777" w:rsidR="00D27A6C" w:rsidRDefault="00D27A6C">
      <w:pPr>
        <w:rPr>
          <w:b/>
          <w:bCs/>
        </w:rPr>
      </w:pPr>
    </w:p>
    <w:p w14:paraId="77D51BB7" w14:textId="77777777" w:rsidR="00D27A6C" w:rsidRDefault="00D27A6C">
      <w:pPr>
        <w:rPr>
          <w:b/>
          <w:bCs/>
        </w:rPr>
      </w:pPr>
    </w:p>
    <w:p w14:paraId="45953623" w14:textId="77777777" w:rsidR="00D27A6C" w:rsidRDefault="00000000">
      <w:pPr>
        <w:ind w:left="-540" w:right="-90"/>
        <w:rPr>
          <w:b/>
          <w:bCs/>
        </w:rPr>
      </w:pPr>
      <w:r>
        <w:rPr>
          <w:b/>
          <w:bCs/>
        </w:rPr>
        <w:lastRenderedPageBreak/>
        <w:t>Standard 2: Interpretive Reading (2I)</w:t>
      </w:r>
    </w:p>
    <w:p w14:paraId="084AC3E5" w14:textId="77777777" w:rsidR="00D27A6C" w:rsidRDefault="00000000">
      <w:pPr>
        <w:spacing w:after="120"/>
        <w:ind w:left="-540" w:right="-90"/>
      </w:pPr>
      <w:r>
        <w:t>Students understand, interpret, and analyze what is heard, read, or viewed on a variety of topics.</w:t>
      </w:r>
    </w:p>
    <w:tbl>
      <w:tblPr>
        <w:tblStyle w:val="a2"/>
        <w:tblW w:w="1045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00"/>
        <w:gridCol w:w="3000"/>
        <w:gridCol w:w="3000"/>
      </w:tblGrid>
      <w:tr w:rsidR="00D27A6C" w14:paraId="795C3A4E" w14:textId="77777777">
        <w:trPr>
          <w:trHeight w:val="420"/>
        </w:trPr>
        <w:tc>
          <w:tcPr>
            <w:tcW w:w="1455" w:type="dxa"/>
            <w:vMerge w:val="restart"/>
            <w:shd w:val="clear" w:color="auto" w:fill="CFE2F3"/>
            <w:tcMar>
              <w:top w:w="100" w:type="dxa"/>
              <w:left w:w="100" w:type="dxa"/>
              <w:bottom w:w="100" w:type="dxa"/>
              <w:right w:w="100" w:type="dxa"/>
            </w:tcMar>
            <w:vAlign w:val="center"/>
          </w:tcPr>
          <w:p w14:paraId="3749E03D" w14:textId="77777777" w:rsidR="00D27A6C" w:rsidRDefault="00000000">
            <w:pPr>
              <w:widowControl w:val="0"/>
              <w:spacing w:line="240" w:lineRule="auto"/>
              <w:jc w:val="center"/>
              <w:rPr>
                <w:b/>
                <w:bCs/>
                <w:sz w:val="21"/>
                <w:szCs w:val="21"/>
              </w:rPr>
            </w:pPr>
            <w:r>
              <w:rPr>
                <w:b/>
                <w:bCs/>
                <w:sz w:val="21"/>
                <w:szCs w:val="21"/>
              </w:rPr>
              <w:t>Proficiency Benchmark</w:t>
            </w:r>
          </w:p>
        </w:tc>
        <w:tc>
          <w:tcPr>
            <w:tcW w:w="3000" w:type="dxa"/>
            <w:shd w:val="clear" w:color="auto" w:fill="CFE2F3"/>
            <w:tcMar>
              <w:top w:w="100" w:type="dxa"/>
              <w:left w:w="100" w:type="dxa"/>
              <w:bottom w:w="100" w:type="dxa"/>
              <w:right w:w="100" w:type="dxa"/>
            </w:tcMar>
            <w:vAlign w:val="center"/>
          </w:tcPr>
          <w:p w14:paraId="282C58E8" w14:textId="77777777" w:rsidR="00D27A6C" w:rsidRDefault="00000000">
            <w:pPr>
              <w:widowControl w:val="0"/>
              <w:spacing w:line="240" w:lineRule="auto"/>
              <w:jc w:val="center"/>
              <w:rPr>
                <w:sz w:val="21"/>
                <w:szCs w:val="21"/>
              </w:rPr>
            </w:pPr>
            <w:r>
              <w:rPr>
                <w:b/>
                <w:bCs/>
                <w:sz w:val="21"/>
                <w:szCs w:val="21"/>
              </w:rPr>
              <w:t>Novice High</w:t>
            </w:r>
          </w:p>
        </w:tc>
        <w:tc>
          <w:tcPr>
            <w:tcW w:w="6000" w:type="dxa"/>
            <w:gridSpan w:val="2"/>
            <w:shd w:val="clear" w:color="auto" w:fill="CFE2F3"/>
            <w:tcMar>
              <w:top w:w="100" w:type="dxa"/>
              <w:left w:w="100" w:type="dxa"/>
              <w:bottom w:w="100" w:type="dxa"/>
              <w:right w:w="100" w:type="dxa"/>
            </w:tcMar>
            <w:vAlign w:val="center"/>
          </w:tcPr>
          <w:p w14:paraId="485B8077" w14:textId="77777777" w:rsidR="00D27A6C" w:rsidRDefault="00000000">
            <w:pPr>
              <w:widowControl w:val="0"/>
              <w:spacing w:line="240" w:lineRule="auto"/>
              <w:jc w:val="center"/>
              <w:rPr>
                <w:sz w:val="21"/>
                <w:szCs w:val="21"/>
              </w:rPr>
            </w:pPr>
            <w:r>
              <w:rPr>
                <w:b/>
                <w:bCs/>
                <w:sz w:val="21"/>
                <w:szCs w:val="21"/>
              </w:rPr>
              <w:t>Intermediate</w:t>
            </w:r>
          </w:p>
        </w:tc>
      </w:tr>
      <w:tr w:rsidR="00D27A6C" w14:paraId="49052BBE" w14:textId="77777777">
        <w:trPr>
          <w:trHeight w:val="634"/>
        </w:trPr>
        <w:tc>
          <w:tcPr>
            <w:tcW w:w="1455" w:type="dxa"/>
            <w:vMerge/>
            <w:shd w:val="clear" w:color="auto" w:fill="CFE2F3"/>
            <w:tcMar>
              <w:top w:w="100" w:type="dxa"/>
              <w:left w:w="100" w:type="dxa"/>
              <w:bottom w:w="100" w:type="dxa"/>
              <w:right w:w="100" w:type="dxa"/>
            </w:tcMar>
            <w:vAlign w:val="center"/>
          </w:tcPr>
          <w:p w14:paraId="6235C3CF" w14:textId="77777777" w:rsidR="00D27A6C" w:rsidRDefault="00D27A6C">
            <w:pPr>
              <w:widowControl w:val="0"/>
              <w:spacing w:line="240" w:lineRule="auto"/>
              <w:jc w:val="center"/>
              <w:rPr>
                <w:b/>
                <w:bCs/>
              </w:rPr>
            </w:pPr>
          </w:p>
        </w:tc>
        <w:tc>
          <w:tcPr>
            <w:tcW w:w="3000" w:type="dxa"/>
            <w:vMerge w:val="restart"/>
            <w:tcBorders>
              <w:bottom w:val="single" w:sz="4" w:space="0" w:color="000000"/>
            </w:tcBorders>
            <w:shd w:val="clear" w:color="auto" w:fill="CFE2F3"/>
            <w:tcMar>
              <w:top w:w="100" w:type="dxa"/>
              <w:left w:w="100" w:type="dxa"/>
              <w:bottom w:w="100" w:type="dxa"/>
              <w:right w:w="100" w:type="dxa"/>
            </w:tcMar>
            <w:vAlign w:val="center"/>
          </w:tcPr>
          <w:p w14:paraId="43A5D79B" w14:textId="77777777" w:rsidR="00D27A6C" w:rsidRDefault="00000000">
            <w:pPr>
              <w:widowControl w:val="0"/>
              <w:jc w:val="center"/>
              <w:rPr>
                <w:sz w:val="21"/>
                <w:szCs w:val="21"/>
              </w:rPr>
            </w:pPr>
            <w:r>
              <w:rPr>
                <w:sz w:val="21"/>
                <w:szCs w:val="21"/>
              </w:rPr>
              <w:t xml:space="preserve">I can identify the general topic and some basic information in both very familiar and everyday contexts by recognizing practiced or memorized words, phrases, and simple sentences in spoken and/or written contexts in my heritage language. </w:t>
            </w:r>
          </w:p>
        </w:tc>
        <w:tc>
          <w:tcPr>
            <w:tcW w:w="6000" w:type="dxa"/>
            <w:gridSpan w:val="2"/>
            <w:shd w:val="clear" w:color="auto" w:fill="CFE2F3"/>
            <w:tcMar>
              <w:top w:w="100" w:type="dxa"/>
              <w:left w:w="100" w:type="dxa"/>
              <w:bottom w:w="100" w:type="dxa"/>
              <w:right w:w="100" w:type="dxa"/>
            </w:tcMar>
            <w:vAlign w:val="center"/>
          </w:tcPr>
          <w:p w14:paraId="4C4D355E" w14:textId="77777777" w:rsidR="00D27A6C" w:rsidRDefault="00000000">
            <w:pPr>
              <w:widowControl w:val="0"/>
              <w:jc w:val="center"/>
              <w:rPr>
                <w:sz w:val="21"/>
                <w:szCs w:val="21"/>
              </w:rPr>
            </w:pPr>
            <w:r>
              <w:rPr>
                <w:sz w:val="21"/>
                <w:szCs w:val="21"/>
              </w:rPr>
              <w:t xml:space="preserve">I can understand the main idea and various pieces of information on familiar topics from sentences and series of connected sentences in spoken and/or written contexts in my heritage language. </w:t>
            </w:r>
          </w:p>
        </w:tc>
      </w:tr>
      <w:tr w:rsidR="00D27A6C" w14:paraId="0423CFC8" w14:textId="77777777">
        <w:trPr>
          <w:trHeight w:val="815"/>
        </w:trPr>
        <w:tc>
          <w:tcPr>
            <w:tcW w:w="1455" w:type="dxa"/>
            <w:vMerge/>
            <w:shd w:val="clear" w:color="auto" w:fill="CFE2F3"/>
            <w:tcMar>
              <w:top w:w="100" w:type="dxa"/>
              <w:left w:w="100" w:type="dxa"/>
              <w:bottom w:w="100" w:type="dxa"/>
              <w:right w:w="100" w:type="dxa"/>
            </w:tcMar>
            <w:vAlign w:val="center"/>
          </w:tcPr>
          <w:p w14:paraId="666BF4A2" w14:textId="77777777" w:rsidR="00D27A6C" w:rsidRDefault="00D27A6C">
            <w:pPr>
              <w:widowControl w:val="0"/>
              <w:spacing w:line="240" w:lineRule="auto"/>
              <w:jc w:val="center"/>
              <w:rPr>
                <w:b/>
                <w:bCs/>
              </w:rPr>
            </w:pPr>
          </w:p>
        </w:tc>
        <w:tc>
          <w:tcPr>
            <w:tcW w:w="3000" w:type="dxa"/>
            <w:vMerge/>
            <w:shd w:val="clear" w:color="auto" w:fill="CFE2F3"/>
            <w:tcMar>
              <w:top w:w="100" w:type="dxa"/>
              <w:left w:w="100" w:type="dxa"/>
              <w:bottom w:w="100" w:type="dxa"/>
              <w:right w:w="100" w:type="dxa"/>
            </w:tcMar>
            <w:vAlign w:val="center"/>
          </w:tcPr>
          <w:p w14:paraId="5694D82C" w14:textId="77777777" w:rsidR="00D27A6C" w:rsidRDefault="00D27A6C">
            <w:pPr>
              <w:widowControl w:val="0"/>
              <w:spacing w:line="240" w:lineRule="auto"/>
              <w:jc w:val="center"/>
              <w:rPr>
                <w:sz w:val="20"/>
                <w:szCs w:val="20"/>
              </w:rPr>
            </w:pPr>
          </w:p>
        </w:tc>
        <w:tc>
          <w:tcPr>
            <w:tcW w:w="3000" w:type="dxa"/>
            <w:shd w:val="clear" w:color="auto" w:fill="CFE2F3"/>
            <w:tcMar>
              <w:top w:w="100" w:type="dxa"/>
              <w:left w:w="100" w:type="dxa"/>
              <w:bottom w:w="100" w:type="dxa"/>
              <w:right w:w="100" w:type="dxa"/>
            </w:tcMar>
            <w:vAlign w:val="center"/>
          </w:tcPr>
          <w:p w14:paraId="2735EA5A" w14:textId="77777777" w:rsidR="00D27A6C" w:rsidRDefault="00000000">
            <w:pPr>
              <w:widowControl w:val="0"/>
              <w:spacing w:line="240" w:lineRule="auto"/>
              <w:jc w:val="center"/>
              <w:rPr>
                <w:sz w:val="21"/>
                <w:szCs w:val="21"/>
              </w:rPr>
            </w:pPr>
            <w:r>
              <w:rPr>
                <w:b/>
                <w:bCs/>
                <w:sz w:val="21"/>
                <w:szCs w:val="21"/>
              </w:rPr>
              <w:t>Low</w:t>
            </w:r>
          </w:p>
        </w:tc>
        <w:tc>
          <w:tcPr>
            <w:tcW w:w="3000" w:type="dxa"/>
            <w:shd w:val="clear" w:color="auto" w:fill="CFE2F3"/>
            <w:tcMar>
              <w:top w:w="100" w:type="dxa"/>
              <w:left w:w="100" w:type="dxa"/>
              <w:bottom w:w="100" w:type="dxa"/>
              <w:right w:w="100" w:type="dxa"/>
            </w:tcMar>
            <w:vAlign w:val="center"/>
          </w:tcPr>
          <w:p w14:paraId="5A6C346B" w14:textId="77777777" w:rsidR="00D27A6C" w:rsidRDefault="00000000">
            <w:pPr>
              <w:widowControl w:val="0"/>
              <w:spacing w:line="240" w:lineRule="auto"/>
              <w:jc w:val="center"/>
              <w:rPr>
                <w:b/>
                <w:bCs/>
                <w:sz w:val="21"/>
                <w:szCs w:val="21"/>
              </w:rPr>
            </w:pPr>
            <w:r>
              <w:rPr>
                <w:b/>
                <w:bCs/>
                <w:sz w:val="21"/>
                <w:szCs w:val="21"/>
              </w:rPr>
              <w:t>Mid</w:t>
            </w:r>
          </w:p>
        </w:tc>
      </w:tr>
      <w:tr w:rsidR="00D27A6C" w14:paraId="5301E6D4" w14:textId="77777777">
        <w:trPr>
          <w:trHeight w:val="420"/>
        </w:trPr>
        <w:tc>
          <w:tcPr>
            <w:tcW w:w="1455" w:type="dxa"/>
            <w:vMerge w:val="restart"/>
            <w:tcMar>
              <w:top w:w="100" w:type="dxa"/>
              <w:left w:w="100" w:type="dxa"/>
              <w:bottom w:w="100" w:type="dxa"/>
              <w:right w:w="100" w:type="dxa"/>
            </w:tcMar>
            <w:vAlign w:val="center"/>
          </w:tcPr>
          <w:p w14:paraId="6CE6D623" w14:textId="77777777" w:rsidR="00D27A6C" w:rsidRDefault="00000000">
            <w:pPr>
              <w:widowControl w:val="0"/>
              <w:spacing w:line="240" w:lineRule="auto"/>
              <w:jc w:val="center"/>
              <w:rPr>
                <w:b/>
                <w:bCs/>
              </w:rPr>
            </w:pPr>
            <w:r>
              <w:rPr>
                <w:b/>
                <w:bCs/>
              </w:rPr>
              <w:t>Standards</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6EB1FC8A" w14:textId="77777777" w:rsidR="00D27A6C" w:rsidRDefault="00000000">
            <w:pPr>
              <w:widowControl w:val="0"/>
              <w:rPr>
                <w:sz w:val="20"/>
                <w:szCs w:val="20"/>
              </w:rPr>
            </w:pPr>
            <w:r>
              <w:rPr>
                <w:b/>
                <w:bCs/>
                <w:sz w:val="20"/>
                <w:szCs w:val="20"/>
              </w:rPr>
              <w:t>1C.2I.NH.a:</w:t>
            </w:r>
            <w:r>
              <w:rPr>
                <w:sz w:val="20"/>
                <w:szCs w:val="20"/>
              </w:rPr>
              <w:t xml:space="preserve"> I can identify and recognize some words and phrases in both very familiar and everyday contexts, read in my heritage language.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3D3235D7" w14:textId="77777777" w:rsidR="00D27A6C" w:rsidRDefault="00000000">
            <w:pPr>
              <w:widowControl w:val="0"/>
              <w:rPr>
                <w:sz w:val="20"/>
                <w:szCs w:val="20"/>
              </w:rPr>
            </w:pPr>
            <w:r>
              <w:rPr>
                <w:b/>
                <w:bCs/>
                <w:sz w:val="20"/>
                <w:szCs w:val="20"/>
              </w:rPr>
              <w:t>1C.2I.IL.a:</w:t>
            </w:r>
            <w:r>
              <w:rPr>
                <w:sz w:val="20"/>
                <w:szCs w:val="20"/>
              </w:rPr>
              <w:t xml:space="preserve"> I can demonstrate the main idea of short and simple texts when the topic is familiar and in my heritage language.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4A484EC0" w14:textId="77777777" w:rsidR="00D27A6C" w:rsidRDefault="00000000">
            <w:pPr>
              <w:widowControl w:val="0"/>
              <w:rPr>
                <w:sz w:val="20"/>
                <w:szCs w:val="20"/>
              </w:rPr>
            </w:pPr>
            <w:r>
              <w:rPr>
                <w:b/>
                <w:bCs/>
                <w:sz w:val="20"/>
                <w:szCs w:val="20"/>
              </w:rPr>
              <w:t xml:space="preserve">1C.2I.IM.a: </w:t>
            </w:r>
            <w:r>
              <w:rPr>
                <w:sz w:val="20"/>
                <w:szCs w:val="20"/>
              </w:rPr>
              <w:t>I can interpret specialized vocabulary, appropriate register, and genre-specific conventions in texts related to relevant topics in the heritage language.</w:t>
            </w:r>
          </w:p>
        </w:tc>
      </w:tr>
      <w:tr w:rsidR="00D27A6C" w14:paraId="3377B961" w14:textId="77777777">
        <w:trPr>
          <w:trHeight w:val="420"/>
        </w:trPr>
        <w:tc>
          <w:tcPr>
            <w:tcW w:w="1455" w:type="dxa"/>
            <w:vMerge/>
            <w:tcMar>
              <w:top w:w="100" w:type="dxa"/>
              <w:left w:w="100" w:type="dxa"/>
              <w:bottom w:w="100" w:type="dxa"/>
              <w:right w:w="100" w:type="dxa"/>
            </w:tcMar>
            <w:vAlign w:val="center"/>
          </w:tcPr>
          <w:p w14:paraId="0B012D02" w14:textId="77777777" w:rsidR="00D27A6C" w:rsidRDefault="00D27A6C">
            <w:pPr>
              <w:widowControl w:val="0"/>
              <w:spacing w:line="240" w:lineRule="auto"/>
              <w:jc w:val="center"/>
              <w:rPr>
                <w:b/>
                <w:bCs/>
              </w:rPr>
            </w:pPr>
          </w:p>
        </w:tc>
        <w:tc>
          <w:tcPr>
            <w:tcW w:w="300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47285EF9" w14:textId="77777777" w:rsidR="00D27A6C" w:rsidRDefault="00000000">
            <w:pPr>
              <w:widowControl w:val="0"/>
              <w:rPr>
                <w:sz w:val="20"/>
                <w:szCs w:val="20"/>
              </w:rPr>
            </w:pPr>
            <w:r>
              <w:rPr>
                <w:b/>
                <w:bCs/>
                <w:sz w:val="20"/>
                <w:szCs w:val="20"/>
              </w:rPr>
              <w:t>1C.2I.NH.b:</w:t>
            </w:r>
            <w:r>
              <w:rPr>
                <w:sz w:val="20"/>
                <w:szCs w:val="20"/>
              </w:rPr>
              <w:t xml:space="preserve"> I can identify and recognize some learned or memorized words and phrases when I read in my heritage language.</w:t>
            </w:r>
          </w:p>
        </w:tc>
        <w:tc>
          <w:tcPr>
            <w:tcW w:w="300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72D0479A" w14:textId="77777777" w:rsidR="00D27A6C" w:rsidRDefault="00000000">
            <w:pPr>
              <w:widowControl w:val="0"/>
              <w:rPr>
                <w:sz w:val="20"/>
                <w:szCs w:val="20"/>
              </w:rPr>
            </w:pPr>
            <w:r>
              <w:rPr>
                <w:b/>
                <w:bCs/>
                <w:sz w:val="20"/>
                <w:szCs w:val="20"/>
              </w:rPr>
              <w:t>1C.2I.IL.b:</w:t>
            </w:r>
            <w:r>
              <w:rPr>
                <w:sz w:val="20"/>
                <w:szCs w:val="20"/>
              </w:rPr>
              <w:t xml:space="preserve"> I can understand some additional topics related to the main idea of short and simple texts when the topic is familiar in my heritage language.</w:t>
            </w:r>
          </w:p>
        </w:tc>
        <w:tc>
          <w:tcPr>
            <w:tcW w:w="300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3B57D449" w14:textId="77777777" w:rsidR="00D27A6C" w:rsidRDefault="00000000">
            <w:pPr>
              <w:widowControl w:val="0"/>
              <w:rPr>
                <w:sz w:val="20"/>
                <w:szCs w:val="20"/>
              </w:rPr>
            </w:pPr>
            <w:r>
              <w:rPr>
                <w:b/>
                <w:bCs/>
                <w:sz w:val="20"/>
                <w:szCs w:val="20"/>
              </w:rPr>
              <w:t xml:space="preserve">1C.2I.IM.b: </w:t>
            </w:r>
            <w:r>
              <w:rPr>
                <w:sz w:val="20"/>
                <w:szCs w:val="20"/>
              </w:rPr>
              <w:t>I can analyze and examine the main idea and supporting points of a text related to enduring relevant topics in the heritage language.</w:t>
            </w:r>
          </w:p>
        </w:tc>
      </w:tr>
      <w:tr w:rsidR="00D27A6C" w14:paraId="6D80625F" w14:textId="77777777">
        <w:trPr>
          <w:trHeight w:val="420"/>
        </w:trPr>
        <w:tc>
          <w:tcPr>
            <w:tcW w:w="1455" w:type="dxa"/>
            <w:vMerge/>
            <w:tcMar>
              <w:top w:w="100" w:type="dxa"/>
              <w:left w:w="100" w:type="dxa"/>
              <w:bottom w:w="100" w:type="dxa"/>
              <w:right w:w="100" w:type="dxa"/>
            </w:tcMar>
            <w:vAlign w:val="center"/>
          </w:tcPr>
          <w:p w14:paraId="130F954F" w14:textId="77777777" w:rsidR="00D27A6C" w:rsidRDefault="00D27A6C">
            <w:pPr>
              <w:widowControl w:val="0"/>
              <w:spacing w:line="240" w:lineRule="auto"/>
              <w:jc w:val="center"/>
              <w:rPr>
                <w:b/>
                <w:bCs/>
              </w:rPr>
            </w:pPr>
          </w:p>
        </w:tc>
        <w:tc>
          <w:tcPr>
            <w:tcW w:w="3000" w:type="dxa"/>
            <w:tcMar>
              <w:top w:w="100" w:type="dxa"/>
              <w:left w:w="100" w:type="dxa"/>
              <w:bottom w:w="100" w:type="dxa"/>
              <w:right w:w="100" w:type="dxa"/>
            </w:tcMar>
            <w:vAlign w:val="center"/>
          </w:tcPr>
          <w:p w14:paraId="57DFADB9" w14:textId="77777777" w:rsidR="00D27A6C" w:rsidRDefault="00000000">
            <w:pPr>
              <w:widowControl w:val="0"/>
              <w:rPr>
                <w:sz w:val="20"/>
                <w:szCs w:val="20"/>
              </w:rPr>
            </w:pPr>
            <w:r>
              <w:rPr>
                <w:b/>
                <w:bCs/>
                <w:sz w:val="20"/>
                <w:szCs w:val="20"/>
              </w:rPr>
              <w:t xml:space="preserve">1C.2I.NH.c: </w:t>
            </w:r>
            <w:r>
              <w:rPr>
                <w:sz w:val="20"/>
                <w:szCs w:val="20"/>
              </w:rPr>
              <w:t xml:space="preserve">I can identify main ideas in fiction and/or non-fiction as well as identify the structural elements of text and its purpose when I engage with my heritage language. </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3B186A9F" w14:textId="77777777" w:rsidR="00D27A6C" w:rsidRDefault="00000000">
            <w:pPr>
              <w:widowControl w:val="0"/>
              <w:rPr>
                <w:sz w:val="20"/>
                <w:szCs w:val="20"/>
              </w:rPr>
            </w:pPr>
            <w:r>
              <w:rPr>
                <w:b/>
                <w:bCs/>
                <w:sz w:val="20"/>
                <w:szCs w:val="20"/>
              </w:rPr>
              <w:t xml:space="preserve">1C.2I.IL.e: </w:t>
            </w:r>
            <w:r>
              <w:rPr>
                <w:sz w:val="20"/>
                <w:szCs w:val="20"/>
              </w:rPr>
              <w:t>I can understand messages from familiar sources and some information from news and social media when the topic is familiar in my heritage language.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32BF3C7D" w14:textId="77777777" w:rsidR="00D27A6C" w:rsidRDefault="00000000">
            <w:pPr>
              <w:widowControl w:val="0"/>
              <w:rPr>
                <w:sz w:val="20"/>
                <w:szCs w:val="20"/>
              </w:rPr>
            </w:pPr>
            <w:r>
              <w:rPr>
                <w:b/>
                <w:bCs/>
                <w:sz w:val="20"/>
                <w:szCs w:val="20"/>
              </w:rPr>
              <w:t>1C.2I.IM.c:</w:t>
            </w:r>
            <w:r>
              <w:rPr>
                <w:sz w:val="20"/>
                <w:szCs w:val="20"/>
              </w:rPr>
              <w:t xml:space="preserve"> I can evaluate arguments, points of view, or purposes for both fiction and/or nonfiction texts in the heritage language.</w:t>
            </w:r>
          </w:p>
        </w:tc>
      </w:tr>
      <w:tr w:rsidR="00D27A6C" w14:paraId="0DB1A2F3" w14:textId="77777777">
        <w:trPr>
          <w:trHeight w:val="420"/>
        </w:trPr>
        <w:tc>
          <w:tcPr>
            <w:tcW w:w="1455" w:type="dxa"/>
            <w:vMerge/>
            <w:tcMar>
              <w:top w:w="100" w:type="dxa"/>
              <w:left w:w="100" w:type="dxa"/>
              <w:bottom w:w="100" w:type="dxa"/>
              <w:right w:w="100" w:type="dxa"/>
            </w:tcMar>
            <w:vAlign w:val="center"/>
          </w:tcPr>
          <w:p w14:paraId="714AC3FB" w14:textId="77777777" w:rsidR="00D27A6C" w:rsidRDefault="00D27A6C">
            <w:pPr>
              <w:widowControl w:val="0"/>
              <w:spacing w:line="240" w:lineRule="auto"/>
              <w:jc w:val="center"/>
              <w:rPr>
                <w:b/>
                <w:bCs/>
              </w:rPr>
            </w:pPr>
          </w:p>
        </w:tc>
        <w:tc>
          <w:tcPr>
            <w:tcW w:w="3000" w:type="dxa"/>
            <w:tcMar>
              <w:top w:w="100" w:type="dxa"/>
              <w:left w:w="100" w:type="dxa"/>
              <w:bottom w:w="100" w:type="dxa"/>
              <w:right w:w="100" w:type="dxa"/>
            </w:tcMar>
            <w:vAlign w:val="center"/>
          </w:tcPr>
          <w:p w14:paraId="5C4D5C8F" w14:textId="77777777" w:rsidR="00D27A6C" w:rsidRDefault="00000000">
            <w:pPr>
              <w:widowControl w:val="0"/>
              <w:rPr>
                <w:sz w:val="20"/>
                <w:szCs w:val="20"/>
              </w:rPr>
            </w:pPr>
            <w:r>
              <w:rPr>
                <w:b/>
                <w:bCs/>
                <w:sz w:val="20"/>
                <w:szCs w:val="20"/>
              </w:rPr>
              <w:t>1C.2I.NH.d:</w:t>
            </w:r>
            <w:r>
              <w:rPr>
                <w:sz w:val="20"/>
                <w:szCs w:val="20"/>
              </w:rPr>
              <w:t xml:space="preserve"> I can identify some supporting topics related to the main topic when I read in my heritage language.</w:t>
            </w:r>
          </w:p>
        </w:tc>
        <w:tc>
          <w:tcPr>
            <w:tcW w:w="300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1EE4B4D7" w14:textId="77777777" w:rsidR="00D27A6C" w:rsidRDefault="00000000">
            <w:pPr>
              <w:widowControl w:val="0"/>
              <w:rPr>
                <w:sz w:val="20"/>
                <w:szCs w:val="20"/>
              </w:rPr>
            </w:pPr>
            <w:r>
              <w:rPr>
                <w:b/>
                <w:bCs/>
                <w:sz w:val="20"/>
                <w:szCs w:val="20"/>
              </w:rPr>
              <w:t>1C.2I.IL.d:</w:t>
            </w:r>
            <w:r>
              <w:rPr>
                <w:sz w:val="20"/>
                <w:szCs w:val="20"/>
              </w:rPr>
              <w:t xml:space="preserve"> I can interpret literal and figurative language in fiction and determine the connotation of words in context.</w:t>
            </w:r>
          </w:p>
        </w:tc>
        <w:tc>
          <w:tcPr>
            <w:tcW w:w="300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46FA5C3E" w14:textId="77777777" w:rsidR="00D27A6C" w:rsidRDefault="00000000">
            <w:pPr>
              <w:widowControl w:val="0"/>
              <w:rPr>
                <w:sz w:val="20"/>
                <w:szCs w:val="20"/>
              </w:rPr>
            </w:pPr>
            <w:r>
              <w:rPr>
                <w:b/>
                <w:bCs/>
                <w:sz w:val="20"/>
                <w:szCs w:val="20"/>
              </w:rPr>
              <w:t>1C.2I.IM.d:</w:t>
            </w:r>
            <w:r>
              <w:rPr>
                <w:sz w:val="20"/>
                <w:szCs w:val="20"/>
              </w:rPr>
              <w:t xml:space="preserve"> I can examine and analyze similes, metaphors, imagery, and other literary devices.</w:t>
            </w:r>
          </w:p>
        </w:tc>
      </w:tr>
      <w:tr w:rsidR="00D27A6C" w14:paraId="3E5021CA" w14:textId="77777777">
        <w:trPr>
          <w:trHeight w:val="420"/>
        </w:trPr>
        <w:tc>
          <w:tcPr>
            <w:tcW w:w="1455" w:type="dxa"/>
            <w:vMerge/>
            <w:tcMar>
              <w:top w:w="100" w:type="dxa"/>
              <w:left w:w="100" w:type="dxa"/>
              <w:bottom w:w="100" w:type="dxa"/>
              <w:right w:w="100" w:type="dxa"/>
            </w:tcMar>
            <w:vAlign w:val="center"/>
          </w:tcPr>
          <w:p w14:paraId="72C4F162" w14:textId="77777777" w:rsidR="00D27A6C" w:rsidRDefault="00D27A6C">
            <w:pPr>
              <w:widowControl w:val="0"/>
              <w:spacing w:line="240" w:lineRule="auto"/>
              <w:jc w:val="center"/>
              <w:rPr>
                <w:b/>
                <w:bCs/>
              </w:rPr>
            </w:pPr>
          </w:p>
        </w:tc>
        <w:tc>
          <w:tcPr>
            <w:tcW w:w="3000" w:type="dxa"/>
            <w:tcMar>
              <w:top w:w="100" w:type="dxa"/>
              <w:left w:w="100" w:type="dxa"/>
              <w:bottom w:w="100" w:type="dxa"/>
              <w:right w:w="100" w:type="dxa"/>
            </w:tcMar>
            <w:vAlign w:val="center"/>
          </w:tcPr>
          <w:p w14:paraId="086D23C8" w14:textId="77777777" w:rsidR="00D27A6C" w:rsidRDefault="00000000">
            <w:pPr>
              <w:widowControl w:val="0"/>
              <w:rPr>
                <w:sz w:val="20"/>
                <w:szCs w:val="20"/>
              </w:rPr>
            </w:pPr>
            <w:r>
              <w:rPr>
                <w:b/>
                <w:bCs/>
                <w:sz w:val="20"/>
                <w:szCs w:val="20"/>
              </w:rPr>
              <w:t xml:space="preserve">1C.2I.NH.e: </w:t>
            </w:r>
            <w:r>
              <w:rPr>
                <w:sz w:val="20"/>
                <w:szCs w:val="20"/>
              </w:rPr>
              <w:t>I can recognize simple literary devices in texts (e.g., similes, metaphors, imagery).</w:t>
            </w:r>
            <w:r>
              <w:rPr>
                <w:b/>
                <w:bCs/>
                <w:sz w:val="20"/>
                <w:szCs w:val="20"/>
              </w:rPr>
              <w:t xml:space="preserve"> </w:t>
            </w:r>
          </w:p>
        </w:tc>
        <w:tc>
          <w:tcPr>
            <w:tcW w:w="3000" w:type="dxa"/>
            <w:tcMar>
              <w:top w:w="100" w:type="dxa"/>
              <w:left w:w="100" w:type="dxa"/>
              <w:bottom w:w="100" w:type="dxa"/>
              <w:right w:w="100" w:type="dxa"/>
            </w:tcMar>
            <w:vAlign w:val="center"/>
          </w:tcPr>
          <w:p w14:paraId="5E0267C7" w14:textId="77777777" w:rsidR="00D27A6C" w:rsidRDefault="00000000">
            <w:pPr>
              <w:widowControl w:val="0"/>
              <w:rPr>
                <w:sz w:val="20"/>
                <w:szCs w:val="20"/>
              </w:rPr>
            </w:pPr>
            <w:r>
              <w:rPr>
                <w:b/>
                <w:bCs/>
                <w:sz w:val="20"/>
                <w:szCs w:val="20"/>
              </w:rPr>
              <w:t>1C.2I.IL.e:</w:t>
            </w:r>
            <w:r>
              <w:rPr>
                <w:sz w:val="20"/>
                <w:szCs w:val="20"/>
              </w:rPr>
              <w:t xml:space="preserve"> I can understand some practices, products, and perspectives of the heritage cultures (e.g., geography, history, religion, fine arts).</w:t>
            </w:r>
          </w:p>
        </w:tc>
        <w:tc>
          <w:tcPr>
            <w:tcW w:w="3000" w:type="dxa"/>
            <w:tcMar>
              <w:top w:w="100" w:type="dxa"/>
              <w:left w:w="100" w:type="dxa"/>
              <w:bottom w:w="100" w:type="dxa"/>
              <w:right w:w="100" w:type="dxa"/>
            </w:tcMar>
            <w:vAlign w:val="center"/>
          </w:tcPr>
          <w:p w14:paraId="1D541902" w14:textId="77777777" w:rsidR="00D27A6C" w:rsidRDefault="00000000">
            <w:pPr>
              <w:widowControl w:val="0"/>
              <w:rPr>
                <w:sz w:val="20"/>
                <w:szCs w:val="20"/>
              </w:rPr>
            </w:pPr>
            <w:r>
              <w:rPr>
                <w:b/>
                <w:bCs/>
                <w:sz w:val="20"/>
                <w:szCs w:val="20"/>
              </w:rPr>
              <w:t>1C.2I.IM.e:</w:t>
            </w:r>
            <w:r>
              <w:rPr>
                <w:sz w:val="20"/>
                <w:szCs w:val="20"/>
              </w:rPr>
              <w:t xml:space="preserve"> I can analyze and examine some practices, products, and perspectives of the heritage cultures (e.g., geography, history, religion, </w:t>
            </w:r>
            <w:r>
              <w:rPr>
                <w:sz w:val="20"/>
                <w:szCs w:val="20"/>
              </w:rPr>
              <w:lastRenderedPageBreak/>
              <w:t>fine arts).</w:t>
            </w:r>
          </w:p>
        </w:tc>
      </w:tr>
      <w:tr w:rsidR="00D27A6C" w14:paraId="7D85AE6D" w14:textId="77777777">
        <w:trPr>
          <w:trHeight w:val="420"/>
        </w:trPr>
        <w:tc>
          <w:tcPr>
            <w:tcW w:w="1455" w:type="dxa"/>
            <w:vMerge/>
            <w:tcMar>
              <w:top w:w="100" w:type="dxa"/>
              <w:left w:w="100" w:type="dxa"/>
              <w:bottom w:w="100" w:type="dxa"/>
              <w:right w:w="100" w:type="dxa"/>
            </w:tcMar>
            <w:vAlign w:val="center"/>
          </w:tcPr>
          <w:p w14:paraId="232D27D6" w14:textId="77777777" w:rsidR="00D27A6C" w:rsidRDefault="00D27A6C">
            <w:pPr>
              <w:widowControl w:val="0"/>
              <w:spacing w:line="240" w:lineRule="auto"/>
              <w:jc w:val="center"/>
              <w:rPr>
                <w:b/>
                <w:bCs/>
                <w:sz w:val="20"/>
                <w:szCs w:val="20"/>
              </w:rPr>
            </w:pPr>
          </w:p>
        </w:tc>
        <w:tc>
          <w:tcPr>
            <w:tcW w:w="3000" w:type="dxa"/>
            <w:tcMar>
              <w:top w:w="100" w:type="dxa"/>
              <w:left w:w="100" w:type="dxa"/>
              <w:bottom w:w="100" w:type="dxa"/>
              <w:right w:w="100" w:type="dxa"/>
            </w:tcMar>
            <w:vAlign w:val="center"/>
          </w:tcPr>
          <w:p w14:paraId="165E1456" w14:textId="77777777" w:rsidR="00D27A6C" w:rsidRDefault="00000000">
            <w:pPr>
              <w:widowControl w:val="0"/>
              <w:rPr>
                <w:sz w:val="20"/>
                <w:szCs w:val="20"/>
              </w:rPr>
            </w:pPr>
            <w:r>
              <w:rPr>
                <w:b/>
                <w:bCs/>
                <w:sz w:val="20"/>
                <w:szCs w:val="20"/>
              </w:rPr>
              <w:t>1C.2I.NH.f:</w:t>
            </w:r>
            <w:r>
              <w:rPr>
                <w:sz w:val="20"/>
                <w:szCs w:val="20"/>
              </w:rPr>
              <w:t xml:space="preserve"> I can identify some practices, products, and perspectives of my heritage culture when I read in my heritage language.</w:t>
            </w:r>
          </w:p>
        </w:tc>
        <w:tc>
          <w:tcPr>
            <w:tcW w:w="3000" w:type="dxa"/>
            <w:shd w:val="clear" w:color="auto" w:fill="D9D9D9"/>
            <w:tcMar>
              <w:top w:w="100" w:type="dxa"/>
              <w:left w:w="100" w:type="dxa"/>
              <w:bottom w:w="100" w:type="dxa"/>
              <w:right w:w="100" w:type="dxa"/>
            </w:tcMar>
            <w:vAlign w:val="center"/>
          </w:tcPr>
          <w:p w14:paraId="323EE7AF" w14:textId="77777777" w:rsidR="00D27A6C" w:rsidRDefault="00D27A6C">
            <w:pPr>
              <w:widowControl w:val="0"/>
              <w:rPr>
                <w:sz w:val="20"/>
                <w:szCs w:val="20"/>
              </w:rPr>
            </w:pPr>
          </w:p>
        </w:tc>
        <w:tc>
          <w:tcPr>
            <w:tcW w:w="3000" w:type="dxa"/>
            <w:shd w:val="clear" w:color="auto" w:fill="D9D9D9"/>
            <w:tcMar>
              <w:top w:w="100" w:type="dxa"/>
              <w:left w:w="100" w:type="dxa"/>
              <w:bottom w:w="100" w:type="dxa"/>
              <w:right w:w="100" w:type="dxa"/>
            </w:tcMar>
            <w:vAlign w:val="center"/>
          </w:tcPr>
          <w:p w14:paraId="324AE025" w14:textId="77777777" w:rsidR="00D27A6C" w:rsidRDefault="00D27A6C">
            <w:pPr>
              <w:widowControl w:val="0"/>
              <w:rPr>
                <w:b/>
                <w:bCs/>
                <w:sz w:val="20"/>
                <w:szCs w:val="20"/>
              </w:rPr>
            </w:pPr>
          </w:p>
        </w:tc>
      </w:tr>
    </w:tbl>
    <w:p w14:paraId="0C817447" w14:textId="77777777" w:rsidR="00D27A6C" w:rsidRDefault="00D27A6C"/>
    <w:p w14:paraId="5D5671D4" w14:textId="77777777" w:rsidR="00D27A6C" w:rsidRDefault="00000000">
      <w:pPr>
        <w:ind w:left="-90" w:hanging="450"/>
        <w:rPr>
          <w:b/>
          <w:bCs/>
        </w:rPr>
      </w:pPr>
      <w:r>
        <w:rPr>
          <w:b/>
          <w:bCs/>
        </w:rPr>
        <w:t>Standard 3: Interpretive Listening (3I)</w:t>
      </w:r>
    </w:p>
    <w:p w14:paraId="5859A808" w14:textId="77777777" w:rsidR="00D27A6C" w:rsidRDefault="00000000">
      <w:pPr>
        <w:spacing w:after="120"/>
        <w:ind w:left="-90" w:hanging="450"/>
      </w:pPr>
      <w:r>
        <w:t xml:space="preserve">Students understand, interpret, and analyze what is heard, read, or viewed on a variety of topics. </w:t>
      </w:r>
    </w:p>
    <w:tbl>
      <w:tblPr>
        <w:tblStyle w:val="a3"/>
        <w:tblW w:w="1048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9030"/>
      </w:tblGrid>
      <w:tr w:rsidR="00D27A6C" w14:paraId="5F7DB48A" w14:textId="77777777">
        <w:trPr>
          <w:trHeight w:val="360"/>
        </w:trPr>
        <w:tc>
          <w:tcPr>
            <w:tcW w:w="1455" w:type="dxa"/>
            <w:vMerge w:val="restart"/>
            <w:shd w:val="clear" w:color="auto" w:fill="CFE2F3"/>
            <w:tcMar>
              <w:top w:w="100" w:type="dxa"/>
              <w:left w:w="100" w:type="dxa"/>
              <w:bottom w:w="100" w:type="dxa"/>
              <w:right w:w="100" w:type="dxa"/>
            </w:tcMar>
            <w:vAlign w:val="center"/>
          </w:tcPr>
          <w:p w14:paraId="029028D5" w14:textId="77777777" w:rsidR="00D27A6C" w:rsidRDefault="00000000">
            <w:pPr>
              <w:widowControl w:val="0"/>
              <w:jc w:val="center"/>
              <w:rPr>
                <w:b/>
                <w:bCs/>
              </w:rPr>
            </w:pPr>
            <w:r>
              <w:rPr>
                <w:b/>
                <w:bCs/>
              </w:rPr>
              <w:t>Proficiency Benchmark</w:t>
            </w:r>
          </w:p>
        </w:tc>
        <w:tc>
          <w:tcPr>
            <w:tcW w:w="9030" w:type="dxa"/>
            <w:shd w:val="clear" w:color="auto" w:fill="CFE2F3"/>
            <w:tcMar>
              <w:top w:w="100" w:type="dxa"/>
              <w:left w:w="100" w:type="dxa"/>
              <w:bottom w:w="100" w:type="dxa"/>
              <w:right w:w="100" w:type="dxa"/>
            </w:tcMar>
            <w:vAlign w:val="center"/>
          </w:tcPr>
          <w:p w14:paraId="6F7B1266" w14:textId="77777777" w:rsidR="00D27A6C" w:rsidRDefault="00000000">
            <w:pPr>
              <w:widowControl w:val="0"/>
              <w:jc w:val="center"/>
            </w:pPr>
            <w:r>
              <w:rPr>
                <w:b/>
                <w:bCs/>
              </w:rPr>
              <w:t>Intermediate</w:t>
            </w:r>
          </w:p>
        </w:tc>
      </w:tr>
      <w:tr w:rsidR="00D27A6C" w14:paraId="2E4C7557" w14:textId="77777777">
        <w:trPr>
          <w:trHeight w:val="601"/>
        </w:trPr>
        <w:tc>
          <w:tcPr>
            <w:tcW w:w="1455" w:type="dxa"/>
            <w:vMerge/>
            <w:shd w:val="clear" w:color="auto" w:fill="CFE2F3"/>
            <w:tcMar>
              <w:top w:w="100" w:type="dxa"/>
              <w:left w:w="100" w:type="dxa"/>
              <w:bottom w:w="100" w:type="dxa"/>
              <w:right w:w="100" w:type="dxa"/>
            </w:tcMar>
            <w:vAlign w:val="center"/>
          </w:tcPr>
          <w:p w14:paraId="7483E8AC" w14:textId="77777777" w:rsidR="00D27A6C" w:rsidRDefault="00D27A6C">
            <w:pPr>
              <w:widowControl w:val="0"/>
              <w:spacing w:line="240" w:lineRule="auto"/>
              <w:jc w:val="center"/>
              <w:rPr>
                <w:b/>
                <w:bCs/>
              </w:rPr>
            </w:pPr>
          </w:p>
        </w:tc>
        <w:tc>
          <w:tcPr>
            <w:tcW w:w="9030" w:type="dxa"/>
            <w:shd w:val="clear" w:color="auto" w:fill="CFE2F3"/>
            <w:tcMar>
              <w:top w:w="100" w:type="dxa"/>
              <w:left w:w="100" w:type="dxa"/>
              <w:bottom w:w="100" w:type="dxa"/>
              <w:right w:w="100" w:type="dxa"/>
            </w:tcMar>
            <w:vAlign w:val="center"/>
          </w:tcPr>
          <w:p w14:paraId="038206D3" w14:textId="77777777" w:rsidR="00D27A6C" w:rsidRDefault="00000000">
            <w:pPr>
              <w:widowControl w:val="0"/>
              <w:jc w:val="center"/>
            </w:pPr>
            <w:r>
              <w:t xml:space="preserve">I can understand the main idea and various pieces of information on familiar topics from sentences and series of connected sentences in spoken or gestured contexts in my heritage language. </w:t>
            </w:r>
          </w:p>
        </w:tc>
      </w:tr>
      <w:tr w:rsidR="00D27A6C" w14:paraId="4E0B670C" w14:textId="77777777">
        <w:trPr>
          <w:trHeight w:val="420"/>
        </w:trPr>
        <w:tc>
          <w:tcPr>
            <w:tcW w:w="1455" w:type="dxa"/>
            <w:vMerge w:val="restart"/>
            <w:tcMar>
              <w:top w:w="100" w:type="dxa"/>
              <w:left w:w="100" w:type="dxa"/>
              <w:bottom w:w="100" w:type="dxa"/>
              <w:right w:w="100" w:type="dxa"/>
            </w:tcMar>
            <w:vAlign w:val="center"/>
          </w:tcPr>
          <w:p w14:paraId="463E5648" w14:textId="77777777" w:rsidR="00D27A6C" w:rsidRDefault="00000000">
            <w:pPr>
              <w:widowControl w:val="0"/>
              <w:spacing w:line="240" w:lineRule="auto"/>
              <w:jc w:val="center"/>
              <w:rPr>
                <w:b/>
                <w:bCs/>
              </w:rPr>
            </w:pPr>
            <w:r>
              <w:rPr>
                <w:b/>
                <w:bCs/>
              </w:rPr>
              <w:t>Low</w:t>
            </w:r>
          </w:p>
        </w:tc>
        <w:tc>
          <w:tcPr>
            <w:tcW w:w="9030" w:type="dxa"/>
            <w:tcMar>
              <w:top w:w="100" w:type="dxa"/>
              <w:left w:w="100" w:type="dxa"/>
              <w:bottom w:w="100" w:type="dxa"/>
              <w:right w:w="100" w:type="dxa"/>
            </w:tcMar>
            <w:vAlign w:val="center"/>
          </w:tcPr>
          <w:p w14:paraId="6080F387" w14:textId="77777777" w:rsidR="00D27A6C" w:rsidRDefault="00000000">
            <w:pPr>
              <w:widowControl w:val="0"/>
              <w:rPr>
                <w:sz w:val="20"/>
                <w:szCs w:val="20"/>
              </w:rPr>
            </w:pPr>
            <w:r>
              <w:rPr>
                <w:b/>
                <w:bCs/>
                <w:sz w:val="20"/>
                <w:szCs w:val="20"/>
              </w:rPr>
              <w:t xml:space="preserve">1C.3I.IL.a: </w:t>
            </w:r>
            <w:r>
              <w:rPr>
                <w:sz w:val="20"/>
                <w:szCs w:val="20"/>
              </w:rPr>
              <w:t xml:space="preserve">In conversations and discussions, I can recognize the use of idiomatic, colloquial, and proverbial expressions as well as shifts in register. </w:t>
            </w:r>
          </w:p>
        </w:tc>
      </w:tr>
      <w:tr w:rsidR="00D27A6C" w14:paraId="7ADF4539" w14:textId="77777777">
        <w:trPr>
          <w:trHeight w:val="420"/>
        </w:trPr>
        <w:tc>
          <w:tcPr>
            <w:tcW w:w="1455" w:type="dxa"/>
            <w:vMerge/>
            <w:tcMar>
              <w:top w:w="100" w:type="dxa"/>
              <w:left w:w="100" w:type="dxa"/>
              <w:bottom w:w="100" w:type="dxa"/>
              <w:right w:w="100" w:type="dxa"/>
            </w:tcMar>
            <w:vAlign w:val="center"/>
          </w:tcPr>
          <w:p w14:paraId="267D0B81" w14:textId="77777777" w:rsidR="00D27A6C" w:rsidRDefault="00D27A6C">
            <w:pPr>
              <w:widowControl w:val="0"/>
              <w:spacing w:line="240" w:lineRule="auto"/>
              <w:jc w:val="center"/>
              <w:rPr>
                <w:b/>
                <w:bCs/>
              </w:rPr>
            </w:pPr>
          </w:p>
        </w:tc>
        <w:tc>
          <w:tcPr>
            <w:tcW w:w="903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262F2D08" w14:textId="77777777" w:rsidR="00D27A6C" w:rsidRDefault="00000000">
            <w:pPr>
              <w:widowControl w:val="0"/>
              <w:rPr>
                <w:sz w:val="20"/>
                <w:szCs w:val="20"/>
              </w:rPr>
            </w:pPr>
            <w:r>
              <w:rPr>
                <w:b/>
                <w:bCs/>
                <w:sz w:val="20"/>
                <w:szCs w:val="20"/>
              </w:rPr>
              <w:t>1C.3I.IL.b:</w:t>
            </w:r>
            <w:r>
              <w:rPr>
                <w:sz w:val="20"/>
                <w:szCs w:val="20"/>
              </w:rPr>
              <w:t xml:space="preserve"> In conversations and discussions, I can recognize word families, cognates, and borrowed and shared words to expand vocabulary and derive meaning.</w:t>
            </w:r>
          </w:p>
        </w:tc>
      </w:tr>
      <w:tr w:rsidR="00D27A6C" w14:paraId="7D147854" w14:textId="77777777">
        <w:trPr>
          <w:trHeight w:val="420"/>
        </w:trPr>
        <w:tc>
          <w:tcPr>
            <w:tcW w:w="1455" w:type="dxa"/>
            <w:vMerge/>
            <w:tcMar>
              <w:top w:w="100" w:type="dxa"/>
              <w:left w:w="100" w:type="dxa"/>
              <w:bottom w:w="100" w:type="dxa"/>
              <w:right w:w="100" w:type="dxa"/>
            </w:tcMar>
            <w:vAlign w:val="center"/>
          </w:tcPr>
          <w:p w14:paraId="626F9A2F" w14:textId="77777777" w:rsidR="00D27A6C" w:rsidRDefault="00D27A6C">
            <w:pPr>
              <w:widowControl w:val="0"/>
              <w:spacing w:line="240" w:lineRule="auto"/>
              <w:jc w:val="center"/>
              <w:rPr>
                <w:b/>
                <w:bCs/>
              </w:rPr>
            </w:pPr>
          </w:p>
        </w:tc>
        <w:tc>
          <w:tcPr>
            <w:tcW w:w="903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6E7AEE4A" w14:textId="77777777" w:rsidR="00D27A6C" w:rsidRDefault="00000000">
            <w:pPr>
              <w:widowControl w:val="0"/>
              <w:rPr>
                <w:sz w:val="20"/>
                <w:szCs w:val="20"/>
              </w:rPr>
            </w:pPr>
            <w:r>
              <w:rPr>
                <w:b/>
                <w:bCs/>
                <w:sz w:val="20"/>
                <w:szCs w:val="20"/>
              </w:rPr>
              <w:t>1C.3I.IL.c:</w:t>
            </w:r>
            <w:r>
              <w:rPr>
                <w:sz w:val="20"/>
                <w:szCs w:val="20"/>
              </w:rPr>
              <w:t xml:space="preserve"> In conversations and discussions, I can interpret oral communication with guidance.</w:t>
            </w:r>
          </w:p>
        </w:tc>
      </w:tr>
      <w:tr w:rsidR="00D27A6C" w14:paraId="71EC1883" w14:textId="77777777">
        <w:trPr>
          <w:trHeight w:val="420"/>
        </w:trPr>
        <w:tc>
          <w:tcPr>
            <w:tcW w:w="1455" w:type="dxa"/>
            <w:vMerge/>
            <w:tcMar>
              <w:top w:w="100" w:type="dxa"/>
              <w:left w:w="100" w:type="dxa"/>
              <w:bottom w:w="100" w:type="dxa"/>
              <w:right w:w="100" w:type="dxa"/>
            </w:tcMar>
            <w:vAlign w:val="center"/>
          </w:tcPr>
          <w:p w14:paraId="15591AA4" w14:textId="77777777" w:rsidR="00D27A6C" w:rsidRDefault="00D27A6C">
            <w:pPr>
              <w:widowControl w:val="0"/>
              <w:spacing w:line="240" w:lineRule="auto"/>
              <w:jc w:val="center"/>
              <w:rPr>
                <w:b/>
                <w:bCs/>
              </w:rPr>
            </w:pPr>
          </w:p>
        </w:tc>
        <w:tc>
          <w:tcPr>
            <w:tcW w:w="9030" w:type="dxa"/>
            <w:tcMar>
              <w:top w:w="100" w:type="dxa"/>
              <w:left w:w="100" w:type="dxa"/>
              <w:bottom w:w="100" w:type="dxa"/>
              <w:right w:w="100" w:type="dxa"/>
            </w:tcMar>
            <w:vAlign w:val="center"/>
          </w:tcPr>
          <w:p w14:paraId="165FBD41" w14:textId="77777777" w:rsidR="00D27A6C" w:rsidRDefault="00000000">
            <w:pPr>
              <w:widowControl w:val="0"/>
              <w:rPr>
                <w:b/>
                <w:bCs/>
                <w:sz w:val="20"/>
                <w:szCs w:val="20"/>
              </w:rPr>
            </w:pPr>
            <w:r>
              <w:rPr>
                <w:b/>
                <w:bCs/>
                <w:sz w:val="20"/>
                <w:szCs w:val="20"/>
              </w:rPr>
              <w:t xml:space="preserve">1C.3I.IL.d: </w:t>
            </w:r>
            <w:r>
              <w:rPr>
                <w:sz w:val="20"/>
                <w:szCs w:val="20"/>
              </w:rPr>
              <w:t>In conversations and discussions, I can recognize non-verbal cues (e.g., facial expressions, tone, intonation) that enhance understanding of oral communication.</w:t>
            </w:r>
            <w:r>
              <w:rPr>
                <w:b/>
                <w:bCs/>
                <w:sz w:val="20"/>
                <w:szCs w:val="20"/>
              </w:rPr>
              <w:t xml:space="preserve"> </w:t>
            </w:r>
          </w:p>
        </w:tc>
      </w:tr>
      <w:tr w:rsidR="00D27A6C" w14:paraId="53E101A9" w14:textId="77777777">
        <w:trPr>
          <w:trHeight w:val="420"/>
        </w:trPr>
        <w:tc>
          <w:tcPr>
            <w:tcW w:w="1455" w:type="dxa"/>
            <w:vMerge w:val="restart"/>
            <w:tcMar>
              <w:top w:w="100" w:type="dxa"/>
              <w:left w:w="100" w:type="dxa"/>
              <w:bottom w:w="100" w:type="dxa"/>
              <w:right w:w="100" w:type="dxa"/>
            </w:tcMar>
            <w:vAlign w:val="center"/>
          </w:tcPr>
          <w:p w14:paraId="097558BF" w14:textId="77777777" w:rsidR="00D27A6C" w:rsidRDefault="00000000">
            <w:pPr>
              <w:widowControl w:val="0"/>
              <w:spacing w:line="240" w:lineRule="auto"/>
              <w:jc w:val="center"/>
              <w:rPr>
                <w:b/>
                <w:bCs/>
              </w:rPr>
            </w:pPr>
            <w:r>
              <w:rPr>
                <w:b/>
                <w:bCs/>
              </w:rPr>
              <w:t>Mid</w:t>
            </w:r>
          </w:p>
        </w:tc>
        <w:tc>
          <w:tcPr>
            <w:tcW w:w="9030" w:type="dxa"/>
            <w:tcMar>
              <w:top w:w="100" w:type="dxa"/>
              <w:left w:w="100" w:type="dxa"/>
              <w:bottom w:w="100" w:type="dxa"/>
              <w:right w:w="100" w:type="dxa"/>
            </w:tcMar>
            <w:vAlign w:val="center"/>
          </w:tcPr>
          <w:p w14:paraId="75DA544D" w14:textId="77777777" w:rsidR="00D27A6C" w:rsidRDefault="00000000">
            <w:pPr>
              <w:widowControl w:val="0"/>
              <w:rPr>
                <w:sz w:val="20"/>
                <w:szCs w:val="20"/>
              </w:rPr>
            </w:pPr>
            <w:r>
              <w:rPr>
                <w:b/>
                <w:bCs/>
                <w:sz w:val="20"/>
                <w:szCs w:val="20"/>
              </w:rPr>
              <w:t xml:space="preserve">1C.3I.IM.a: </w:t>
            </w:r>
            <w:r>
              <w:rPr>
                <w:sz w:val="20"/>
                <w:szCs w:val="20"/>
              </w:rPr>
              <w:t>In conversations and discussions, I can usually understand and examine the use of idiomatic, colloquial, and proverbial expressions as well as shifts in register.</w:t>
            </w:r>
          </w:p>
        </w:tc>
      </w:tr>
      <w:tr w:rsidR="00D27A6C" w14:paraId="70F458C4" w14:textId="77777777">
        <w:trPr>
          <w:trHeight w:val="420"/>
        </w:trPr>
        <w:tc>
          <w:tcPr>
            <w:tcW w:w="1455" w:type="dxa"/>
            <w:vMerge/>
            <w:tcMar>
              <w:top w:w="100" w:type="dxa"/>
              <w:left w:w="100" w:type="dxa"/>
              <w:bottom w:w="100" w:type="dxa"/>
              <w:right w:w="100" w:type="dxa"/>
            </w:tcMar>
            <w:vAlign w:val="center"/>
          </w:tcPr>
          <w:p w14:paraId="7A099B9D" w14:textId="77777777" w:rsidR="00D27A6C" w:rsidRDefault="00D27A6C">
            <w:pPr>
              <w:widowControl w:val="0"/>
              <w:spacing w:line="240" w:lineRule="auto"/>
              <w:jc w:val="center"/>
              <w:rPr>
                <w:b/>
                <w:bCs/>
              </w:rPr>
            </w:pPr>
          </w:p>
        </w:tc>
        <w:tc>
          <w:tcPr>
            <w:tcW w:w="903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5DA3D377" w14:textId="77777777" w:rsidR="00D27A6C" w:rsidRDefault="00000000">
            <w:pPr>
              <w:widowControl w:val="0"/>
              <w:rPr>
                <w:sz w:val="20"/>
                <w:szCs w:val="20"/>
              </w:rPr>
            </w:pPr>
            <w:r>
              <w:rPr>
                <w:b/>
                <w:bCs/>
                <w:sz w:val="20"/>
                <w:szCs w:val="20"/>
              </w:rPr>
              <w:t>1C.3I.IM.b:</w:t>
            </w:r>
            <w:r>
              <w:rPr>
                <w:sz w:val="20"/>
                <w:szCs w:val="20"/>
              </w:rPr>
              <w:t xml:space="preserve"> In conversations and discussions, I can group word families, cognates, borrowed, and shared words to expand vocabulary and derive meaning.</w:t>
            </w:r>
          </w:p>
        </w:tc>
      </w:tr>
      <w:tr w:rsidR="00D27A6C" w14:paraId="2DC800FE" w14:textId="77777777">
        <w:trPr>
          <w:trHeight w:val="420"/>
        </w:trPr>
        <w:tc>
          <w:tcPr>
            <w:tcW w:w="1455" w:type="dxa"/>
            <w:vMerge/>
            <w:tcMar>
              <w:top w:w="100" w:type="dxa"/>
              <w:left w:w="100" w:type="dxa"/>
              <w:bottom w:w="100" w:type="dxa"/>
              <w:right w:w="100" w:type="dxa"/>
            </w:tcMar>
            <w:vAlign w:val="center"/>
          </w:tcPr>
          <w:p w14:paraId="68FE3D8E" w14:textId="77777777" w:rsidR="00D27A6C" w:rsidRDefault="00D27A6C">
            <w:pPr>
              <w:widowControl w:val="0"/>
              <w:spacing w:line="240" w:lineRule="auto"/>
              <w:jc w:val="center"/>
              <w:rPr>
                <w:b/>
                <w:bCs/>
              </w:rPr>
            </w:pPr>
          </w:p>
        </w:tc>
        <w:tc>
          <w:tcPr>
            <w:tcW w:w="903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7C8C4F38" w14:textId="77777777" w:rsidR="00D27A6C" w:rsidRDefault="00000000">
            <w:pPr>
              <w:widowControl w:val="0"/>
              <w:rPr>
                <w:sz w:val="20"/>
                <w:szCs w:val="20"/>
              </w:rPr>
            </w:pPr>
            <w:r>
              <w:rPr>
                <w:b/>
                <w:bCs/>
                <w:sz w:val="20"/>
                <w:szCs w:val="20"/>
              </w:rPr>
              <w:t>1C.3I.IM.c:</w:t>
            </w:r>
            <w:r>
              <w:rPr>
                <w:sz w:val="20"/>
                <w:szCs w:val="20"/>
              </w:rPr>
              <w:t xml:space="preserve"> In conversations and discussions, I can understand and sometimes analyze oral communication with little guidance.</w:t>
            </w:r>
          </w:p>
        </w:tc>
      </w:tr>
      <w:tr w:rsidR="00D27A6C" w14:paraId="01B1983D" w14:textId="77777777">
        <w:trPr>
          <w:trHeight w:val="420"/>
        </w:trPr>
        <w:tc>
          <w:tcPr>
            <w:tcW w:w="1455" w:type="dxa"/>
            <w:vMerge/>
            <w:tcMar>
              <w:top w:w="100" w:type="dxa"/>
              <w:left w:w="100" w:type="dxa"/>
              <w:bottom w:w="100" w:type="dxa"/>
              <w:right w:w="100" w:type="dxa"/>
            </w:tcMar>
            <w:vAlign w:val="center"/>
          </w:tcPr>
          <w:p w14:paraId="6CDAEE9B" w14:textId="77777777" w:rsidR="00D27A6C" w:rsidRDefault="00D27A6C">
            <w:pPr>
              <w:widowControl w:val="0"/>
              <w:spacing w:line="240" w:lineRule="auto"/>
              <w:jc w:val="center"/>
              <w:rPr>
                <w:b/>
                <w:bCs/>
              </w:rPr>
            </w:pPr>
          </w:p>
        </w:tc>
        <w:tc>
          <w:tcPr>
            <w:tcW w:w="9030" w:type="dxa"/>
            <w:tcMar>
              <w:top w:w="100" w:type="dxa"/>
              <w:left w:w="100" w:type="dxa"/>
              <w:bottom w:w="100" w:type="dxa"/>
              <w:right w:w="100" w:type="dxa"/>
            </w:tcMar>
            <w:vAlign w:val="center"/>
          </w:tcPr>
          <w:p w14:paraId="2600A473" w14:textId="77777777" w:rsidR="00D27A6C" w:rsidRDefault="00000000">
            <w:pPr>
              <w:widowControl w:val="0"/>
              <w:rPr>
                <w:sz w:val="20"/>
                <w:szCs w:val="20"/>
              </w:rPr>
            </w:pPr>
            <w:r>
              <w:rPr>
                <w:b/>
                <w:bCs/>
                <w:sz w:val="20"/>
                <w:szCs w:val="20"/>
              </w:rPr>
              <w:t xml:space="preserve">1C.3I.IM.d: </w:t>
            </w:r>
            <w:r>
              <w:rPr>
                <w:sz w:val="20"/>
                <w:szCs w:val="20"/>
              </w:rPr>
              <w:t>In conversations and discussions, I can examine non-verbal cues (e.g., facial expressions, tone, or intonation) that enhance understanding of oral communication.</w:t>
            </w:r>
          </w:p>
        </w:tc>
      </w:tr>
      <w:tr w:rsidR="00D27A6C" w14:paraId="633A63A5" w14:textId="77777777">
        <w:trPr>
          <w:trHeight w:val="420"/>
        </w:trPr>
        <w:tc>
          <w:tcPr>
            <w:tcW w:w="1455" w:type="dxa"/>
            <w:vMerge w:val="restart"/>
            <w:tcMar>
              <w:top w:w="100" w:type="dxa"/>
              <w:left w:w="100" w:type="dxa"/>
              <w:bottom w:w="100" w:type="dxa"/>
              <w:right w:w="100" w:type="dxa"/>
            </w:tcMar>
            <w:vAlign w:val="center"/>
          </w:tcPr>
          <w:p w14:paraId="152A0214" w14:textId="77777777" w:rsidR="00D27A6C" w:rsidRDefault="00000000">
            <w:pPr>
              <w:widowControl w:val="0"/>
              <w:spacing w:line="240" w:lineRule="auto"/>
              <w:jc w:val="center"/>
              <w:rPr>
                <w:b/>
                <w:bCs/>
              </w:rPr>
            </w:pPr>
            <w:r>
              <w:rPr>
                <w:b/>
                <w:bCs/>
              </w:rPr>
              <w:t>High</w:t>
            </w:r>
          </w:p>
        </w:tc>
        <w:tc>
          <w:tcPr>
            <w:tcW w:w="9030" w:type="dxa"/>
            <w:tcMar>
              <w:top w:w="100" w:type="dxa"/>
              <w:left w:w="100" w:type="dxa"/>
              <w:bottom w:w="100" w:type="dxa"/>
              <w:right w:w="100" w:type="dxa"/>
            </w:tcMar>
            <w:vAlign w:val="center"/>
          </w:tcPr>
          <w:p w14:paraId="079E694D" w14:textId="77777777" w:rsidR="00D27A6C" w:rsidRDefault="00000000">
            <w:pPr>
              <w:widowControl w:val="0"/>
              <w:rPr>
                <w:sz w:val="20"/>
                <w:szCs w:val="20"/>
              </w:rPr>
            </w:pPr>
            <w:r>
              <w:rPr>
                <w:b/>
                <w:bCs/>
                <w:sz w:val="20"/>
                <w:szCs w:val="20"/>
              </w:rPr>
              <w:t xml:space="preserve">1C.3I.IH.a:  </w:t>
            </w:r>
            <w:r>
              <w:rPr>
                <w:sz w:val="20"/>
                <w:szCs w:val="20"/>
              </w:rPr>
              <w:t>In conversations and discussions, I can analyze the use of idiomatic, colloquial, and proverbial expressions as well as shifts in register.</w:t>
            </w:r>
          </w:p>
        </w:tc>
      </w:tr>
      <w:tr w:rsidR="00D27A6C" w14:paraId="20C90318" w14:textId="77777777">
        <w:trPr>
          <w:trHeight w:val="420"/>
        </w:trPr>
        <w:tc>
          <w:tcPr>
            <w:tcW w:w="1455" w:type="dxa"/>
            <w:vMerge/>
            <w:tcMar>
              <w:top w:w="100" w:type="dxa"/>
              <w:left w:w="100" w:type="dxa"/>
              <w:bottom w:w="100" w:type="dxa"/>
              <w:right w:w="100" w:type="dxa"/>
            </w:tcMar>
            <w:vAlign w:val="center"/>
          </w:tcPr>
          <w:p w14:paraId="520DA561" w14:textId="77777777" w:rsidR="00D27A6C" w:rsidRDefault="00D27A6C">
            <w:pPr>
              <w:widowControl w:val="0"/>
              <w:spacing w:line="240" w:lineRule="auto"/>
              <w:jc w:val="center"/>
              <w:rPr>
                <w:b/>
                <w:bCs/>
              </w:rPr>
            </w:pPr>
          </w:p>
        </w:tc>
        <w:tc>
          <w:tcPr>
            <w:tcW w:w="9030" w:type="dxa"/>
            <w:tcMar>
              <w:top w:w="100" w:type="dxa"/>
              <w:left w:w="100" w:type="dxa"/>
              <w:bottom w:w="100" w:type="dxa"/>
              <w:right w:w="100" w:type="dxa"/>
            </w:tcMar>
            <w:vAlign w:val="center"/>
          </w:tcPr>
          <w:p w14:paraId="708E5E6A" w14:textId="77777777" w:rsidR="00D27A6C" w:rsidRDefault="00000000">
            <w:pPr>
              <w:widowControl w:val="0"/>
              <w:rPr>
                <w:sz w:val="20"/>
                <w:szCs w:val="20"/>
              </w:rPr>
            </w:pPr>
            <w:r>
              <w:rPr>
                <w:b/>
                <w:bCs/>
                <w:sz w:val="20"/>
                <w:szCs w:val="20"/>
              </w:rPr>
              <w:t xml:space="preserve">1C.3I.IH.b: </w:t>
            </w:r>
            <w:r>
              <w:rPr>
                <w:sz w:val="20"/>
                <w:szCs w:val="20"/>
              </w:rPr>
              <w:t>In conversations and discussions, I can examine and analyze word families, cognates, borrowed and shared words, and synonyms and antonyms to expand vocabulary and derive meaning.</w:t>
            </w:r>
          </w:p>
        </w:tc>
      </w:tr>
      <w:tr w:rsidR="00D27A6C" w14:paraId="478F17F2" w14:textId="77777777">
        <w:trPr>
          <w:trHeight w:val="420"/>
        </w:trPr>
        <w:tc>
          <w:tcPr>
            <w:tcW w:w="1455" w:type="dxa"/>
            <w:vMerge/>
            <w:tcMar>
              <w:top w:w="100" w:type="dxa"/>
              <w:left w:w="100" w:type="dxa"/>
              <w:bottom w:w="100" w:type="dxa"/>
              <w:right w:w="100" w:type="dxa"/>
            </w:tcMar>
            <w:vAlign w:val="center"/>
          </w:tcPr>
          <w:p w14:paraId="5A88697D" w14:textId="77777777" w:rsidR="00D27A6C" w:rsidRDefault="00D27A6C">
            <w:pPr>
              <w:widowControl w:val="0"/>
              <w:spacing w:line="240" w:lineRule="auto"/>
              <w:jc w:val="center"/>
              <w:rPr>
                <w:b/>
                <w:bCs/>
              </w:rPr>
            </w:pPr>
          </w:p>
        </w:tc>
        <w:tc>
          <w:tcPr>
            <w:tcW w:w="903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3E43BBF9" w14:textId="77777777" w:rsidR="00D27A6C" w:rsidRDefault="00000000">
            <w:pPr>
              <w:widowControl w:val="0"/>
              <w:rPr>
                <w:sz w:val="20"/>
                <w:szCs w:val="20"/>
              </w:rPr>
            </w:pPr>
            <w:r>
              <w:rPr>
                <w:b/>
                <w:bCs/>
                <w:sz w:val="20"/>
                <w:szCs w:val="20"/>
              </w:rPr>
              <w:t xml:space="preserve">1C.3I.IH.c: </w:t>
            </w:r>
            <w:r>
              <w:rPr>
                <w:sz w:val="20"/>
                <w:szCs w:val="20"/>
              </w:rPr>
              <w:t>In conversations and discussions, I can synthesize oral communications on various relevant topics.</w:t>
            </w:r>
          </w:p>
        </w:tc>
      </w:tr>
      <w:tr w:rsidR="00D27A6C" w14:paraId="36027670" w14:textId="77777777">
        <w:trPr>
          <w:trHeight w:val="420"/>
        </w:trPr>
        <w:tc>
          <w:tcPr>
            <w:tcW w:w="1455" w:type="dxa"/>
            <w:vMerge/>
            <w:tcMar>
              <w:top w:w="100" w:type="dxa"/>
              <w:left w:w="100" w:type="dxa"/>
              <w:bottom w:w="100" w:type="dxa"/>
              <w:right w:w="100" w:type="dxa"/>
            </w:tcMar>
            <w:vAlign w:val="center"/>
          </w:tcPr>
          <w:p w14:paraId="57968C9C" w14:textId="77777777" w:rsidR="00D27A6C" w:rsidRDefault="00D27A6C">
            <w:pPr>
              <w:widowControl w:val="0"/>
              <w:spacing w:line="240" w:lineRule="auto"/>
              <w:jc w:val="center"/>
              <w:rPr>
                <w:b/>
                <w:bCs/>
              </w:rPr>
            </w:pPr>
          </w:p>
        </w:tc>
        <w:tc>
          <w:tcPr>
            <w:tcW w:w="903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459D1384" w14:textId="77777777" w:rsidR="00D27A6C" w:rsidRDefault="00000000">
            <w:pPr>
              <w:widowControl w:val="0"/>
              <w:rPr>
                <w:sz w:val="20"/>
                <w:szCs w:val="20"/>
              </w:rPr>
            </w:pPr>
            <w:r>
              <w:rPr>
                <w:b/>
                <w:bCs/>
                <w:sz w:val="20"/>
                <w:szCs w:val="20"/>
              </w:rPr>
              <w:t xml:space="preserve">1C.3I.IH.d: </w:t>
            </w:r>
            <w:r>
              <w:rPr>
                <w:sz w:val="20"/>
                <w:szCs w:val="20"/>
              </w:rPr>
              <w:t>In conversations and discussions, I can evaluate non-verbal cues (e.g., facial expressions, tone, intonation) that enhance understanding of oral communication.</w:t>
            </w:r>
          </w:p>
        </w:tc>
      </w:tr>
    </w:tbl>
    <w:p w14:paraId="1786651B" w14:textId="77777777" w:rsidR="00D27A6C" w:rsidRDefault="00D27A6C">
      <w:pPr>
        <w:rPr>
          <w:b/>
          <w:bCs/>
        </w:rPr>
      </w:pPr>
    </w:p>
    <w:p w14:paraId="19E17C0D" w14:textId="77777777" w:rsidR="00D27A6C" w:rsidRDefault="00000000">
      <w:pPr>
        <w:ind w:left="-540"/>
        <w:rPr>
          <w:b/>
          <w:bCs/>
        </w:rPr>
      </w:pPr>
      <w:r>
        <w:rPr>
          <w:b/>
          <w:bCs/>
        </w:rPr>
        <w:t>Standard 4: Presentational (P)</w:t>
      </w:r>
    </w:p>
    <w:p w14:paraId="7A60BDE2" w14:textId="77777777" w:rsidR="00D27A6C" w:rsidRDefault="00000000">
      <w:pPr>
        <w:spacing w:after="120"/>
        <w:ind w:left="-540"/>
      </w:pPr>
      <w:r>
        <w:t xml:space="preserve">Students present information, concepts, and ideas to inform, explain, persuade, and narrate on a variety of topics using appropriate resources and adapting to various audiences of listeners, readers, or viewers. </w:t>
      </w:r>
    </w:p>
    <w:tbl>
      <w:tblPr>
        <w:tblStyle w:val="a4"/>
        <w:tblW w:w="1044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005"/>
        <w:gridCol w:w="3005"/>
        <w:gridCol w:w="3005"/>
      </w:tblGrid>
      <w:tr w:rsidR="00D27A6C" w14:paraId="7F6B409F" w14:textId="77777777">
        <w:trPr>
          <w:trHeight w:val="420"/>
        </w:trPr>
        <w:tc>
          <w:tcPr>
            <w:tcW w:w="1425" w:type="dxa"/>
            <w:vMerge w:val="restart"/>
            <w:shd w:val="clear" w:color="auto" w:fill="CFE2F3"/>
            <w:tcMar>
              <w:top w:w="100" w:type="dxa"/>
              <w:left w:w="100" w:type="dxa"/>
              <w:bottom w:w="100" w:type="dxa"/>
              <w:right w:w="100" w:type="dxa"/>
            </w:tcMar>
            <w:vAlign w:val="center"/>
          </w:tcPr>
          <w:p w14:paraId="6C618C06" w14:textId="77777777" w:rsidR="00D27A6C" w:rsidRDefault="00000000">
            <w:pPr>
              <w:widowControl w:val="0"/>
              <w:spacing w:line="240" w:lineRule="auto"/>
              <w:jc w:val="center"/>
              <w:rPr>
                <w:b/>
                <w:bCs/>
              </w:rPr>
            </w:pPr>
            <w:r>
              <w:rPr>
                <w:b/>
                <w:bCs/>
              </w:rPr>
              <w:t>Proficiency Benchmark</w:t>
            </w:r>
          </w:p>
        </w:tc>
        <w:tc>
          <w:tcPr>
            <w:tcW w:w="3005" w:type="dxa"/>
            <w:shd w:val="clear" w:color="auto" w:fill="CFE2F3"/>
            <w:tcMar>
              <w:top w:w="100" w:type="dxa"/>
              <w:left w:w="100" w:type="dxa"/>
              <w:bottom w:w="100" w:type="dxa"/>
              <w:right w:w="100" w:type="dxa"/>
            </w:tcMar>
            <w:vAlign w:val="center"/>
          </w:tcPr>
          <w:p w14:paraId="7545A502" w14:textId="77777777" w:rsidR="00D27A6C" w:rsidRDefault="00000000">
            <w:pPr>
              <w:widowControl w:val="0"/>
              <w:spacing w:line="240" w:lineRule="auto"/>
              <w:jc w:val="center"/>
            </w:pPr>
            <w:r>
              <w:rPr>
                <w:b/>
                <w:bCs/>
              </w:rPr>
              <w:t>Novice High</w:t>
            </w:r>
          </w:p>
        </w:tc>
        <w:tc>
          <w:tcPr>
            <w:tcW w:w="6010" w:type="dxa"/>
            <w:gridSpan w:val="2"/>
            <w:shd w:val="clear" w:color="auto" w:fill="CFE2F3"/>
            <w:tcMar>
              <w:top w:w="100" w:type="dxa"/>
              <w:left w:w="100" w:type="dxa"/>
              <w:bottom w:w="100" w:type="dxa"/>
              <w:right w:w="100" w:type="dxa"/>
            </w:tcMar>
            <w:vAlign w:val="center"/>
          </w:tcPr>
          <w:p w14:paraId="0BD82E0C" w14:textId="77777777" w:rsidR="00D27A6C" w:rsidRDefault="00000000">
            <w:pPr>
              <w:widowControl w:val="0"/>
              <w:spacing w:line="240" w:lineRule="auto"/>
              <w:jc w:val="center"/>
            </w:pPr>
            <w:r>
              <w:rPr>
                <w:b/>
                <w:bCs/>
              </w:rPr>
              <w:t>Intermediate</w:t>
            </w:r>
          </w:p>
        </w:tc>
      </w:tr>
      <w:tr w:rsidR="00D27A6C" w14:paraId="164A5554" w14:textId="77777777">
        <w:trPr>
          <w:trHeight w:val="634"/>
        </w:trPr>
        <w:tc>
          <w:tcPr>
            <w:tcW w:w="1425" w:type="dxa"/>
            <w:vMerge/>
            <w:shd w:val="clear" w:color="auto" w:fill="CFE2F3"/>
            <w:tcMar>
              <w:top w:w="100" w:type="dxa"/>
              <w:left w:w="100" w:type="dxa"/>
              <w:bottom w:w="100" w:type="dxa"/>
              <w:right w:w="100" w:type="dxa"/>
            </w:tcMar>
            <w:vAlign w:val="center"/>
          </w:tcPr>
          <w:p w14:paraId="509B11CA" w14:textId="77777777" w:rsidR="00D27A6C" w:rsidRDefault="00D27A6C">
            <w:pPr>
              <w:widowControl w:val="0"/>
              <w:spacing w:line="240" w:lineRule="auto"/>
              <w:jc w:val="center"/>
              <w:rPr>
                <w:b/>
                <w:bCs/>
              </w:rPr>
            </w:pPr>
          </w:p>
        </w:tc>
        <w:tc>
          <w:tcPr>
            <w:tcW w:w="3005" w:type="dxa"/>
            <w:vMerge w:val="restart"/>
            <w:tcBorders>
              <w:bottom w:val="single" w:sz="4" w:space="0" w:color="000000"/>
            </w:tcBorders>
            <w:shd w:val="clear" w:color="auto" w:fill="CFE2F3"/>
            <w:tcMar>
              <w:top w:w="100" w:type="dxa"/>
              <w:left w:w="100" w:type="dxa"/>
              <w:bottom w:w="100" w:type="dxa"/>
              <w:right w:w="100" w:type="dxa"/>
            </w:tcMar>
            <w:vAlign w:val="center"/>
          </w:tcPr>
          <w:p w14:paraId="6806604D" w14:textId="77777777" w:rsidR="00D27A6C" w:rsidRDefault="00000000">
            <w:pPr>
              <w:widowControl w:val="0"/>
              <w:jc w:val="center"/>
            </w:pPr>
            <w:r>
              <w:t xml:space="preserve">I can communicate and present information on familiar, personal, and everyday topics using simple sentences as well as idiomatic, colloquial, and proverbial expressions through spoken or written heritage language supported by visuals and gestures. </w:t>
            </w:r>
          </w:p>
        </w:tc>
        <w:tc>
          <w:tcPr>
            <w:tcW w:w="6010" w:type="dxa"/>
            <w:gridSpan w:val="2"/>
            <w:shd w:val="clear" w:color="auto" w:fill="CFE2F3"/>
            <w:tcMar>
              <w:top w:w="100" w:type="dxa"/>
              <w:left w:w="100" w:type="dxa"/>
              <w:bottom w:w="100" w:type="dxa"/>
              <w:right w:w="100" w:type="dxa"/>
            </w:tcMar>
            <w:vAlign w:val="center"/>
          </w:tcPr>
          <w:p w14:paraId="57A955B8" w14:textId="77777777" w:rsidR="00D27A6C" w:rsidRDefault="00000000">
            <w:pPr>
              <w:widowControl w:val="0"/>
              <w:jc w:val="center"/>
            </w:pPr>
            <w:r>
              <w:t xml:space="preserve">I can communicate information, make presentations, and express my thoughts about relevant topics using paragraphs and a series of connected paragraphs through spoken and written heritage language supported by visuals and gestures. </w:t>
            </w:r>
          </w:p>
        </w:tc>
      </w:tr>
      <w:tr w:rsidR="00D27A6C" w14:paraId="25E3237A" w14:textId="77777777">
        <w:trPr>
          <w:trHeight w:val="628"/>
        </w:trPr>
        <w:tc>
          <w:tcPr>
            <w:tcW w:w="1425" w:type="dxa"/>
            <w:vMerge/>
            <w:shd w:val="clear" w:color="auto" w:fill="CFE2F3"/>
            <w:tcMar>
              <w:top w:w="100" w:type="dxa"/>
              <w:left w:w="100" w:type="dxa"/>
              <w:bottom w:w="100" w:type="dxa"/>
              <w:right w:w="100" w:type="dxa"/>
            </w:tcMar>
            <w:vAlign w:val="center"/>
          </w:tcPr>
          <w:p w14:paraId="3CB8370E" w14:textId="77777777" w:rsidR="00D27A6C" w:rsidRDefault="00D27A6C">
            <w:pPr>
              <w:widowControl w:val="0"/>
              <w:spacing w:line="240" w:lineRule="auto"/>
              <w:jc w:val="center"/>
              <w:rPr>
                <w:b/>
                <w:bCs/>
              </w:rPr>
            </w:pPr>
          </w:p>
        </w:tc>
        <w:tc>
          <w:tcPr>
            <w:tcW w:w="3005" w:type="dxa"/>
            <w:vMerge/>
            <w:shd w:val="clear" w:color="auto" w:fill="CFE2F3"/>
            <w:tcMar>
              <w:top w:w="100" w:type="dxa"/>
              <w:left w:w="100" w:type="dxa"/>
              <w:bottom w:w="100" w:type="dxa"/>
              <w:right w:w="100" w:type="dxa"/>
            </w:tcMar>
            <w:vAlign w:val="center"/>
          </w:tcPr>
          <w:p w14:paraId="0224EF21" w14:textId="77777777" w:rsidR="00D27A6C" w:rsidRDefault="00D27A6C">
            <w:pPr>
              <w:widowControl w:val="0"/>
              <w:spacing w:line="240" w:lineRule="auto"/>
              <w:jc w:val="center"/>
              <w:rPr>
                <w:sz w:val="20"/>
                <w:szCs w:val="20"/>
              </w:rPr>
            </w:pPr>
          </w:p>
        </w:tc>
        <w:tc>
          <w:tcPr>
            <w:tcW w:w="3005" w:type="dxa"/>
            <w:shd w:val="clear" w:color="auto" w:fill="CFE2F3"/>
            <w:tcMar>
              <w:top w:w="100" w:type="dxa"/>
              <w:left w:w="100" w:type="dxa"/>
              <w:bottom w:w="100" w:type="dxa"/>
              <w:right w:w="100" w:type="dxa"/>
            </w:tcMar>
            <w:vAlign w:val="center"/>
          </w:tcPr>
          <w:p w14:paraId="5DF66CB3" w14:textId="77777777" w:rsidR="00D27A6C" w:rsidRDefault="00000000">
            <w:pPr>
              <w:widowControl w:val="0"/>
              <w:spacing w:line="240" w:lineRule="auto"/>
              <w:jc w:val="center"/>
              <w:rPr>
                <w:sz w:val="20"/>
                <w:szCs w:val="20"/>
              </w:rPr>
            </w:pPr>
            <w:r>
              <w:rPr>
                <w:b/>
                <w:bCs/>
              </w:rPr>
              <w:t>Low</w:t>
            </w:r>
          </w:p>
        </w:tc>
        <w:tc>
          <w:tcPr>
            <w:tcW w:w="3005" w:type="dxa"/>
            <w:shd w:val="clear" w:color="auto" w:fill="CFE2F3"/>
            <w:tcMar>
              <w:top w:w="100" w:type="dxa"/>
              <w:left w:w="100" w:type="dxa"/>
              <w:bottom w:w="100" w:type="dxa"/>
              <w:right w:w="100" w:type="dxa"/>
            </w:tcMar>
            <w:vAlign w:val="center"/>
          </w:tcPr>
          <w:p w14:paraId="51B4F335" w14:textId="77777777" w:rsidR="00D27A6C" w:rsidRDefault="00000000">
            <w:pPr>
              <w:widowControl w:val="0"/>
              <w:spacing w:line="240" w:lineRule="auto"/>
              <w:jc w:val="center"/>
              <w:rPr>
                <w:b/>
                <w:bCs/>
                <w:sz w:val="20"/>
                <w:szCs w:val="20"/>
              </w:rPr>
            </w:pPr>
            <w:r>
              <w:rPr>
                <w:b/>
                <w:bCs/>
              </w:rPr>
              <w:t>Mid</w:t>
            </w:r>
          </w:p>
        </w:tc>
      </w:tr>
      <w:tr w:rsidR="00D27A6C" w14:paraId="32D9F785" w14:textId="77777777">
        <w:trPr>
          <w:trHeight w:val="420"/>
        </w:trPr>
        <w:tc>
          <w:tcPr>
            <w:tcW w:w="1425" w:type="dxa"/>
            <w:vMerge w:val="restart"/>
            <w:tcMar>
              <w:top w:w="100" w:type="dxa"/>
              <w:left w:w="100" w:type="dxa"/>
              <w:bottom w:w="100" w:type="dxa"/>
              <w:right w:w="100" w:type="dxa"/>
            </w:tcMar>
            <w:vAlign w:val="center"/>
          </w:tcPr>
          <w:p w14:paraId="15D4D664" w14:textId="77777777" w:rsidR="00D27A6C" w:rsidRDefault="00000000">
            <w:pPr>
              <w:widowControl w:val="0"/>
              <w:spacing w:line="240" w:lineRule="auto"/>
              <w:jc w:val="center"/>
              <w:rPr>
                <w:b/>
                <w:bCs/>
              </w:rPr>
            </w:pPr>
            <w:r>
              <w:rPr>
                <w:b/>
                <w:bCs/>
              </w:rPr>
              <w:t>Standards</w:t>
            </w:r>
          </w:p>
        </w:tc>
        <w:tc>
          <w:tcPr>
            <w:tcW w:w="30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2131705B" w14:textId="77777777" w:rsidR="00D27A6C" w:rsidRDefault="00000000">
            <w:pPr>
              <w:widowControl w:val="0"/>
              <w:rPr>
                <w:sz w:val="20"/>
                <w:szCs w:val="20"/>
              </w:rPr>
            </w:pPr>
            <w:r>
              <w:rPr>
                <w:b/>
                <w:bCs/>
                <w:sz w:val="20"/>
                <w:szCs w:val="20"/>
              </w:rPr>
              <w:t>1C.P.NH.a:</w:t>
            </w:r>
            <w:r>
              <w:rPr>
                <w:sz w:val="20"/>
                <w:szCs w:val="20"/>
              </w:rPr>
              <w:t xml:space="preserve"> I can present information about myself and familiar topics using original, simple sentences in my heritage language.</w:t>
            </w:r>
          </w:p>
        </w:tc>
        <w:tc>
          <w:tcPr>
            <w:tcW w:w="30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00B0051D" w14:textId="77777777" w:rsidR="00D27A6C" w:rsidRDefault="00000000">
            <w:pPr>
              <w:widowControl w:val="0"/>
              <w:rPr>
                <w:sz w:val="20"/>
                <w:szCs w:val="20"/>
              </w:rPr>
            </w:pPr>
            <w:r>
              <w:rPr>
                <w:b/>
                <w:bCs/>
                <w:sz w:val="20"/>
                <w:szCs w:val="20"/>
              </w:rPr>
              <w:t xml:space="preserve">1C.P.IL.a: </w:t>
            </w:r>
            <w:r>
              <w:rPr>
                <w:sz w:val="20"/>
                <w:szCs w:val="20"/>
              </w:rPr>
              <w:t>I can present information about my life, activities, and relevant topics using original, simple sentences in my heritage language.</w:t>
            </w:r>
          </w:p>
        </w:tc>
        <w:tc>
          <w:tcPr>
            <w:tcW w:w="3005"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7BC0E9E5" w14:textId="77777777" w:rsidR="00D27A6C" w:rsidRDefault="00000000">
            <w:pPr>
              <w:widowControl w:val="0"/>
              <w:rPr>
                <w:sz w:val="20"/>
                <w:szCs w:val="20"/>
              </w:rPr>
            </w:pPr>
            <w:r>
              <w:rPr>
                <w:b/>
                <w:bCs/>
                <w:sz w:val="20"/>
                <w:szCs w:val="20"/>
              </w:rPr>
              <w:t xml:space="preserve">1.C.P.IM.a: </w:t>
            </w:r>
            <w:r>
              <w:rPr>
                <w:sz w:val="20"/>
                <w:szCs w:val="20"/>
              </w:rPr>
              <w:t>I can present information about relevant topics related to the heritage language.</w:t>
            </w:r>
          </w:p>
        </w:tc>
      </w:tr>
      <w:tr w:rsidR="00D27A6C" w14:paraId="370C6AA9" w14:textId="77777777">
        <w:trPr>
          <w:trHeight w:val="420"/>
        </w:trPr>
        <w:tc>
          <w:tcPr>
            <w:tcW w:w="1425" w:type="dxa"/>
            <w:vMerge/>
            <w:tcMar>
              <w:top w:w="100" w:type="dxa"/>
              <w:left w:w="100" w:type="dxa"/>
              <w:bottom w:w="100" w:type="dxa"/>
              <w:right w:w="100" w:type="dxa"/>
            </w:tcMar>
            <w:vAlign w:val="center"/>
          </w:tcPr>
          <w:p w14:paraId="6EF97BF6" w14:textId="77777777" w:rsidR="00D27A6C" w:rsidRDefault="00D27A6C">
            <w:pPr>
              <w:widowControl w:val="0"/>
              <w:spacing w:line="240" w:lineRule="auto"/>
              <w:jc w:val="center"/>
              <w:rPr>
                <w:b/>
                <w:bCs/>
              </w:rPr>
            </w:pPr>
          </w:p>
        </w:tc>
        <w:tc>
          <w:tcPr>
            <w:tcW w:w="3005"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7415739E" w14:textId="77777777" w:rsidR="00D27A6C" w:rsidRDefault="00000000">
            <w:pPr>
              <w:widowControl w:val="0"/>
              <w:rPr>
                <w:sz w:val="20"/>
                <w:szCs w:val="20"/>
              </w:rPr>
            </w:pPr>
            <w:r>
              <w:rPr>
                <w:b/>
                <w:bCs/>
                <w:sz w:val="20"/>
                <w:szCs w:val="20"/>
              </w:rPr>
              <w:t xml:space="preserve">1C.P.NH.b: </w:t>
            </w:r>
            <w:r>
              <w:rPr>
                <w:sz w:val="20"/>
                <w:szCs w:val="20"/>
              </w:rPr>
              <w:t>I can use appropriate grammatical agreement and shift in</w:t>
            </w:r>
            <w:r>
              <w:rPr>
                <w:b/>
                <w:bCs/>
                <w:sz w:val="20"/>
                <w:szCs w:val="20"/>
              </w:rPr>
              <w:t xml:space="preserve"> </w:t>
            </w:r>
            <w:r>
              <w:rPr>
                <w:sz w:val="20"/>
                <w:szCs w:val="20"/>
              </w:rPr>
              <w:t>register as well as idiomatic, colloquial, and proverbial expressions in the heritage language with guidance.</w:t>
            </w:r>
          </w:p>
        </w:tc>
        <w:tc>
          <w:tcPr>
            <w:tcW w:w="3005"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760159EC" w14:textId="77777777" w:rsidR="00D27A6C" w:rsidRDefault="00000000">
            <w:pPr>
              <w:widowControl w:val="0"/>
              <w:rPr>
                <w:sz w:val="20"/>
                <w:szCs w:val="20"/>
              </w:rPr>
            </w:pPr>
            <w:r>
              <w:rPr>
                <w:b/>
                <w:bCs/>
                <w:sz w:val="20"/>
                <w:szCs w:val="20"/>
              </w:rPr>
              <w:t>1C.P.IL.b:</w:t>
            </w:r>
            <w:r>
              <w:rPr>
                <w:sz w:val="20"/>
                <w:szCs w:val="20"/>
              </w:rPr>
              <w:t xml:space="preserve"> I can use appropriate grammatical agreement and shift in register as well as idiomatic, colloquial, and proverbial expressions independently in the heritage language.</w:t>
            </w:r>
          </w:p>
        </w:tc>
        <w:tc>
          <w:tcPr>
            <w:tcW w:w="3005"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2CE3B7BC" w14:textId="77777777" w:rsidR="00D27A6C" w:rsidRDefault="00000000">
            <w:pPr>
              <w:widowControl w:val="0"/>
              <w:rPr>
                <w:sz w:val="20"/>
                <w:szCs w:val="20"/>
              </w:rPr>
            </w:pPr>
            <w:r>
              <w:rPr>
                <w:b/>
                <w:bCs/>
                <w:sz w:val="20"/>
                <w:szCs w:val="20"/>
              </w:rPr>
              <w:t xml:space="preserve">1.C.P.IM.b: </w:t>
            </w:r>
            <w:r>
              <w:rPr>
                <w:sz w:val="20"/>
                <w:szCs w:val="20"/>
              </w:rPr>
              <w:t>I can use specialized vocabulary and consistent verb tenses to evaluate relevant topics in the heritage language with facilitation using connected paragraphs.</w:t>
            </w:r>
          </w:p>
        </w:tc>
      </w:tr>
      <w:tr w:rsidR="00D27A6C" w14:paraId="41FF385E" w14:textId="77777777">
        <w:trPr>
          <w:trHeight w:val="420"/>
        </w:trPr>
        <w:tc>
          <w:tcPr>
            <w:tcW w:w="1425" w:type="dxa"/>
            <w:vMerge/>
            <w:tcMar>
              <w:top w:w="100" w:type="dxa"/>
              <w:left w:w="100" w:type="dxa"/>
              <w:bottom w:w="100" w:type="dxa"/>
              <w:right w:w="100" w:type="dxa"/>
            </w:tcMar>
            <w:vAlign w:val="center"/>
          </w:tcPr>
          <w:p w14:paraId="7264942F" w14:textId="77777777" w:rsidR="00D27A6C" w:rsidRDefault="00D27A6C">
            <w:pPr>
              <w:widowControl w:val="0"/>
              <w:spacing w:line="240" w:lineRule="auto"/>
              <w:jc w:val="center"/>
              <w:rPr>
                <w:b/>
                <w:bCs/>
              </w:rPr>
            </w:pPr>
          </w:p>
        </w:tc>
        <w:tc>
          <w:tcPr>
            <w:tcW w:w="3005" w:type="dxa"/>
            <w:tcMar>
              <w:top w:w="99" w:type="dxa"/>
              <w:left w:w="99" w:type="dxa"/>
              <w:bottom w:w="99" w:type="dxa"/>
              <w:right w:w="99" w:type="dxa"/>
            </w:tcMar>
            <w:vAlign w:val="center"/>
          </w:tcPr>
          <w:p w14:paraId="1795B128" w14:textId="77777777" w:rsidR="00D27A6C" w:rsidRDefault="00000000">
            <w:pPr>
              <w:widowControl w:val="0"/>
              <w:rPr>
                <w:sz w:val="20"/>
                <w:szCs w:val="20"/>
              </w:rPr>
            </w:pPr>
            <w:r>
              <w:rPr>
                <w:b/>
                <w:bCs/>
                <w:sz w:val="20"/>
                <w:szCs w:val="20"/>
              </w:rPr>
              <w:t>1C.P.NH.c:</w:t>
            </w:r>
            <w:r>
              <w:rPr>
                <w:sz w:val="20"/>
                <w:szCs w:val="20"/>
              </w:rPr>
              <w:t xml:space="preserve"> I can identify citations, anecdotes, quotes, and details to support the message and purpose of written communications with guidance.</w:t>
            </w:r>
          </w:p>
        </w:tc>
        <w:tc>
          <w:tcPr>
            <w:tcW w:w="3005"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64BA1C87" w14:textId="77777777" w:rsidR="00D27A6C" w:rsidRDefault="00000000">
            <w:pPr>
              <w:widowControl w:val="0"/>
              <w:rPr>
                <w:sz w:val="20"/>
                <w:szCs w:val="20"/>
              </w:rPr>
            </w:pPr>
            <w:r>
              <w:rPr>
                <w:b/>
                <w:bCs/>
                <w:sz w:val="20"/>
                <w:szCs w:val="20"/>
              </w:rPr>
              <w:t>1C.P.IL.c:</w:t>
            </w:r>
            <w:r>
              <w:rPr>
                <w:sz w:val="20"/>
                <w:szCs w:val="20"/>
              </w:rPr>
              <w:t xml:space="preserve"> I can use/integrate citations, anecdotes, quotes, and details to support the message and purpose of written</w:t>
            </w:r>
            <w:r>
              <w:rPr>
                <w:b/>
                <w:bCs/>
                <w:sz w:val="20"/>
                <w:szCs w:val="20"/>
              </w:rPr>
              <w:t xml:space="preserve"> </w:t>
            </w:r>
            <w:r>
              <w:rPr>
                <w:sz w:val="20"/>
                <w:szCs w:val="20"/>
              </w:rPr>
              <w:t>and spoken communications with some guidance.</w:t>
            </w:r>
          </w:p>
        </w:tc>
        <w:tc>
          <w:tcPr>
            <w:tcW w:w="3005"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52E54E71" w14:textId="77777777" w:rsidR="00D27A6C" w:rsidRDefault="00000000">
            <w:pPr>
              <w:widowControl w:val="0"/>
              <w:rPr>
                <w:sz w:val="20"/>
                <w:szCs w:val="20"/>
              </w:rPr>
            </w:pPr>
            <w:r>
              <w:rPr>
                <w:b/>
                <w:bCs/>
                <w:sz w:val="20"/>
                <w:szCs w:val="20"/>
              </w:rPr>
              <w:t>1.C.P.IM.c:</w:t>
            </w:r>
            <w:r>
              <w:rPr>
                <w:sz w:val="20"/>
                <w:szCs w:val="20"/>
              </w:rPr>
              <w:t xml:space="preserve"> I can use and integrate citations, anecdotes, quotes, and details, and explain how they support the message and purpose of written and spoken communications with facilitation.</w:t>
            </w:r>
          </w:p>
        </w:tc>
      </w:tr>
    </w:tbl>
    <w:p w14:paraId="77223687" w14:textId="77777777" w:rsidR="00D27A6C" w:rsidRDefault="00000000">
      <w:pPr>
        <w:spacing w:after="80"/>
        <w:ind w:left="-450" w:right="180"/>
        <w:jc w:val="center"/>
        <w:rPr>
          <w:b/>
          <w:bCs/>
          <w:sz w:val="26"/>
          <w:szCs w:val="26"/>
        </w:rPr>
      </w:pPr>
      <w:r>
        <w:rPr>
          <w:b/>
          <w:bCs/>
          <w:sz w:val="26"/>
          <w:szCs w:val="26"/>
        </w:rPr>
        <w:lastRenderedPageBreak/>
        <w:t xml:space="preserve">Cultures (2C) </w:t>
      </w:r>
    </w:p>
    <w:p w14:paraId="7692C4B6" w14:textId="77777777" w:rsidR="00D27A6C" w:rsidRDefault="00000000">
      <w:pPr>
        <w:ind w:left="-450" w:right="180"/>
        <w:jc w:val="center"/>
        <w:rPr>
          <w:b/>
          <w:bCs/>
          <w:color w:val="0000FF"/>
        </w:rPr>
      </w:pPr>
      <w:r>
        <w:rPr>
          <w:b/>
          <w:bCs/>
          <w:color w:val="0000FF"/>
        </w:rPr>
        <w:t>Students interact effectively with cultural practices within the language.</w:t>
      </w:r>
    </w:p>
    <w:p w14:paraId="77917B11" w14:textId="77777777" w:rsidR="00D27A6C" w:rsidRDefault="00D27A6C">
      <w:pPr>
        <w:ind w:left="-450"/>
        <w:rPr>
          <w:b/>
          <w:bCs/>
        </w:rPr>
      </w:pPr>
    </w:p>
    <w:p w14:paraId="232B2C3F" w14:textId="77777777" w:rsidR="00D27A6C" w:rsidRDefault="00000000">
      <w:pPr>
        <w:ind w:left="-540"/>
        <w:rPr>
          <w:b/>
          <w:bCs/>
        </w:rPr>
      </w:pPr>
      <w:r>
        <w:rPr>
          <w:b/>
          <w:bCs/>
        </w:rPr>
        <w:t>Standard 1: Interacting with Other Cultures (IC)</w:t>
      </w:r>
    </w:p>
    <w:p w14:paraId="4A4D241C" w14:textId="77777777" w:rsidR="00D27A6C" w:rsidRDefault="00000000">
      <w:pPr>
        <w:spacing w:after="120"/>
        <w:ind w:left="-540"/>
      </w:pPr>
      <w:r>
        <w:t>Students use language to interact with others in and from other cultures.</w:t>
      </w:r>
    </w:p>
    <w:tbl>
      <w:tblPr>
        <w:tblStyle w:val="a5"/>
        <w:tblW w:w="1045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00"/>
        <w:gridCol w:w="3000"/>
        <w:gridCol w:w="3000"/>
      </w:tblGrid>
      <w:tr w:rsidR="00D27A6C" w14:paraId="0AB6486E" w14:textId="77777777">
        <w:tc>
          <w:tcPr>
            <w:tcW w:w="1455" w:type="dxa"/>
            <w:vMerge w:val="restart"/>
            <w:shd w:val="clear" w:color="auto" w:fill="CFE2F3"/>
            <w:tcMar>
              <w:top w:w="100" w:type="dxa"/>
              <w:left w:w="100" w:type="dxa"/>
              <w:bottom w:w="100" w:type="dxa"/>
              <w:right w:w="100" w:type="dxa"/>
            </w:tcMar>
            <w:vAlign w:val="center"/>
          </w:tcPr>
          <w:p w14:paraId="0C6F1AFF" w14:textId="77777777" w:rsidR="00D27A6C" w:rsidRDefault="00000000">
            <w:pPr>
              <w:widowControl w:val="0"/>
              <w:jc w:val="center"/>
              <w:rPr>
                <w:b/>
                <w:bCs/>
              </w:rPr>
            </w:pPr>
            <w:r>
              <w:rPr>
                <w:b/>
                <w:bCs/>
              </w:rPr>
              <w:t>Proficiency Benchmark</w:t>
            </w:r>
          </w:p>
        </w:tc>
        <w:tc>
          <w:tcPr>
            <w:tcW w:w="3000" w:type="dxa"/>
            <w:shd w:val="clear" w:color="auto" w:fill="CFE2F3"/>
            <w:tcMar>
              <w:top w:w="100" w:type="dxa"/>
              <w:left w:w="100" w:type="dxa"/>
              <w:bottom w:w="100" w:type="dxa"/>
              <w:right w:w="100" w:type="dxa"/>
            </w:tcMar>
            <w:vAlign w:val="center"/>
          </w:tcPr>
          <w:p w14:paraId="1D6B4D6E" w14:textId="77777777" w:rsidR="00D27A6C" w:rsidRDefault="00000000">
            <w:pPr>
              <w:widowControl w:val="0"/>
              <w:spacing w:line="240" w:lineRule="auto"/>
              <w:jc w:val="center"/>
            </w:pPr>
            <w:r>
              <w:rPr>
                <w:b/>
                <w:bCs/>
              </w:rPr>
              <w:t>Novice</w:t>
            </w:r>
          </w:p>
        </w:tc>
        <w:tc>
          <w:tcPr>
            <w:tcW w:w="3000" w:type="dxa"/>
            <w:shd w:val="clear" w:color="auto" w:fill="CFE2F3"/>
            <w:tcMar>
              <w:top w:w="100" w:type="dxa"/>
              <w:left w:w="100" w:type="dxa"/>
              <w:bottom w:w="100" w:type="dxa"/>
              <w:right w:w="100" w:type="dxa"/>
            </w:tcMar>
            <w:vAlign w:val="center"/>
          </w:tcPr>
          <w:p w14:paraId="38862F8E" w14:textId="77777777" w:rsidR="00D27A6C" w:rsidRDefault="00000000">
            <w:pPr>
              <w:widowControl w:val="0"/>
              <w:spacing w:line="240" w:lineRule="auto"/>
              <w:jc w:val="center"/>
            </w:pPr>
            <w:r>
              <w:rPr>
                <w:b/>
                <w:bCs/>
              </w:rPr>
              <w:t>Intermediate</w:t>
            </w:r>
          </w:p>
        </w:tc>
        <w:tc>
          <w:tcPr>
            <w:tcW w:w="3000" w:type="dxa"/>
            <w:shd w:val="clear" w:color="auto" w:fill="CFE2F3"/>
            <w:tcMar>
              <w:top w:w="100" w:type="dxa"/>
              <w:left w:w="100" w:type="dxa"/>
              <w:bottom w:w="100" w:type="dxa"/>
              <w:right w:w="100" w:type="dxa"/>
            </w:tcMar>
            <w:vAlign w:val="center"/>
          </w:tcPr>
          <w:p w14:paraId="0EDB3614" w14:textId="77777777" w:rsidR="00D27A6C" w:rsidRDefault="00000000">
            <w:pPr>
              <w:widowControl w:val="0"/>
              <w:spacing w:line="240" w:lineRule="auto"/>
              <w:jc w:val="center"/>
            </w:pPr>
            <w:r>
              <w:rPr>
                <w:b/>
                <w:bCs/>
              </w:rPr>
              <w:t>Advanced</w:t>
            </w:r>
          </w:p>
        </w:tc>
      </w:tr>
      <w:tr w:rsidR="00D27A6C" w14:paraId="015478CF" w14:textId="77777777">
        <w:trPr>
          <w:trHeight w:val="618"/>
        </w:trPr>
        <w:tc>
          <w:tcPr>
            <w:tcW w:w="1455" w:type="dxa"/>
            <w:vMerge/>
            <w:shd w:val="clear" w:color="auto" w:fill="CFE2F3"/>
            <w:tcMar>
              <w:top w:w="100" w:type="dxa"/>
              <w:left w:w="100" w:type="dxa"/>
              <w:bottom w:w="100" w:type="dxa"/>
              <w:right w:w="100" w:type="dxa"/>
            </w:tcMar>
            <w:vAlign w:val="center"/>
          </w:tcPr>
          <w:p w14:paraId="0E05490E" w14:textId="77777777" w:rsidR="00D27A6C" w:rsidRDefault="00D27A6C">
            <w:pPr>
              <w:widowControl w:val="0"/>
              <w:spacing w:line="240" w:lineRule="auto"/>
              <w:jc w:val="center"/>
              <w:rPr>
                <w:b/>
                <w:bCs/>
              </w:rPr>
            </w:pPr>
          </w:p>
        </w:tc>
        <w:tc>
          <w:tcPr>
            <w:tcW w:w="9000" w:type="dxa"/>
            <w:gridSpan w:val="3"/>
            <w:tcBorders>
              <w:bottom w:val="single" w:sz="4" w:space="0" w:color="000000"/>
            </w:tcBorders>
            <w:shd w:val="clear" w:color="auto" w:fill="CFE2F3"/>
            <w:tcMar>
              <w:top w:w="100" w:type="dxa"/>
              <w:left w:w="100" w:type="dxa"/>
              <w:bottom w:w="100" w:type="dxa"/>
              <w:right w:w="100" w:type="dxa"/>
            </w:tcMar>
            <w:vAlign w:val="center"/>
          </w:tcPr>
          <w:p w14:paraId="7BD04E30" w14:textId="77777777" w:rsidR="00D27A6C" w:rsidRDefault="00000000">
            <w:pPr>
              <w:widowControl w:val="0"/>
              <w:jc w:val="center"/>
            </w:pPr>
            <w:r>
              <w:t xml:space="preserve">I can understand my heritage culture through comparisons made between practices, products, and perspectives. </w:t>
            </w:r>
          </w:p>
        </w:tc>
      </w:tr>
      <w:tr w:rsidR="00D27A6C" w14:paraId="2874FDE1" w14:textId="77777777">
        <w:trPr>
          <w:trHeight w:val="1277"/>
        </w:trPr>
        <w:tc>
          <w:tcPr>
            <w:tcW w:w="1455" w:type="dxa"/>
            <w:vMerge w:val="restart"/>
            <w:tcBorders>
              <w:right w:val="single" w:sz="4" w:space="0" w:color="000000"/>
            </w:tcBorders>
            <w:tcMar>
              <w:top w:w="100" w:type="dxa"/>
              <w:left w:w="100" w:type="dxa"/>
              <w:bottom w:w="100" w:type="dxa"/>
              <w:right w:w="100" w:type="dxa"/>
            </w:tcMar>
            <w:vAlign w:val="center"/>
          </w:tcPr>
          <w:p w14:paraId="20AB49EF" w14:textId="77777777" w:rsidR="00D27A6C" w:rsidRDefault="00000000">
            <w:pPr>
              <w:widowControl w:val="0"/>
              <w:spacing w:line="240" w:lineRule="auto"/>
              <w:jc w:val="center"/>
              <w:rPr>
                <w:b/>
                <w:bCs/>
              </w:rPr>
            </w:pPr>
            <w:r>
              <w:rPr>
                <w:b/>
                <w:bCs/>
              </w:rPr>
              <w:t>Standards</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66401A28" w14:textId="77777777" w:rsidR="00D27A6C" w:rsidRDefault="00000000">
            <w:pPr>
              <w:widowControl w:val="0"/>
              <w:rPr>
                <w:sz w:val="20"/>
                <w:szCs w:val="20"/>
              </w:rPr>
            </w:pPr>
            <w:r>
              <w:rPr>
                <w:b/>
                <w:bCs/>
                <w:sz w:val="20"/>
                <w:szCs w:val="20"/>
              </w:rPr>
              <w:t>2C.IC.N.a:</w:t>
            </w:r>
            <w:r>
              <w:rPr>
                <w:sz w:val="20"/>
                <w:szCs w:val="20"/>
              </w:rPr>
              <w:t xml:space="preserve"> I can identify the interrelationships among the practices, products, and perspectives of my heritage culture and those of the predominant culture.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44386F0C" w14:textId="77777777" w:rsidR="00D27A6C" w:rsidRDefault="00000000">
            <w:pPr>
              <w:widowControl w:val="0"/>
              <w:rPr>
                <w:sz w:val="20"/>
                <w:szCs w:val="20"/>
              </w:rPr>
            </w:pPr>
            <w:r>
              <w:rPr>
                <w:b/>
                <w:bCs/>
                <w:sz w:val="20"/>
                <w:szCs w:val="20"/>
              </w:rPr>
              <w:t>2C.IC.I.a:</w:t>
            </w:r>
            <w:r>
              <w:rPr>
                <w:sz w:val="20"/>
                <w:szCs w:val="20"/>
              </w:rPr>
              <w:t xml:space="preserve"> I can identify the interrelationships among the practices, products, and perspectives of my heritage culture in relation to the predominant culture.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440900EB" w14:textId="77777777" w:rsidR="00D27A6C" w:rsidRDefault="00000000">
            <w:pPr>
              <w:widowControl w:val="0"/>
              <w:rPr>
                <w:sz w:val="20"/>
                <w:szCs w:val="20"/>
              </w:rPr>
            </w:pPr>
            <w:r>
              <w:rPr>
                <w:b/>
                <w:bCs/>
                <w:sz w:val="20"/>
                <w:szCs w:val="20"/>
              </w:rPr>
              <w:t>2C.IC.A.a:</w:t>
            </w:r>
            <w:r>
              <w:rPr>
                <w:sz w:val="20"/>
                <w:szCs w:val="20"/>
              </w:rPr>
              <w:t xml:space="preserve"> I can evaluate the interrelationships among the practices, products, and perspectives of my heritage culture and those of the predominant culture.</w:t>
            </w:r>
          </w:p>
        </w:tc>
      </w:tr>
      <w:tr w:rsidR="00D27A6C" w14:paraId="3C051E36" w14:textId="77777777">
        <w:trPr>
          <w:trHeight w:val="420"/>
        </w:trPr>
        <w:tc>
          <w:tcPr>
            <w:tcW w:w="1455" w:type="dxa"/>
            <w:vMerge/>
            <w:tcBorders>
              <w:right w:val="single" w:sz="4" w:space="0" w:color="000000"/>
            </w:tcBorders>
            <w:tcMar>
              <w:top w:w="100" w:type="dxa"/>
              <w:left w:w="100" w:type="dxa"/>
              <w:bottom w:w="100" w:type="dxa"/>
              <w:right w:w="100" w:type="dxa"/>
            </w:tcMar>
            <w:vAlign w:val="center"/>
          </w:tcPr>
          <w:p w14:paraId="2B3C77A8" w14:textId="77777777" w:rsidR="00D27A6C" w:rsidRDefault="00D27A6C">
            <w:pPr>
              <w:widowControl w:val="0"/>
              <w:spacing w:line="240" w:lineRule="auto"/>
              <w:jc w:val="center"/>
              <w:rPr>
                <w:b/>
                <w:bCs/>
              </w:rPr>
            </w:pP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49C7367B" w14:textId="77777777" w:rsidR="00D27A6C" w:rsidRDefault="00000000">
            <w:pPr>
              <w:widowControl w:val="0"/>
              <w:rPr>
                <w:sz w:val="20"/>
                <w:szCs w:val="20"/>
              </w:rPr>
            </w:pPr>
            <w:r>
              <w:rPr>
                <w:b/>
                <w:bCs/>
                <w:sz w:val="20"/>
                <w:szCs w:val="20"/>
              </w:rPr>
              <w:t>2C.IC.N.b:</w:t>
            </w:r>
            <w:r>
              <w:rPr>
                <w:sz w:val="20"/>
                <w:szCs w:val="20"/>
              </w:rPr>
              <w:t xml:space="preserve"> I can recognize how these interrelations shape my heritage.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7A81ED56" w14:textId="77777777" w:rsidR="00D27A6C" w:rsidRDefault="00000000">
            <w:pPr>
              <w:widowControl w:val="0"/>
              <w:rPr>
                <w:sz w:val="20"/>
                <w:szCs w:val="20"/>
              </w:rPr>
            </w:pPr>
            <w:r>
              <w:rPr>
                <w:b/>
                <w:bCs/>
                <w:sz w:val="20"/>
                <w:szCs w:val="20"/>
              </w:rPr>
              <w:t>2C.IC.I.b:</w:t>
            </w:r>
            <w:r>
              <w:rPr>
                <w:sz w:val="20"/>
                <w:szCs w:val="20"/>
              </w:rPr>
              <w:t xml:space="preserve"> I can analyze how these interrelations shape my heritage.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657B0895" w14:textId="77777777" w:rsidR="00D27A6C" w:rsidRDefault="00000000">
            <w:pPr>
              <w:widowControl w:val="0"/>
              <w:rPr>
                <w:sz w:val="20"/>
                <w:szCs w:val="20"/>
              </w:rPr>
            </w:pPr>
            <w:r>
              <w:rPr>
                <w:b/>
                <w:bCs/>
                <w:sz w:val="20"/>
                <w:szCs w:val="20"/>
              </w:rPr>
              <w:t>2C.IC.A.b:</w:t>
            </w:r>
            <w:r>
              <w:rPr>
                <w:sz w:val="20"/>
                <w:szCs w:val="20"/>
              </w:rPr>
              <w:t xml:space="preserve"> I can examine how these interrelations shape my heritage.</w:t>
            </w:r>
          </w:p>
        </w:tc>
      </w:tr>
      <w:tr w:rsidR="00D27A6C" w14:paraId="2CB42B4F" w14:textId="77777777">
        <w:trPr>
          <w:trHeight w:val="420"/>
        </w:trPr>
        <w:tc>
          <w:tcPr>
            <w:tcW w:w="1455" w:type="dxa"/>
            <w:vMerge/>
            <w:tcBorders>
              <w:right w:val="single" w:sz="4" w:space="0" w:color="000000"/>
            </w:tcBorders>
            <w:tcMar>
              <w:top w:w="100" w:type="dxa"/>
              <w:left w:w="100" w:type="dxa"/>
              <w:bottom w:w="100" w:type="dxa"/>
              <w:right w:w="100" w:type="dxa"/>
            </w:tcMar>
            <w:vAlign w:val="center"/>
          </w:tcPr>
          <w:p w14:paraId="2B64CE8B" w14:textId="77777777" w:rsidR="00D27A6C" w:rsidRDefault="00D27A6C">
            <w:pPr>
              <w:widowControl w:val="0"/>
              <w:spacing w:line="240" w:lineRule="auto"/>
              <w:jc w:val="center"/>
              <w:rPr>
                <w:b/>
                <w:bCs/>
              </w:rPr>
            </w:pP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55546491" w14:textId="77777777" w:rsidR="00D27A6C" w:rsidRDefault="00000000">
            <w:pPr>
              <w:widowControl w:val="0"/>
              <w:rPr>
                <w:sz w:val="20"/>
                <w:szCs w:val="20"/>
              </w:rPr>
            </w:pPr>
            <w:r>
              <w:rPr>
                <w:b/>
                <w:bCs/>
                <w:sz w:val="20"/>
                <w:szCs w:val="20"/>
              </w:rPr>
              <w:t>2C.IC.N.c:</w:t>
            </w:r>
            <w:r>
              <w:rPr>
                <w:sz w:val="20"/>
                <w:szCs w:val="20"/>
              </w:rPr>
              <w:t xml:space="preserve"> I can recognize in writing the influences of heritage language usage manifested in communications in my community.</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21A2DFC0" w14:textId="77777777" w:rsidR="00D27A6C" w:rsidRDefault="00000000">
            <w:pPr>
              <w:widowControl w:val="0"/>
              <w:rPr>
                <w:sz w:val="20"/>
                <w:szCs w:val="20"/>
              </w:rPr>
            </w:pPr>
            <w:r>
              <w:rPr>
                <w:b/>
                <w:bCs/>
                <w:sz w:val="20"/>
                <w:szCs w:val="20"/>
              </w:rPr>
              <w:t>2C.IC.I.c:</w:t>
            </w:r>
            <w:r>
              <w:rPr>
                <w:sz w:val="20"/>
                <w:szCs w:val="20"/>
              </w:rPr>
              <w:t xml:space="preserve"> I can examine in writing the influence of heritage language usage manifested in communications in my community.</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006E90C3" w14:textId="77777777" w:rsidR="00D27A6C" w:rsidRDefault="00000000">
            <w:pPr>
              <w:widowControl w:val="0"/>
              <w:rPr>
                <w:sz w:val="20"/>
                <w:szCs w:val="20"/>
              </w:rPr>
            </w:pPr>
            <w:r>
              <w:rPr>
                <w:b/>
                <w:bCs/>
                <w:sz w:val="20"/>
                <w:szCs w:val="20"/>
              </w:rPr>
              <w:t>2C.IC.A.c:</w:t>
            </w:r>
            <w:r>
              <w:rPr>
                <w:sz w:val="20"/>
                <w:szCs w:val="20"/>
              </w:rPr>
              <w:t xml:space="preserve"> I can analyze and explain in writing the influences of heritage language usage manifested in communications in my community.</w:t>
            </w:r>
          </w:p>
        </w:tc>
      </w:tr>
    </w:tbl>
    <w:p w14:paraId="16EE3E75" w14:textId="77777777" w:rsidR="00D27A6C" w:rsidRDefault="00D27A6C"/>
    <w:p w14:paraId="4CDEDBCB" w14:textId="77777777" w:rsidR="00D27A6C" w:rsidRDefault="00D27A6C">
      <w:pPr>
        <w:rPr>
          <w:b/>
          <w:bCs/>
        </w:rPr>
      </w:pPr>
    </w:p>
    <w:p w14:paraId="1CA2CF4E" w14:textId="77777777" w:rsidR="00D27A6C" w:rsidRDefault="00D27A6C">
      <w:pPr>
        <w:rPr>
          <w:b/>
          <w:bCs/>
        </w:rPr>
      </w:pPr>
    </w:p>
    <w:p w14:paraId="2CF7A952" w14:textId="77777777" w:rsidR="00D27A6C" w:rsidRDefault="00D27A6C">
      <w:pPr>
        <w:rPr>
          <w:b/>
          <w:bCs/>
        </w:rPr>
      </w:pPr>
    </w:p>
    <w:p w14:paraId="34277B4B" w14:textId="77777777" w:rsidR="00D27A6C" w:rsidRDefault="00D27A6C">
      <w:pPr>
        <w:rPr>
          <w:b/>
          <w:bCs/>
        </w:rPr>
      </w:pPr>
    </w:p>
    <w:p w14:paraId="69B1B12E" w14:textId="77777777" w:rsidR="00D27A6C" w:rsidRDefault="00D27A6C">
      <w:pPr>
        <w:rPr>
          <w:b/>
          <w:bCs/>
        </w:rPr>
      </w:pPr>
    </w:p>
    <w:p w14:paraId="60E70FBF" w14:textId="77777777" w:rsidR="00D27A6C" w:rsidRDefault="00D27A6C">
      <w:pPr>
        <w:rPr>
          <w:b/>
          <w:bCs/>
        </w:rPr>
      </w:pPr>
    </w:p>
    <w:p w14:paraId="1B53EAA8" w14:textId="77777777" w:rsidR="00D27A6C" w:rsidRDefault="00D27A6C">
      <w:pPr>
        <w:rPr>
          <w:b/>
          <w:bCs/>
        </w:rPr>
      </w:pPr>
    </w:p>
    <w:p w14:paraId="7D5DE174" w14:textId="77777777" w:rsidR="00D27A6C" w:rsidRDefault="00D27A6C">
      <w:pPr>
        <w:rPr>
          <w:b/>
          <w:bCs/>
        </w:rPr>
      </w:pPr>
    </w:p>
    <w:p w14:paraId="159F28B6" w14:textId="77777777" w:rsidR="00D27A6C" w:rsidRDefault="00D27A6C">
      <w:pPr>
        <w:rPr>
          <w:b/>
          <w:bCs/>
        </w:rPr>
      </w:pPr>
    </w:p>
    <w:p w14:paraId="15E9947A" w14:textId="77777777" w:rsidR="00D27A6C" w:rsidRDefault="00D27A6C">
      <w:pPr>
        <w:rPr>
          <w:b/>
          <w:bCs/>
        </w:rPr>
      </w:pPr>
    </w:p>
    <w:p w14:paraId="3CF1D54D" w14:textId="77777777" w:rsidR="00D27A6C" w:rsidRDefault="00D27A6C">
      <w:pPr>
        <w:rPr>
          <w:b/>
          <w:bCs/>
        </w:rPr>
      </w:pPr>
    </w:p>
    <w:p w14:paraId="2490C1AB" w14:textId="77777777" w:rsidR="00D27A6C" w:rsidRDefault="00D27A6C">
      <w:pPr>
        <w:rPr>
          <w:b/>
          <w:bCs/>
        </w:rPr>
      </w:pPr>
    </w:p>
    <w:p w14:paraId="606276AA" w14:textId="77777777" w:rsidR="00D27A6C" w:rsidRDefault="00D27A6C">
      <w:pPr>
        <w:rPr>
          <w:b/>
          <w:bCs/>
        </w:rPr>
      </w:pPr>
    </w:p>
    <w:p w14:paraId="3C6F44C7" w14:textId="77777777" w:rsidR="00D27A6C" w:rsidRDefault="00D27A6C">
      <w:pPr>
        <w:rPr>
          <w:b/>
          <w:bCs/>
        </w:rPr>
      </w:pPr>
    </w:p>
    <w:p w14:paraId="13AE6B26" w14:textId="77777777" w:rsidR="00D27A6C" w:rsidRDefault="00D27A6C">
      <w:pPr>
        <w:rPr>
          <w:b/>
          <w:bCs/>
        </w:rPr>
      </w:pPr>
    </w:p>
    <w:p w14:paraId="25515704" w14:textId="77777777" w:rsidR="00D27A6C" w:rsidRDefault="00D27A6C">
      <w:pPr>
        <w:rPr>
          <w:b/>
          <w:bCs/>
        </w:rPr>
      </w:pPr>
    </w:p>
    <w:p w14:paraId="3C83EF7F" w14:textId="77777777" w:rsidR="00D27A6C" w:rsidRDefault="00D27A6C">
      <w:pPr>
        <w:rPr>
          <w:b/>
          <w:bCs/>
        </w:rPr>
      </w:pPr>
    </w:p>
    <w:p w14:paraId="2C87BA13" w14:textId="77777777" w:rsidR="00D27A6C" w:rsidRDefault="00D27A6C">
      <w:pPr>
        <w:rPr>
          <w:b/>
          <w:bCs/>
        </w:rPr>
      </w:pPr>
    </w:p>
    <w:p w14:paraId="6DFA23B2" w14:textId="77777777" w:rsidR="00D27A6C" w:rsidRDefault="00000000">
      <w:pPr>
        <w:ind w:left="-540" w:right="-90"/>
        <w:rPr>
          <w:b/>
          <w:bCs/>
        </w:rPr>
      </w:pPr>
      <w:r>
        <w:rPr>
          <w:b/>
          <w:bCs/>
        </w:rPr>
        <w:lastRenderedPageBreak/>
        <w:t>Standard 2: Relating to Cultural Practice and Products to Perspectives (Investigate) (CI)</w:t>
      </w:r>
    </w:p>
    <w:p w14:paraId="303857BB" w14:textId="77777777" w:rsidR="00D27A6C" w:rsidRDefault="00000000">
      <w:pPr>
        <w:spacing w:after="120"/>
        <w:ind w:left="-540" w:right="-90"/>
      </w:pPr>
      <w:r>
        <w:t>Students use language to investigate, explain, and reflect on the relationship between the practices, products, and perspectives of the target cultures of study.</w:t>
      </w:r>
    </w:p>
    <w:tbl>
      <w:tblPr>
        <w:tblStyle w:val="a6"/>
        <w:tblW w:w="1045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010"/>
        <w:gridCol w:w="3010"/>
        <w:gridCol w:w="3010"/>
      </w:tblGrid>
      <w:tr w:rsidR="00D27A6C" w14:paraId="5FB5F20D" w14:textId="77777777">
        <w:trPr>
          <w:trHeight w:val="420"/>
        </w:trPr>
        <w:tc>
          <w:tcPr>
            <w:tcW w:w="1425" w:type="dxa"/>
            <w:vMerge w:val="restart"/>
            <w:shd w:val="clear" w:color="auto" w:fill="CFE2F3"/>
            <w:tcMar>
              <w:top w:w="100" w:type="dxa"/>
              <w:left w:w="100" w:type="dxa"/>
              <w:bottom w:w="100" w:type="dxa"/>
              <w:right w:w="100" w:type="dxa"/>
            </w:tcMar>
            <w:vAlign w:val="center"/>
          </w:tcPr>
          <w:p w14:paraId="7C8A6258" w14:textId="77777777" w:rsidR="00D27A6C" w:rsidRDefault="00000000">
            <w:pPr>
              <w:widowControl w:val="0"/>
              <w:jc w:val="center"/>
              <w:rPr>
                <w:b/>
                <w:bCs/>
                <w:sz w:val="21"/>
                <w:szCs w:val="21"/>
              </w:rPr>
            </w:pPr>
            <w:r>
              <w:rPr>
                <w:b/>
                <w:bCs/>
                <w:sz w:val="21"/>
                <w:szCs w:val="21"/>
              </w:rPr>
              <w:t>Proficiency Benchmark</w:t>
            </w:r>
          </w:p>
        </w:tc>
        <w:tc>
          <w:tcPr>
            <w:tcW w:w="3010" w:type="dxa"/>
            <w:shd w:val="clear" w:color="auto" w:fill="CFE2F3"/>
            <w:tcMar>
              <w:top w:w="100" w:type="dxa"/>
              <w:left w:w="100" w:type="dxa"/>
              <w:bottom w:w="100" w:type="dxa"/>
              <w:right w:w="100" w:type="dxa"/>
            </w:tcMar>
            <w:vAlign w:val="center"/>
          </w:tcPr>
          <w:p w14:paraId="63EBB9C3" w14:textId="77777777" w:rsidR="00D27A6C" w:rsidRDefault="00000000">
            <w:pPr>
              <w:widowControl w:val="0"/>
              <w:spacing w:line="240" w:lineRule="auto"/>
              <w:jc w:val="center"/>
              <w:rPr>
                <w:sz w:val="21"/>
                <w:szCs w:val="21"/>
              </w:rPr>
            </w:pPr>
            <w:r>
              <w:rPr>
                <w:b/>
                <w:bCs/>
                <w:sz w:val="21"/>
                <w:szCs w:val="21"/>
              </w:rPr>
              <w:t>Novice</w:t>
            </w:r>
          </w:p>
        </w:tc>
        <w:tc>
          <w:tcPr>
            <w:tcW w:w="3010" w:type="dxa"/>
            <w:shd w:val="clear" w:color="auto" w:fill="CFE2F3"/>
            <w:tcMar>
              <w:top w:w="100" w:type="dxa"/>
              <w:left w:w="100" w:type="dxa"/>
              <w:bottom w:w="100" w:type="dxa"/>
              <w:right w:w="100" w:type="dxa"/>
            </w:tcMar>
            <w:vAlign w:val="center"/>
          </w:tcPr>
          <w:p w14:paraId="654247FA" w14:textId="77777777" w:rsidR="00D27A6C" w:rsidRDefault="00000000">
            <w:pPr>
              <w:widowControl w:val="0"/>
              <w:spacing w:line="240" w:lineRule="auto"/>
              <w:jc w:val="center"/>
              <w:rPr>
                <w:sz w:val="21"/>
                <w:szCs w:val="21"/>
              </w:rPr>
            </w:pPr>
            <w:r>
              <w:rPr>
                <w:b/>
                <w:bCs/>
                <w:sz w:val="21"/>
                <w:szCs w:val="21"/>
              </w:rPr>
              <w:t>Intermediate</w:t>
            </w:r>
          </w:p>
        </w:tc>
        <w:tc>
          <w:tcPr>
            <w:tcW w:w="3010" w:type="dxa"/>
            <w:shd w:val="clear" w:color="auto" w:fill="CFE2F3"/>
            <w:tcMar>
              <w:top w:w="100" w:type="dxa"/>
              <w:left w:w="100" w:type="dxa"/>
              <w:bottom w:w="100" w:type="dxa"/>
              <w:right w:w="100" w:type="dxa"/>
            </w:tcMar>
            <w:vAlign w:val="center"/>
          </w:tcPr>
          <w:p w14:paraId="3AD02F5E" w14:textId="77777777" w:rsidR="00D27A6C" w:rsidRDefault="00000000">
            <w:pPr>
              <w:widowControl w:val="0"/>
              <w:spacing w:line="240" w:lineRule="auto"/>
              <w:jc w:val="center"/>
              <w:rPr>
                <w:sz w:val="21"/>
                <w:szCs w:val="21"/>
              </w:rPr>
            </w:pPr>
            <w:r>
              <w:rPr>
                <w:b/>
                <w:bCs/>
                <w:sz w:val="21"/>
                <w:szCs w:val="21"/>
              </w:rPr>
              <w:t>Advanced</w:t>
            </w:r>
          </w:p>
        </w:tc>
      </w:tr>
      <w:tr w:rsidR="00D27A6C" w14:paraId="7DBD745E" w14:textId="77777777">
        <w:trPr>
          <w:trHeight w:val="1030"/>
        </w:trPr>
        <w:tc>
          <w:tcPr>
            <w:tcW w:w="1425" w:type="dxa"/>
            <w:vMerge/>
            <w:shd w:val="clear" w:color="auto" w:fill="CFE2F3"/>
            <w:tcMar>
              <w:top w:w="100" w:type="dxa"/>
              <w:left w:w="100" w:type="dxa"/>
              <w:bottom w:w="100" w:type="dxa"/>
              <w:right w:w="100" w:type="dxa"/>
            </w:tcMar>
            <w:vAlign w:val="center"/>
          </w:tcPr>
          <w:p w14:paraId="6213D2CF" w14:textId="77777777" w:rsidR="00D27A6C" w:rsidRDefault="00D27A6C">
            <w:pPr>
              <w:widowControl w:val="0"/>
              <w:spacing w:line="240" w:lineRule="auto"/>
              <w:jc w:val="center"/>
            </w:pPr>
          </w:p>
        </w:tc>
        <w:tc>
          <w:tcPr>
            <w:tcW w:w="3010" w:type="dxa"/>
            <w:shd w:val="clear" w:color="auto" w:fill="CFE2F3"/>
            <w:tcMar>
              <w:top w:w="100" w:type="dxa"/>
              <w:left w:w="100" w:type="dxa"/>
              <w:bottom w:w="100" w:type="dxa"/>
              <w:right w:w="100" w:type="dxa"/>
            </w:tcMar>
            <w:vAlign w:val="center"/>
          </w:tcPr>
          <w:p w14:paraId="2D8B333B" w14:textId="77777777" w:rsidR="00D27A6C" w:rsidRDefault="00000000">
            <w:pPr>
              <w:widowControl w:val="0"/>
              <w:jc w:val="center"/>
              <w:rPr>
                <w:sz w:val="21"/>
                <w:szCs w:val="21"/>
              </w:rPr>
            </w:pPr>
            <w:r>
              <w:rPr>
                <w:sz w:val="21"/>
                <w:szCs w:val="21"/>
              </w:rPr>
              <w:t xml:space="preserve">I can investigate products and practices to help me understand perspectives in the target cultures of study and in my own. </w:t>
            </w:r>
          </w:p>
        </w:tc>
        <w:tc>
          <w:tcPr>
            <w:tcW w:w="3010" w:type="dxa"/>
            <w:shd w:val="clear" w:color="auto" w:fill="CFE2F3"/>
            <w:tcMar>
              <w:top w:w="100" w:type="dxa"/>
              <w:left w:w="100" w:type="dxa"/>
              <w:bottom w:w="100" w:type="dxa"/>
              <w:right w:w="100" w:type="dxa"/>
            </w:tcMar>
            <w:vAlign w:val="center"/>
          </w:tcPr>
          <w:p w14:paraId="503924B7" w14:textId="77777777" w:rsidR="00D27A6C" w:rsidRDefault="00000000">
            <w:pPr>
              <w:widowControl w:val="0"/>
              <w:jc w:val="center"/>
              <w:rPr>
                <w:sz w:val="21"/>
                <w:szCs w:val="21"/>
              </w:rPr>
            </w:pPr>
            <w:r>
              <w:rPr>
                <w:sz w:val="21"/>
                <w:szCs w:val="21"/>
              </w:rPr>
              <w:t xml:space="preserve">I can explain through comparisons between products and practices to help me understand perspectives in the target cultures of study and in my own. </w:t>
            </w:r>
          </w:p>
        </w:tc>
        <w:tc>
          <w:tcPr>
            <w:tcW w:w="3010" w:type="dxa"/>
            <w:shd w:val="clear" w:color="auto" w:fill="CFE2F3"/>
            <w:tcMar>
              <w:top w:w="100" w:type="dxa"/>
              <w:left w:w="100" w:type="dxa"/>
              <w:bottom w:w="100" w:type="dxa"/>
              <w:right w:w="100" w:type="dxa"/>
            </w:tcMar>
            <w:vAlign w:val="center"/>
          </w:tcPr>
          <w:p w14:paraId="3B4268DB" w14:textId="77777777" w:rsidR="00D27A6C" w:rsidRDefault="00000000">
            <w:pPr>
              <w:widowControl w:val="0"/>
              <w:jc w:val="center"/>
              <w:rPr>
                <w:sz w:val="21"/>
                <w:szCs w:val="21"/>
              </w:rPr>
            </w:pPr>
            <w:r>
              <w:rPr>
                <w:sz w:val="21"/>
                <w:szCs w:val="21"/>
              </w:rPr>
              <w:t xml:space="preserve">I can reflect on the differences among products and practices and how they relate to perspectives in the target cultures of study and in my own. </w:t>
            </w:r>
          </w:p>
        </w:tc>
      </w:tr>
      <w:tr w:rsidR="00D27A6C" w14:paraId="6C50686B" w14:textId="77777777">
        <w:trPr>
          <w:trHeight w:val="420"/>
        </w:trPr>
        <w:tc>
          <w:tcPr>
            <w:tcW w:w="1425" w:type="dxa"/>
            <w:vMerge w:val="restart"/>
            <w:tcMar>
              <w:top w:w="100" w:type="dxa"/>
              <w:left w:w="100" w:type="dxa"/>
              <w:bottom w:w="100" w:type="dxa"/>
              <w:right w:w="100" w:type="dxa"/>
            </w:tcMar>
            <w:vAlign w:val="center"/>
          </w:tcPr>
          <w:p w14:paraId="6826400B" w14:textId="77777777" w:rsidR="00D27A6C" w:rsidRDefault="00000000">
            <w:pPr>
              <w:widowControl w:val="0"/>
              <w:spacing w:line="240" w:lineRule="auto"/>
              <w:jc w:val="center"/>
              <w:rPr>
                <w:b/>
                <w:bCs/>
              </w:rPr>
            </w:pPr>
            <w:r>
              <w:rPr>
                <w:b/>
                <w:bCs/>
              </w:rPr>
              <w:t>Standards</w:t>
            </w: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1E73D69E" w14:textId="77777777" w:rsidR="00D27A6C" w:rsidRDefault="00000000">
            <w:pPr>
              <w:widowControl w:val="0"/>
              <w:rPr>
                <w:sz w:val="20"/>
                <w:szCs w:val="20"/>
              </w:rPr>
            </w:pPr>
            <w:r>
              <w:rPr>
                <w:b/>
                <w:bCs/>
                <w:sz w:val="20"/>
                <w:szCs w:val="20"/>
              </w:rPr>
              <w:t>2C.CI.N.a:</w:t>
            </w:r>
            <w:r>
              <w:rPr>
                <w:sz w:val="20"/>
                <w:szCs w:val="20"/>
              </w:rPr>
              <w:t xml:space="preserve"> I can investigate products and practices to help me understand perspectives in the target cultures </w:t>
            </w:r>
            <w:r>
              <w:rPr>
                <w:sz w:val="21"/>
                <w:szCs w:val="21"/>
              </w:rPr>
              <w:t xml:space="preserve">of study </w:t>
            </w:r>
            <w:r>
              <w:rPr>
                <w:sz w:val="20"/>
                <w:szCs w:val="20"/>
              </w:rPr>
              <w:t>and in my own.</w:t>
            </w: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5CFD1F19" w14:textId="77777777" w:rsidR="00D27A6C" w:rsidRDefault="00000000">
            <w:pPr>
              <w:widowControl w:val="0"/>
              <w:rPr>
                <w:sz w:val="20"/>
                <w:szCs w:val="20"/>
              </w:rPr>
            </w:pPr>
            <w:r>
              <w:rPr>
                <w:b/>
                <w:bCs/>
                <w:sz w:val="20"/>
                <w:szCs w:val="20"/>
              </w:rPr>
              <w:t>2C.CI.I.a:</w:t>
            </w:r>
            <w:r>
              <w:rPr>
                <w:sz w:val="20"/>
                <w:szCs w:val="20"/>
              </w:rPr>
              <w:t xml:space="preserve"> I can explain through comparisons between products and practices to help me understand perspectives in the target cultures </w:t>
            </w:r>
            <w:r>
              <w:rPr>
                <w:sz w:val="21"/>
                <w:szCs w:val="21"/>
              </w:rPr>
              <w:t xml:space="preserve">of study </w:t>
            </w:r>
            <w:r>
              <w:rPr>
                <w:sz w:val="20"/>
                <w:szCs w:val="20"/>
              </w:rPr>
              <w:t>and in my own.</w:t>
            </w: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759EE8A8" w14:textId="77777777" w:rsidR="00D27A6C" w:rsidRDefault="00000000">
            <w:pPr>
              <w:widowControl w:val="0"/>
              <w:rPr>
                <w:sz w:val="20"/>
                <w:szCs w:val="20"/>
              </w:rPr>
            </w:pPr>
            <w:r>
              <w:rPr>
                <w:b/>
                <w:bCs/>
                <w:sz w:val="20"/>
                <w:szCs w:val="20"/>
              </w:rPr>
              <w:t>2C.CI.A.a:</w:t>
            </w:r>
            <w:r>
              <w:rPr>
                <w:sz w:val="20"/>
                <w:szCs w:val="20"/>
              </w:rPr>
              <w:t xml:space="preserve"> I can reflect on the differences among products and practices and how they relate to perspectives in the target cultures </w:t>
            </w:r>
            <w:r>
              <w:rPr>
                <w:sz w:val="21"/>
                <w:szCs w:val="21"/>
              </w:rPr>
              <w:t xml:space="preserve">of study </w:t>
            </w:r>
            <w:r>
              <w:rPr>
                <w:sz w:val="20"/>
                <w:szCs w:val="20"/>
              </w:rPr>
              <w:t>and in my own.</w:t>
            </w:r>
          </w:p>
        </w:tc>
      </w:tr>
      <w:tr w:rsidR="00D27A6C" w14:paraId="4BB62CC1" w14:textId="77777777">
        <w:trPr>
          <w:trHeight w:val="420"/>
        </w:trPr>
        <w:tc>
          <w:tcPr>
            <w:tcW w:w="1425" w:type="dxa"/>
            <w:vMerge/>
            <w:tcMar>
              <w:top w:w="100" w:type="dxa"/>
              <w:left w:w="100" w:type="dxa"/>
              <w:bottom w:w="100" w:type="dxa"/>
              <w:right w:w="100" w:type="dxa"/>
            </w:tcMar>
            <w:vAlign w:val="center"/>
          </w:tcPr>
          <w:p w14:paraId="63C2C695" w14:textId="77777777" w:rsidR="00D27A6C" w:rsidRDefault="00D27A6C">
            <w:pPr>
              <w:widowControl w:val="0"/>
              <w:spacing w:line="240" w:lineRule="auto"/>
              <w:rPr>
                <w:b/>
                <w:bCs/>
                <w:sz w:val="20"/>
                <w:szCs w:val="20"/>
              </w:rPr>
            </w:pP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424929C1" w14:textId="77777777" w:rsidR="00D27A6C" w:rsidRDefault="00000000">
            <w:pPr>
              <w:widowControl w:val="0"/>
              <w:rPr>
                <w:sz w:val="20"/>
                <w:szCs w:val="20"/>
              </w:rPr>
            </w:pPr>
            <w:r>
              <w:rPr>
                <w:b/>
                <w:bCs/>
                <w:sz w:val="20"/>
                <w:szCs w:val="20"/>
              </w:rPr>
              <w:t>2C.CI.N.b:</w:t>
            </w:r>
            <w:r>
              <w:rPr>
                <w:sz w:val="20"/>
                <w:szCs w:val="20"/>
              </w:rPr>
              <w:t xml:space="preserve"> I can identify and describe the perspectives of different traditions within families, communities, and schools.</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0BD3B2F9" w14:textId="77777777" w:rsidR="00D27A6C" w:rsidRDefault="00000000">
            <w:pPr>
              <w:widowControl w:val="0"/>
              <w:rPr>
                <w:sz w:val="20"/>
                <w:szCs w:val="20"/>
              </w:rPr>
            </w:pPr>
            <w:r>
              <w:rPr>
                <w:b/>
                <w:bCs/>
                <w:sz w:val="20"/>
                <w:szCs w:val="20"/>
              </w:rPr>
              <w:t>2C.CI.I.b:</w:t>
            </w:r>
            <w:r>
              <w:rPr>
                <w:sz w:val="20"/>
                <w:szCs w:val="20"/>
              </w:rPr>
              <w:t xml:space="preserve"> I can describe and discuss the perspectives of different traditions within families, communities, and schools.</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5385B679" w14:textId="77777777" w:rsidR="00D27A6C" w:rsidRDefault="00000000">
            <w:pPr>
              <w:widowControl w:val="0"/>
              <w:rPr>
                <w:sz w:val="20"/>
                <w:szCs w:val="20"/>
              </w:rPr>
            </w:pPr>
            <w:r>
              <w:rPr>
                <w:b/>
                <w:bCs/>
                <w:sz w:val="20"/>
                <w:szCs w:val="20"/>
              </w:rPr>
              <w:t>2C.CI.A.b:</w:t>
            </w:r>
            <w:r>
              <w:rPr>
                <w:sz w:val="20"/>
                <w:szCs w:val="20"/>
              </w:rPr>
              <w:t xml:space="preserve"> I can discuss and analyze the perspectives of different traditions within families, communities, and schools.</w:t>
            </w:r>
          </w:p>
        </w:tc>
      </w:tr>
      <w:tr w:rsidR="00D27A6C" w14:paraId="119EA611" w14:textId="77777777">
        <w:trPr>
          <w:trHeight w:val="793"/>
        </w:trPr>
        <w:tc>
          <w:tcPr>
            <w:tcW w:w="1425" w:type="dxa"/>
            <w:vMerge/>
            <w:tcMar>
              <w:top w:w="100" w:type="dxa"/>
              <w:left w:w="100" w:type="dxa"/>
              <w:bottom w:w="100" w:type="dxa"/>
              <w:right w:w="100" w:type="dxa"/>
            </w:tcMar>
            <w:vAlign w:val="center"/>
          </w:tcPr>
          <w:p w14:paraId="26DFB810" w14:textId="77777777" w:rsidR="00D27A6C" w:rsidRDefault="00D27A6C">
            <w:pPr>
              <w:widowControl w:val="0"/>
              <w:spacing w:line="240" w:lineRule="auto"/>
              <w:rPr>
                <w:b/>
                <w:bCs/>
                <w:sz w:val="20"/>
                <w:szCs w:val="20"/>
              </w:rPr>
            </w:pP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6FA51062" w14:textId="77777777" w:rsidR="00D27A6C" w:rsidRDefault="00000000">
            <w:pPr>
              <w:widowControl w:val="0"/>
              <w:rPr>
                <w:sz w:val="20"/>
                <w:szCs w:val="20"/>
              </w:rPr>
            </w:pPr>
            <w:r>
              <w:rPr>
                <w:b/>
                <w:bCs/>
                <w:sz w:val="20"/>
                <w:szCs w:val="20"/>
              </w:rPr>
              <w:t xml:space="preserve">2C.CI.N.c: </w:t>
            </w:r>
            <w:r>
              <w:rPr>
                <w:sz w:val="20"/>
                <w:szCs w:val="20"/>
              </w:rPr>
              <w:t xml:space="preserve">I can identify and describe the different traditions in comparison with my own heritage experiences. </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2A725FE3" w14:textId="77777777" w:rsidR="00D27A6C" w:rsidRDefault="00000000">
            <w:pPr>
              <w:widowControl w:val="0"/>
              <w:rPr>
                <w:sz w:val="20"/>
                <w:szCs w:val="20"/>
              </w:rPr>
            </w:pPr>
            <w:r>
              <w:rPr>
                <w:b/>
                <w:bCs/>
                <w:sz w:val="20"/>
                <w:szCs w:val="20"/>
              </w:rPr>
              <w:t>2C.CI.I.c:</w:t>
            </w:r>
            <w:r>
              <w:rPr>
                <w:sz w:val="20"/>
                <w:szCs w:val="20"/>
              </w:rPr>
              <w:t xml:space="preserve"> I can describe and discuss the different traditions in comparison with my own heritage experiences.</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00D54AAE" w14:textId="77777777" w:rsidR="00D27A6C" w:rsidRDefault="00000000">
            <w:pPr>
              <w:widowControl w:val="0"/>
              <w:rPr>
                <w:sz w:val="20"/>
                <w:szCs w:val="20"/>
              </w:rPr>
            </w:pPr>
            <w:r>
              <w:rPr>
                <w:b/>
                <w:bCs/>
                <w:sz w:val="20"/>
                <w:szCs w:val="20"/>
              </w:rPr>
              <w:t xml:space="preserve">2C.CI.A.c: </w:t>
            </w:r>
            <w:r>
              <w:rPr>
                <w:sz w:val="20"/>
                <w:szCs w:val="20"/>
              </w:rPr>
              <w:t>I can discuss and analyze the different traditions in comparison with my own heritage experiences.</w:t>
            </w:r>
          </w:p>
        </w:tc>
      </w:tr>
      <w:tr w:rsidR="00D27A6C" w14:paraId="5D065161" w14:textId="77777777">
        <w:trPr>
          <w:trHeight w:val="420"/>
        </w:trPr>
        <w:tc>
          <w:tcPr>
            <w:tcW w:w="1425" w:type="dxa"/>
            <w:vMerge/>
            <w:tcMar>
              <w:top w:w="100" w:type="dxa"/>
              <w:left w:w="100" w:type="dxa"/>
              <w:bottom w:w="100" w:type="dxa"/>
              <w:right w:w="100" w:type="dxa"/>
            </w:tcMar>
            <w:vAlign w:val="center"/>
          </w:tcPr>
          <w:p w14:paraId="0E559E24" w14:textId="77777777" w:rsidR="00D27A6C" w:rsidRDefault="00D27A6C">
            <w:pPr>
              <w:widowControl w:val="0"/>
              <w:spacing w:line="240" w:lineRule="auto"/>
              <w:rPr>
                <w:b/>
                <w:bCs/>
                <w:sz w:val="20"/>
                <w:szCs w:val="20"/>
              </w:rPr>
            </w:pP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05A08065" w14:textId="77777777" w:rsidR="00D27A6C" w:rsidRDefault="00000000">
            <w:pPr>
              <w:widowControl w:val="0"/>
              <w:rPr>
                <w:sz w:val="20"/>
                <w:szCs w:val="20"/>
              </w:rPr>
            </w:pPr>
            <w:r>
              <w:rPr>
                <w:b/>
                <w:bCs/>
                <w:sz w:val="20"/>
                <w:szCs w:val="20"/>
              </w:rPr>
              <w:t>2C. CI.N.d:</w:t>
            </w:r>
            <w:r>
              <w:rPr>
                <w:sz w:val="20"/>
                <w:szCs w:val="20"/>
              </w:rPr>
              <w:t xml:space="preserve"> I can identify and describe significant relevant experiences that are unique to my heritage.</w:t>
            </w: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796A4C16" w14:textId="77777777" w:rsidR="00D27A6C" w:rsidRDefault="00000000">
            <w:pPr>
              <w:widowControl w:val="0"/>
              <w:rPr>
                <w:sz w:val="20"/>
                <w:szCs w:val="20"/>
              </w:rPr>
            </w:pPr>
            <w:r>
              <w:rPr>
                <w:b/>
                <w:bCs/>
                <w:sz w:val="20"/>
                <w:szCs w:val="20"/>
              </w:rPr>
              <w:t xml:space="preserve">2C.CI.I.d: </w:t>
            </w:r>
            <w:r>
              <w:rPr>
                <w:sz w:val="20"/>
                <w:szCs w:val="20"/>
              </w:rPr>
              <w:t>I can research and examine relevant experiences that are unique to my heritage..</w:t>
            </w:r>
          </w:p>
        </w:tc>
        <w:tc>
          <w:tcPr>
            <w:tcW w:w="3010" w:type="dxa"/>
            <w:tcBorders>
              <w:top w:val="single" w:sz="4" w:space="0" w:color="000000"/>
              <w:left w:val="single" w:sz="4" w:space="0" w:color="000000"/>
              <w:bottom w:val="single" w:sz="4" w:space="0" w:color="000000"/>
              <w:right w:val="single" w:sz="4" w:space="0" w:color="000000"/>
            </w:tcBorders>
            <w:tcMar>
              <w:top w:w="97" w:type="dxa"/>
              <w:left w:w="97" w:type="dxa"/>
              <w:bottom w:w="97" w:type="dxa"/>
              <w:right w:w="97" w:type="dxa"/>
            </w:tcMar>
            <w:vAlign w:val="center"/>
          </w:tcPr>
          <w:p w14:paraId="7DF5E2AF" w14:textId="77777777" w:rsidR="00D27A6C" w:rsidRDefault="00000000">
            <w:pPr>
              <w:widowControl w:val="0"/>
              <w:rPr>
                <w:sz w:val="20"/>
                <w:szCs w:val="20"/>
              </w:rPr>
            </w:pPr>
            <w:r>
              <w:rPr>
                <w:b/>
                <w:bCs/>
                <w:sz w:val="20"/>
                <w:szCs w:val="20"/>
              </w:rPr>
              <w:t xml:space="preserve">2C.CI.A.d: </w:t>
            </w:r>
            <w:r>
              <w:rPr>
                <w:sz w:val="20"/>
                <w:szCs w:val="20"/>
              </w:rPr>
              <w:t>I can research, discuss, and analyze relevant experiences that are unique to my heritage.</w:t>
            </w:r>
          </w:p>
        </w:tc>
      </w:tr>
      <w:tr w:rsidR="00D27A6C" w14:paraId="13D8229A" w14:textId="77777777">
        <w:trPr>
          <w:trHeight w:val="420"/>
        </w:trPr>
        <w:tc>
          <w:tcPr>
            <w:tcW w:w="1425" w:type="dxa"/>
            <w:vMerge/>
            <w:tcMar>
              <w:top w:w="100" w:type="dxa"/>
              <w:left w:w="100" w:type="dxa"/>
              <w:bottom w:w="100" w:type="dxa"/>
              <w:right w:w="100" w:type="dxa"/>
            </w:tcMar>
            <w:vAlign w:val="center"/>
          </w:tcPr>
          <w:p w14:paraId="566CCF2D" w14:textId="77777777" w:rsidR="00D27A6C" w:rsidRDefault="00D27A6C">
            <w:pPr>
              <w:widowControl w:val="0"/>
              <w:spacing w:line="240" w:lineRule="auto"/>
              <w:rPr>
                <w:b/>
                <w:bCs/>
                <w:sz w:val="20"/>
                <w:szCs w:val="20"/>
              </w:rPr>
            </w:pP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2754E27E" w14:textId="77777777" w:rsidR="00D27A6C" w:rsidRDefault="00000000">
            <w:pPr>
              <w:widowControl w:val="0"/>
              <w:rPr>
                <w:sz w:val="20"/>
                <w:szCs w:val="20"/>
              </w:rPr>
            </w:pPr>
            <w:r>
              <w:rPr>
                <w:b/>
                <w:bCs/>
                <w:sz w:val="20"/>
                <w:szCs w:val="20"/>
              </w:rPr>
              <w:t>2C.CI.N.e:</w:t>
            </w:r>
            <w:r>
              <w:rPr>
                <w:sz w:val="20"/>
                <w:szCs w:val="20"/>
              </w:rPr>
              <w:t xml:space="preserve"> I can research, identify, and describe significant historical events that are unique to my heritage.</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7E81B9E3" w14:textId="77777777" w:rsidR="00D27A6C" w:rsidRDefault="00000000">
            <w:pPr>
              <w:widowControl w:val="0"/>
              <w:rPr>
                <w:sz w:val="20"/>
                <w:szCs w:val="20"/>
              </w:rPr>
            </w:pPr>
            <w:r>
              <w:rPr>
                <w:b/>
                <w:bCs/>
                <w:sz w:val="20"/>
                <w:szCs w:val="20"/>
              </w:rPr>
              <w:t xml:space="preserve">2C.CI.I.e: </w:t>
            </w:r>
            <w:r>
              <w:rPr>
                <w:sz w:val="20"/>
                <w:szCs w:val="20"/>
              </w:rPr>
              <w:t>I can research and examine significant historical events that are unique to my heritage.</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51C5298F" w14:textId="77777777" w:rsidR="00D27A6C" w:rsidRDefault="00000000">
            <w:pPr>
              <w:widowControl w:val="0"/>
              <w:rPr>
                <w:sz w:val="20"/>
                <w:szCs w:val="20"/>
              </w:rPr>
            </w:pPr>
            <w:r>
              <w:rPr>
                <w:b/>
                <w:bCs/>
                <w:sz w:val="20"/>
                <w:szCs w:val="20"/>
              </w:rPr>
              <w:t xml:space="preserve">2C.CI.A.e: </w:t>
            </w:r>
            <w:r>
              <w:rPr>
                <w:sz w:val="20"/>
                <w:szCs w:val="20"/>
              </w:rPr>
              <w:t>I can research, discuss, and analyze significant historical events that are unique to my heritage.</w:t>
            </w:r>
          </w:p>
        </w:tc>
      </w:tr>
      <w:tr w:rsidR="00D27A6C" w14:paraId="425A38BD" w14:textId="77777777">
        <w:trPr>
          <w:trHeight w:val="420"/>
        </w:trPr>
        <w:tc>
          <w:tcPr>
            <w:tcW w:w="1425" w:type="dxa"/>
            <w:vMerge/>
            <w:tcMar>
              <w:top w:w="100" w:type="dxa"/>
              <w:left w:w="100" w:type="dxa"/>
              <w:bottom w:w="100" w:type="dxa"/>
              <w:right w:w="100" w:type="dxa"/>
            </w:tcMar>
            <w:vAlign w:val="center"/>
          </w:tcPr>
          <w:p w14:paraId="65B424A4" w14:textId="77777777" w:rsidR="00D27A6C" w:rsidRDefault="00D27A6C">
            <w:pPr>
              <w:widowControl w:val="0"/>
              <w:spacing w:line="240" w:lineRule="auto"/>
              <w:rPr>
                <w:b/>
                <w:bCs/>
                <w:sz w:val="20"/>
                <w:szCs w:val="20"/>
              </w:rPr>
            </w:pPr>
          </w:p>
        </w:tc>
        <w:tc>
          <w:tcPr>
            <w:tcW w:w="3010" w:type="dxa"/>
            <w:tcMar>
              <w:top w:w="97" w:type="dxa"/>
              <w:left w:w="97" w:type="dxa"/>
              <w:bottom w:w="97" w:type="dxa"/>
              <w:right w:w="97" w:type="dxa"/>
            </w:tcMar>
            <w:vAlign w:val="center"/>
          </w:tcPr>
          <w:p w14:paraId="4AEE9858" w14:textId="77777777" w:rsidR="00D27A6C" w:rsidRDefault="00000000">
            <w:pPr>
              <w:widowControl w:val="0"/>
              <w:rPr>
                <w:sz w:val="20"/>
                <w:szCs w:val="20"/>
              </w:rPr>
            </w:pPr>
            <w:r>
              <w:rPr>
                <w:b/>
                <w:bCs/>
                <w:sz w:val="20"/>
                <w:szCs w:val="20"/>
              </w:rPr>
              <w:t>2C.CI.N.f:</w:t>
            </w:r>
            <w:r>
              <w:rPr>
                <w:sz w:val="20"/>
                <w:szCs w:val="20"/>
              </w:rPr>
              <w:t xml:space="preserve"> I can identify and compare the different historical and contemporary heritage backgrounds among my heritage classmates.</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3E574FF8" w14:textId="77777777" w:rsidR="00D27A6C" w:rsidRDefault="00000000">
            <w:pPr>
              <w:widowControl w:val="0"/>
              <w:rPr>
                <w:sz w:val="20"/>
                <w:szCs w:val="20"/>
              </w:rPr>
            </w:pPr>
            <w:r>
              <w:rPr>
                <w:b/>
                <w:bCs/>
                <w:sz w:val="20"/>
                <w:szCs w:val="20"/>
              </w:rPr>
              <w:t xml:space="preserve">2C.CI.I.f: </w:t>
            </w:r>
            <w:r>
              <w:rPr>
                <w:sz w:val="20"/>
                <w:szCs w:val="20"/>
              </w:rPr>
              <w:t>I can discuss the different historical and relevant heritage backgrounds among my heritage classmates.</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36A3BB6E" w14:textId="77777777" w:rsidR="00D27A6C" w:rsidRDefault="00000000">
            <w:pPr>
              <w:widowControl w:val="0"/>
              <w:rPr>
                <w:sz w:val="20"/>
                <w:szCs w:val="20"/>
              </w:rPr>
            </w:pPr>
            <w:r>
              <w:rPr>
                <w:b/>
                <w:bCs/>
                <w:sz w:val="20"/>
                <w:szCs w:val="20"/>
              </w:rPr>
              <w:t xml:space="preserve">2C.CI.A.f: </w:t>
            </w:r>
            <w:r>
              <w:rPr>
                <w:sz w:val="20"/>
                <w:szCs w:val="20"/>
              </w:rPr>
              <w:t>I can analyze the different historical and relevant heritage backgrounds among my heritage classmates.</w:t>
            </w:r>
          </w:p>
        </w:tc>
      </w:tr>
      <w:tr w:rsidR="00D27A6C" w14:paraId="5D7A1EDA" w14:textId="77777777">
        <w:trPr>
          <w:trHeight w:val="420"/>
        </w:trPr>
        <w:tc>
          <w:tcPr>
            <w:tcW w:w="1425" w:type="dxa"/>
            <w:vMerge/>
            <w:tcMar>
              <w:top w:w="100" w:type="dxa"/>
              <w:left w:w="100" w:type="dxa"/>
              <w:bottom w:w="100" w:type="dxa"/>
              <w:right w:w="100" w:type="dxa"/>
            </w:tcMar>
            <w:vAlign w:val="center"/>
          </w:tcPr>
          <w:p w14:paraId="1A3F72F8" w14:textId="77777777" w:rsidR="00D27A6C" w:rsidRDefault="00D27A6C">
            <w:pPr>
              <w:widowControl w:val="0"/>
              <w:spacing w:line="240" w:lineRule="auto"/>
              <w:rPr>
                <w:b/>
                <w:bCs/>
                <w:sz w:val="20"/>
                <w:szCs w:val="20"/>
              </w:rPr>
            </w:pPr>
          </w:p>
        </w:tc>
        <w:tc>
          <w:tcPr>
            <w:tcW w:w="3010" w:type="dxa"/>
            <w:tcMar>
              <w:top w:w="97" w:type="dxa"/>
              <w:left w:w="97" w:type="dxa"/>
              <w:bottom w:w="97" w:type="dxa"/>
              <w:right w:w="97" w:type="dxa"/>
            </w:tcMar>
            <w:vAlign w:val="center"/>
          </w:tcPr>
          <w:p w14:paraId="0F2A5270" w14:textId="77777777" w:rsidR="00D27A6C" w:rsidRDefault="00000000">
            <w:pPr>
              <w:widowControl w:val="0"/>
              <w:rPr>
                <w:sz w:val="20"/>
                <w:szCs w:val="20"/>
              </w:rPr>
            </w:pPr>
            <w:r>
              <w:rPr>
                <w:b/>
                <w:bCs/>
                <w:sz w:val="20"/>
                <w:szCs w:val="20"/>
              </w:rPr>
              <w:t xml:space="preserve">2C.CI.N.g: </w:t>
            </w:r>
            <w:r>
              <w:rPr>
                <w:sz w:val="20"/>
                <w:szCs w:val="20"/>
              </w:rPr>
              <w:t xml:space="preserve">I can connect and </w:t>
            </w:r>
            <w:r>
              <w:rPr>
                <w:sz w:val="20"/>
                <w:szCs w:val="20"/>
              </w:rPr>
              <w:lastRenderedPageBreak/>
              <w:t>discuss historical and relevant events of my heritage language and culture with my peers, school community, heritage community, and family.</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65A94AF5" w14:textId="77777777" w:rsidR="00D27A6C" w:rsidRDefault="00000000">
            <w:pPr>
              <w:widowControl w:val="0"/>
              <w:rPr>
                <w:sz w:val="20"/>
                <w:szCs w:val="20"/>
              </w:rPr>
            </w:pPr>
            <w:r>
              <w:rPr>
                <w:b/>
                <w:bCs/>
                <w:sz w:val="20"/>
                <w:szCs w:val="20"/>
              </w:rPr>
              <w:lastRenderedPageBreak/>
              <w:t xml:space="preserve">2C.CI.I.g: </w:t>
            </w:r>
            <w:r>
              <w:rPr>
                <w:sz w:val="20"/>
                <w:szCs w:val="20"/>
              </w:rPr>
              <w:t xml:space="preserve">I can discuss and </w:t>
            </w:r>
            <w:r>
              <w:rPr>
                <w:sz w:val="20"/>
                <w:szCs w:val="20"/>
              </w:rPr>
              <w:lastRenderedPageBreak/>
              <w:t>examine historical and relevant events of my heritage language and culture with my peers, school community, heritage community, and family.</w:t>
            </w:r>
          </w:p>
        </w:tc>
        <w:tc>
          <w:tcPr>
            <w:tcW w:w="3010" w:type="dxa"/>
            <w:tcBorders>
              <w:top w:val="single" w:sz="4" w:space="0" w:color="CCCCCC"/>
              <w:left w:val="single" w:sz="4" w:space="0" w:color="000000"/>
              <w:bottom w:val="single" w:sz="4" w:space="0" w:color="000000"/>
              <w:right w:val="single" w:sz="4" w:space="0" w:color="000000"/>
            </w:tcBorders>
            <w:tcMar>
              <w:top w:w="97" w:type="dxa"/>
              <w:left w:w="97" w:type="dxa"/>
              <w:bottom w:w="97" w:type="dxa"/>
              <w:right w:w="97" w:type="dxa"/>
            </w:tcMar>
            <w:vAlign w:val="center"/>
          </w:tcPr>
          <w:p w14:paraId="2AAD82A8" w14:textId="77777777" w:rsidR="00D27A6C" w:rsidRDefault="00000000">
            <w:pPr>
              <w:widowControl w:val="0"/>
              <w:rPr>
                <w:sz w:val="20"/>
                <w:szCs w:val="20"/>
              </w:rPr>
            </w:pPr>
            <w:r>
              <w:rPr>
                <w:b/>
                <w:bCs/>
                <w:sz w:val="20"/>
                <w:szCs w:val="20"/>
              </w:rPr>
              <w:lastRenderedPageBreak/>
              <w:t xml:space="preserve">2C.CI.A.g: </w:t>
            </w:r>
            <w:r>
              <w:rPr>
                <w:sz w:val="20"/>
                <w:szCs w:val="20"/>
              </w:rPr>
              <w:t xml:space="preserve">I can analyze </w:t>
            </w:r>
            <w:r>
              <w:rPr>
                <w:sz w:val="20"/>
                <w:szCs w:val="20"/>
              </w:rPr>
              <w:lastRenderedPageBreak/>
              <w:t>historical and relevant events of my heritage language and culture with my peers, school community, heritage community, and family.</w:t>
            </w:r>
          </w:p>
        </w:tc>
      </w:tr>
    </w:tbl>
    <w:p w14:paraId="30FE7766" w14:textId="77777777" w:rsidR="00D27A6C" w:rsidRDefault="00D27A6C"/>
    <w:p w14:paraId="2D37549B" w14:textId="77777777" w:rsidR="00D27A6C" w:rsidRDefault="00000000">
      <w:pPr>
        <w:spacing w:after="80"/>
        <w:ind w:left="-450" w:right="180"/>
        <w:jc w:val="center"/>
        <w:rPr>
          <w:b/>
          <w:bCs/>
          <w:sz w:val="26"/>
          <w:szCs w:val="26"/>
        </w:rPr>
      </w:pPr>
      <w:r>
        <w:rPr>
          <w:b/>
          <w:bCs/>
          <w:sz w:val="26"/>
          <w:szCs w:val="26"/>
        </w:rPr>
        <w:t xml:space="preserve">Connections (3C) </w:t>
      </w:r>
    </w:p>
    <w:p w14:paraId="3EB57BE6" w14:textId="77777777" w:rsidR="00D27A6C" w:rsidRDefault="00000000">
      <w:pPr>
        <w:ind w:left="-450" w:right="180"/>
        <w:jc w:val="center"/>
        <w:rPr>
          <w:b/>
          <w:bCs/>
          <w:color w:val="0000FF"/>
        </w:rPr>
      </w:pPr>
      <w:r>
        <w:rPr>
          <w:b/>
          <w:bCs/>
          <w:color w:val="0000FF"/>
        </w:rPr>
        <w:t>Students connect with other disciplines and acquire a variety of information and perspectives in order to use the language to think creatively and critically.</w:t>
      </w:r>
    </w:p>
    <w:p w14:paraId="535F0C3B" w14:textId="77777777" w:rsidR="00D27A6C" w:rsidRDefault="00D27A6C">
      <w:pPr>
        <w:rPr>
          <w:b/>
          <w:bCs/>
        </w:rPr>
      </w:pPr>
    </w:p>
    <w:p w14:paraId="00651FEF" w14:textId="77777777" w:rsidR="00D27A6C" w:rsidRDefault="00000000">
      <w:pPr>
        <w:ind w:left="-450" w:right="-90"/>
        <w:rPr>
          <w:b/>
          <w:bCs/>
        </w:rPr>
      </w:pPr>
      <w:r>
        <w:rPr>
          <w:b/>
          <w:bCs/>
        </w:rPr>
        <w:t>Standard 1: Acquiring a Variety of Information and Perspectives (IP)</w:t>
      </w:r>
    </w:p>
    <w:p w14:paraId="4286C7E6" w14:textId="77777777" w:rsidR="00D27A6C" w:rsidRDefault="00000000">
      <w:pPr>
        <w:spacing w:after="120"/>
        <w:ind w:left="-450" w:right="-90"/>
      </w:pPr>
      <w:r>
        <w:t>Students access and evaluate information and perspectives that are available through the target language and its cultures.</w:t>
      </w:r>
    </w:p>
    <w:tbl>
      <w:tblPr>
        <w:tblStyle w:val="a7"/>
        <w:tblW w:w="1041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3000"/>
        <w:gridCol w:w="3000"/>
        <w:gridCol w:w="3000"/>
      </w:tblGrid>
      <w:tr w:rsidR="00D27A6C" w14:paraId="2E43418C" w14:textId="77777777">
        <w:trPr>
          <w:trHeight w:val="420"/>
        </w:trPr>
        <w:tc>
          <w:tcPr>
            <w:tcW w:w="1410" w:type="dxa"/>
            <w:vMerge w:val="restart"/>
            <w:shd w:val="clear" w:color="auto" w:fill="CFE2F3"/>
            <w:tcMar>
              <w:top w:w="100" w:type="dxa"/>
              <w:left w:w="100" w:type="dxa"/>
              <w:bottom w:w="100" w:type="dxa"/>
              <w:right w:w="100" w:type="dxa"/>
            </w:tcMar>
            <w:vAlign w:val="center"/>
          </w:tcPr>
          <w:p w14:paraId="47AFA59C" w14:textId="77777777" w:rsidR="00D27A6C" w:rsidRDefault="00000000">
            <w:pPr>
              <w:widowControl w:val="0"/>
              <w:jc w:val="center"/>
              <w:rPr>
                <w:b/>
                <w:bCs/>
              </w:rPr>
            </w:pPr>
            <w:r>
              <w:rPr>
                <w:b/>
                <w:bCs/>
              </w:rPr>
              <w:t>Proficiency Benchmark / Standard</w:t>
            </w:r>
          </w:p>
        </w:tc>
        <w:tc>
          <w:tcPr>
            <w:tcW w:w="3000" w:type="dxa"/>
            <w:shd w:val="clear" w:color="auto" w:fill="CFE2F3"/>
            <w:tcMar>
              <w:top w:w="100" w:type="dxa"/>
              <w:left w:w="100" w:type="dxa"/>
              <w:bottom w:w="100" w:type="dxa"/>
              <w:right w:w="100" w:type="dxa"/>
            </w:tcMar>
            <w:vAlign w:val="center"/>
          </w:tcPr>
          <w:p w14:paraId="38713ED8" w14:textId="77777777" w:rsidR="00D27A6C" w:rsidRDefault="00000000">
            <w:pPr>
              <w:widowControl w:val="0"/>
              <w:jc w:val="center"/>
            </w:pPr>
            <w:r>
              <w:rPr>
                <w:b/>
                <w:bCs/>
              </w:rPr>
              <w:t>Novice</w:t>
            </w:r>
          </w:p>
        </w:tc>
        <w:tc>
          <w:tcPr>
            <w:tcW w:w="3000" w:type="dxa"/>
            <w:shd w:val="clear" w:color="auto" w:fill="CFE2F3"/>
            <w:tcMar>
              <w:top w:w="100" w:type="dxa"/>
              <w:left w:w="100" w:type="dxa"/>
              <w:bottom w:w="100" w:type="dxa"/>
              <w:right w:w="100" w:type="dxa"/>
            </w:tcMar>
            <w:vAlign w:val="center"/>
          </w:tcPr>
          <w:p w14:paraId="6B84B0E5" w14:textId="77777777" w:rsidR="00D27A6C" w:rsidRDefault="00000000">
            <w:pPr>
              <w:widowControl w:val="0"/>
              <w:jc w:val="center"/>
            </w:pPr>
            <w:r>
              <w:rPr>
                <w:b/>
                <w:bCs/>
              </w:rPr>
              <w:t>Intermediate</w:t>
            </w:r>
          </w:p>
        </w:tc>
        <w:tc>
          <w:tcPr>
            <w:tcW w:w="3000" w:type="dxa"/>
            <w:shd w:val="clear" w:color="auto" w:fill="CFE2F3"/>
            <w:tcMar>
              <w:top w:w="100" w:type="dxa"/>
              <w:left w:w="100" w:type="dxa"/>
              <w:bottom w:w="100" w:type="dxa"/>
              <w:right w:w="100" w:type="dxa"/>
            </w:tcMar>
            <w:vAlign w:val="center"/>
          </w:tcPr>
          <w:p w14:paraId="5C832585" w14:textId="77777777" w:rsidR="00D27A6C" w:rsidRDefault="00000000">
            <w:pPr>
              <w:widowControl w:val="0"/>
              <w:jc w:val="center"/>
            </w:pPr>
            <w:r>
              <w:rPr>
                <w:b/>
                <w:bCs/>
              </w:rPr>
              <w:t>Advanced</w:t>
            </w:r>
          </w:p>
        </w:tc>
      </w:tr>
      <w:tr w:rsidR="00D27A6C" w14:paraId="3D7E848F" w14:textId="77777777">
        <w:trPr>
          <w:trHeight w:val="1030"/>
        </w:trPr>
        <w:tc>
          <w:tcPr>
            <w:tcW w:w="1410" w:type="dxa"/>
            <w:vMerge/>
            <w:shd w:val="clear" w:color="auto" w:fill="CFE2F3"/>
            <w:tcMar>
              <w:top w:w="100" w:type="dxa"/>
              <w:left w:w="100" w:type="dxa"/>
              <w:bottom w:w="100" w:type="dxa"/>
              <w:right w:w="100" w:type="dxa"/>
            </w:tcMar>
            <w:vAlign w:val="center"/>
          </w:tcPr>
          <w:p w14:paraId="653676B7" w14:textId="77777777" w:rsidR="00D27A6C" w:rsidRDefault="00D27A6C">
            <w:pPr>
              <w:widowControl w:val="0"/>
              <w:spacing w:line="240" w:lineRule="auto"/>
              <w:jc w:val="center"/>
            </w:pPr>
          </w:p>
        </w:tc>
        <w:tc>
          <w:tcPr>
            <w:tcW w:w="3000" w:type="dxa"/>
            <w:vMerge w:val="restart"/>
            <w:tcMar>
              <w:top w:w="100" w:type="dxa"/>
              <w:left w:w="100" w:type="dxa"/>
              <w:bottom w:w="100" w:type="dxa"/>
              <w:right w:w="100" w:type="dxa"/>
            </w:tcMar>
            <w:vAlign w:val="center"/>
          </w:tcPr>
          <w:p w14:paraId="75754908" w14:textId="77777777" w:rsidR="00D27A6C" w:rsidRDefault="00000000">
            <w:pPr>
              <w:widowControl w:val="0"/>
              <w:rPr>
                <w:sz w:val="20"/>
                <w:szCs w:val="20"/>
              </w:rPr>
            </w:pPr>
            <w:r>
              <w:rPr>
                <w:b/>
                <w:bCs/>
                <w:sz w:val="20"/>
                <w:szCs w:val="20"/>
              </w:rPr>
              <w:t xml:space="preserve">3C.IP.N: </w:t>
            </w:r>
            <w:r>
              <w:rPr>
                <w:sz w:val="20"/>
                <w:szCs w:val="20"/>
              </w:rPr>
              <w:t xml:space="preserve">I can gather primary resources of the heritage language and culture and connect to my heritage language and culture. </w:t>
            </w:r>
          </w:p>
        </w:tc>
        <w:tc>
          <w:tcPr>
            <w:tcW w:w="3000" w:type="dxa"/>
            <w:vMerge w:val="restart"/>
            <w:tcMar>
              <w:top w:w="100" w:type="dxa"/>
              <w:left w:w="100" w:type="dxa"/>
              <w:bottom w:w="100" w:type="dxa"/>
              <w:right w:w="100" w:type="dxa"/>
            </w:tcMar>
            <w:vAlign w:val="center"/>
          </w:tcPr>
          <w:p w14:paraId="2F7FB018" w14:textId="77777777" w:rsidR="00D27A6C" w:rsidRDefault="00000000">
            <w:pPr>
              <w:widowControl w:val="0"/>
              <w:rPr>
                <w:sz w:val="20"/>
                <w:szCs w:val="20"/>
              </w:rPr>
            </w:pPr>
            <w:r>
              <w:rPr>
                <w:b/>
                <w:bCs/>
                <w:sz w:val="20"/>
                <w:szCs w:val="20"/>
              </w:rPr>
              <w:t>3C.IP.I:</w:t>
            </w:r>
            <w:r>
              <w:rPr>
                <w:sz w:val="20"/>
                <w:szCs w:val="20"/>
              </w:rPr>
              <w:t xml:space="preserve"> I can gather primary resources of the heritage language and culture and identify the perspective of the resource.</w:t>
            </w:r>
          </w:p>
        </w:tc>
        <w:tc>
          <w:tcPr>
            <w:tcW w:w="3000" w:type="dxa"/>
            <w:tcMar>
              <w:top w:w="100" w:type="dxa"/>
              <w:left w:w="100" w:type="dxa"/>
              <w:bottom w:w="100" w:type="dxa"/>
              <w:right w:w="100" w:type="dxa"/>
            </w:tcMar>
            <w:vAlign w:val="center"/>
          </w:tcPr>
          <w:p w14:paraId="509349AE" w14:textId="77777777" w:rsidR="00D27A6C" w:rsidRDefault="00000000">
            <w:pPr>
              <w:widowControl w:val="0"/>
              <w:rPr>
                <w:sz w:val="20"/>
                <w:szCs w:val="20"/>
              </w:rPr>
            </w:pPr>
            <w:r>
              <w:rPr>
                <w:b/>
                <w:bCs/>
                <w:sz w:val="20"/>
                <w:szCs w:val="20"/>
              </w:rPr>
              <w:t xml:space="preserve">3C.IP.A.a: </w:t>
            </w:r>
            <w:r>
              <w:rPr>
                <w:sz w:val="20"/>
                <w:szCs w:val="20"/>
              </w:rPr>
              <w:t xml:space="preserve">I can critique primary resources of the heritage language and culture and evaluate whether it includes a variety of perspectives. </w:t>
            </w:r>
          </w:p>
        </w:tc>
      </w:tr>
      <w:tr w:rsidR="00D27A6C" w14:paraId="53ADA4EE" w14:textId="77777777">
        <w:trPr>
          <w:trHeight w:val="1030"/>
        </w:trPr>
        <w:tc>
          <w:tcPr>
            <w:tcW w:w="1410" w:type="dxa"/>
            <w:vMerge/>
            <w:shd w:val="clear" w:color="auto" w:fill="CFE2F3"/>
            <w:tcMar>
              <w:top w:w="100" w:type="dxa"/>
              <w:left w:w="100" w:type="dxa"/>
              <w:bottom w:w="100" w:type="dxa"/>
              <w:right w:w="100" w:type="dxa"/>
            </w:tcMar>
            <w:vAlign w:val="center"/>
          </w:tcPr>
          <w:p w14:paraId="39B02E74" w14:textId="77777777" w:rsidR="00D27A6C" w:rsidRDefault="00D27A6C">
            <w:pPr>
              <w:widowControl w:val="0"/>
              <w:spacing w:line="240" w:lineRule="auto"/>
              <w:jc w:val="center"/>
            </w:pPr>
          </w:p>
        </w:tc>
        <w:tc>
          <w:tcPr>
            <w:tcW w:w="3000" w:type="dxa"/>
            <w:vMerge/>
            <w:tcMar>
              <w:top w:w="100" w:type="dxa"/>
              <w:left w:w="100" w:type="dxa"/>
              <w:bottom w:w="100" w:type="dxa"/>
              <w:right w:w="100" w:type="dxa"/>
            </w:tcMar>
            <w:vAlign w:val="center"/>
          </w:tcPr>
          <w:p w14:paraId="36F2DD13" w14:textId="77777777" w:rsidR="00D27A6C" w:rsidRDefault="00D27A6C">
            <w:pPr>
              <w:widowControl w:val="0"/>
              <w:spacing w:line="240" w:lineRule="auto"/>
              <w:rPr>
                <w:b/>
                <w:bCs/>
                <w:sz w:val="20"/>
                <w:szCs w:val="20"/>
              </w:rPr>
            </w:pPr>
          </w:p>
        </w:tc>
        <w:tc>
          <w:tcPr>
            <w:tcW w:w="3000" w:type="dxa"/>
            <w:vMerge/>
            <w:tcMar>
              <w:top w:w="100" w:type="dxa"/>
              <w:left w:w="100" w:type="dxa"/>
              <w:bottom w:w="100" w:type="dxa"/>
              <w:right w:w="100" w:type="dxa"/>
            </w:tcMar>
            <w:vAlign w:val="center"/>
          </w:tcPr>
          <w:p w14:paraId="1E17FFF1" w14:textId="77777777" w:rsidR="00D27A6C" w:rsidRDefault="00D27A6C">
            <w:pPr>
              <w:widowControl w:val="0"/>
              <w:spacing w:line="240" w:lineRule="auto"/>
              <w:rPr>
                <w:b/>
                <w:bCs/>
                <w:sz w:val="20"/>
                <w:szCs w:val="20"/>
              </w:rPr>
            </w:pPr>
          </w:p>
        </w:tc>
        <w:tc>
          <w:tcPr>
            <w:tcW w:w="3000" w:type="dxa"/>
            <w:tcMar>
              <w:top w:w="100" w:type="dxa"/>
              <w:left w:w="100" w:type="dxa"/>
              <w:bottom w:w="100" w:type="dxa"/>
              <w:right w:w="100" w:type="dxa"/>
            </w:tcMar>
            <w:vAlign w:val="center"/>
          </w:tcPr>
          <w:p w14:paraId="19C27275" w14:textId="77777777" w:rsidR="00D27A6C" w:rsidRDefault="00000000">
            <w:pPr>
              <w:widowControl w:val="0"/>
              <w:rPr>
                <w:sz w:val="20"/>
                <w:szCs w:val="20"/>
              </w:rPr>
            </w:pPr>
            <w:r>
              <w:rPr>
                <w:b/>
                <w:bCs/>
                <w:sz w:val="20"/>
                <w:szCs w:val="20"/>
              </w:rPr>
              <w:t xml:space="preserve">3C.IP.A.b: </w:t>
            </w:r>
            <w:r>
              <w:rPr>
                <w:sz w:val="20"/>
                <w:szCs w:val="20"/>
              </w:rPr>
              <w:t>I can include a variety of perspectives of the heritage language and culture.</w:t>
            </w:r>
          </w:p>
        </w:tc>
      </w:tr>
    </w:tbl>
    <w:p w14:paraId="479D21AA" w14:textId="77777777" w:rsidR="00D27A6C" w:rsidRDefault="00D27A6C"/>
    <w:p w14:paraId="7221637A" w14:textId="77777777" w:rsidR="00D27A6C" w:rsidRDefault="00000000">
      <w:pPr>
        <w:ind w:left="-450"/>
        <w:rPr>
          <w:b/>
          <w:bCs/>
        </w:rPr>
      </w:pPr>
      <w:r>
        <w:rPr>
          <w:b/>
          <w:bCs/>
        </w:rPr>
        <w:t>Standard 2: Making Connections (MC)</w:t>
      </w:r>
    </w:p>
    <w:p w14:paraId="05F22EAB" w14:textId="77777777" w:rsidR="00D27A6C" w:rsidRDefault="00000000">
      <w:pPr>
        <w:spacing w:after="120"/>
        <w:ind w:left="-450"/>
      </w:pPr>
      <w:r>
        <w:t>Students build, reinforce, and expand their knowledge of other disciplines while using the language to develop critical thinking and to solve problems creatively.</w:t>
      </w:r>
    </w:p>
    <w:tbl>
      <w:tblPr>
        <w:tblStyle w:val="a8"/>
        <w:tblW w:w="1045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95"/>
        <w:gridCol w:w="2995"/>
        <w:gridCol w:w="2995"/>
      </w:tblGrid>
      <w:tr w:rsidR="00D27A6C" w14:paraId="63BEECB8" w14:textId="77777777">
        <w:trPr>
          <w:trHeight w:val="420"/>
        </w:trPr>
        <w:tc>
          <w:tcPr>
            <w:tcW w:w="1470" w:type="dxa"/>
            <w:vMerge w:val="restart"/>
            <w:shd w:val="clear" w:color="auto" w:fill="CFE2F3"/>
            <w:tcMar>
              <w:top w:w="100" w:type="dxa"/>
              <w:left w:w="100" w:type="dxa"/>
              <w:bottom w:w="100" w:type="dxa"/>
              <w:right w:w="100" w:type="dxa"/>
            </w:tcMar>
            <w:vAlign w:val="center"/>
          </w:tcPr>
          <w:p w14:paraId="36F5069A" w14:textId="77777777" w:rsidR="00D27A6C" w:rsidRDefault="00000000">
            <w:pPr>
              <w:widowControl w:val="0"/>
              <w:jc w:val="center"/>
              <w:rPr>
                <w:b/>
                <w:bCs/>
              </w:rPr>
            </w:pPr>
            <w:r>
              <w:rPr>
                <w:b/>
                <w:bCs/>
              </w:rPr>
              <w:t>Proficiency Benchmark / Standard</w:t>
            </w:r>
          </w:p>
        </w:tc>
        <w:tc>
          <w:tcPr>
            <w:tcW w:w="2995" w:type="dxa"/>
            <w:shd w:val="clear" w:color="auto" w:fill="CFE2F3"/>
            <w:tcMar>
              <w:top w:w="100" w:type="dxa"/>
              <w:left w:w="100" w:type="dxa"/>
              <w:bottom w:w="100" w:type="dxa"/>
              <w:right w:w="100" w:type="dxa"/>
            </w:tcMar>
            <w:vAlign w:val="center"/>
          </w:tcPr>
          <w:p w14:paraId="710B096D" w14:textId="77777777" w:rsidR="00D27A6C" w:rsidRDefault="00000000">
            <w:pPr>
              <w:widowControl w:val="0"/>
              <w:jc w:val="center"/>
            </w:pPr>
            <w:r>
              <w:rPr>
                <w:b/>
                <w:bCs/>
              </w:rPr>
              <w:t>Novice</w:t>
            </w:r>
          </w:p>
        </w:tc>
        <w:tc>
          <w:tcPr>
            <w:tcW w:w="2995" w:type="dxa"/>
            <w:shd w:val="clear" w:color="auto" w:fill="CFE2F3"/>
            <w:tcMar>
              <w:top w:w="100" w:type="dxa"/>
              <w:left w:w="100" w:type="dxa"/>
              <w:bottom w:w="100" w:type="dxa"/>
              <w:right w:w="100" w:type="dxa"/>
            </w:tcMar>
            <w:vAlign w:val="center"/>
          </w:tcPr>
          <w:p w14:paraId="4F757F60" w14:textId="77777777" w:rsidR="00D27A6C" w:rsidRDefault="00000000">
            <w:pPr>
              <w:widowControl w:val="0"/>
              <w:jc w:val="center"/>
            </w:pPr>
            <w:r>
              <w:rPr>
                <w:b/>
                <w:bCs/>
              </w:rPr>
              <w:t>Intermediate</w:t>
            </w:r>
          </w:p>
        </w:tc>
        <w:tc>
          <w:tcPr>
            <w:tcW w:w="2995" w:type="dxa"/>
            <w:shd w:val="clear" w:color="auto" w:fill="CFE2F3"/>
            <w:tcMar>
              <w:top w:w="100" w:type="dxa"/>
              <w:left w:w="100" w:type="dxa"/>
              <w:bottom w:w="100" w:type="dxa"/>
              <w:right w:w="100" w:type="dxa"/>
            </w:tcMar>
            <w:vAlign w:val="center"/>
          </w:tcPr>
          <w:p w14:paraId="69A46B8D" w14:textId="77777777" w:rsidR="00D27A6C" w:rsidRDefault="00000000">
            <w:pPr>
              <w:widowControl w:val="0"/>
              <w:jc w:val="center"/>
            </w:pPr>
            <w:r>
              <w:rPr>
                <w:b/>
                <w:bCs/>
              </w:rPr>
              <w:t>Advanced</w:t>
            </w:r>
          </w:p>
        </w:tc>
      </w:tr>
      <w:tr w:rsidR="00D27A6C" w14:paraId="0F86A986" w14:textId="77777777">
        <w:trPr>
          <w:trHeight w:val="1095"/>
        </w:trPr>
        <w:tc>
          <w:tcPr>
            <w:tcW w:w="1470" w:type="dxa"/>
            <w:vMerge/>
            <w:shd w:val="clear" w:color="auto" w:fill="CFE2F3"/>
            <w:tcMar>
              <w:top w:w="100" w:type="dxa"/>
              <w:left w:w="100" w:type="dxa"/>
              <w:bottom w:w="100" w:type="dxa"/>
              <w:right w:w="100" w:type="dxa"/>
            </w:tcMar>
            <w:vAlign w:val="center"/>
          </w:tcPr>
          <w:p w14:paraId="2E8C2949" w14:textId="77777777" w:rsidR="00D27A6C" w:rsidRDefault="00D27A6C">
            <w:pPr>
              <w:widowControl w:val="0"/>
              <w:spacing w:line="240" w:lineRule="auto"/>
              <w:jc w:val="center"/>
            </w:pPr>
          </w:p>
        </w:tc>
        <w:tc>
          <w:tcPr>
            <w:tcW w:w="2995" w:type="dxa"/>
            <w:tcMar>
              <w:top w:w="100" w:type="dxa"/>
              <w:left w:w="100" w:type="dxa"/>
              <w:bottom w:w="100" w:type="dxa"/>
              <w:right w:w="100" w:type="dxa"/>
            </w:tcMar>
            <w:vAlign w:val="center"/>
          </w:tcPr>
          <w:p w14:paraId="52189236" w14:textId="77777777" w:rsidR="00D27A6C" w:rsidRDefault="00000000">
            <w:pPr>
              <w:widowControl w:val="0"/>
              <w:rPr>
                <w:sz w:val="20"/>
                <w:szCs w:val="20"/>
              </w:rPr>
            </w:pPr>
            <w:r>
              <w:rPr>
                <w:b/>
                <w:bCs/>
                <w:sz w:val="20"/>
                <w:szCs w:val="20"/>
              </w:rPr>
              <w:t xml:space="preserve">3C.MC.N: </w:t>
            </w:r>
            <w:r>
              <w:rPr>
                <w:sz w:val="20"/>
                <w:szCs w:val="20"/>
              </w:rPr>
              <w:t xml:space="preserve">I can use my heritage language, culture, and experiences across some social and academic contexts. </w:t>
            </w:r>
          </w:p>
        </w:tc>
        <w:tc>
          <w:tcPr>
            <w:tcW w:w="2995" w:type="dxa"/>
            <w:tcMar>
              <w:top w:w="100" w:type="dxa"/>
              <w:left w:w="100" w:type="dxa"/>
              <w:bottom w:w="100" w:type="dxa"/>
              <w:right w:w="100" w:type="dxa"/>
            </w:tcMar>
            <w:vAlign w:val="center"/>
          </w:tcPr>
          <w:p w14:paraId="13AE0068" w14:textId="77777777" w:rsidR="00D27A6C" w:rsidRDefault="00000000">
            <w:pPr>
              <w:widowControl w:val="0"/>
              <w:rPr>
                <w:sz w:val="20"/>
                <w:szCs w:val="20"/>
              </w:rPr>
            </w:pPr>
            <w:r>
              <w:rPr>
                <w:b/>
                <w:bCs/>
                <w:sz w:val="20"/>
                <w:szCs w:val="20"/>
              </w:rPr>
              <w:t>3C.MC.I:</w:t>
            </w:r>
            <w:r>
              <w:rPr>
                <w:sz w:val="20"/>
                <w:szCs w:val="20"/>
              </w:rPr>
              <w:t xml:space="preserve"> I can apply my heritage language, culture, and experiences across a variety of social, academic, and professional contexts. </w:t>
            </w:r>
          </w:p>
        </w:tc>
        <w:tc>
          <w:tcPr>
            <w:tcW w:w="2995" w:type="dxa"/>
            <w:tcMar>
              <w:top w:w="100" w:type="dxa"/>
              <w:left w:w="100" w:type="dxa"/>
              <w:bottom w:w="100" w:type="dxa"/>
              <w:right w:w="100" w:type="dxa"/>
            </w:tcMar>
            <w:vAlign w:val="center"/>
          </w:tcPr>
          <w:p w14:paraId="155240A5" w14:textId="77777777" w:rsidR="00D27A6C" w:rsidRDefault="00000000">
            <w:pPr>
              <w:widowControl w:val="0"/>
              <w:rPr>
                <w:sz w:val="20"/>
                <w:szCs w:val="20"/>
              </w:rPr>
            </w:pPr>
            <w:r>
              <w:rPr>
                <w:b/>
                <w:bCs/>
                <w:sz w:val="20"/>
                <w:szCs w:val="20"/>
              </w:rPr>
              <w:t xml:space="preserve">3C.MC.A: </w:t>
            </w:r>
            <w:r>
              <w:rPr>
                <w:sz w:val="20"/>
                <w:szCs w:val="20"/>
              </w:rPr>
              <w:t xml:space="preserve">I can apply my heritage language, culture, and experiences to solve problems and actively participate in a variety of social, academic, and professional contexts. </w:t>
            </w:r>
          </w:p>
        </w:tc>
      </w:tr>
    </w:tbl>
    <w:p w14:paraId="3C223A45" w14:textId="77777777" w:rsidR="00D27A6C" w:rsidRDefault="00D27A6C"/>
    <w:p w14:paraId="79597DED" w14:textId="77777777" w:rsidR="00D27A6C" w:rsidRDefault="00D27A6C" w:rsidP="00FB7C06">
      <w:pPr>
        <w:spacing w:after="80"/>
        <w:rPr>
          <w:b/>
          <w:bCs/>
          <w:sz w:val="26"/>
          <w:szCs w:val="26"/>
        </w:rPr>
      </w:pPr>
    </w:p>
    <w:p w14:paraId="6FF28EFA" w14:textId="77777777" w:rsidR="00FB7C06" w:rsidRDefault="00FB7C06" w:rsidP="00FB7C06">
      <w:pPr>
        <w:spacing w:after="80"/>
        <w:rPr>
          <w:b/>
          <w:bCs/>
          <w:sz w:val="26"/>
          <w:szCs w:val="26"/>
        </w:rPr>
      </w:pPr>
    </w:p>
    <w:p w14:paraId="7940DFA9" w14:textId="77777777" w:rsidR="00D27A6C" w:rsidRDefault="00000000">
      <w:pPr>
        <w:spacing w:after="80"/>
        <w:ind w:left="-450" w:right="180"/>
        <w:jc w:val="center"/>
        <w:rPr>
          <w:b/>
          <w:bCs/>
          <w:sz w:val="26"/>
          <w:szCs w:val="26"/>
        </w:rPr>
      </w:pPr>
      <w:r>
        <w:rPr>
          <w:b/>
          <w:bCs/>
          <w:sz w:val="26"/>
          <w:szCs w:val="26"/>
        </w:rPr>
        <w:lastRenderedPageBreak/>
        <w:t xml:space="preserve">Comparisons (4C) </w:t>
      </w:r>
    </w:p>
    <w:p w14:paraId="48D14C42" w14:textId="77777777" w:rsidR="00D27A6C" w:rsidRDefault="00000000">
      <w:pPr>
        <w:ind w:left="-450" w:right="180"/>
        <w:jc w:val="center"/>
        <w:rPr>
          <w:b/>
          <w:bCs/>
          <w:color w:val="0000FF"/>
        </w:rPr>
      </w:pPr>
      <w:r>
        <w:rPr>
          <w:b/>
          <w:bCs/>
          <w:color w:val="0000FF"/>
        </w:rPr>
        <w:t>Students develop insight into the nature of language and culture in order to interact effectively in the target culture of study.</w:t>
      </w:r>
    </w:p>
    <w:p w14:paraId="20674F2E" w14:textId="77777777" w:rsidR="00D27A6C" w:rsidRDefault="00D27A6C">
      <w:pPr>
        <w:rPr>
          <w:b/>
          <w:bCs/>
        </w:rPr>
      </w:pPr>
    </w:p>
    <w:p w14:paraId="36554AF6" w14:textId="77777777" w:rsidR="00D27A6C" w:rsidRDefault="00000000">
      <w:pPr>
        <w:ind w:left="-450"/>
        <w:rPr>
          <w:b/>
          <w:bCs/>
        </w:rPr>
      </w:pPr>
      <w:r>
        <w:rPr>
          <w:b/>
          <w:bCs/>
        </w:rPr>
        <w:t>Standard 1: Cultural Comparisons (CC)</w:t>
      </w:r>
    </w:p>
    <w:p w14:paraId="0129A280" w14:textId="77777777" w:rsidR="00D27A6C" w:rsidRDefault="00000000">
      <w:pPr>
        <w:spacing w:after="120"/>
        <w:ind w:left="-450"/>
      </w:pPr>
      <w:r>
        <w:t xml:space="preserve">Through the target language(s), students investigate, explain, and reflect on the concept of culture through comparisons of the cultures studied with their own. </w:t>
      </w:r>
    </w:p>
    <w:tbl>
      <w:tblPr>
        <w:tblStyle w:val="a9"/>
        <w:tblW w:w="1045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5"/>
        <w:gridCol w:w="3005"/>
        <w:gridCol w:w="3005"/>
      </w:tblGrid>
      <w:tr w:rsidR="00D27A6C" w14:paraId="45272DC0" w14:textId="77777777">
        <w:trPr>
          <w:trHeight w:val="420"/>
        </w:trPr>
        <w:tc>
          <w:tcPr>
            <w:tcW w:w="1440" w:type="dxa"/>
            <w:vMerge w:val="restart"/>
            <w:shd w:val="clear" w:color="auto" w:fill="CFE2F3"/>
            <w:tcMar>
              <w:top w:w="100" w:type="dxa"/>
              <w:left w:w="100" w:type="dxa"/>
              <w:bottom w:w="100" w:type="dxa"/>
              <w:right w:w="100" w:type="dxa"/>
            </w:tcMar>
            <w:vAlign w:val="center"/>
          </w:tcPr>
          <w:p w14:paraId="354BC7E4" w14:textId="77777777" w:rsidR="00D27A6C" w:rsidRDefault="00000000">
            <w:pPr>
              <w:widowControl w:val="0"/>
              <w:jc w:val="center"/>
              <w:rPr>
                <w:b/>
                <w:bCs/>
              </w:rPr>
            </w:pPr>
            <w:r>
              <w:rPr>
                <w:b/>
                <w:bCs/>
              </w:rPr>
              <w:t>Proficiency Benchmark / Standard</w:t>
            </w:r>
          </w:p>
        </w:tc>
        <w:tc>
          <w:tcPr>
            <w:tcW w:w="3005" w:type="dxa"/>
            <w:shd w:val="clear" w:color="auto" w:fill="CFE2F3"/>
            <w:tcMar>
              <w:top w:w="100" w:type="dxa"/>
              <w:left w:w="100" w:type="dxa"/>
              <w:bottom w:w="100" w:type="dxa"/>
              <w:right w:w="100" w:type="dxa"/>
            </w:tcMar>
            <w:vAlign w:val="center"/>
          </w:tcPr>
          <w:p w14:paraId="374042EE" w14:textId="77777777" w:rsidR="00D27A6C" w:rsidRDefault="00000000">
            <w:pPr>
              <w:widowControl w:val="0"/>
              <w:spacing w:line="240" w:lineRule="auto"/>
              <w:jc w:val="center"/>
            </w:pPr>
            <w:r>
              <w:rPr>
                <w:b/>
                <w:bCs/>
              </w:rPr>
              <w:t>Novice</w:t>
            </w:r>
          </w:p>
        </w:tc>
        <w:tc>
          <w:tcPr>
            <w:tcW w:w="3005" w:type="dxa"/>
            <w:shd w:val="clear" w:color="auto" w:fill="CFE2F3"/>
            <w:tcMar>
              <w:top w:w="100" w:type="dxa"/>
              <w:left w:w="100" w:type="dxa"/>
              <w:bottom w:w="100" w:type="dxa"/>
              <w:right w:w="100" w:type="dxa"/>
            </w:tcMar>
            <w:vAlign w:val="center"/>
          </w:tcPr>
          <w:p w14:paraId="37548648" w14:textId="77777777" w:rsidR="00D27A6C" w:rsidRDefault="00000000">
            <w:pPr>
              <w:widowControl w:val="0"/>
              <w:spacing w:line="240" w:lineRule="auto"/>
              <w:jc w:val="center"/>
            </w:pPr>
            <w:r>
              <w:rPr>
                <w:b/>
                <w:bCs/>
              </w:rPr>
              <w:t>Intermediate</w:t>
            </w:r>
          </w:p>
        </w:tc>
        <w:tc>
          <w:tcPr>
            <w:tcW w:w="3005" w:type="dxa"/>
            <w:shd w:val="clear" w:color="auto" w:fill="CFE2F3"/>
            <w:tcMar>
              <w:top w:w="100" w:type="dxa"/>
              <w:left w:w="100" w:type="dxa"/>
              <w:bottom w:w="100" w:type="dxa"/>
              <w:right w:w="100" w:type="dxa"/>
            </w:tcMar>
            <w:vAlign w:val="center"/>
          </w:tcPr>
          <w:p w14:paraId="40B043D6" w14:textId="77777777" w:rsidR="00D27A6C" w:rsidRDefault="00000000">
            <w:pPr>
              <w:widowControl w:val="0"/>
              <w:spacing w:line="240" w:lineRule="auto"/>
              <w:jc w:val="center"/>
            </w:pPr>
            <w:r>
              <w:rPr>
                <w:b/>
                <w:bCs/>
              </w:rPr>
              <w:t>Advanced</w:t>
            </w:r>
          </w:p>
        </w:tc>
      </w:tr>
      <w:tr w:rsidR="00D27A6C" w14:paraId="2ED91CB3" w14:textId="77777777">
        <w:trPr>
          <w:trHeight w:val="1030"/>
        </w:trPr>
        <w:tc>
          <w:tcPr>
            <w:tcW w:w="1440" w:type="dxa"/>
            <w:vMerge/>
            <w:shd w:val="clear" w:color="auto" w:fill="CFE2F3"/>
            <w:tcMar>
              <w:top w:w="100" w:type="dxa"/>
              <w:left w:w="100" w:type="dxa"/>
              <w:bottom w:w="100" w:type="dxa"/>
              <w:right w:w="100" w:type="dxa"/>
            </w:tcMar>
            <w:vAlign w:val="center"/>
          </w:tcPr>
          <w:p w14:paraId="0B1303C2" w14:textId="77777777" w:rsidR="00D27A6C" w:rsidRDefault="00D27A6C">
            <w:pPr>
              <w:widowControl w:val="0"/>
              <w:spacing w:line="240" w:lineRule="auto"/>
              <w:jc w:val="center"/>
            </w:pPr>
          </w:p>
        </w:tc>
        <w:tc>
          <w:tcPr>
            <w:tcW w:w="3005" w:type="dxa"/>
            <w:tcMar>
              <w:top w:w="100" w:type="dxa"/>
              <w:left w:w="100" w:type="dxa"/>
              <w:bottom w:w="100" w:type="dxa"/>
              <w:right w:w="100" w:type="dxa"/>
            </w:tcMar>
            <w:vAlign w:val="center"/>
          </w:tcPr>
          <w:p w14:paraId="7383D741" w14:textId="77777777" w:rsidR="00D27A6C" w:rsidRDefault="00000000">
            <w:pPr>
              <w:widowControl w:val="0"/>
              <w:rPr>
                <w:sz w:val="20"/>
                <w:szCs w:val="20"/>
              </w:rPr>
            </w:pPr>
            <w:r>
              <w:rPr>
                <w:b/>
                <w:bCs/>
                <w:sz w:val="20"/>
                <w:szCs w:val="20"/>
              </w:rPr>
              <w:t>4C.CC.N:</w:t>
            </w:r>
            <w:r>
              <w:rPr>
                <w:sz w:val="20"/>
                <w:szCs w:val="20"/>
              </w:rPr>
              <w:t xml:space="preserve"> I can identify differences and similarities between my community and the target culture(s) of study.</w:t>
            </w:r>
          </w:p>
        </w:tc>
        <w:tc>
          <w:tcPr>
            <w:tcW w:w="3005" w:type="dxa"/>
            <w:tcMar>
              <w:top w:w="100" w:type="dxa"/>
              <w:left w:w="100" w:type="dxa"/>
              <w:bottom w:w="100" w:type="dxa"/>
              <w:right w:w="100" w:type="dxa"/>
            </w:tcMar>
            <w:vAlign w:val="center"/>
          </w:tcPr>
          <w:p w14:paraId="23E5D825" w14:textId="77777777" w:rsidR="00D27A6C" w:rsidRDefault="00000000">
            <w:pPr>
              <w:widowControl w:val="0"/>
              <w:rPr>
                <w:sz w:val="20"/>
                <w:szCs w:val="20"/>
              </w:rPr>
            </w:pPr>
            <w:r>
              <w:rPr>
                <w:b/>
                <w:bCs/>
                <w:sz w:val="20"/>
                <w:szCs w:val="20"/>
              </w:rPr>
              <w:t>4C.CC.I:</w:t>
            </w:r>
            <w:r>
              <w:rPr>
                <w:sz w:val="20"/>
                <w:szCs w:val="20"/>
              </w:rPr>
              <w:t xml:space="preserve"> I can explain and provide generic details about differences and similarities between my community and the target culture(s) of study.</w:t>
            </w:r>
          </w:p>
        </w:tc>
        <w:tc>
          <w:tcPr>
            <w:tcW w:w="3005" w:type="dxa"/>
            <w:tcMar>
              <w:top w:w="100" w:type="dxa"/>
              <w:left w:w="100" w:type="dxa"/>
              <w:bottom w:w="100" w:type="dxa"/>
              <w:right w:w="100" w:type="dxa"/>
            </w:tcMar>
            <w:vAlign w:val="center"/>
          </w:tcPr>
          <w:p w14:paraId="43A1BCE9" w14:textId="77777777" w:rsidR="00D27A6C" w:rsidRDefault="00000000">
            <w:pPr>
              <w:widowControl w:val="0"/>
              <w:rPr>
                <w:sz w:val="20"/>
                <w:szCs w:val="20"/>
              </w:rPr>
            </w:pPr>
            <w:r>
              <w:rPr>
                <w:b/>
                <w:bCs/>
                <w:sz w:val="20"/>
                <w:szCs w:val="20"/>
              </w:rPr>
              <w:t xml:space="preserve">4C.CC.A: </w:t>
            </w:r>
            <w:r>
              <w:rPr>
                <w:sz w:val="20"/>
                <w:szCs w:val="20"/>
              </w:rPr>
              <w:t xml:space="preserve">I can explain, provide details about, and give specific examples of differences and similarities between my community and the target culture(s) of study. </w:t>
            </w:r>
          </w:p>
        </w:tc>
      </w:tr>
    </w:tbl>
    <w:p w14:paraId="5A2EC1A3" w14:textId="77777777" w:rsidR="00D27A6C" w:rsidRDefault="00D27A6C"/>
    <w:p w14:paraId="4EC77669" w14:textId="77777777" w:rsidR="00D27A6C" w:rsidRDefault="00000000">
      <w:pPr>
        <w:ind w:left="-450"/>
        <w:rPr>
          <w:b/>
          <w:bCs/>
        </w:rPr>
      </w:pPr>
      <w:r>
        <w:rPr>
          <w:b/>
          <w:bCs/>
        </w:rPr>
        <w:t>Standard 2: Language Comparisons (LC)</w:t>
      </w:r>
    </w:p>
    <w:p w14:paraId="55167F12" w14:textId="77777777" w:rsidR="00D27A6C" w:rsidRDefault="00000000">
      <w:pPr>
        <w:spacing w:after="120"/>
        <w:ind w:left="-450"/>
      </w:pPr>
      <w:r>
        <w:t xml:space="preserve">Students use the language to investigate, explain, and reflect on the nature of language through comparisons of the language studied and their own. </w:t>
      </w:r>
    </w:p>
    <w:tbl>
      <w:tblPr>
        <w:tblStyle w:val="aa"/>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0"/>
        <w:gridCol w:w="3000"/>
        <w:gridCol w:w="3000"/>
      </w:tblGrid>
      <w:tr w:rsidR="00D27A6C" w14:paraId="4CB91374" w14:textId="77777777">
        <w:trPr>
          <w:trHeight w:val="420"/>
        </w:trPr>
        <w:tc>
          <w:tcPr>
            <w:tcW w:w="1440" w:type="dxa"/>
            <w:vMerge w:val="restart"/>
            <w:shd w:val="clear" w:color="auto" w:fill="CFE2F3"/>
            <w:tcMar>
              <w:top w:w="100" w:type="dxa"/>
              <w:left w:w="100" w:type="dxa"/>
              <w:bottom w:w="100" w:type="dxa"/>
              <w:right w:w="100" w:type="dxa"/>
            </w:tcMar>
            <w:vAlign w:val="center"/>
          </w:tcPr>
          <w:p w14:paraId="5B15C914" w14:textId="77777777" w:rsidR="00D27A6C" w:rsidRDefault="00000000">
            <w:pPr>
              <w:widowControl w:val="0"/>
              <w:jc w:val="center"/>
              <w:rPr>
                <w:b/>
                <w:bCs/>
              </w:rPr>
            </w:pPr>
            <w:r>
              <w:rPr>
                <w:b/>
                <w:bCs/>
              </w:rPr>
              <w:t>Proficiency Benchmark / Standard</w:t>
            </w:r>
          </w:p>
        </w:tc>
        <w:tc>
          <w:tcPr>
            <w:tcW w:w="3000" w:type="dxa"/>
            <w:shd w:val="clear" w:color="auto" w:fill="CFE2F3"/>
            <w:tcMar>
              <w:top w:w="100" w:type="dxa"/>
              <w:left w:w="100" w:type="dxa"/>
              <w:bottom w:w="100" w:type="dxa"/>
              <w:right w:w="100" w:type="dxa"/>
            </w:tcMar>
            <w:vAlign w:val="center"/>
          </w:tcPr>
          <w:p w14:paraId="6DCFE18D" w14:textId="77777777" w:rsidR="00D27A6C" w:rsidRDefault="00000000">
            <w:pPr>
              <w:widowControl w:val="0"/>
              <w:spacing w:line="240" w:lineRule="auto"/>
              <w:jc w:val="center"/>
            </w:pPr>
            <w:r>
              <w:rPr>
                <w:b/>
                <w:bCs/>
              </w:rPr>
              <w:t>Novice</w:t>
            </w:r>
          </w:p>
        </w:tc>
        <w:tc>
          <w:tcPr>
            <w:tcW w:w="3000" w:type="dxa"/>
            <w:shd w:val="clear" w:color="auto" w:fill="CFE2F3"/>
            <w:tcMar>
              <w:top w:w="100" w:type="dxa"/>
              <w:left w:w="100" w:type="dxa"/>
              <w:bottom w:w="100" w:type="dxa"/>
              <w:right w:w="100" w:type="dxa"/>
            </w:tcMar>
            <w:vAlign w:val="center"/>
          </w:tcPr>
          <w:p w14:paraId="5B0CBD88" w14:textId="77777777" w:rsidR="00D27A6C" w:rsidRDefault="00000000">
            <w:pPr>
              <w:widowControl w:val="0"/>
              <w:spacing w:line="240" w:lineRule="auto"/>
              <w:jc w:val="center"/>
            </w:pPr>
            <w:r>
              <w:rPr>
                <w:b/>
                <w:bCs/>
              </w:rPr>
              <w:t>Intermediate</w:t>
            </w:r>
          </w:p>
        </w:tc>
        <w:tc>
          <w:tcPr>
            <w:tcW w:w="3000" w:type="dxa"/>
            <w:shd w:val="clear" w:color="auto" w:fill="CFE2F3"/>
            <w:tcMar>
              <w:top w:w="100" w:type="dxa"/>
              <w:left w:w="100" w:type="dxa"/>
              <w:bottom w:w="100" w:type="dxa"/>
              <w:right w:w="100" w:type="dxa"/>
            </w:tcMar>
            <w:vAlign w:val="center"/>
          </w:tcPr>
          <w:p w14:paraId="12CFE60C" w14:textId="77777777" w:rsidR="00D27A6C" w:rsidRDefault="00000000">
            <w:pPr>
              <w:widowControl w:val="0"/>
              <w:spacing w:line="240" w:lineRule="auto"/>
              <w:jc w:val="center"/>
            </w:pPr>
            <w:r>
              <w:rPr>
                <w:b/>
                <w:bCs/>
              </w:rPr>
              <w:t>Advanced</w:t>
            </w:r>
          </w:p>
        </w:tc>
      </w:tr>
      <w:tr w:rsidR="00D27A6C" w14:paraId="3E409192" w14:textId="77777777">
        <w:trPr>
          <w:trHeight w:val="1030"/>
        </w:trPr>
        <w:tc>
          <w:tcPr>
            <w:tcW w:w="1440" w:type="dxa"/>
            <w:vMerge/>
            <w:shd w:val="clear" w:color="auto" w:fill="CFE2F3"/>
            <w:tcMar>
              <w:top w:w="100" w:type="dxa"/>
              <w:left w:w="100" w:type="dxa"/>
              <w:bottom w:w="100" w:type="dxa"/>
              <w:right w:w="100" w:type="dxa"/>
            </w:tcMar>
            <w:vAlign w:val="center"/>
          </w:tcPr>
          <w:p w14:paraId="732C32B6" w14:textId="77777777" w:rsidR="00D27A6C" w:rsidRDefault="00D27A6C">
            <w:pPr>
              <w:widowControl w:val="0"/>
              <w:spacing w:line="240" w:lineRule="auto"/>
              <w:jc w:val="center"/>
            </w:pPr>
          </w:p>
        </w:tc>
        <w:tc>
          <w:tcPr>
            <w:tcW w:w="3000" w:type="dxa"/>
            <w:tcMar>
              <w:top w:w="100" w:type="dxa"/>
              <w:left w:w="100" w:type="dxa"/>
              <w:bottom w:w="100" w:type="dxa"/>
              <w:right w:w="100" w:type="dxa"/>
            </w:tcMar>
            <w:vAlign w:val="center"/>
          </w:tcPr>
          <w:p w14:paraId="01A26DB3" w14:textId="77777777" w:rsidR="00D27A6C" w:rsidRDefault="00000000">
            <w:pPr>
              <w:widowControl w:val="0"/>
              <w:rPr>
                <w:sz w:val="20"/>
                <w:szCs w:val="20"/>
              </w:rPr>
            </w:pPr>
            <w:r>
              <w:rPr>
                <w:b/>
                <w:bCs/>
                <w:sz w:val="20"/>
                <w:szCs w:val="20"/>
              </w:rPr>
              <w:t>4C.LC.N.a:</w:t>
            </w:r>
            <w:r>
              <w:rPr>
                <w:sz w:val="20"/>
                <w:szCs w:val="20"/>
              </w:rPr>
              <w:t xml:space="preserve"> I can use my heritage language to identify, describe, and discuss the nature of language, with guidance.</w:t>
            </w:r>
          </w:p>
        </w:tc>
        <w:tc>
          <w:tcPr>
            <w:tcW w:w="3000" w:type="dxa"/>
            <w:tcMar>
              <w:top w:w="100" w:type="dxa"/>
              <w:left w:w="100" w:type="dxa"/>
              <w:bottom w:w="100" w:type="dxa"/>
              <w:right w:w="100" w:type="dxa"/>
            </w:tcMar>
            <w:vAlign w:val="center"/>
          </w:tcPr>
          <w:p w14:paraId="4F572FFD" w14:textId="77777777" w:rsidR="00D27A6C" w:rsidRDefault="00000000">
            <w:pPr>
              <w:widowControl w:val="0"/>
              <w:rPr>
                <w:sz w:val="20"/>
                <w:szCs w:val="20"/>
              </w:rPr>
            </w:pPr>
            <w:r>
              <w:rPr>
                <w:b/>
                <w:bCs/>
                <w:sz w:val="20"/>
                <w:szCs w:val="20"/>
              </w:rPr>
              <w:t>4C.LC.I.a:</w:t>
            </w:r>
            <w:r>
              <w:rPr>
                <w:sz w:val="20"/>
                <w:szCs w:val="20"/>
              </w:rPr>
              <w:t xml:space="preserve"> I can use my heritage language to investigate, explain, and reflect on the nature of language with minimal guidance.</w:t>
            </w: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5ED8CD15" w14:textId="77777777" w:rsidR="00D27A6C" w:rsidRDefault="00000000">
            <w:pPr>
              <w:widowControl w:val="0"/>
              <w:rPr>
                <w:sz w:val="20"/>
                <w:szCs w:val="20"/>
              </w:rPr>
            </w:pPr>
            <w:r>
              <w:rPr>
                <w:b/>
                <w:bCs/>
                <w:sz w:val="20"/>
                <w:szCs w:val="20"/>
              </w:rPr>
              <w:t xml:space="preserve">4C.LC.A.a: </w:t>
            </w:r>
            <w:r>
              <w:rPr>
                <w:sz w:val="20"/>
                <w:szCs w:val="20"/>
              </w:rPr>
              <w:t>I can use my heritage language to investigate, explain, and reflect on the nature of language on my own.</w:t>
            </w:r>
          </w:p>
        </w:tc>
      </w:tr>
      <w:tr w:rsidR="00D27A6C" w14:paraId="6EE529C1" w14:textId="77777777">
        <w:trPr>
          <w:trHeight w:val="1030"/>
        </w:trPr>
        <w:tc>
          <w:tcPr>
            <w:tcW w:w="1440" w:type="dxa"/>
            <w:vMerge/>
            <w:shd w:val="clear" w:color="auto" w:fill="CFE2F3"/>
            <w:tcMar>
              <w:top w:w="100" w:type="dxa"/>
              <w:left w:w="100" w:type="dxa"/>
              <w:bottom w:w="100" w:type="dxa"/>
              <w:right w:w="100" w:type="dxa"/>
            </w:tcMar>
            <w:vAlign w:val="center"/>
          </w:tcPr>
          <w:p w14:paraId="4E1D59F1" w14:textId="77777777" w:rsidR="00D27A6C" w:rsidRDefault="00D27A6C">
            <w:pPr>
              <w:widowControl w:val="0"/>
              <w:spacing w:line="240" w:lineRule="auto"/>
              <w:jc w:val="center"/>
            </w:pPr>
          </w:p>
        </w:tc>
        <w:tc>
          <w:tcPr>
            <w:tcW w:w="3000" w:type="dxa"/>
            <w:tcBorders>
              <w:top w:val="single" w:sz="4" w:space="0" w:color="000000"/>
              <w:left w:val="single" w:sz="4" w:space="0" w:color="000000"/>
              <w:bottom w:val="single" w:sz="4" w:space="0" w:color="000000"/>
              <w:right w:val="single" w:sz="4" w:space="0" w:color="000000"/>
            </w:tcBorders>
            <w:tcMar>
              <w:top w:w="99" w:type="dxa"/>
              <w:left w:w="99" w:type="dxa"/>
              <w:bottom w:w="99" w:type="dxa"/>
              <w:right w:w="99" w:type="dxa"/>
            </w:tcMar>
            <w:vAlign w:val="center"/>
          </w:tcPr>
          <w:p w14:paraId="57104C77" w14:textId="77777777" w:rsidR="00D27A6C" w:rsidRDefault="00000000">
            <w:pPr>
              <w:widowControl w:val="0"/>
              <w:rPr>
                <w:sz w:val="20"/>
                <w:szCs w:val="20"/>
              </w:rPr>
            </w:pPr>
            <w:r>
              <w:rPr>
                <w:b/>
                <w:bCs/>
                <w:sz w:val="20"/>
                <w:szCs w:val="20"/>
              </w:rPr>
              <w:t>4C.LC.N.b:</w:t>
            </w:r>
            <w:r>
              <w:rPr>
                <w:sz w:val="20"/>
                <w:szCs w:val="20"/>
              </w:rPr>
              <w:t xml:space="preserve"> I can recognize national and regional language variation within the heritage language.</w:t>
            </w:r>
          </w:p>
        </w:tc>
        <w:tc>
          <w:tcPr>
            <w:tcW w:w="3000" w:type="dxa"/>
            <w:tcMar>
              <w:top w:w="100" w:type="dxa"/>
              <w:left w:w="100" w:type="dxa"/>
              <w:bottom w:w="100" w:type="dxa"/>
              <w:right w:w="100" w:type="dxa"/>
            </w:tcMar>
            <w:vAlign w:val="center"/>
          </w:tcPr>
          <w:p w14:paraId="275249DF" w14:textId="77777777" w:rsidR="00D27A6C" w:rsidRDefault="00000000">
            <w:pPr>
              <w:widowControl w:val="0"/>
              <w:rPr>
                <w:b/>
                <w:bCs/>
                <w:sz w:val="20"/>
                <w:szCs w:val="20"/>
              </w:rPr>
            </w:pPr>
            <w:r>
              <w:rPr>
                <w:b/>
                <w:bCs/>
                <w:sz w:val="20"/>
                <w:szCs w:val="20"/>
              </w:rPr>
              <w:t xml:space="preserve">4C.LC.I.b: </w:t>
            </w:r>
            <w:r>
              <w:rPr>
                <w:sz w:val="20"/>
                <w:szCs w:val="20"/>
              </w:rPr>
              <w:t>I can describe national and regional language variation within the heritage language.</w:t>
            </w:r>
          </w:p>
        </w:tc>
        <w:tc>
          <w:tcPr>
            <w:tcW w:w="3000" w:type="dxa"/>
            <w:tcBorders>
              <w:top w:val="single" w:sz="4" w:space="0" w:color="CCCCCC"/>
              <w:left w:val="single" w:sz="4" w:space="0" w:color="000000"/>
              <w:bottom w:val="single" w:sz="4" w:space="0" w:color="000000"/>
              <w:right w:val="single" w:sz="4" w:space="0" w:color="000000"/>
            </w:tcBorders>
            <w:tcMar>
              <w:top w:w="99" w:type="dxa"/>
              <w:left w:w="99" w:type="dxa"/>
              <w:bottom w:w="99" w:type="dxa"/>
              <w:right w:w="99" w:type="dxa"/>
            </w:tcMar>
            <w:vAlign w:val="center"/>
          </w:tcPr>
          <w:p w14:paraId="1AE8C548" w14:textId="77777777" w:rsidR="00D27A6C" w:rsidRDefault="00000000">
            <w:pPr>
              <w:widowControl w:val="0"/>
              <w:rPr>
                <w:sz w:val="20"/>
                <w:szCs w:val="20"/>
              </w:rPr>
            </w:pPr>
            <w:r>
              <w:rPr>
                <w:b/>
                <w:bCs/>
                <w:sz w:val="20"/>
                <w:szCs w:val="20"/>
              </w:rPr>
              <w:t>4C.LC.A.b</w:t>
            </w:r>
            <w:r>
              <w:rPr>
                <w:sz w:val="20"/>
                <w:szCs w:val="20"/>
              </w:rPr>
              <w:t>: I can examine and analyze national and regional language variation within the heritage language.</w:t>
            </w:r>
          </w:p>
        </w:tc>
      </w:tr>
    </w:tbl>
    <w:p w14:paraId="687FBFB5" w14:textId="77777777" w:rsidR="00D27A6C" w:rsidRDefault="00D27A6C"/>
    <w:p w14:paraId="07EA607E" w14:textId="77777777" w:rsidR="00D27A6C" w:rsidRDefault="00D27A6C"/>
    <w:p w14:paraId="45847E2A" w14:textId="77777777" w:rsidR="00D27A6C" w:rsidRDefault="00D27A6C"/>
    <w:p w14:paraId="06E8FA89" w14:textId="77777777" w:rsidR="00D27A6C" w:rsidRDefault="00D27A6C"/>
    <w:p w14:paraId="32E0151D" w14:textId="77777777" w:rsidR="00D27A6C" w:rsidRDefault="00D27A6C"/>
    <w:p w14:paraId="5996CDFA" w14:textId="77777777" w:rsidR="00D27A6C" w:rsidRDefault="00D27A6C"/>
    <w:p w14:paraId="0968E4DD" w14:textId="77777777" w:rsidR="00D27A6C" w:rsidRDefault="00D27A6C"/>
    <w:p w14:paraId="18209B20" w14:textId="77777777" w:rsidR="00D27A6C" w:rsidRDefault="00D27A6C"/>
    <w:p w14:paraId="35EBCDE0" w14:textId="77777777" w:rsidR="00D27A6C" w:rsidRDefault="00D27A6C"/>
    <w:p w14:paraId="3245ED82" w14:textId="77777777" w:rsidR="00D27A6C" w:rsidRDefault="00D27A6C"/>
    <w:p w14:paraId="3FB5539E" w14:textId="77777777" w:rsidR="00D27A6C" w:rsidRDefault="00D27A6C"/>
    <w:p w14:paraId="322181D2" w14:textId="77777777" w:rsidR="00D27A6C" w:rsidRDefault="00000000">
      <w:pPr>
        <w:spacing w:after="80"/>
        <w:ind w:left="-450" w:right="180"/>
        <w:jc w:val="center"/>
        <w:rPr>
          <w:b/>
          <w:bCs/>
          <w:sz w:val="26"/>
          <w:szCs w:val="26"/>
        </w:rPr>
      </w:pPr>
      <w:r>
        <w:rPr>
          <w:b/>
          <w:bCs/>
          <w:sz w:val="26"/>
          <w:szCs w:val="26"/>
        </w:rPr>
        <w:lastRenderedPageBreak/>
        <w:t xml:space="preserve">Communities (5C) </w:t>
      </w:r>
    </w:p>
    <w:p w14:paraId="4A7E125B" w14:textId="77777777" w:rsidR="00D27A6C" w:rsidRDefault="00000000">
      <w:pPr>
        <w:ind w:left="-450" w:right="180"/>
        <w:jc w:val="center"/>
        <w:rPr>
          <w:b/>
          <w:bCs/>
          <w:color w:val="0000FF"/>
        </w:rPr>
      </w:pPr>
      <w:r>
        <w:rPr>
          <w:b/>
          <w:bCs/>
          <w:color w:val="0000FF"/>
        </w:rPr>
        <w:t>Students communicate and interact effectively in the target culture of study in order to participate in multilingual communities at home and around the world.</w:t>
      </w:r>
    </w:p>
    <w:p w14:paraId="61930852" w14:textId="77777777" w:rsidR="00D27A6C" w:rsidRDefault="00D27A6C">
      <w:pPr>
        <w:rPr>
          <w:b/>
          <w:bCs/>
        </w:rPr>
      </w:pPr>
    </w:p>
    <w:p w14:paraId="60B314C5" w14:textId="77777777" w:rsidR="00D27A6C" w:rsidRDefault="00000000">
      <w:pPr>
        <w:ind w:left="-540" w:right="-180"/>
        <w:rPr>
          <w:b/>
          <w:bCs/>
        </w:rPr>
      </w:pPr>
      <w:r>
        <w:rPr>
          <w:b/>
          <w:bCs/>
        </w:rPr>
        <w:t>Standard 1: School and Global (SG)</w:t>
      </w:r>
    </w:p>
    <w:p w14:paraId="5130A162" w14:textId="77777777" w:rsidR="00D27A6C" w:rsidRDefault="00000000">
      <w:pPr>
        <w:spacing w:after="120"/>
        <w:ind w:left="-540" w:right="-180"/>
      </w:pPr>
      <w:r>
        <w:t>Students use the language both within and beyond the classroom to interact and collaborate in their community and the globalized world.</w:t>
      </w:r>
    </w:p>
    <w:tbl>
      <w:tblPr>
        <w:tblStyle w:val="ab"/>
        <w:tblW w:w="1044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0"/>
        <w:gridCol w:w="3000"/>
        <w:gridCol w:w="3000"/>
      </w:tblGrid>
      <w:tr w:rsidR="00D27A6C" w14:paraId="154A8DD1" w14:textId="77777777">
        <w:trPr>
          <w:trHeight w:val="420"/>
        </w:trPr>
        <w:tc>
          <w:tcPr>
            <w:tcW w:w="1440" w:type="dxa"/>
            <w:vMerge w:val="restart"/>
            <w:shd w:val="clear" w:color="auto" w:fill="CFE2F3"/>
            <w:tcMar>
              <w:top w:w="100" w:type="dxa"/>
              <w:left w:w="100" w:type="dxa"/>
              <w:bottom w:w="100" w:type="dxa"/>
              <w:right w:w="100" w:type="dxa"/>
            </w:tcMar>
            <w:vAlign w:val="center"/>
          </w:tcPr>
          <w:p w14:paraId="51AC01F2" w14:textId="77777777" w:rsidR="00D27A6C" w:rsidRDefault="00000000">
            <w:pPr>
              <w:widowControl w:val="0"/>
              <w:jc w:val="center"/>
              <w:rPr>
                <w:b/>
                <w:bCs/>
              </w:rPr>
            </w:pPr>
            <w:r>
              <w:rPr>
                <w:b/>
                <w:bCs/>
              </w:rPr>
              <w:t>Proficiency Benchmark / Standard</w:t>
            </w:r>
          </w:p>
        </w:tc>
        <w:tc>
          <w:tcPr>
            <w:tcW w:w="3000" w:type="dxa"/>
            <w:shd w:val="clear" w:color="auto" w:fill="CFE2F3"/>
            <w:tcMar>
              <w:top w:w="100" w:type="dxa"/>
              <w:left w:w="100" w:type="dxa"/>
              <w:bottom w:w="100" w:type="dxa"/>
              <w:right w:w="100" w:type="dxa"/>
            </w:tcMar>
            <w:vAlign w:val="center"/>
          </w:tcPr>
          <w:p w14:paraId="4ED3767B" w14:textId="77777777" w:rsidR="00D27A6C" w:rsidRDefault="00000000">
            <w:pPr>
              <w:widowControl w:val="0"/>
              <w:spacing w:line="240" w:lineRule="auto"/>
              <w:jc w:val="center"/>
            </w:pPr>
            <w:r>
              <w:rPr>
                <w:b/>
                <w:bCs/>
              </w:rPr>
              <w:t>Novice</w:t>
            </w:r>
          </w:p>
        </w:tc>
        <w:tc>
          <w:tcPr>
            <w:tcW w:w="3000" w:type="dxa"/>
            <w:shd w:val="clear" w:color="auto" w:fill="CFE2F3"/>
            <w:tcMar>
              <w:top w:w="100" w:type="dxa"/>
              <w:left w:w="100" w:type="dxa"/>
              <w:bottom w:w="100" w:type="dxa"/>
              <w:right w:w="100" w:type="dxa"/>
            </w:tcMar>
            <w:vAlign w:val="center"/>
          </w:tcPr>
          <w:p w14:paraId="21753729" w14:textId="77777777" w:rsidR="00D27A6C" w:rsidRDefault="00000000">
            <w:pPr>
              <w:widowControl w:val="0"/>
              <w:spacing w:line="240" w:lineRule="auto"/>
              <w:jc w:val="center"/>
            </w:pPr>
            <w:r>
              <w:rPr>
                <w:b/>
                <w:bCs/>
              </w:rPr>
              <w:t>Intermediate</w:t>
            </w:r>
          </w:p>
        </w:tc>
        <w:tc>
          <w:tcPr>
            <w:tcW w:w="3000" w:type="dxa"/>
            <w:shd w:val="clear" w:color="auto" w:fill="CFE2F3"/>
            <w:tcMar>
              <w:top w:w="100" w:type="dxa"/>
              <w:left w:w="100" w:type="dxa"/>
              <w:bottom w:w="100" w:type="dxa"/>
              <w:right w:w="100" w:type="dxa"/>
            </w:tcMar>
            <w:vAlign w:val="center"/>
          </w:tcPr>
          <w:p w14:paraId="28D1D7A5" w14:textId="77777777" w:rsidR="00D27A6C" w:rsidRDefault="00000000">
            <w:pPr>
              <w:widowControl w:val="0"/>
              <w:spacing w:line="240" w:lineRule="auto"/>
              <w:jc w:val="center"/>
            </w:pPr>
            <w:r>
              <w:rPr>
                <w:b/>
                <w:bCs/>
              </w:rPr>
              <w:t>Advanced</w:t>
            </w:r>
          </w:p>
        </w:tc>
      </w:tr>
      <w:tr w:rsidR="00D27A6C" w14:paraId="1007A555" w14:textId="77777777">
        <w:trPr>
          <w:trHeight w:val="1030"/>
        </w:trPr>
        <w:tc>
          <w:tcPr>
            <w:tcW w:w="1440" w:type="dxa"/>
            <w:vMerge/>
            <w:shd w:val="clear" w:color="auto" w:fill="CFE2F3"/>
            <w:tcMar>
              <w:top w:w="100" w:type="dxa"/>
              <w:left w:w="100" w:type="dxa"/>
              <w:bottom w:w="100" w:type="dxa"/>
              <w:right w:w="100" w:type="dxa"/>
            </w:tcMar>
            <w:vAlign w:val="center"/>
          </w:tcPr>
          <w:p w14:paraId="682F393B" w14:textId="77777777" w:rsidR="00D27A6C" w:rsidRDefault="00D27A6C">
            <w:pPr>
              <w:widowControl w:val="0"/>
              <w:spacing w:line="240" w:lineRule="auto"/>
              <w:jc w:val="center"/>
            </w:pPr>
          </w:p>
        </w:tc>
        <w:tc>
          <w:tcPr>
            <w:tcW w:w="3000" w:type="dxa"/>
            <w:tcMar>
              <w:top w:w="100" w:type="dxa"/>
              <w:left w:w="100" w:type="dxa"/>
              <w:bottom w:w="100" w:type="dxa"/>
              <w:right w:w="100" w:type="dxa"/>
            </w:tcMar>
            <w:vAlign w:val="center"/>
          </w:tcPr>
          <w:p w14:paraId="76B37003" w14:textId="77777777" w:rsidR="00D27A6C" w:rsidRDefault="00000000">
            <w:pPr>
              <w:widowControl w:val="0"/>
              <w:rPr>
                <w:sz w:val="20"/>
                <w:szCs w:val="20"/>
              </w:rPr>
            </w:pPr>
            <w:r>
              <w:rPr>
                <w:b/>
                <w:bCs/>
                <w:sz w:val="20"/>
                <w:szCs w:val="20"/>
              </w:rPr>
              <w:t>5C.SG.N:</w:t>
            </w:r>
            <w:r>
              <w:rPr>
                <w:sz w:val="20"/>
                <w:szCs w:val="20"/>
              </w:rPr>
              <w:t xml:space="preserve"> I can connect my experiences, including my heritage, while interacting within my school and home.</w:t>
            </w:r>
          </w:p>
        </w:tc>
        <w:tc>
          <w:tcPr>
            <w:tcW w:w="3000" w:type="dxa"/>
            <w:tcMar>
              <w:top w:w="100" w:type="dxa"/>
              <w:left w:w="100" w:type="dxa"/>
              <w:bottom w:w="100" w:type="dxa"/>
              <w:right w:w="100" w:type="dxa"/>
            </w:tcMar>
            <w:vAlign w:val="center"/>
          </w:tcPr>
          <w:p w14:paraId="5CDD0C4A" w14:textId="77777777" w:rsidR="00D27A6C" w:rsidRDefault="00000000">
            <w:pPr>
              <w:widowControl w:val="0"/>
              <w:rPr>
                <w:sz w:val="20"/>
                <w:szCs w:val="20"/>
              </w:rPr>
            </w:pPr>
            <w:r>
              <w:rPr>
                <w:b/>
                <w:bCs/>
                <w:sz w:val="20"/>
                <w:szCs w:val="20"/>
              </w:rPr>
              <w:t>5C.SG.I:</w:t>
            </w:r>
            <w:r>
              <w:rPr>
                <w:sz w:val="20"/>
                <w:szCs w:val="20"/>
              </w:rPr>
              <w:t xml:space="preserve"> I can connect my experiences, including my heritage, while interacting within my school, home, and community. </w:t>
            </w:r>
          </w:p>
        </w:tc>
        <w:tc>
          <w:tcPr>
            <w:tcW w:w="3000" w:type="dxa"/>
            <w:tcMar>
              <w:top w:w="100" w:type="dxa"/>
              <w:left w:w="100" w:type="dxa"/>
              <w:bottom w:w="100" w:type="dxa"/>
              <w:right w:w="100" w:type="dxa"/>
            </w:tcMar>
            <w:vAlign w:val="center"/>
          </w:tcPr>
          <w:p w14:paraId="272D4D9F" w14:textId="77777777" w:rsidR="00D27A6C" w:rsidRDefault="00000000">
            <w:pPr>
              <w:widowControl w:val="0"/>
              <w:rPr>
                <w:sz w:val="20"/>
                <w:szCs w:val="20"/>
              </w:rPr>
            </w:pPr>
            <w:r>
              <w:rPr>
                <w:b/>
                <w:bCs/>
                <w:sz w:val="20"/>
                <w:szCs w:val="20"/>
              </w:rPr>
              <w:t xml:space="preserve">5C.SG.A: </w:t>
            </w:r>
            <w:r>
              <w:rPr>
                <w:sz w:val="20"/>
                <w:szCs w:val="20"/>
              </w:rPr>
              <w:t xml:space="preserve">I can embody my heritage experiences, including my heritage, while deeply engaging across multiple social contexts, including schools, home, and community. </w:t>
            </w:r>
          </w:p>
        </w:tc>
      </w:tr>
    </w:tbl>
    <w:p w14:paraId="105E55D2" w14:textId="77777777" w:rsidR="00D27A6C" w:rsidRDefault="00D27A6C"/>
    <w:p w14:paraId="0E0F05A6" w14:textId="77777777" w:rsidR="00D27A6C" w:rsidRDefault="00000000">
      <w:pPr>
        <w:ind w:left="-540"/>
        <w:rPr>
          <w:b/>
          <w:bCs/>
        </w:rPr>
      </w:pPr>
      <w:r>
        <w:rPr>
          <w:b/>
          <w:bCs/>
        </w:rPr>
        <w:t>Standard 2: Lifelong Learning (LL)</w:t>
      </w:r>
    </w:p>
    <w:p w14:paraId="71587929" w14:textId="77777777" w:rsidR="00D27A6C" w:rsidRDefault="00000000">
      <w:pPr>
        <w:spacing w:after="120"/>
        <w:ind w:left="-540"/>
      </w:pPr>
      <w:r>
        <w:t>Students reflect on their progress in using languages for enjoyment, enrichment, and advancement.</w:t>
      </w:r>
    </w:p>
    <w:tbl>
      <w:tblPr>
        <w:tblStyle w:val="ac"/>
        <w:tblW w:w="10440"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2990"/>
        <w:gridCol w:w="2990"/>
        <w:gridCol w:w="2990"/>
      </w:tblGrid>
      <w:tr w:rsidR="00D27A6C" w14:paraId="7163D91E" w14:textId="77777777">
        <w:trPr>
          <w:trHeight w:val="420"/>
        </w:trPr>
        <w:tc>
          <w:tcPr>
            <w:tcW w:w="1470" w:type="dxa"/>
            <w:vMerge w:val="restart"/>
            <w:shd w:val="clear" w:color="auto" w:fill="CFE2F3"/>
            <w:tcMar>
              <w:top w:w="100" w:type="dxa"/>
              <w:left w:w="100" w:type="dxa"/>
              <w:bottom w:w="100" w:type="dxa"/>
              <w:right w:w="100" w:type="dxa"/>
            </w:tcMar>
            <w:vAlign w:val="center"/>
          </w:tcPr>
          <w:p w14:paraId="6A2CFB26" w14:textId="77777777" w:rsidR="00D27A6C" w:rsidRDefault="00000000">
            <w:pPr>
              <w:widowControl w:val="0"/>
              <w:jc w:val="center"/>
              <w:rPr>
                <w:b/>
                <w:bCs/>
              </w:rPr>
            </w:pPr>
            <w:r>
              <w:rPr>
                <w:b/>
                <w:bCs/>
              </w:rPr>
              <w:t>Proficiency Benchmark / Standard</w:t>
            </w:r>
          </w:p>
        </w:tc>
        <w:tc>
          <w:tcPr>
            <w:tcW w:w="2990" w:type="dxa"/>
            <w:shd w:val="clear" w:color="auto" w:fill="CFE2F3"/>
            <w:tcMar>
              <w:top w:w="100" w:type="dxa"/>
              <w:left w:w="100" w:type="dxa"/>
              <w:bottom w:w="100" w:type="dxa"/>
              <w:right w:w="100" w:type="dxa"/>
            </w:tcMar>
            <w:vAlign w:val="center"/>
          </w:tcPr>
          <w:p w14:paraId="5AABD850" w14:textId="77777777" w:rsidR="00D27A6C" w:rsidRDefault="00000000">
            <w:pPr>
              <w:widowControl w:val="0"/>
              <w:spacing w:line="240" w:lineRule="auto"/>
              <w:jc w:val="center"/>
            </w:pPr>
            <w:r>
              <w:rPr>
                <w:b/>
                <w:bCs/>
              </w:rPr>
              <w:t>Novice</w:t>
            </w:r>
          </w:p>
        </w:tc>
        <w:tc>
          <w:tcPr>
            <w:tcW w:w="2990" w:type="dxa"/>
            <w:shd w:val="clear" w:color="auto" w:fill="CFE2F3"/>
            <w:tcMar>
              <w:top w:w="100" w:type="dxa"/>
              <w:left w:w="100" w:type="dxa"/>
              <w:bottom w:w="100" w:type="dxa"/>
              <w:right w:w="100" w:type="dxa"/>
            </w:tcMar>
            <w:vAlign w:val="center"/>
          </w:tcPr>
          <w:p w14:paraId="0D966A67" w14:textId="77777777" w:rsidR="00D27A6C" w:rsidRDefault="00000000">
            <w:pPr>
              <w:widowControl w:val="0"/>
              <w:spacing w:line="240" w:lineRule="auto"/>
              <w:jc w:val="center"/>
            </w:pPr>
            <w:r>
              <w:rPr>
                <w:b/>
                <w:bCs/>
              </w:rPr>
              <w:t>Intermediate</w:t>
            </w:r>
          </w:p>
        </w:tc>
        <w:tc>
          <w:tcPr>
            <w:tcW w:w="2990" w:type="dxa"/>
            <w:shd w:val="clear" w:color="auto" w:fill="CFE2F3"/>
            <w:tcMar>
              <w:top w:w="100" w:type="dxa"/>
              <w:left w:w="100" w:type="dxa"/>
              <w:bottom w:w="100" w:type="dxa"/>
              <w:right w:w="100" w:type="dxa"/>
            </w:tcMar>
            <w:vAlign w:val="center"/>
          </w:tcPr>
          <w:p w14:paraId="5E7CB620" w14:textId="77777777" w:rsidR="00D27A6C" w:rsidRDefault="00000000">
            <w:pPr>
              <w:widowControl w:val="0"/>
              <w:spacing w:line="240" w:lineRule="auto"/>
              <w:jc w:val="center"/>
            </w:pPr>
            <w:r>
              <w:rPr>
                <w:b/>
                <w:bCs/>
              </w:rPr>
              <w:t>Advanced</w:t>
            </w:r>
          </w:p>
        </w:tc>
      </w:tr>
      <w:tr w:rsidR="00D27A6C" w14:paraId="6AE32656" w14:textId="77777777">
        <w:trPr>
          <w:trHeight w:val="1030"/>
        </w:trPr>
        <w:tc>
          <w:tcPr>
            <w:tcW w:w="1470" w:type="dxa"/>
            <w:vMerge/>
            <w:shd w:val="clear" w:color="auto" w:fill="CFE2F3"/>
            <w:tcMar>
              <w:top w:w="100" w:type="dxa"/>
              <w:left w:w="100" w:type="dxa"/>
              <w:bottom w:w="100" w:type="dxa"/>
              <w:right w:w="100" w:type="dxa"/>
            </w:tcMar>
            <w:vAlign w:val="center"/>
          </w:tcPr>
          <w:p w14:paraId="1E8D3888" w14:textId="77777777" w:rsidR="00D27A6C" w:rsidRDefault="00D27A6C">
            <w:pPr>
              <w:widowControl w:val="0"/>
              <w:spacing w:line="240" w:lineRule="auto"/>
              <w:jc w:val="center"/>
            </w:pPr>
          </w:p>
        </w:tc>
        <w:tc>
          <w:tcPr>
            <w:tcW w:w="2990" w:type="dxa"/>
            <w:tcMar>
              <w:top w:w="100" w:type="dxa"/>
              <w:left w:w="100" w:type="dxa"/>
              <w:bottom w:w="100" w:type="dxa"/>
              <w:right w:w="100" w:type="dxa"/>
            </w:tcMar>
            <w:vAlign w:val="center"/>
          </w:tcPr>
          <w:p w14:paraId="2ABE6AC9" w14:textId="77777777" w:rsidR="00D27A6C" w:rsidRDefault="00000000">
            <w:pPr>
              <w:widowControl w:val="0"/>
              <w:rPr>
                <w:sz w:val="20"/>
                <w:szCs w:val="20"/>
              </w:rPr>
            </w:pPr>
            <w:r>
              <w:rPr>
                <w:b/>
                <w:bCs/>
                <w:sz w:val="20"/>
                <w:szCs w:val="20"/>
              </w:rPr>
              <w:t>5C.LL.N:</w:t>
            </w:r>
            <w:r>
              <w:rPr>
                <w:sz w:val="20"/>
                <w:szCs w:val="20"/>
              </w:rPr>
              <w:t xml:space="preserve"> I can identify how my heritage relates to my heritage family and school. </w:t>
            </w:r>
          </w:p>
        </w:tc>
        <w:tc>
          <w:tcPr>
            <w:tcW w:w="2990" w:type="dxa"/>
            <w:tcMar>
              <w:top w:w="100" w:type="dxa"/>
              <w:left w:w="100" w:type="dxa"/>
              <w:bottom w:w="100" w:type="dxa"/>
              <w:right w:w="100" w:type="dxa"/>
            </w:tcMar>
            <w:vAlign w:val="center"/>
          </w:tcPr>
          <w:p w14:paraId="66136F64" w14:textId="77777777" w:rsidR="00D27A6C" w:rsidRDefault="00000000">
            <w:pPr>
              <w:widowControl w:val="0"/>
              <w:rPr>
                <w:sz w:val="20"/>
                <w:szCs w:val="20"/>
              </w:rPr>
            </w:pPr>
            <w:r>
              <w:rPr>
                <w:b/>
                <w:bCs/>
                <w:sz w:val="20"/>
                <w:szCs w:val="20"/>
              </w:rPr>
              <w:t xml:space="preserve">5C.LL.I: </w:t>
            </w:r>
            <w:r>
              <w:rPr>
                <w:sz w:val="20"/>
                <w:szCs w:val="20"/>
              </w:rPr>
              <w:t xml:space="preserve">I can connect with my family’s experiences and my heritage community to identify ways to be engaged within the greater school and community. </w:t>
            </w:r>
          </w:p>
        </w:tc>
        <w:tc>
          <w:tcPr>
            <w:tcW w:w="2990" w:type="dxa"/>
            <w:tcMar>
              <w:top w:w="100" w:type="dxa"/>
              <w:left w:w="100" w:type="dxa"/>
              <w:bottom w:w="100" w:type="dxa"/>
              <w:right w:w="100" w:type="dxa"/>
            </w:tcMar>
            <w:vAlign w:val="center"/>
          </w:tcPr>
          <w:p w14:paraId="12A54F62" w14:textId="77777777" w:rsidR="00D27A6C" w:rsidRDefault="00000000">
            <w:pPr>
              <w:widowControl w:val="0"/>
              <w:rPr>
                <w:sz w:val="20"/>
                <w:szCs w:val="20"/>
              </w:rPr>
            </w:pPr>
            <w:r>
              <w:rPr>
                <w:b/>
                <w:bCs/>
                <w:sz w:val="20"/>
                <w:szCs w:val="20"/>
              </w:rPr>
              <w:t>5C.LL.A:</w:t>
            </w:r>
            <w:r>
              <w:rPr>
                <w:sz w:val="20"/>
                <w:szCs w:val="20"/>
              </w:rPr>
              <w:t xml:space="preserve"> I can apply my heritage and engage with major communities to identify lifelong learning opportunities (e.g., my school, home, and community). </w:t>
            </w:r>
          </w:p>
        </w:tc>
      </w:tr>
    </w:tbl>
    <w:p w14:paraId="274292E0" w14:textId="77777777" w:rsidR="00D27A6C" w:rsidRDefault="00D27A6C"/>
    <w:p w14:paraId="400968ED" w14:textId="77777777" w:rsidR="00D27A6C" w:rsidRDefault="00D27A6C"/>
    <w:sectPr w:rsidR="00D27A6C">
      <w:headerReference w:type="default" r:id="rId7"/>
      <w:footerReference w:type="default" r:id="rId8"/>
      <w:headerReference w:type="first" r:id="rId9"/>
      <w:footerReference w:type="first" r:id="rId10"/>
      <w:pgSz w:w="12240" w:h="15840"/>
      <w:pgMar w:top="1440" w:right="72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46FD3" w14:textId="77777777" w:rsidR="009E1ACB" w:rsidRDefault="009E1ACB">
      <w:pPr>
        <w:spacing w:line="240" w:lineRule="auto"/>
      </w:pPr>
      <w:r>
        <w:separator/>
      </w:r>
    </w:p>
  </w:endnote>
  <w:endnote w:type="continuationSeparator" w:id="0">
    <w:p w14:paraId="23CD9BD5" w14:textId="77777777" w:rsidR="009E1ACB" w:rsidRDefault="009E1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8279C9-1A1F-4628-862B-82B12C5DA865}"/>
  </w:font>
  <w:font w:name="Cambria">
    <w:panose1 w:val="02040503050406030204"/>
    <w:charset w:val="00"/>
    <w:family w:val="roman"/>
    <w:pitch w:val="variable"/>
    <w:sig w:usb0="E00006FF" w:usb1="420024FF" w:usb2="02000000" w:usb3="00000000" w:csb0="0000019F" w:csb1="00000000"/>
    <w:embedRegular r:id="rId2" w:fontKey="{806B5A2D-88B9-43AB-B5CA-82856D579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15B4A" w14:textId="77777777" w:rsidR="00D27A6C" w:rsidRDefault="00000000">
    <w:pPr>
      <w:jc w:val="center"/>
    </w:pPr>
    <w:r>
      <w:fldChar w:fldCharType="begin"/>
    </w:r>
    <w:r>
      <w:instrText>PAGE</w:instrText>
    </w:r>
    <w:r>
      <w:fldChar w:fldCharType="separate"/>
    </w:r>
    <w:r w:rsidR="00FB7C0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0D4BC" w14:textId="77777777" w:rsidR="00D27A6C" w:rsidRDefault="00D27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E5E1A6" w14:textId="77777777" w:rsidR="009E1ACB" w:rsidRDefault="009E1ACB">
      <w:pPr>
        <w:spacing w:line="240" w:lineRule="auto"/>
      </w:pPr>
      <w:r>
        <w:separator/>
      </w:r>
    </w:p>
  </w:footnote>
  <w:footnote w:type="continuationSeparator" w:id="0">
    <w:p w14:paraId="217700BA" w14:textId="77777777" w:rsidR="009E1ACB" w:rsidRDefault="009E1A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1102" w14:textId="77777777" w:rsidR="00D27A6C" w:rsidRDefault="00000000">
    <w:pPr>
      <w:tabs>
        <w:tab w:val="right" w:pos="9020"/>
        <w:tab w:val="center" w:pos="4680"/>
      </w:tabs>
      <w:spacing w:line="240" w:lineRule="auto"/>
      <w:ind w:left="-720" w:right="-720"/>
      <w:jc w:val="center"/>
    </w:pPr>
    <w:r>
      <w:rPr>
        <w:sz w:val="20"/>
        <w:szCs w:val="20"/>
      </w:rPr>
      <w:t xml:space="preserve">2026 Indiana Academic Standards for World Language: Heritage Language Learners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56B39" w14:textId="77777777" w:rsidR="00D27A6C" w:rsidRDefault="00000000">
    <w:r>
      <w:rPr>
        <w:noProof/>
      </w:rPr>
      <w:drawing>
        <wp:anchor distT="0" distB="0" distL="0" distR="0" simplePos="0" relativeHeight="251658240" behindDoc="0" locked="0" layoutInCell="1" hidden="0" allowOverlap="1" wp14:anchorId="7327E3FE" wp14:editId="5C626AED">
          <wp:simplePos x="0" y="0"/>
          <wp:positionH relativeFrom="column">
            <wp:posOffset>-914399</wp:posOffset>
          </wp:positionH>
          <wp:positionV relativeFrom="paragraph">
            <wp:posOffset>-457199</wp:posOffset>
          </wp:positionV>
          <wp:extent cx="7777163" cy="10058201"/>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46" b="46"/>
                  <a:stretch>
                    <a:fillRect/>
                  </a:stretch>
                </pic:blipFill>
                <pic:spPr>
                  <a:xfrm>
                    <a:off x="0" y="0"/>
                    <a:ext cx="7777163" cy="1005820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A6C"/>
    <w:rsid w:val="00264579"/>
    <w:rsid w:val="009E1ACB"/>
    <w:rsid w:val="00D27A6C"/>
    <w:rsid w:val="00FB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250F"/>
  <w15:docId w15:val="{2D96C566-69FE-42C6-AEA6-BB7F31AE6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151E49"/>
      <w:sz w:val="28"/>
      <w:szCs w:val="28"/>
    </w:rPr>
  </w:style>
  <w:style w:type="paragraph" w:styleId="Heading2">
    <w:name w:val="heading 2"/>
    <w:basedOn w:val="Normal"/>
    <w:next w:val="Normal"/>
    <w:uiPriority w:val="9"/>
    <w:unhideWhenUsed/>
    <w:qFormat/>
    <w:pPr>
      <w:keepNext/>
      <w:keepLines/>
      <w:spacing w:before="200"/>
      <w:outlineLvl w:val="1"/>
    </w:pPr>
    <w:rPr>
      <w:color w:val="434A6D"/>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ctfl.org/educator-resources/ncssfl-actfl-can-do-statement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3826</Words>
  <Characters>21814</Characters>
  <Application>Microsoft Office Word</Application>
  <DocSecurity>0</DocSecurity>
  <Lines>181</Lines>
  <Paragraphs>51</Paragraphs>
  <ScaleCrop>false</ScaleCrop>
  <Company>Indiana Office of Technology</Company>
  <LinksUpToDate>false</LinksUpToDate>
  <CharactersWithSpaces>25589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Connelly, Kelly</cp:lastModifiedBy>
  <cp:revision>2</cp:revision>
  <dcterms:created xsi:type="dcterms:W3CDTF">2026-01-12T20:18:00Z</dcterms:created>
  <dcterms:modified xsi:type="dcterms:W3CDTF">2026-01-12T20:19:00Z</dcterms:modified>
</cp:coreProperties>
</file>