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BE1B" w14:textId="46A1DE89" w:rsidR="00760D36" w:rsidRDefault="00760D36" w:rsidP="00760D36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4C7725" wp14:editId="4A269EA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6120C86E" w14:textId="77777777" w:rsidR="00760D36" w:rsidRDefault="00760D36" w:rsidP="00760D36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41B60DC3" w14:textId="77777777" w:rsidR="00760D36" w:rsidRDefault="00760D36" w:rsidP="00760D36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003AB79A" w14:textId="096F20CE" w:rsidR="00760D36" w:rsidRDefault="00760D36" w:rsidP="00760D36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January 13, 2023 – 9:00 a.m. CST </w:t>
      </w:r>
    </w:p>
    <w:p w14:paraId="67A2468A" w14:textId="77777777" w:rsidR="00760D36" w:rsidRDefault="00760D36" w:rsidP="00760D36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77913CB" w14:textId="77777777" w:rsidR="00760D36" w:rsidRDefault="00760D36" w:rsidP="00760D36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5AF93E0B" w14:textId="77777777" w:rsidR="00760D36" w:rsidRDefault="00760D36" w:rsidP="0076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26CE0A08" w14:textId="77777777" w:rsidR="00760D36" w:rsidRDefault="00760D36" w:rsidP="00760D36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4963AD2C" w14:textId="6A88B6AD" w:rsidR="00760D36" w:rsidRDefault="00760D36" w:rsidP="00760D36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>:  Regional Service Council meeting was called to order by Regional Manager Brian Brown.</w:t>
      </w:r>
      <w:r w:rsidR="00F33F69">
        <w:rPr>
          <w:rFonts w:ascii="Arial" w:hAnsi="Arial" w:cs="Arial"/>
        </w:rPr>
        <w:t xml:space="preserve"> </w:t>
      </w:r>
    </w:p>
    <w:p w14:paraId="0FF749C7" w14:textId="77777777" w:rsidR="00760D36" w:rsidRDefault="00760D36" w:rsidP="00760D36">
      <w:pPr>
        <w:rPr>
          <w:rFonts w:ascii="Arial" w:hAnsi="Arial" w:cs="Arial"/>
          <w:b/>
        </w:rPr>
      </w:pPr>
    </w:p>
    <w:p w14:paraId="1CD61423" w14:textId="3E88064C" w:rsidR="00760D36" w:rsidRDefault="00760D36" w:rsidP="00760D36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RM Brown</w:t>
      </w:r>
      <w:r>
        <w:rPr>
          <w:rFonts w:ascii="Arial" w:hAnsi="Arial" w:cs="Arial"/>
        </w:rPr>
        <w:t xml:space="preserve"> welcomed everyone and thanked them for joining the meeting. </w:t>
      </w:r>
      <w:r w:rsidR="00BF6ED3">
        <w:rPr>
          <w:rFonts w:ascii="Arial" w:hAnsi="Arial" w:cs="Arial"/>
        </w:rPr>
        <w:t xml:space="preserve">RM Brown asked </w:t>
      </w:r>
      <w:r w:rsidR="006F051E">
        <w:rPr>
          <w:rFonts w:ascii="Arial" w:hAnsi="Arial" w:cs="Arial"/>
        </w:rPr>
        <w:t xml:space="preserve">for new </w:t>
      </w:r>
      <w:r w:rsidR="003C6ADD">
        <w:rPr>
          <w:rFonts w:ascii="Arial" w:hAnsi="Arial" w:cs="Arial"/>
        </w:rPr>
        <w:t>attend</w:t>
      </w:r>
      <w:r w:rsidR="0000472E">
        <w:rPr>
          <w:rFonts w:ascii="Arial" w:hAnsi="Arial" w:cs="Arial"/>
        </w:rPr>
        <w:t>ees</w:t>
      </w:r>
      <w:r w:rsidR="006F051E">
        <w:rPr>
          <w:rFonts w:ascii="Arial" w:hAnsi="Arial" w:cs="Arial"/>
        </w:rPr>
        <w:t xml:space="preserve"> which Briana K</w:t>
      </w:r>
      <w:r w:rsidR="003C6ADD">
        <w:rPr>
          <w:rFonts w:ascii="Arial" w:hAnsi="Arial" w:cs="Arial"/>
        </w:rPr>
        <w:t xml:space="preserve">essler introduced herself from </w:t>
      </w:r>
      <w:r w:rsidR="006F0C71">
        <w:rPr>
          <w:rFonts w:ascii="Arial" w:hAnsi="Arial" w:cs="Arial"/>
        </w:rPr>
        <w:t>Four</w:t>
      </w:r>
      <w:r w:rsidR="008174D0">
        <w:rPr>
          <w:rFonts w:ascii="Arial" w:hAnsi="Arial" w:cs="Arial"/>
        </w:rPr>
        <w:t xml:space="preserve"> C Health.</w:t>
      </w:r>
      <w:r w:rsidR="006F051E">
        <w:rPr>
          <w:rFonts w:ascii="Arial" w:hAnsi="Arial" w:cs="Arial"/>
        </w:rPr>
        <w:t xml:space="preserve"> </w:t>
      </w:r>
      <w:r w:rsidRPr="007D505E">
        <w:rPr>
          <w:rFonts w:ascii="Arial" w:hAnsi="Arial" w:cs="Arial"/>
        </w:rPr>
        <w:t>RSC members present: RM Brown, Marc Brown, Angelina Brouillette, Sharon Mathew, Brian Broek, Shawna Smith, and Sarah Fink.</w:t>
      </w:r>
      <w:r>
        <w:rPr>
          <w:rFonts w:ascii="Arial" w:hAnsi="Arial" w:cs="Arial"/>
        </w:rPr>
        <w:t xml:space="preserve"> </w:t>
      </w:r>
    </w:p>
    <w:p w14:paraId="5BCF4912" w14:textId="77777777" w:rsidR="00760D36" w:rsidRDefault="00760D36" w:rsidP="00760D36"/>
    <w:p w14:paraId="3A3326E2" w14:textId="75EC05D7" w:rsidR="00760D36" w:rsidRDefault="00760D36" w:rsidP="00760D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7857B1">
        <w:rPr>
          <w:rFonts w:ascii="Arial" w:hAnsi="Arial" w:cs="Arial"/>
          <w:b/>
          <w:bCs/>
        </w:rPr>
        <w:t>December</w:t>
      </w:r>
      <w:r>
        <w:rPr>
          <w:rFonts w:ascii="Arial" w:hAnsi="Arial" w:cs="Arial"/>
        </w:rPr>
        <w:t xml:space="preserve"> </w:t>
      </w:r>
      <w:r w:rsidR="00991734">
        <w:rPr>
          <w:rFonts w:ascii="Arial" w:hAnsi="Arial" w:cs="Arial"/>
          <w:b/>
          <w:bCs/>
        </w:rPr>
        <w:t>9th</w:t>
      </w:r>
      <w:r>
        <w:rPr>
          <w:rFonts w:ascii="Arial" w:hAnsi="Arial" w:cs="Arial"/>
          <w:b/>
          <w:bCs/>
        </w:rPr>
        <w:t>, 2022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 xml:space="preserve">:  RM Brown asked for additions or corrections to the minutes, </w:t>
      </w:r>
      <w:r w:rsidR="00EE3610">
        <w:rPr>
          <w:rFonts w:ascii="Arial" w:hAnsi="Arial" w:cs="Arial"/>
        </w:rPr>
        <w:t xml:space="preserve">Brian Broek made </w:t>
      </w:r>
      <w:r w:rsidR="00FC73E3">
        <w:rPr>
          <w:rFonts w:ascii="Arial" w:hAnsi="Arial" w:cs="Arial"/>
        </w:rPr>
        <w:t xml:space="preserve">correction in </w:t>
      </w:r>
      <w:r w:rsidR="00470289">
        <w:rPr>
          <w:rFonts w:ascii="Arial" w:hAnsi="Arial" w:cs="Arial"/>
        </w:rPr>
        <w:t xml:space="preserve">section </w:t>
      </w:r>
      <w:r w:rsidR="00A3664E">
        <w:rPr>
          <w:rFonts w:ascii="Arial" w:hAnsi="Arial" w:cs="Arial"/>
        </w:rPr>
        <w:t>11</w:t>
      </w:r>
      <w:r w:rsidR="00470289">
        <w:rPr>
          <w:rFonts w:ascii="Arial" w:hAnsi="Arial" w:cs="Arial"/>
        </w:rPr>
        <w:t>;</w:t>
      </w:r>
      <w:r w:rsidR="00FC73E3">
        <w:rPr>
          <w:rFonts w:ascii="Arial" w:hAnsi="Arial" w:cs="Arial"/>
        </w:rPr>
        <w:t xml:space="preserve"> it should read RM Brown, not RM Broek. Brian Broek</w:t>
      </w:r>
      <w:r w:rsidR="00912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accept the </w:t>
      </w:r>
      <w:r w:rsidR="00912332">
        <w:rPr>
          <w:rFonts w:ascii="Arial" w:hAnsi="Arial" w:cs="Arial"/>
        </w:rPr>
        <w:t>December 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</w:t>
      </w:r>
      <w:r w:rsidR="00C5589C">
        <w:rPr>
          <w:rFonts w:ascii="Arial" w:hAnsi="Arial" w:cs="Arial"/>
        </w:rPr>
        <w:t>with the correction</w:t>
      </w:r>
      <w:r>
        <w:rPr>
          <w:rFonts w:ascii="Arial" w:hAnsi="Arial" w:cs="Arial"/>
        </w:rPr>
        <w:t xml:space="preserve"> </w:t>
      </w:r>
      <w:r w:rsidR="00EF061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was seconded by</w:t>
      </w:r>
      <w:r w:rsidR="00EF061C">
        <w:rPr>
          <w:rFonts w:ascii="Arial" w:hAnsi="Arial" w:cs="Arial"/>
        </w:rPr>
        <w:t xml:space="preserve"> Crystal </w:t>
      </w:r>
      <w:r w:rsidR="00213044">
        <w:rPr>
          <w:rFonts w:ascii="Arial" w:hAnsi="Arial" w:cs="Arial"/>
        </w:rPr>
        <w:t>Bradley,</w:t>
      </w:r>
      <w:r>
        <w:rPr>
          <w:rFonts w:ascii="Arial" w:hAnsi="Arial" w:cs="Arial"/>
        </w:rPr>
        <w:t xml:space="preserve"> minutes passed.  </w:t>
      </w:r>
    </w:p>
    <w:p w14:paraId="576782CB" w14:textId="77777777" w:rsidR="00760D36" w:rsidRDefault="00760D36" w:rsidP="00760D36">
      <w:pPr>
        <w:rPr>
          <w:rFonts w:ascii="Arial" w:hAnsi="Arial" w:cs="Arial"/>
        </w:rPr>
      </w:pPr>
    </w:p>
    <w:p w14:paraId="391185A8" w14:textId="5BE9E22C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Cs/>
        </w:rPr>
        <w:t xml:space="preserve">Nicholas Neal discussed </w:t>
      </w:r>
      <w:r w:rsidR="006D5A06">
        <w:rPr>
          <w:rFonts w:ascii="Arial" w:hAnsi="Arial" w:cs="Arial"/>
          <w:bCs/>
        </w:rPr>
        <w:t>the year end events</w:t>
      </w:r>
      <w:r w:rsidR="00FF5FE3">
        <w:rPr>
          <w:rFonts w:ascii="Arial" w:hAnsi="Arial" w:cs="Arial"/>
          <w:bCs/>
        </w:rPr>
        <w:t xml:space="preserve">, each successful </w:t>
      </w:r>
      <w:r w:rsidR="00752E08">
        <w:rPr>
          <w:rFonts w:ascii="Arial" w:hAnsi="Arial" w:cs="Arial"/>
          <w:bCs/>
        </w:rPr>
        <w:t>with</w:t>
      </w:r>
      <w:r w:rsidR="00FF5FE3">
        <w:rPr>
          <w:rFonts w:ascii="Arial" w:hAnsi="Arial" w:cs="Arial"/>
          <w:bCs/>
        </w:rPr>
        <w:t xml:space="preserve"> good attendance. </w:t>
      </w:r>
      <w:r w:rsidR="003D5A58">
        <w:rPr>
          <w:rFonts w:ascii="Arial" w:hAnsi="Arial" w:cs="Arial"/>
          <w:bCs/>
        </w:rPr>
        <w:t>Nicholas stated they are fully staffed at this time</w:t>
      </w:r>
      <w:r w:rsidR="004B54D7">
        <w:rPr>
          <w:rFonts w:ascii="Arial" w:hAnsi="Arial" w:cs="Arial"/>
          <w:bCs/>
        </w:rPr>
        <w:t xml:space="preserve"> and</w:t>
      </w:r>
      <w:r w:rsidR="008C5FA1">
        <w:rPr>
          <w:rFonts w:ascii="Arial" w:hAnsi="Arial" w:cs="Arial"/>
          <w:bCs/>
        </w:rPr>
        <w:t xml:space="preserve"> i</w:t>
      </w:r>
      <w:r w:rsidR="008B3162">
        <w:rPr>
          <w:rFonts w:ascii="Arial" w:hAnsi="Arial" w:cs="Arial"/>
          <w:bCs/>
        </w:rPr>
        <w:t xml:space="preserve">nvites will be going out for </w:t>
      </w:r>
      <w:r w:rsidR="005D51F6">
        <w:rPr>
          <w:rFonts w:ascii="Arial" w:hAnsi="Arial" w:cs="Arial"/>
          <w:bCs/>
        </w:rPr>
        <w:t xml:space="preserve">the April conference </w:t>
      </w:r>
      <w:r w:rsidR="004B54D7">
        <w:rPr>
          <w:rFonts w:ascii="Arial" w:hAnsi="Arial" w:cs="Arial"/>
          <w:bCs/>
        </w:rPr>
        <w:t>plus</w:t>
      </w:r>
      <w:r w:rsidR="005D51F6">
        <w:rPr>
          <w:rFonts w:ascii="Arial" w:hAnsi="Arial" w:cs="Arial"/>
          <w:bCs/>
        </w:rPr>
        <w:t xml:space="preserve"> other events. </w:t>
      </w:r>
      <w:r w:rsidR="004A2BEF">
        <w:rPr>
          <w:rFonts w:ascii="Arial" w:hAnsi="Arial" w:cs="Arial"/>
          <w:bCs/>
        </w:rPr>
        <w:t>Nicholas has meetings set up with Stark, Pulaski and LaPorte</w:t>
      </w:r>
      <w:r w:rsidR="00A60E9A">
        <w:rPr>
          <w:rFonts w:ascii="Arial" w:hAnsi="Arial" w:cs="Arial"/>
          <w:bCs/>
        </w:rPr>
        <w:t xml:space="preserve"> to discuss events and child abuse vigil. </w:t>
      </w:r>
      <w:r>
        <w:rPr>
          <w:rFonts w:ascii="Arial" w:hAnsi="Arial" w:cs="Arial"/>
          <w:bCs/>
        </w:rPr>
        <w:t xml:space="preserve"> Kristin discussed the Community Partners report for </w:t>
      </w:r>
      <w:r w:rsidR="00282FF2">
        <w:rPr>
          <w:rFonts w:ascii="Arial" w:hAnsi="Arial" w:cs="Arial"/>
          <w:bCs/>
        </w:rPr>
        <w:t>Dec</w:t>
      </w:r>
      <w:r>
        <w:rPr>
          <w:rFonts w:ascii="Arial" w:hAnsi="Arial" w:cs="Arial"/>
          <w:bCs/>
        </w:rPr>
        <w:t xml:space="preserve">ember. </w:t>
      </w:r>
    </w:p>
    <w:p w14:paraId="704144B0" w14:textId="4EE2A15F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Open Referrals – 1</w:t>
      </w:r>
      <w:r w:rsidR="000B410E">
        <w:rPr>
          <w:rFonts w:ascii="Arial" w:hAnsi="Arial" w:cs="Arial"/>
          <w:bCs/>
        </w:rPr>
        <w:t>33</w:t>
      </w:r>
    </w:p>
    <w:p w14:paraId="12F4F8CB" w14:textId="3FD45D94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Enrollments – </w:t>
      </w:r>
      <w:r w:rsidR="009A753A">
        <w:rPr>
          <w:rFonts w:ascii="Arial" w:hAnsi="Arial" w:cs="Arial"/>
          <w:bCs/>
        </w:rPr>
        <w:t>84</w:t>
      </w:r>
    </w:p>
    <w:p w14:paraId="5AF94A1A" w14:textId="6A551DD1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Discharges – </w:t>
      </w:r>
      <w:r w:rsidR="009A753A">
        <w:rPr>
          <w:rFonts w:ascii="Arial" w:hAnsi="Arial" w:cs="Arial"/>
          <w:bCs/>
        </w:rPr>
        <w:t>72</w:t>
      </w:r>
    </w:p>
    <w:p w14:paraId="289CB6CA" w14:textId="1A0E613B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9A753A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     </w:t>
      </w:r>
    </w:p>
    <w:p w14:paraId="1F1D3A14" w14:textId="180C944F" w:rsidR="00760D36" w:rsidRDefault="00760D36" w:rsidP="00760D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9A753A">
        <w:rPr>
          <w:rFonts w:ascii="Arial" w:hAnsi="Arial" w:cs="Arial"/>
        </w:rPr>
        <w:t>3</w:t>
      </w:r>
    </w:p>
    <w:p w14:paraId="3F49CAD0" w14:textId="56F42DFC" w:rsidR="00760D36" w:rsidRDefault="00760D36" w:rsidP="00760D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BF5524">
        <w:rPr>
          <w:rFonts w:ascii="Arial" w:hAnsi="Arial" w:cs="Arial"/>
        </w:rPr>
        <w:t>4</w:t>
      </w:r>
    </w:p>
    <w:p w14:paraId="0CF65439" w14:textId="19670259" w:rsidR="00760D36" w:rsidRDefault="00760D36" w:rsidP="00760D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BF5524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              </w:t>
      </w:r>
    </w:p>
    <w:p w14:paraId="6109CD32" w14:textId="290F31A2" w:rsidR="00760D36" w:rsidRDefault="00760D36" w:rsidP="00760D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BF5524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    </w:t>
      </w:r>
    </w:p>
    <w:p w14:paraId="5011E3BC" w14:textId="77777777" w:rsidR="00760D36" w:rsidRDefault="00760D36" w:rsidP="00760D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2                      </w:t>
      </w:r>
    </w:p>
    <w:p w14:paraId="595A84B4" w14:textId="77777777" w:rsidR="00760D36" w:rsidRDefault="00760D36" w:rsidP="00760D3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3             </w:t>
      </w:r>
    </w:p>
    <w:p w14:paraId="00A1CC54" w14:textId="78BBA7CE" w:rsidR="00760D36" w:rsidRDefault="00760D36" w:rsidP="00760D36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3</w:t>
      </w:r>
      <w:r w:rsidR="00BF5524">
        <w:rPr>
          <w:rFonts w:ascii="Arial" w:hAnsi="Arial" w:cs="Arial"/>
        </w:rPr>
        <w:t>4</w:t>
      </w:r>
    </w:p>
    <w:p w14:paraId="5A286B4F" w14:textId="77777777" w:rsidR="00760D36" w:rsidRDefault="00760D36" w:rsidP="00760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Benton/Newton – 0</w:t>
      </w:r>
    </w:p>
    <w:p w14:paraId="5BA9A9C3" w14:textId="3B9CCD19" w:rsidR="00760D36" w:rsidRDefault="00760D36" w:rsidP="00760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492941">
        <w:rPr>
          <w:rFonts w:ascii="Arial" w:hAnsi="Arial" w:cs="Arial"/>
        </w:rPr>
        <w:t>6</w:t>
      </w:r>
    </w:p>
    <w:p w14:paraId="16E29102" w14:textId="68467E8C" w:rsidR="00760D36" w:rsidRDefault="00760D36" w:rsidP="00760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LaPorte – 1</w:t>
      </w:r>
      <w:r w:rsidR="00492941">
        <w:rPr>
          <w:rFonts w:ascii="Arial" w:hAnsi="Arial" w:cs="Arial"/>
        </w:rPr>
        <w:t>9</w:t>
      </w:r>
    </w:p>
    <w:p w14:paraId="0CE1B42D" w14:textId="7371A808" w:rsidR="00760D36" w:rsidRDefault="00760D36" w:rsidP="00760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Porter – 7</w:t>
      </w:r>
    </w:p>
    <w:p w14:paraId="49C9C989" w14:textId="77777777" w:rsidR="00760D36" w:rsidRDefault="00760D36" w:rsidP="00760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Pulaski – 0</w:t>
      </w:r>
    </w:p>
    <w:p w14:paraId="5D456688" w14:textId="77777777" w:rsidR="00760D36" w:rsidRDefault="00760D36" w:rsidP="00760D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Starke - 2</w:t>
      </w:r>
    </w:p>
    <w:p w14:paraId="4A7B6079" w14:textId="77777777" w:rsidR="00760D36" w:rsidRDefault="00760D36" w:rsidP="00760D36">
      <w:pPr>
        <w:rPr>
          <w:rFonts w:ascii="Arial" w:hAnsi="Arial" w:cs="Arial"/>
        </w:rPr>
      </w:pPr>
    </w:p>
    <w:p w14:paraId="7A30DF77" w14:textId="77777777" w:rsidR="00760D36" w:rsidRDefault="00760D36" w:rsidP="00760D3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Flexible Funds</w:t>
      </w:r>
    </w:p>
    <w:p w14:paraId="3FF9CC72" w14:textId="7D75BDBD" w:rsidR="00760D36" w:rsidRDefault="00760D36" w:rsidP="00760D3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8A3748">
        <w:rPr>
          <w:rFonts w:ascii="Arial" w:hAnsi="Arial" w:cs="Arial"/>
        </w:rPr>
        <w:t>9</w:t>
      </w:r>
    </w:p>
    <w:p w14:paraId="6D2500C3" w14:textId="09494236" w:rsidR="00760D36" w:rsidRDefault="00760D36" w:rsidP="00760D3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8A3748">
        <w:rPr>
          <w:rFonts w:ascii="Arial" w:hAnsi="Arial" w:cs="Arial"/>
        </w:rPr>
        <w:t>9</w:t>
      </w:r>
    </w:p>
    <w:p w14:paraId="3F9B2064" w14:textId="39B71EF6" w:rsidR="00760D36" w:rsidRDefault="00760D36" w:rsidP="00760D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There w</w:t>
      </w:r>
      <w:r w:rsidR="00161C07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</w:t>
      </w:r>
      <w:r w:rsidR="003545C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CFTM request from Porter</w:t>
      </w:r>
      <w:r w:rsidR="00C34187">
        <w:rPr>
          <w:rFonts w:ascii="Arial" w:hAnsi="Arial" w:cs="Arial"/>
        </w:rPr>
        <w:t xml:space="preserve"> County and 1 from LaPorte County</w:t>
      </w:r>
      <w:r w:rsidR="000D64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D64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safe sleep requests from </w:t>
      </w:r>
      <w:r w:rsidR="000D6440">
        <w:rPr>
          <w:rFonts w:ascii="Arial" w:hAnsi="Arial" w:cs="Arial"/>
        </w:rPr>
        <w:t xml:space="preserve">Porter County, 1 each from </w:t>
      </w:r>
      <w:r w:rsidR="008164DB">
        <w:rPr>
          <w:rFonts w:ascii="Arial" w:hAnsi="Arial" w:cs="Arial"/>
        </w:rPr>
        <w:t>Starke and Jasper County.</w:t>
      </w:r>
    </w:p>
    <w:p w14:paraId="3D36775E" w14:textId="530B7526" w:rsidR="00760D36" w:rsidRDefault="00C569FD" w:rsidP="00760D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December events highlighted.</w:t>
      </w:r>
    </w:p>
    <w:p w14:paraId="6D8E1F39" w14:textId="50C836D2" w:rsidR="00760D36" w:rsidRDefault="008F1FB2" w:rsidP="00760D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Concerns with </w:t>
      </w:r>
      <w:r w:rsidR="009224F8">
        <w:rPr>
          <w:rFonts w:ascii="Arial" w:hAnsi="Arial" w:cs="Arial"/>
        </w:rPr>
        <w:t>mental health services, which are improving slightly. One position vacant for a Neighborhood Lia</w:t>
      </w:r>
      <w:r w:rsidR="00D733BE">
        <w:rPr>
          <w:rFonts w:ascii="Arial" w:hAnsi="Arial" w:cs="Arial"/>
        </w:rPr>
        <w:t xml:space="preserve">ison. </w:t>
      </w:r>
    </w:p>
    <w:p w14:paraId="0050B1E4" w14:textId="4F0A7D14" w:rsidR="00760D36" w:rsidRDefault="00D733BE" w:rsidP="00760D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Discussed the CP newsletter.</w:t>
      </w:r>
    </w:p>
    <w:p w14:paraId="606D3C69" w14:textId="735DB4DC" w:rsidR="00EE7FAC" w:rsidRDefault="00EE7FAC" w:rsidP="00760D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Brown discussed </w:t>
      </w:r>
      <w:r w:rsidR="009B19A2">
        <w:rPr>
          <w:rFonts w:ascii="Arial" w:hAnsi="Arial" w:cs="Arial"/>
        </w:rPr>
        <w:t xml:space="preserve">increased cases moving to preventative services and more money will be </w:t>
      </w:r>
      <w:r w:rsidR="002374BE">
        <w:rPr>
          <w:rFonts w:ascii="Arial" w:hAnsi="Arial" w:cs="Arial"/>
        </w:rPr>
        <w:t xml:space="preserve">coming to help with the cost. </w:t>
      </w:r>
    </w:p>
    <w:p w14:paraId="32C525C3" w14:textId="77777777" w:rsidR="00760D36" w:rsidRDefault="00760D36" w:rsidP="00760D36">
      <w:pPr>
        <w:rPr>
          <w:rFonts w:ascii="Arial" w:hAnsi="Arial" w:cs="Arial"/>
          <w:b/>
        </w:rPr>
      </w:pPr>
    </w:p>
    <w:p w14:paraId="700B8177" w14:textId="77777777" w:rsidR="00820A67" w:rsidRDefault="00760D36" w:rsidP="00760D36">
      <w:pPr>
        <w:rPr>
          <w:rFonts w:ascii="Arial" w:hAnsi="Arial" w:cs="Arial"/>
          <w:bCs/>
        </w:rPr>
      </w:pPr>
      <w:r w:rsidRPr="00752210">
        <w:rPr>
          <w:rFonts w:ascii="Arial" w:hAnsi="Arial" w:cs="Arial"/>
          <w:b/>
        </w:rPr>
        <w:t>5.Services – Dion Smith:</w:t>
      </w:r>
      <w:r w:rsidRPr="00752210">
        <w:rPr>
          <w:rFonts w:ascii="Arial" w:hAnsi="Arial" w:cs="Arial"/>
          <w:bCs/>
        </w:rPr>
        <w:t xml:space="preserve"> </w:t>
      </w:r>
      <w:r w:rsidR="00C61420">
        <w:rPr>
          <w:rFonts w:ascii="Arial" w:hAnsi="Arial" w:cs="Arial"/>
          <w:bCs/>
        </w:rPr>
        <w:t xml:space="preserve">Dion went over Family Preservation </w:t>
      </w:r>
      <w:r w:rsidR="00820A67">
        <w:rPr>
          <w:rFonts w:ascii="Arial" w:hAnsi="Arial" w:cs="Arial"/>
          <w:bCs/>
        </w:rPr>
        <w:t>data:</w:t>
      </w:r>
    </w:p>
    <w:p w14:paraId="3E3169B6" w14:textId="7FF6D9DE" w:rsidR="00820A67" w:rsidRDefault="006854F4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B24EC">
        <w:rPr>
          <w:rFonts w:ascii="Arial" w:hAnsi="Arial" w:cs="Arial"/>
          <w:bCs/>
        </w:rPr>
        <w:tab/>
      </w:r>
      <w:r w:rsidR="00C80167">
        <w:rPr>
          <w:rFonts w:ascii="Arial" w:hAnsi="Arial" w:cs="Arial"/>
          <w:bCs/>
        </w:rPr>
        <w:t>Inception</w:t>
      </w:r>
      <w:r w:rsidR="00C80167">
        <w:rPr>
          <w:rFonts w:ascii="Arial" w:hAnsi="Arial" w:cs="Arial"/>
          <w:bCs/>
        </w:rPr>
        <w:tab/>
      </w:r>
      <w:r w:rsidR="00C80167">
        <w:rPr>
          <w:rFonts w:ascii="Arial" w:hAnsi="Arial" w:cs="Arial"/>
          <w:bCs/>
        </w:rPr>
        <w:tab/>
      </w:r>
      <w:r w:rsidR="00C80167">
        <w:rPr>
          <w:rFonts w:ascii="Arial" w:hAnsi="Arial" w:cs="Arial"/>
          <w:bCs/>
        </w:rPr>
        <w:tab/>
        <w:t>90 Days</w:t>
      </w:r>
    </w:p>
    <w:p w14:paraId="18E8DE9B" w14:textId="0571EB0D" w:rsidR="00C80167" w:rsidRDefault="00C80167" w:rsidP="00760D36">
      <w:pPr>
        <w:rPr>
          <w:rFonts w:ascii="Arial" w:hAnsi="Arial" w:cs="Arial"/>
          <w:bCs/>
        </w:rPr>
      </w:pPr>
      <w:r w:rsidRPr="00C80167">
        <w:rPr>
          <w:rFonts w:ascii="Arial" w:hAnsi="Arial" w:cs="Arial"/>
          <w:bCs/>
        </w:rPr>
        <w:t xml:space="preserve">State </w:t>
      </w:r>
      <w:r w:rsidR="007B24EC">
        <w:rPr>
          <w:rFonts w:ascii="Arial" w:hAnsi="Arial" w:cs="Arial"/>
          <w:bCs/>
        </w:rPr>
        <w:tab/>
      </w:r>
      <w:r w:rsidR="007B24EC">
        <w:rPr>
          <w:rFonts w:ascii="Arial" w:hAnsi="Arial" w:cs="Arial"/>
          <w:bCs/>
        </w:rPr>
        <w:tab/>
        <w:t>Cases</w:t>
      </w:r>
      <w:r w:rsidR="007B24EC">
        <w:rPr>
          <w:rFonts w:ascii="Arial" w:hAnsi="Arial" w:cs="Arial"/>
          <w:bCs/>
        </w:rPr>
        <w:tab/>
      </w:r>
      <w:r w:rsidR="007B24EC">
        <w:rPr>
          <w:rFonts w:ascii="Arial" w:hAnsi="Arial" w:cs="Arial"/>
          <w:bCs/>
        </w:rPr>
        <w:tab/>
      </w:r>
      <w:r w:rsidR="004A6750">
        <w:rPr>
          <w:rFonts w:ascii="Arial" w:hAnsi="Arial" w:cs="Arial"/>
          <w:bCs/>
        </w:rPr>
        <w:t>8,987</w:t>
      </w:r>
      <w:r w:rsidR="004A6750">
        <w:rPr>
          <w:rFonts w:ascii="Arial" w:hAnsi="Arial" w:cs="Arial"/>
          <w:bCs/>
        </w:rPr>
        <w:tab/>
      </w:r>
      <w:r w:rsidR="004A6750">
        <w:rPr>
          <w:rFonts w:ascii="Arial" w:hAnsi="Arial" w:cs="Arial"/>
          <w:bCs/>
        </w:rPr>
        <w:tab/>
      </w:r>
      <w:r w:rsidR="004A6750">
        <w:rPr>
          <w:rFonts w:ascii="Arial" w:hAnsi="Arial" w:cs="Arial"/>
          <w:bCs/>
        </w:rPr>
        <w:tab/>
      </w:r>
      <w:r w:rsidR="004A6750">
        <w:rPr>
          <w:rFonts w:ascii="Arial" w:hAnsi="Arial" w:cs="Arial"/>
          <w:bCs/>
        </w:rPr>
        <w:tab/>
        <w:t>6,287</w:t>
      </w:r>
    </w:p>
    <w:p w14:paraId="37F0EDC6" w14:textId="37E20F27" w:rsidR="007B24EC" w:rsidRDefault="007B24EC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Region 2</w:t>
      </w:r>
      <w:r>
        <w:rPr>
          <w:rFonts w:ascii="Arial" w:hAnsi="Arial" w:cs="Arial"/>
          <w:bCs/>
        </w:rPr>
        <w:tab/>
        <w:t>Cases</w:t>
      </w:r>
      <w:r w:rsidR="004A6750">
        <w:rPr>
          <w:rFonts w:ascii="Arial" w:hAnsi="Arial" w:cs="Arial"/>
          <w:bCs/>
        </w:rPr>
        <w:tab/>
      </w:r>
      <w:r w:rsidR="004A6750">
        <w:rPr>
          <w:rFonts w:ascii="Arial" w:hAnsi="Arial" w:cs="Arial"/>
          <w:bCs/>
        </w:rPr>
        <w:tab/>
      </w:r>
      <w:r w:rsidR="00DE7F05">
        <w:rPr>
          <w:rFonts w:ascii="Arial" w:hAnsi="Arial" w:cs="Arial"/>
          <w:bCs/>
        </w:rPr>
        <w:t>397</w:t>
      </w:r>
      <w:r w:rsidR="00DE7F05">
        <w:rPr>
          <w:rFonts w:ascii="Arial" w:hAnsi="Arial" w:cs="Arial"/>
          <w:bCs/>
        </w:rPr>
        <w:tab/>
      </w:r>
      <w:r w:rsidR="00DE7F05">
        <w:rPr>
          <w:rFonts w:ascii="Arial" w:hAnsi="Arial" w:cs="Arial"/>
          <w:bCs/>
        </w:rPr>
        <w:tab/>
      </w:r>
      <w:r w:rsidR="00DE7F05">
        <w:rPr>
          <w:rFonts w:ascii="Arial" w:hAnsi="Arial" w:cs="Arial"/>
          <w:bCs/>
        </w:rPr>
        <w:tab/>
      </w:r>
      <w:r w:rsidR="00DE7F05">
        <w:rPr>
          <w:rFonts w:ascii="Arial" w:hAnsi="Arial" w:cs="Arial"/>
          <w:bCs/>
        </w:rPr>
        <w:tab/>
        <w:t>285</w:t>
      </w:r>
    </w:p>
    <w:p w14:paraId="766C0DA0" w14:textId="036F5B9C" w:rsidR="00DE7F05" w:rsidRDefault="00DE7F05" w:rsidP="00760D36">
      <w:pPr>
        <w:rPr>
          <w:rFonts w:ascii="Arial" w:hAnsi="Arial" w:cs="Arial"/>
          <w:bCs/>
        </w:rPr>
      </w:pPr>
      <w:r w:rsidRPr="00DE7F05">
        <w:rPr>
          <w:rFonts w:ascii="Arial" w:hAnsi="Arial" w:cs="Arial"/>
          <w:bCs/>
        </w:rPr>
        <w:t xml:space="preserve">State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Children </w:t>
      </w:r>
      <w:r>
        <w:rPr>
          <w:rFonts w:ascii="Arial" w:hAnsi="Arial" w:cs="Arial"/>
          <w:bCs/>
        </w:rPr>
        <w:tab/>
      </w:r>
      <w:r w:rsidR="00C86A96">
        <w:rPr>
          <w:rFonts w:ascii="Arial" w:hAnsi="Arial" w:cs="Arial"/>
          <w:bCs/>
        </w:rPr>
        <w:t>18,300</w:t>
      </w:r>
      <w:r w:rsidR="00C86A96">
        <w:rPr>
          <w:rFonts w:ascii="Arial" w:hAnsi="Arial" w:cs="Arial"/>
          <w:bCs/>
        </w:rPr>
        <w:tab/>
      </w:r>
      <w:r w:rsidR="00C86A96">
        <w:rPr>
          <w:rFonts w:ascii="Arial" w:hAnsi="Arial" w:cs="Arial"/>
          <w:bCs/>
        </w:rPr>
        <w:tab/>
      </w:r>
      <w:r w:rsidR="00C86A96">
        <w:rPr>
          <w:rFonts w:ascii="Arial" w:hAnsi="Arial" w:cs="Arial"/>
          <w:bCs/>
        </w:rPr>
        <w:tab/>
        <w:t>12,899</w:t>
      </w:r>
    </w:p>
    <w:p w14:paraId="621A3042" w14:textId="512501D8" w:rsidR="00C86A96" w:rsidRDefault="00C86A9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Region 2</w:t>
      </w:r>
      <w:r>
        <w:rPr>
          <w:rFonts w:ascii="Arial" w:hAnsi="Arial" w:cs="Arial"/>
          <w:bCs/>
        </w:rPr>
        <w:tab/>
        <w:t>Children</w:t>
      </w:r>
      <w:r>
        <w:rPr>
          <w:rFonts w:ascii="Arial" w:hAnsi="Arial" w:cs="Arial"/>
          <w:bCs/>
        </w:rPr>
        <w:tab/>
      </w:r>
      <w:r w:rsidR="00B34B9B">
        <w:rPr>
          <w:rFonts w:ascii="Arial" w:hAnsi="Arial" w:cs="Arial"/>
          <w:bCs/>
        </w:rPr>
        <w:t>803</w:t>
      </w:r>
      <w:r w:rsidR="00B34B9B">
        <w:rPr>
          <w:rFonts w:ascii="Arial" w:hAnsi="Arial" w:cs="Arial"/>
          <w:bCs/>
        </w:rPr>
        <w:tab/>
      </w:r>
      <w:r w:rsidR="00B34B9B">
        <w:rPr>
          <w:rFonts w:ascii="Arial" w:hAnsi="Arial" w:cs="Arial"/>
          <w:bCs/>
        </w:rPr>
        <w:tab/>
      </w:r>
      <w:r w:rsidR="00B34B9B">
        <w:rPr>
          <w:rFonts w:ascii="Arial" w:hAnsi="Arial" w:cs="Arial"/>
          <w:bCs/>
        </w:rPr>
        <w:tab/>
      </w:r>
      <w:r w:rsidR="00B34B9B">
        <w:rPr>
          <w:rFonts w:ascii="Arial" w:hAnsi="Arial" w:cs="Arial"/>
          <w:bCs/>
        </w:rPr>
        <w:tab/>
        <w:t>590</w:t>
      </w:r>
    </w:p>
    <w:p w14:paraId="50466A94" w14:textId="53972FC2" w:rsidR="00760D36" w:rsidRDefault="00820F4A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Dion stated </w:t>
      </w:r>
      <w:r w:rsidR="00D96C6C">
        <w:rPr>
          <w:rFonts w:ascii="Arial" w:hAnsi="Arial" w:cs="Arial"/>
          <w:bCs/>
        </w:rPr>
        <w:t xml:space="preserve">Family Preservation appears to be working with the numbers on the decline. </w:t>
      </w:r>
      <w:r w:rsidR="00C30A94">
        <w:rPr>
          <w:rFonts w:ascii="Arial" w:hAnsi="Arial" w:cs="Arial"/>
          <w:bCs/>
        </w:rPr>
        <w:t>Family Preservation is now open to probation</w:t>
      </w:r>
      <w:r w:rsidR="004437D0">
        <w:rPr>
          <w:rFonts w:ascii="Arial" w:hAnsi="Arial" w:cs="Arial"/>
          <w:bCs/>
        </w:rPr>
        <w:t xml:space="preserve">. Crown Counseling </w:t>
      </w:r>
      <w:r w:rsidR="00B61B60">
        <w:rPr>
          <w:rFonts w:ascii="Arial" w:hAnsi="Arial" w:cs="Arial"/>
          <w:bCs/>
        </w:rPr>
        <w:t xml:space="preserve">did an </w:t>
      </w:r>
      <w:r w:rsidR="000214CF">
        <w:rPr>
          <w:rFonts w:ascii="Arial" w:hAnsi="Arial" w:cs="Arial"/>
          <w:bCs/>
        </w:rPr>
        <w:t xml:space="preserve">addendum to their contract and added family functional therapy as well as </w:t>
      </w:r>
      <w:r w:rsidR="00FF5B46">
        <w:rPr>
          <w:rFonts w:ascii="Arial" w:hAnsi="Arial" w:cs="Arial"/>
          <w:bCs/>
        </w:rPr>
        <w:t>home-based</w:t>
      </w:r>
      <w:r w:rsidR="000214CF">
        <w:rPr>
          <w:rFonts w:ascii="Arial" w:hAnsi="Arial" w:cs="Arial"/>
          <w:bCs/>
        </w:rPr>
        <w:t xml:space="preserve"> therapy to </w:t>
      </w:r>
      <w:proofErr w:type="gramStart"/>
      <w:r w:rsidR="000214CF">
        <w:rPr>
          <w:rFonts w:ascii="Arial" w:hAnsi="Arial" w:cs="Arial"/>
          <w:bCs/>
        </w:rPr>
        <w:t>Region</w:t>
      </w:r>
      <w:proofErr w:type="gramEnd"/>
      <w:r w:rsidR="000214CF">
        <w:rPr>
          <w:rFonts w:ascii="Arial" w:hAnsi="Arial" w:cs="Arial"/>
          <w:bCs/>
        </w:rPr>
        <w:t xml:space="preserve"> 2. </w:t>
      </w:r>
      <w:r w:rsidR="00760D36">
        <w:rPr>
          <w:rFonts w:ascii="Arial" w:hAnsi="Arial" w:cs="Arial"/>
          <w:bCs/>
        </w:rPr>
        <w:t xml:space="preserve"> </w:t>
      </w:r>
    </w:p>
    <w:p w14:paraId="38739598" w14:textId="77777777" w:rsidR="00760D36" w:rsidRDefault="00760D36" w:rsidP="00760D36">
      <w:pPr>
        <w:rPr>
          <w:rFonts w:ascii="Arial" w:hAnsi="Arial" w:cs="Arial"/>
        </w:rPr>
      </w:pPr>
    </w:p>
    <w:p w14:paraId="453EBC4A" w14:textId="0F41BBD5" w:rsidR="00760D36" w:rsidRDefault="00760D36" w:rsidP="00760D36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went over finances for </w:t>
      </w:r>
      <w:r w:rsidR="00FF5B46">
        <w:rPr>
          <w:rFonts w:ascii="Arial" w:hAnsi="Arial" w:cs="Arial"/>
        </w:rPr>
        <w:t>December</w:t>
      </w:r>
      <w:r>
        <w:rPr>
          <w:rFonts w:ascii="Arial" w:hAnsi="Arial" w:cs="Arial"/>
        </w:rPr>
        <w:t>:</w:t>
      </w:r>
    </w:p>
    <w:p w14:paraId="12CA3515" w14:textId="47D310EF" w:rsidR="00760D36" w:rsidRDefault="00760D36" w:rsidP="00760D3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FF5B46">
        <w:rPr>
          <w:rFonts w:ascii="Arial" w:hAnsi="Arial" w:cs="Arial"/>
        </w:rPr>
        <w:t>50</w:t>
      </w:r>
      <w:r>
        <w:rPr>
          <w:rFonts w:ascii="Arial" w:hAnsi="Arial" w:cs="Arial"/>
        </w:rPr>
        <w:t>.</w:t>
      </w:r>
      <w:r w:rsidR="00FF5B4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%, region is at </w:t>
      </w:r>
      <w:r w:rsidR="00141FCE">
        <w:rPr>
          <w:rFonts w:ascii="Arial" w:hAnsi="Arial" w:cs="Arial"/>
        </w:rPr>
        <w:t>45</w:t>
      </w:r>
      <w:r>
        <w:rPr>
          <w:rFonts w:ascii="Arial" w:hAnsi="Arial" w:cs="Arial"/>
        </w:rPr>
        <w:t>.</w:t>
      </w:r>
      <w:r w:rsidR="00141FCE">
        <w:rPr>
          <w:rFonts w:ascii="Arial" w:hAnsi="Arial" w:cs="Arial"/>
        </w:rPr>
        <w:t>98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72632411" w14:textId="1A878A89" w:rsidR="00760D36" w:rsidRDefault="00760D36" w:rsidP="00760D3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Expenditures were $ </w:t>
      </w:r>
      <w:r w:rsidR="006B12BA">
        <w:rPr>
          <w:rFonts w:ascii="Arial" w:hAnsi="Arial" w:cs="Arial"/>
        </w:rPr>
        <w:t>1,005</w:t>
      </w:r>
      <w:r>
        <w:rPr>
          <w:rFonts w:ascii="Arial" w:hAnsi="Arial" w:cs="Arial"/>
        </w:rPr>
        <w:t>,</w:t>
      </w:r>
      <w:r w:rsidR="006B12BA">
        <w:rPr>
          <w:rFonts w:ascii="Arial" w:hAnsi="Arial" w:cs="Arial"/>
        </w:rPr>
        <w:t>885</w:t>
      </w:r>
      <w:r>
        <w:rPr>
          <w:rFonts w:ascii="Arial" w:hAnsi="Arial" w:cs="Arial"/>
        </w:rPr>
        <w:t xml:space="preserve"> (YTD is $</w:t>
      </w:r>
      <w:r w:rsidR="006B12BA">
        <w:rPr>
          <w:rFonts w:ascii="Arial" w:hAnsi="Arial" w:cs="Arial"/>
        </w:rPr>
        <w:t>5</w:t>
      </w:r>
      <w:r>
        <w:rPr>
          <w:rFonts w:ascii="Arial" w:hAnsi="Arial" w:cs="Arial"/>
        </w:rPr>
        <w:t>,44</w:t>
      </w:r>
      <w:r w:rsidR="008A0F36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8A0F36">
        <w:rPr>
          <w:rFonts w:ascii="Arial" w:hAnsi="Arial" w:cs="Arial"/>
        </w:rPr>
        <w:t>343</w:t>
      </w:r>
      <w:r>
        <w:rPr>
          <w:rFonts w:ascii="Arial" w:hAnsi="Arial" w:cs="Arial"/>
        </w:rPr>
        <w:t>, down $8</w:t>
      </w:r>
      <w:r w:rsidR="008A0F36">
        <w:rPr>
          <w:rFonts w:ascii="Arial" w:hAnsi="Arial" w:cs="Arial"/>
        </w:rPr>
        <w:t>42</w:t>
      </w:r>
      <w:r>
        <w:rPr>
          <w:rFonts w:ascii="Arial" w:hAnsi="Arial" w:cs="Arial"/>
        </w:rPr>
        <w:t>,</w:t>
      </w:r>
      <w:r w:rsidR="00437FED">
        <w:rPr>
          <w:rFonts w:ascii="Arial" w:hAnsi="Arial" w:cs="Arial"/>
        </w:rPr>
        <w:t>679</w:t>
      </w:r>
      <w:r>
        <w:rPr>
          <w:rFonts w:ascii="Arial" w:hAnsi="Arial" w:cs="Arial"/>
        </w:rPr>
        <w:t xml:space="preserve">) </w:t>
      </w:r>
    </w:p>
    <w:p w14:paraId="606B9E47" w14:textId="5544E313" w:rsidR="00760D36" w:rsidRDefault="00760D36" w:rsidP="00760D3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down </w:t>
      </w:r>
      <w:r w:rsidR="00437FED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437FED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% and Out-of-Home is down </w:t>
      </w:r>
      <w:r w:rsidR="002966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% </w:t>
      </w:r>
    </w:p>
    <w:p w14:paraId="1BA3FE9C" w14:textId="77777777" w:rsidR="00760D36" w:rsidRDefault="00760D36" w:rsidP="00760D3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expenses:</w:t>
      </w:r>
    </w:p>
    <w:p w14:paraId="7D6B60F6" w14:textId="3A381074" w:rsidR="00760D36" w:rsidRDefault="00760D36" w:rsidP="00760D3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Benton - $</w:t>
      </w:r>
      <w:r w:rsidR="008A3FDE">
        <w:rPr>
          <w:rFonts w:ascii="Arial" w:hAnsi="Arial" w:cs="Arial"/>
        </w:rPr>
        <w:t>45</w:t>
      </w:r>
      <w:r>
        <w:rPr>
          <w:rFonts w:ascii="Arial" w:hAnsi="Arial" w:cs="Arial"/>
        </w:rPr>
        <w:t>,</w:t>
      </w:r>
      <w:r w:rsidR="008A3FDE">
        <w:rPr>
          <w:rFonts w:ascii="Arial" w:hAnsi="Arial" w:cs="Arial"/>
        </w:rPr>
        <w:t>202</w:t>
      </w:r>
      <w:r>
        <w:rPr>
          <w:rFonts w:ascii="Arial" w:hAnsi="Arial" w:cs="Arial"/>
        </w:rPr>
        <w:t xml:space="preserve"> (YTD up </w:t>
      </w:r>
      <w:r w:rsidR="008A3FDE">
        <w:rPr>
          <w:rFonts w:ascii="Arial" w:hAnsi="Arial" w:cs="Arial"/>
        </w:rPr>
        <w:t>47</w:t>
      </w:r>
      <w:r>
        <w:rPr>
          <w:rFonts w:ascii="Arial" w:hAnsi="Arial" w:cs="Arial"/>
        </w:rPr>
        <w:t>%)</w:t>
      </w:r>
    </w:p>
    <w:p w14:paraId="1B73C9B6" w14:textId="6A9712E4" w:rsidR="00760D36" w:rsidRDefault="00760D36" w:rsidP="00760D3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Jasper - $6</w:t>
      </w:r>
      <w:r w:rsidR="008A3FDE">
        <w:rPr>
          <w:rFonts w:ascii="Arial" w:hAnsi="Arial" w:cs="Arial"/>
        </w:rPr>
        <w:t>6</w:t>
      </w:r>
      <w:r>
        <w:rPr>
          <w:rFonts w:ascii="Arial" w:hAnsi="Arial" w:cs="Arial"/>
        </w:rPr>
        <w:t>,</w:t>
      </w:r>
      <w:r w:rsidR="00A811C9">
        <w:rPr>
          <w:rFonts w:ascii="Arial" w:hAnsi="Arial" w:cs="Arial"/>
        </w:rPr>
        <w:t>672</w:t>
      </w:r>
      <w:r>
        <w:rPr>
          <w:rFonts w:ascii="Arial" w:hAnsi="Arial" w:cs="Arial"/>
        </w:rPr>
        <w:t xml:space="preserve"> (YTD down 1</w:t>
      </w:r>
      <w:r w:rsidR="00A811C9">
        <w:rPr>
          <w:rFonts w:ascii="Arial" w:hAnsi="Arial" w:cs="Arial"/>
        </w:rPr>
        <w:t>3</w:t>
      </w:r>
      <w:r>
        <w:rPr>
          <w:rFonts w:ascii="Arial" w:hAnsi="Arial" w:cs="Arial"/>
        </w:rPr>
        <w:t>%)</w:t>
      </w:r>
    </w:p>
    <w:p w14:paraId="440E06D6" w14:textId="11E7A629" w:rsidR="00760D36" w:rsidRDefault="00760D36" w:rsidP="00760D3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LaPorte - $</w:t>
      </w:r>
      <w:r w:rsidR="00A811C9">
        <w:rPr>
          <w:rFonts w:ascii="Arial" w:hAnsi="Arial" w:cs="Arial"/>
        </w:rPr>
        <w:t>487</w:t>
      </w:r>
      <w:r>
        <w:rPr>
          <w:rFonts w:ascii="Arial" w:hAnsi="Arial" w:cs="Arial"/>
        </w:rPr>
        <w:t>,</w:t>
      </w:r>
      <w:r w:rsidR="00A811C9">
        <w:rPr>
          <w:rFonts w:ascii="Arial" w:hAnsi="Arial" w:cs="Arial"/>
        </w:rPr>
        <w:t>379</w:t>
      </w:r>
      <w:r>
        <w:rPr>
          <w:rFonts w:ascii="Arial" w:hAnsi="Arial" w:cs="Arial"/>
        </w:rPr>
        <w:t xml:space="preserve"> (YTD down </w:t>
      </w:r>
      <w:r w:rsidR="003B1108">
        <w:rPr>
          <w:rFonts w:ascii="Arial" w:hAnsi="Arial" w:cs="Arial"/>
        </w:rPr>
        <w:t>1</w:t>
      </w:r>
      <w:r>
        <w:rPr>
          <w:rFonts w:ascii="Arial" w:hAnsi="Arial" w:cs="Arial"/>
        </w:rPr>
        <w:t>%)</w:t>
      </w:r>
    </w:p>
    <w:p w14:paraId="692910AA" w14:textId="2D5C76F1" w:rsidR="00760D36" w:rsidRDefault="00760D36" w:rsidP="00760D3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Newton - $2</w:t>
      </w:r>
      <w:r w:rsidR="003B1108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3B1108">
        <w:rPr>
          <w:rFonts w:ascii="Arial" w:hAnsi="Arial" w:cs="Arial"/>
        </w:rPr>
        <w:t>817</w:t>
      </w:r>
      <w:r>
        <w:rPr>
          <w:rFonts w:ascii="Arial" w:hAnsi="Arial" w:cs="Arial"/>
        </w:rPr>
        <w:t xml:space="preserve"> (YTD down </w:t>
      </w:r>
      <w:r w:rsidR="003B1108">
        <w:rPr>
          <w:rFonts w:ascii="Arial" w:hAnsi="Arial" w:cs="Arial"/>
        </w:rPr>
        <w:t>58</w:t>
      </w:r>
      <w:r>
        <w:rPr>
          <w:rFonts w:ascii="Arial" w:hAnsi="Arial" w:cs="Arial"/>
        </w:rPr>
        <w:t>%)</w:t>
      </w:r>
    </w:p>
    <w:p w14:paraId="67712A30" w14:textId="45AFBA5C" w:rsidR="00760D36" w:rsidRDefault="00760D36" w:rsidP="00760D3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Porter - $19</w:t>
      </w:r>
      <w:r w:rsidR="007956A6">
        <w:rPr>
          <w:rFonts w:ascii="Arial" w:hAnsi="Arial" w:cs="Arial"/>
        </w:rPr>
        <w:t>9</w:t>
      </w:r>
      <w:r>
        <w:rPr>
          <w:rFonts w:ascii="Arial" w:hAnsi="Arial" w:cs="Arial"/>
        </w:rPr>
        <w:t>,</w:t>
      </w:r>
      <w:r w:rsidR="007956A6">
        <w:rPr>
          <w:rFonts w:ascii="Arial" w:hAnsi="Arial" w:cs="Arial"/>
        </w:rPr>
        <w:t>191</w:t>
      </w:r>
      <w:r>
        <w:rPr>
          <w:rFonts w:ascii="Arial" w:hAnsi="Arial" w:cs="Arial"/>
        </w:rPr>
        <w:t xml:space="preserve"> (YTD down 2</w:t>
      </w:r>
      <w:r w:rsidR="007956A6">
        <w:rPr>
          <w:rFonts w:ascii="Arial" w:hAnsi="Arial" w:cs="Arial"/>
        </w:rPr>
        <w:t>0</w:t>
      </w:r>
      <w:r>
        <w:rPr>
          <w:rFonts w:ascii="Arial" w:hAnsi="Arial" w:cs="Arial"/>
        </w:rPr>
        <w:t>%)</w:t>
      </w:r>
    </w:p>
    <w:p w14:paraId="7B6C6ADF" w14:textId="48F5E905" w:rsidR="00760D36" w:rsidRDefault="00760D36" w:rsidP="00760D3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Pulaski - $</w:t>
      </w:r>
      <w:r w:rsidR="007956A6">
        <w:rPr>
          <w:rFonts w:ascii="Arial" w:hAnsi="Arial" w:cs="Arial"/>
        </w:rPr>
        <w:t>48</w:t>
      </w:r>
      <w:r>
        <w:rPr>
          <w:rFonts w:ascii="Arial" w:hAnsi="Arial" w:cs="Arial"/>
        </w:rPr>
        <w:t>,</w:t>
      </w:r>
      <w:r w:rsidR="007956A6">
        <w:rPr>
          <w:rFonts w:ascii="Arial" w:hAnsi="Arial" w:cs="Arial"/>
        </w:rPr>
        <w:t>372</w:t>
      </w:r>
      <w:r>
        <w:rPr>
          <w:rFonts w:ascii="Arial" w:hAnsi="Arial" w:cs="Arial"/>
        </w:rPr>
        <w:t xml:space="preserve"> (YTD down 1</w:t>
      </w:r>
      <w:r w:rsidR="00554A78">
        <w:rPr>
          <w:rFonts w:ascii="Arial" w:hAnsi="Arial" w:cs="Arial"/>
        </w:rPr>
        <w:t>5</w:t>
      </w:r>
      <w:r>
        <w:rPr>
          <w:rFonts w:ascii="Arial" w:hAnsi="Arial" w:cs="Arial"/>
        </w:rPr>
        <w:t>%)</w:t>
      </w:r>
    </w:p>
    <w:p w14:paraId="64890781" w14:textId="4E9B6DC4" w:rsidR="00760D36" w:rsidRPr="000776FB" w:rsidRDefault="00760D36" w:rsidP="000776F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Starke - $</w:t>
      </w:r>
      <w:r w:rsidR="00554A78">
        <w:rPr>
          <w:rFonts w:ascii="Arial" w:hAnsi="Arial" w:cs="Arial"/>
        </w:rPr>
        <w:t>134</w:t>
      </w:r>
      <w:r>
        <w:rPr>
          <w:rFonts w:ascii="Arial" w:hAnsi="Arial" w:cs="Arial"/>
        </w:rPr>
        <w:t>,</w:t>
      </w:r>
      <w:r w:rsidR="00554A78">
        <w:rPr>
          <w:rFonts w:ascii="Arial" w:hAnsi="Arial" w:cs="Arial"/>
        </w:rPr>
        <w:t>252</w:t>
      </w:r>
      <w:r>
        <w:rPr>
          <w:rFonts w:ascii="Arial" w:hAnsi="Arial" w:cs="Arial"/>
        </w:rPr>
        <w:t xml:space="preserve"> (YTD down </w:t>
      </w:r>
      <w:r w:rsidR="00554A78">
        <w:rPr>
          <w:rFonts w:ascii="Arial" w:hAnsi="Arial" w:cs="Arial"/>
        </w:rPr>
        <w:t>26</w:t>
      </w:r>
      <w:r>
        <w:rPr>
          <w:rFonts w:ascii="Arial" w:hAnsi="Arial" w:cs="Arial"/>
        </w:rPr>
        <w:t>%)</w:t>
      </w:r>
    </w:p>
    <w:p w14:paraId="77F1D5F2" w14:textId="77777777" w:rsidR="00760D36" w:rsidRDefault="00760D36" w:rsidP="00760D36">
      <w:pPr>
        <w:rPr>
          <w:rFonts w:ascii="Arial" w:hAnsi="Arial" w:cs="Arial"/>
        </w:rPr>
      </w:pPr>
    </w:p>
    <w:p w14:paraId="13A9AF4F" w14:textId="11216C83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Child and Family Outcomes: </w:t>
      </w:r>
      <w:r>
        <w:rPr>
          <w:rFonts w:ascii="Arial" w:hAnsi="Arial" w:cs="Arial"/>
          <w:bCs/>
        </w:rPr>
        <w:t xml:space="preserve">RM Brown discussed the outcome </w:t>
      </w:r>
      <w:r w:rsidR="00E44027">
        <w:rPr>
          <w:rFonts w:ascii="Arial" w:hAnsi="Arial" w:cs="Arial"/>
          <w:bCs/>
        </w:rPr>
        <w:t>for the year on the PI Overview</w:t>
      </w:r>
      <w:r w:rsidR="00CF3AD9">
        <w:rPr>
          <w:rFonts w:ascii="Arial" w:hAnsi="Arial" w:cs="Arial"/>
          <w:bCs/>
        </w:rPr>
        <w:t xml:space="preserve"> comparing the region to the state </w:t>
      </w:r>
      <w:r w:rsidR="00DA5C82">
        <w:rPr>
          <w:rFonts w:ascii="Arial" w:hAnsi="Arial" w:cs="Arial"/>
          <w:bCs/>
        </w:rPr>
        <w:t>data</w:t>
      </w:r>
      <w:r w:rsidR="001F6B78">
        <w:rPr>
          <w:rFonts w:ascii="Arial" w:hAnsi="Arial" w:cs="Arial"/>
          <w:bCs/>
        </w:rPr>
        <w:t xml:space="preserve"> and</w:t>
      </w:r>
      <w:r w:rsidR="003D2210">
        <w:rPr>
          <w:rFonts w:ascii="Arial" w:hAnsi="Arial" w:cs="Arial"/>
          <w:bCs/>
        </w:rPr>
        <w:t xml:space="preserve"> how the </w:t>
      </w:r>
      <w:r w:rsidR="0019197D">
        <w:rPr>
          <w:rFonts w:ascii="Arial" w:hAnsi="Arial" w:cs="Arial"/>
          <w:bCs/>
        </w:rPr>
        <w:t>region is helping families through the community instead of through DCS.</w:t>
      </w:r>
      <w:r w:rsidR="00E05958">
        <w:rPr>
          <w:rFonts w:ascii="Arial" w:hAnsi="Arial" w:cs="Arial"/>
          <w:bCs/>
        </w:rPr>
        <w:t xml:space="preserve"> </w:t>
      </w:r>
      <w:r w:rsidR="000434F2">
        <w:rPr>
          <w:rFonts w:ascii="Arial" w:hAnsi="Arial" w:cs="Arial"/>
          <w:bCs/>
        </w:rPr>
        <w:t>Discussion on how</w:t>
      </w:r>
      <w:r w:rsidR="001F6B78">
        <w:rPr>
          <w:rFonts w:ascii="Arial" w:hAnsi="Arial" w:cs="Arial"/>
          <w:bCs/>
        </w:rPr>
        <w:t xml:space="preserve"> or </w:t>
      </w:r>
      <w:r w:rsidR="008C15A3">
        <w:rPr>
          <w:rFonts w:ascii="Arial" w:hAnsi="Arial" w:cs="Arial"/>
          <w:bCs/>
        </w:rPr>
        <w:t xml:space="preserve">if </w:t>
      </w:r>
      <w:r w:rsidR="00E139B7">
        <w:rPr>
          <w:rFonts w:ascii="Arial" w:hAnsi="Arial" w:cs="Arial"/>
          <w:bCs/>
        </w:rPr>
        <w:t xml:space="preserve">families are being tracked and </w:t>
      </w:r>
      <w:r w:rsidR="00FD20A7">
        <w:rPr>
          <w:rFonts w:ascii="Arial" w:hAnsi="Arial" w:cs="Arial"/>
          <w:bCs/>
        </w:rPr>
        <w:t xml:space="preserve">if the community efforts are working. </w:t>
      </w:r>
      <w:r w:rsidR="00A1026D">
        <w:rPr>
          <w:rFonts w:ascii="Arial" w:hAnsi="Arial" w:cs="Arial"/>
          <w:bCs/>
        </w:rPr>
        <w:t xml:space="preserve">RM Brown explained </w:t>
      </w:r>
      <w:r w:rsidR="00770B3E">
        <w:rPr>
          <w:rFonts w:ascii="Arial" w:hAnsi="Arial" w:cs="Arial"/>
          <w:bCs/>
        </w:rPr>
        <w:t>how the efforts are working and are being tracked.</w:t>
      </w:r>
      <w:r w:rsidR="004E7E84">
        <w:rPr>
          <w:rFonts w:ascii="Arial" w:hAnsi="Arial" w:cs="Arial"/>
          <w:bCs/>
        </w:rPr>
        <w:t xml:space="preserve"> It was asked </w:t>
      </w:r>
      <w:r w:rsidR="00AE492C">
        <w:rPr>
          <w:rFonts w:ascii="Arial" w:hAnsi="Arial" w:cs="Arial"/>
          <w:bCs/>
        </w:rPr>
        <w:t xml:space="preserve">what </w:t>
      </w:r>
      <w:r w:rsidR="00794691">
        <w:rPr>
          <w:rFonts w:ascii="Arial" w:hAnsi="Arial" w:cs="Arial"/>
          <w:bCs/>
        </w:rPr>
        <w:t>disguises</w:t>
      </w:r>
      <w:r w:rsidR="00725DFD">
        <w:rPr>
          <w:rFonts w:ascii="Arial" w:hAnsi="Arial" w:cs="Arial"/>
          <w:bCs/>
        </w:rPr>
        <w:t xml:space="preserve"> between formal DCS involvement and </w:t>
      </w:r>
      <w:r w:rsidR="00794691">
        <w:rPr>
          <w:rFonts w:ascii="Arial" w:hAnsi="Arial" w:cs="Arial"/>
          <w:bCs/>
        </w:rPr>
        <w:t>utilizing</w:t>
      </w:r>
      <w:r w:rsidR="00725DFD">
        <w:rPr>
          <w:rFonts w:ascii="Arial" w:hAnsi="Arial" w:cs="Arial"/>
          <w:bCs/>
        </w:rPr>
        <w:t xml:space="preserve"> </w:t>
      </w:r>
      <w:r w:rsidR="00794691">
        <w:rPr>
          <w:rFonts w:ascii="Arial" w:hAnsi="Arial" w:cs="Arial"/>
          <w:bCs/>
        </w:rPr>
        <w:t xml:space="preserve">community services instead. </w:t>
      </w:r>
      <w:r w:rsidR="007650CC">
        <w:rPr>
          <w:rFonts w:ascii="Arial" w:hAnsi="Arial" w:cs="Arial"/>
          <w:bCs/>
        </w:rPr>
        <w:t xml:space="preserve">RM Brown and Kristin Smith talked about </w:t>
      </w:r>
      <w:r w:rsidR="003967A2">
        <w:rPr>
          <w:rFonts w:ascii="Arial" w:hAnsi="Arial" w:cs="Arial"/>
          <w:bCs/>
        </w:rPr>
        <w:t xml:space="preserve">the communication </w:t>
      </w:r>
      <w:r w:rsidR="0011683B">
        <w:rPr>
          <w:rFonts w:ascii="Arial" w:hAnsi="Arial" w:cs="Arial"/>
          <w:bCs/>
        </w:rPr>
        <w:t xml:space="preserve">between the </w:t>
      </w:r>
      <w:r w:rsidR="004944E0">
        <w:rPr>
          <w:rFonts w:ascii="Arial" w:hAnsi="Arial" w:cs="Arial"/>
          <w:bCs/>
        </w:rPr>
        <w:t>agencies</w:t>
      </w:r>
      <w:r w:rsidR="0011683B">
        <w:rPr>
          <w:rFonts w:ascii="Arial" w:hAnsi="Arial" w:cs="Arial"/>
          <w:bCs/>
        </w:rPr>
        <w:t xml:space="preserve">. Sarah Fink replied with how CASA is </w:t>
      </w:r>
      <w:r w:rsidR="004944E0">
        <w:rPr>
          <w:rFonts w:ascii="Arial" w:hAnsi="Arial" w:cs="Arial"/>
          <w:bCs/>
        </w:rPr>
        <w:t xml:space="preserve">another venue to have in the case to help identify issues. </w:t>
      </w:r>
      <w:r w:rsidR="005442C2">
        <w:rPr>
          <w:rFonts w:ascii="Arial" w:hAnsi="Arial" w:cs="Arial"/>
          <w:bCs/>
        </w:rPr>
        <w:t xml:space="preserve">LOD Ritchey explained the process </w:t>
      </w:r>
      <w:r w:rsidR="0086733C">
        <w:rPr>
          <w:rFonts w:ascii="Arial" w:hAnsi="Arial" w:cs="Arial"/>
          <w:bCs/>
        </w:rPr>
        <w:t xml:space="preserve">that </w:t>
      </w:r>
      <w:r w:rsidR="003B2F13">
        <w:rPr>
          <w:rFonts w:ascii="Arial" w:hAnsi="Arial" w:cs="Arial"/>
          <w:bCs/>
        </w:rPr>
        <w:t>must</w:t>
      </w:r>
      <w:r w:rsidR="0086733C">
        <w:rPr>
          <w:rFonts w:ascii="Arial" w:hAnsi="Arial" w:cs="Arial"/>
          <w:bCs/>
        </w:rPr>
        <w:t xml:space="preserve"> be followed </w:t>
      </w:r>
      <w:r w:rsidR="003343EB">
        <w:rPr>
          <w:rFonts w:ascii="Arial" w:hAnsi="Arial" w:cs="Arial"/>
          <w:bCs/>
        </w:rPr>
        <w:t>legally.</w:t>
      </w:r>
      <w:r w:rsidR="003B2F13">
        <w:rPr>
          <w:rFonts w:ascii="Arial" w:hAnsi="Arial" w:cs="Arial"/>
          <w:bCs/>
        </w:rPr>
        <w:t xml:space="preserve"> </w:t>
      </w:r>
      <w:r w:rsidR="001560EB">
        <w:rPr>
          <w:rFonts w:ascii="Arial" w:hAnsi="Arial" w:cs="Arial"/>
          <w:bCs/>
        </w:rPr>
        <w:t xml:space="preserve">RM Brown </w:t>
      </w:r>
      <w:r w:rsidR="007103C1">
        <w:rPr>
          <w:rFonts w:ascii="Arial" w:hAnsi="Arial" w:cs="Arial"/>
          <w:bCs/>
        </w:rPr>
        <w:lastRenderedPageBreak/>
        <w:t>expla</w:t>
      </w:r>
      <w:r w:rsidR="00B6196E">
        <w:rPr>
          <w:rFonts w:ascii="Arial" w:hAnsi="Arial" w:cs="Arial"/>
          <w:bCs/>
        </w:rPr>
        <w:t xml:space="preserve">ined </w:t>
      </w:r>
      <w:r w:rsidR="001560EB">
        <w:rPr>
          <w:rFonts w:ascii="Arial" w:hAnsi="Arial" w:cs="Arial"/>
          <w:bCs/>
        </w:rPr>
        <w:t xml:space="preserve">the goals the region is going to be working on </w:t>
      </w:r>
      <w:r w:rsidR="007103C1">
        <w:rPr>
          <w:rFonts w:ascii="Arial" w:hAnsi="Arial" w:cs="Arial"/>
          <w:bCs/>
        </w:rPr>
        <w:t>for 2023</w:t>
      </w:r>
      <w:r w:rsidR="00982E38">
        <w:rPr>
          <w:rFonts w:ascii="Arial" w:hAnsi="Arial" w:cs="Arial"/>
          <w:bCs/>
        </w:rPr>
        <w:t xml:space="preserve"> which</w:t>
      </w:r>
      <w:r w:rsidR="003E707C">
        <w:rPr>
          <w:rFonts w:ascii="Arial" w:hAnsi="Arial" w:cs="Arial"/>
          <w:bCs/>
        </w:rPr>
        <w:t xml:space="preserve"> is</w:t>
      </w:r>
      <w:r w:rsidR="00982E38">
        <w:rPr>
          <w:rFonts w:ascii="Arial" w:hAnsi="Arial" w:cs="Arial"/>
          <w:bCs/>
        </w:rPr>
        <w:t xml:space="preserve"> engaging </w:t>
      </w:r>
      <w:r w:rsidR="003E707C">
        <w:rPr>
          <w:rFonts w:ascii="Arial" w:hAnsi="Arial" w:cs="Arial"/>
          <w:bCs/>
        </w:rPr>
        <w:t>and teaming</w:t>
      </w:r>
      <w:r w:rsidR="00DF512C">
        <w:rPr>
          <w:rFonts w:ascii="Arial" w:hAnsi="Arial" w:cs="Arial"/>
          <w:bCs/>
        </w:rPr>
        <w:t xml:space="preserve"> </w:t>
      </w:r>
      <w:r w:rsidR="00A93CD0">
        <w:rPr>
          <w:rFonts w:ascii="Arial" w:hAnsi="Arial" w:cs="Arial"/>
          <w:bCs/>
        </w:rPr>
        <w:t>and</w:t>
      </w:r>
      <w:r w:rsidR="00DF512C">
        <w:rPr>
          <w:rFonts w:ascii="Arial" w:hAnsi="Arial" w:cs="Arial"/>
          <w:bCs/>
        </w:rPr>
        <w:t xml:space="preserve"> will be presented to the </w:t>
      </w:r>
      <w:r w:rsidR="00947098">
        <w:rPr>
          <w:rFonts w:ascii="Arial" w:hAnsi="Arial" w:cs="Arial"/>
          <w:bCs/>
        </w:rPr>
        <w:t>council</w:t>
      </w:r>
      <w:r w:rsidR="00DF512C">
        <w:rPr>
          <w:rFonts w:ascii="Arial" w:hAnsi="Arial" w:cs="Arial"/>
          <w:bCs/>
        </w:rPr>
        <w:t xml:space="preserve"> </w:t>
      </w:r>
      <w:r w:rsidR="009E60B5">
        <w:rPr>
          <w:rFonts w:ascii="Arial" w:hAnsi="Arial" w:cs="Arial"/>
          <w:bCs/>
        </w:rPr>
        <w:t xml:space="preserve">soon. </w:t>
      </w:r>
    </w:p>
    <w:p w14:paraId="087D9874" w14:textId="77777777" w:rsidR="0014790A" w:rsidRDefault="0014790A" w:rsidP="00760D36">
      <w:pPr>
        <w:rPr>
          <w:rFonts w:ascii="Arial" w:hAnsi="Arial" w:cs="Arial"/>
          <w:bCs/>
        </w:rPr>
      </w:pPr>
    </w:p>
    <w:p w14:paraId="6FB7300E" w14:textId="77777777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8. Megan Ryan: </w:t>
      </w:r>
      <w:r>
        <w:rPr>
          <w:rFonts w:ascii="Arial" w:hAnsi="Arial" w:cs="Arial"/>
          <w:bCs/>
        </w:rPr>
        <w:t>Was not available</w:t>
      </w:r>
    </w:p>
    <w:p w14:paraId="61BB786D" w14:textId="77777777" w:rsidR="00760D36" w:rsidRDefault="00760D36" w:rsidP="00760D36">
      <w:pPr>
        <w:rPr>
          <w:rFonts w:ascii="Arial" w:hAnsi="Arial" w:cs="Arial"/>
          <w:bCs/>
        </w:rPr>
      </w:pPr>
    </w:p>
    <w:p w14:paraId="7007EACD" w14:textId="2D94ED9A" w:rsidR="00760D36" w:rsidRDefault="00760D36" w:rsidP="00760D3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9. Open Discussion, Questions, Information, Good Things Happening:</w:t>
      </w:r>
      <w:r>
        <w:rPr>
          <w:rFonts w:ascii="Arial" w:hAnsi="Arial" w:cs="Arial"/>
        </w:rPr>
        <w:t xml:space="preserve"> </w:t>
      </w:r>
      <w:r w:rsidR="003343EB">
        <w:rPr>
          <w:rFonts w:ascii="Arial" w:hAnsi="Arial" w:cs="Arial"/>
          <w:bCs/>
        </w:rPr>
        <w:t>RM Brown appreciated the questions and discussion</w:t>
      </w:r>
      <w:r w:rsidR="00262FC0">
        <w:rPr>
          <w:rFonts w:ascii="Arial" w:hAnsi="Arial" w:cs="Arial"/>
          <w:bCs/>
        </w:rPr>
        <w:t xml:space="preserve"> during the </w:t>
      </w:r>
      <w:r w:rsidR="00316B97">
        <w:rPr>
          <w:rFonts w:ascii="Arial" w:hAnsi="Arial" w:cs="Arial"/>
          <w:bCs/>
        </w:rPr>
        <w:t xml:space="preserve">Child and Family Outcomes </w:t>
      </w:r>
      <w:r w:rsidR="00262FC0">
        <w:rPr>
          <w:rFonts w:ascii="Arial" w:hAnsi="Arial" w:cs="Arial"/>
          <w:bCs/>
        </w:rPr>
        <w:t xml:space="preserve">portion of the meeting. </w:t>
      </w:r>
    </w:p>
    <w:p w14:paraId="7AC7A850" w14:textId="77777777" w:rsidR="00760D36" w:rsidRDefault="00760D36" w:rsidP="00760D36">
      <w:pPr>
        <w:rPr>
          <w:rFonts w:ascii="Arial" w:hAnsi="Arial" w:cs="Arial"/>
          <w:bCs/>
        </w:rPr>
      </w:pPr>
    </w:p>
    <w:p w14:paraId="5891105A" w14:textId="240F9337" w:rsidR="00760D36" w:rsidRDefault="00760D36" w:rsidP="00760D3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10. Next RSC Meeting: </w:t>
      </w:r>
      <w:r>
        <w:rPr>
          <w:rFonts w:ascii="Arial" w:hAnsi="Arial" w:cs="Arial"/>
        </w:rPr>
        <w:t xml:space="preserve">The next regular RSC meeting will be held virtually on </w:t>
      </w:r>
      <w:r w:rsidR="009407EB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1</w:t>
      </w:r>
      <w:r w:rsidR="00250D51">
        <w:rPr>
          <w:rFonts w:ascii="Arial" w:hAnsi="Arial" w:cs="Arial"/>
        </w:rPr>
        <w:t>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central time. </w:t>
      </w:r>
    </w:p>
    <w:p w14:paraId="502D404F" w14:textId="77777777" w:rsidR="00760D36" w:rsidRDefault="00760D36" w:rsidP="00760D36">
      <w:pPr>
        <w:rPr>
          <w:rFonts w:ascii="Arial" w:hAnsi="Arial" w:cs="Arial"/>
        </w:rPr>
      </w:pPr>
    </w:p>
    <w:p w14:paraId="7308FAF3" w14:textId="46BA9683" w:rsidR="00760D36" w:rsidRDefault="00760D36" w:rsidP="00760D36">
      <w:r>
        <w:rPr>
          <w:rFonts w:ascii="Arial" w:hAnsi="Arial" w:cs="Arial"/>
          <w:b/>
        </w:rPr>
        <w:t>11.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 xml:space="preserve">RM Brown thanked everyone for their time and adjourned the meeting. </w:t>
      </w:r>
    </w:p>
    <w:p w14:paraId="3A903DD4" w14:textId="77777777" w:rsidR="00760D36" w:rsidRDefault="00760D36" w:rsidP="00760D36"/>
    <w:p w14:paraId="4AA0CA1A" w14:textId="77777777" w:rsidR="00760D36" w:rsidRDefault="00760D36" w:rsidP="00760D36"/>
    <w:p w14:paraId="15762A5B" w14:textId="77777777" w:rsidR="00760D36" w:rsidRDefault="00760D36" w:rsidP="00760D36">
      <w:pPr>
        <w:jc w:val="center"/>
      </w:pPr>
    </w:p>
    <w:p w14:paraId="09EAD4B6" w14:textId="77777777" w:rsidR="00CA59D9" w:rsidRDefault="00CA59D9"/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767158">
    <w:abstractNumId w:val="4"/>
  </w:num>
  <w:num w:numId="2" w16cid:durableId="239944200">
    <w:abstractNumId w:val="1"/>
  </w:num>
  <w:num w:numId="3" w16cid:durableId="492724692">
    <w:abstractNumId w:val="0"/>
  </w:num>
  <w:num w:numId="4" w16cid:durableId="861237536">
    <w:abstractNumId w:val="3"/>
  </w:num>
  <w:num w:numId="5" w16cid:durableId="51230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36"/>
    <w:rsid w:val="0000472E"/>
    <w:rsid w:val="00011D1C"/>
    <w:rsid w:val="00013A4F"/>
    <w:rsid w:val="000214CF"/>
    <w:rsid w:val="000434F2"/>
    <w:rsid w:val="000776FB"/>
    <w:rsid w:val="000B3DAA"/>
    <w:rsid w:val="000B410E"/>
    <w:rsid w:val="000D6440"/>
    <w:rsid w:val="0010799B"/>
    <w:rsid w:val="0011683B"/>
    <w:rsid w:val="00141B9E"/>
    <w:rsid w:val="00141FCE"/>
    <w:rsid w:val="0014790A"/>
    <w:rsid w:val="001560EB"/>
    <w:rsid w:val="00161C07"/>
    <w:rsid w:val="0016610D"/>
    <w:rsid w:val="0017485E"/>
    <w:rsid w:val="0019197D"/>
    <w:rsid w:val="00193D44"/>
    <w:rsid w:val="001B3611"/>
    <w:rsid w:val="001D536B"/>
    <w:rsid w:val="001F6B78"/>
    <w:rsid w:val="00213044"/>
    <w:rsid w:val="002374BE"/>
    <w:rsid w:val="00250D51"/>
    <w:rsid w:val="00253292"/>
    <w:rsid w:val="00262683"/>
    <w:rsid w:val="00262FC0"/>
    <w:rsid w:val="00282FF2"/>
    <w:rsid w:val="002966A5"/>
    <w:rsid w:val="002B14B4"/>
    <w:rsid w:val="002C61C9"/>
    <w:rsid w:val="003021AB"/>
    <w:rsid w:val="0030670A"/>
    <w:rsid w:val="00313503"/>
    <w:rsid w:val="00316B97"/>
    <w:rsid w:val="003343EB"/>
    <w:rsid w:val="003545C6"/>
    <w:rsid w:val="00355699"/>
    <w:rsid w:val="003967A2"/>
    <w:rsid w:val="003A112B"/>
    <w:rsid w:val="003B1108"/>
    <w:rsid w:val="003B2F13"/>
    <w:rsid w:val="003C69D9"/>
    <w:rsid w:val="003C6ADD"/>
    <w:rsid w:val="003D2210"/>
    <w:rsid w:val="003D5A58"/>
    <w:rsid w:val="003E0DD1"/>
    <w:rsid w:val="003E707C"/>
    <w:rsid w:val="004044CA"/>
    <w:rsid w:val="00437FED"/>
    <w:rsid w:val="004437D0"/>
    <w:rsid w:val="00452DC2"/>
    <w:rsid w:val="00470289"/>
    <w:rsid w:val="00492941"/>
    <w:rsid w:val="004944E0"/>
    <w:rsid w:val="004A2BEF"/>
    <w:rsid w:val="004A6750"/>
    <w:rsid w:val="004B54D7"/>
    <w:rsid w:val="004E7E84"/>
    <w:rsid w:val="00505603"/>
    <w:rsid w:val="005442C2"/>
    <w:rsid w:val="00554A78"/>
    <w:rsid w:val="00556D60"/>
    <w:rsid w:val="005C7BE5"/>
    <w:rsid w:val="005D51F6"/>
    <w:rsid w:val="0060056A"/>
    <w:rsid w:val="00626676"/>
    <w:rsid w:val="006854F4"/>
    <w:rsid w:val="006A0C34"/>
    <w:rsid w:val="006B12BA"/>
    <w:rsid w:val="006C7B79"/>
    <w:rsid w:val="006D2F06"/>
    <w:rsid w:val="006D5A06"/>
    <w:rsid w:val="006D60BB"/>
    <w:rsid w:val="006F051E"/>
    <w:rsid w:val="006F0C71"/>
    <w:rsid w:val="0070671D"/>
    <w:rsid w:val="007103C1"/>
    <w:rsid w:val="007203EB"/>
    <w:rsid w:val="007204CA"/>
    <w:rsid w:val="00725DFD"/>
    <w:rsid w:val="00752210"/>
    <w:rsid w:val="00752E08"/>
    <w:rsid w:val="00760D36"/>
    <w:rsid w:val="007650CC"/>
    <w:rsid w:val="00770B3E"/>
    <w:rsid w:val="00781748"/>
    <w:rsid w:val="007857B1"/>
    <w:rsid w:val="00794691"/>
    <w:rsid w:val="007956A6"/>
    <w:rsid w:val="007B24EC"/>
    <w:rsid w:val="007D06E0"/>
    <w:rsid w:val="007D505E"/>
    <w:rsid w:val="00807F00"/>
    <w:rsid w:val="008164DB"/>
    <w:rsid w:val="008174D0"/>
    <w:rsid w:val="00820A67"/>
    <w:rsid w:val="00820F4A"/>
    <w:rsid w:val="0083330E"/>
    <w:rsid w:val="00856E06"/>
    <w:rsid w:val="0086733C"/>
    <w:rsid w:val="008A0F36"/>
    <w:rsid w:val="008A3748"/>
    <w:rsid w:val="008A3FDE"/>
    <w:rsid w:val="008B3162"/>
    <w:rsid w:val="008C15A3"/>
    <w:rsid w:val="008C5FA1"/>
    <w:rsid w:val="008E5C78"/>
    <w:rsid w:val="008F1FB2"/>
    <w:rsid w:val="00912332"/>
    <w:rsid w:val="009224F8"/>
    <w:rsid w:val="009407EB"/>
    <w:rsid w:val="00947098"/>
    <w:rsid w:val="00956135"/>
    <w:rsid w:val="00973789"/>
    <w:rsid w:val="00982E38"/>
    <w:rsid w:val="00991734"/>
    <w:rsid w:val="009A753A"/>
    <w:rsid w:val="009B19A2"/>
    <w:rsid w:val="009E60B5"/>
    <w:rsid w:val="00A1026D"/>
    <w:rsid w:val="00A20E47"/>
    <w:rsid w:val="00A3664E"/>
    <w:rsid w:val="00A60E9A"/>
    <w:rsid w:val="00A811C9"/>
    <w:rsid w:val="00A93CD0"/>
    <w:rsid w:val="00AE0F6C"/>
    <w:rsid w:val="00AE492C"/>
    <w:rsid w:val="00AE67F0"/>
    <w:rsid w:val="00B24602"/>
    <w:rsid w:val="00B34B9B"/>
    <w:rsid w:val="00B6196E"/>
    <w:rsid w:val="00B61B60"/>
    <w:rsid w:val="00BD400F"/>
    <w:rsid w:val="00BE32A3"/>
    <w:rsid w:val="00BE4699"/>
    <w:rsid w:val="00BF5524"/>
    <w:rsid w:val="00BF6ED3"/>
    <w:rsid w:val="00C05E8F"/>
    <w:rsid w:val="00C12ECA"/>
    <w:rsid w:val="00C30A94"/>
    <w:rsid w:val="00C34187"/>
    <w:rsid w:val="00C5589C"/>
    <w:rsid w:val="00C569FD"/>
    <w:rsid w:val="00C61420"/>
    <w:rsid w:val="00C80167"/>
    <w:rsid w:val="00C86A96"/>
    <w:rsid w:val="00CA59D9"/>
    <w:rsid w:val="00CD1622"/>
    <w:rsid w:val="00CF3AD9"/>
    <w:rsid w:val="00D26361"/>
    <w:rsid w:val="00D2756E"/>
    <w:rsid w:val="00D43FB8"/>
    <w:rsid w:val="00D733BE"/>
    <w:rsid w:val="00D8392C"/>
    <w:rsid w:val="00D96C6C"/>
    <w:rsid w:val="00DA34CE"/>
    <w:rsid w:val="00DA5C82"/>
    <w:rsid w:val="00DB027E"/>
    <w:rsid w:val="00DE7F05"/>
    <w:rsid w:val="00DF512C"/>
    <w:rsid w:val="00E05958"/>
    <w:rsid w:val="00E139B7"/>
    <w:rsid w:val="00E44027"/>
    <w:rsid w:val="00EE3610"/>
    <w:rsid w:val="00EE7FAC"/>
    <w:rsid w:val="00EF061C"/>
    <w:rsid w:val="00F33F69"/>
    <w:rsid w:val="00F6537C"/>
    <w:rsid w:val="00FB07BF"/>
    <w:rsid w:val="00FB5680"/>
    <w:rsid w:val="00FC73E3"/>
    <w:rsid w:val="00FD20A7"/>
    <w:rsid w:val="00FF3C70"/>
    <w:rsid w:val="00FF5B46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0BB8"/>
  <w15:chartTrackingRefBased/>
  <w15:docId w15:val="{0D5627E8-57CA-4A53-BB9B-8F8AA4DA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181</cp:revision>
  <cp:lastPrinted>2023-02-09T15:21:00Z</cp:lastPrinted>
  <dcterms:created xsi:type="dcterms:W3CDTF">2023-01-25T18:45:00Z</dcterms:created>
  <dcterms:modified xsi:type="dcterms:W3CDTF">2023-02-09T19:08:00Z</dcterms:modified>
</cp:coreProperties>
</file>