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605A62">
      <w:pPr>
        <w:pStyle w:val="NoSpacing"/>
        <w:ind w:firstLine="720"/>
        <w:jc w:val="center"/>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139EF4D3" w14:textId="6AE6C62A" w:rsidR="00B40F2F" w:rsidRPr="00605A62" w:rsidRDefault="0019320B" w:rsidP="00605A62">
      <w:pPr>
        <w:pStyle w:val="NoSpacing"/>
        <w:jc w:val="center"/>
        <w:rPr>
          <w:rStyle w:val="Emphasis"/>
          <w:b/>
        </w:rPr>
      </w:pPr>
      <w:r>
        <w:rPr>
          <w:rStyle w:val="Emphasis"/>
          <w:b/>
        </w:rPr>
        <w:t>Ju</w:t>
      </w:r>
      <w:r w:rsidR="00C25B1D">
        <w:rPr>
          <w:rStyle w:val="Emphasis"/>
          <w:b/>
        </w:rPr>
        <w:t>ly 8</w:t>
      </w:r>
      <w:r w:rsidR="0029568E" w:rsidRPr="00835C69">
        <w:rPr>
          <w:rStyle w:val="Emphasis"/>
          <w:b/>
        </w:rPr>
        <w:t>, 202</w:t>
      </w:r>
      <w:r w:rsidR="00AF5E5C">
        <w:rPr>
          <w:rStyle w:val="Emphasis"/>
          <w:b/>
        </w:rPr>
        <w:t>2</w:t>
      </w:r>
      <w:r w:rsidR="0029568E" w:rsidRPr="00835C69">
        <w:rPr>
          <w:rStyle w:val="Emphasis"/>
          <w:b/>
        </w:rPr>
        <w:t xml:space="preserve"> </w:t>
      </w: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0A830C27" w:rsidR="00AC2244" w:rsidRDefault="00527F3C" w:rsidP="007829A6">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6075FC1A" w14:textId="29554A4D" w:rsidR="005A0290" w:rsidRDefault="005A0290" w:rsidP="007829A6">
      <w:pPr>
        <w:pStyle w:val="NoSpacing"/>
        <w:ind w:left="1080"/>
        <w:rPr>
          <w:rStyle w:val="Emphasis"/>
        </w:rPr>
      </w:pPr>
    </w:p>
    <w:p w14:paraId="481046DC" w14:textId="0DCE4168" w:rsidR="005A0290" w:rsidRPr="00C35961" w:rsidRDefault="005A0290" w:rsidP="005A0290">
      <w:pPr>
        <w:pStyle w:val="NoSpacing"/>
        <w:numPr>
          <w:ilvl w:val="0"/>
          <w:numId w:val="1"/>
        </w:numPr>
        <w:rPr>
          <w:rStyle w:val="Emphasis"/>
          <w:b/>
          <w:bCs/>
          <w:u w:val="single"/>
        </w:rPr>
      </w:pPr>
      <w:r>
        <w:rPr>
          <w:rStyle w:val="Emphasis"/>
        </w:rPr>
        <w:t xml:space="preserve">DCS received formal approval of our 5-year Title IV-E Prevention Plan on </w:t>
      </w:r>
      <w:r w:rsidR="00FB1CAC">
        <w:rPr>
          <w:rStyle w:val="Emphasis"/>
        </w:rPr>
        <w:t xml:space="preserve">June 30. While the specific models that were approved include the following, </w:t>
      </w:r>
      <w:r w:rsidR="00FB1CAC" w:rsidRPr="00C35961">
        <w:rPr>
          <w:rStyle w:val="Emphasis"/>
          <w:b/>
          <w:bCs/>
          <w:u w:val="single"/>
        </w:rPr>
        <w:t>providers delivering INFPS should continue to deliver this service as they have been with no change needed…</w:t>
      </w:r>
    </w:p>
    <w:p w14:paraId="3CAFF7DE" w14:textId="7B6C2D91" w:rsidR="00FB1CAC" w:rsidRDefault="005915B9" w:rsidP="00FB1CAC">
      <w:pPr>
        <w:pStyle w:val="NoSpacing"/>
        <w:numPr>
          <w:ilvl w:val="1"/>
          <w:numId w:val="1"/>
        </w:numPr>
        <w:rPr>
          <w:rStyle w:val="Emphasis"/>
        </w:rPr>
      </w:pPr>
      <w:r>
        <w:rPr>
          <w:rStyle w:val="Emphasis"/>
        </w:rPr>
        <w:t>Motivational Interviewing</w:t>
      </w:r>
    </w:p>
    <w:p w14:paraId="001D1B00" w14:textId="7C6147C2" w:rsidR="005915B9" w:rsidRDefault="005915B9" w:rsidP="00FB1CAC">
      <w:pPr>
        <w:pStyle w:val="NoSpacing"/>
        <w:numPr>
          <w:ilvl w:val="1"/>
          <w:numId w:val="1"/>
        </w:numPr>
        <w:rPr>
          <w:rStyle w:val="Emphasis"/>
        </w:rPr>
      </w:pPr>
      <w:r>
        <w:rPr>
          <w:rStyle w:val="Emphasis"/>
        </w:rPr>
        <w:t>Parents as Teachers</w:t>
      </w:r>
    </w:p>
    <w:p w14:paraId="3B0ADFB4" w14:textId="6203B0C9" w:rsidR="005915B9" w:rsidRDefault="005915B9" w:rsidP="00FB1CAC">
      <w:pPr>
        <w:pStyle w:val="NoSpacing"/>
        <w:numPr>
          <w:ilvl w:val="1"/>
          <w:numId w:val="1"/>
        </w:numPr>
        <w:rPr>
          <w:rStyle w:val="Emphasis"/>
        </w:rPr>
      </w:pPr>
      <w:r>
        <w:rPr>
          <w:rStyle w:val="Emphasis"/>
        </w:rPr>
        <w:t>Functional Family Therapy</w:t>
      </w:r>
    </w:p>
    <w:p w14:paraId="42D9F0D8" w14:textId="231DB760" w:rsidR="00AC2244" w:rsidRDefault="00276372" w:rsidP="00AF55BC">
      <w:pPr>
        <w:pStyle w:val="NoSpacing"/>
        <w:numPr>
          <w:ilvl w:val="1"/>
          <w:numId w:val="1"/>
        </w:numPr>
        <w:rPr>
          <w:rStyle w:val="Emphasis"/>
        </w:rPr>
      </w:pPr>
      <w:r>
        <w:rPr>
          <w:rStyle w:val="Emphasis"/>
        </w:rPr>
        <w:t>Healthy Families America/Indiana</w:t>
      </w:r>
    </w:p>
    <w:p w14:paraId="5EF33248" w14:textId="77777777" w:rsidR="00FB776A" w:rsidRDefault="00FB776A" w:rsidP="003268AE">
      <w:pPr>
        <w:pStyle w:val="NoSpacing"/>
        <w:ind w:left="1080"/>
        <w:rPr>
          <w:rStyle w:val="Emphasis"/>
        </w:rPr>
      </w:pPr>
    </w:p>
    <w:p w14:paraId="0B2C5B99" w14:textId="7A9D64CE"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C25B1D">
        <w:rPr>
          <w:i/>
          <w:iCs/>
        </w:rPr>
        <w:t>7</w:t>
      </w:r>
      <w:r w:rsidR="00FD65E2">
        <w:rPr>
          <w:i/>
          <w:iCs/>
        </w:rPr>
        <w:t>/</w:t>
      </w:r>
      <w:r w:rsidR="00C25B1D">
        <w:rPr>
          <w:i/>
          <w:iCs/>
        </w:rPr>
        <w:t>7</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11627A" w14:paraId="69C54973" w14:textId="77777777" w:rsidTr="0011627A">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7FE8D" w14:textId="77777777" w:rsidR="0011627A" w:rsidRDefault="0011627A">
            <w:pPr>
              <w:rPr>
                <w:b/>
                <w:bCs/>
                <w:color w:val="000000"/>
                <w:sz w:val="22"/>
                <w:szCs w:val="22"/>
              </w:rPr>
            </w:pPr>
            <w:r>
              <w:rPr>
                <w:b/>
                <w:bCs/>
                <w:color w:val="000000"/>
              </w:rPr>
              <w:t>Regions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2D0FD5" w14:textId="77777777" w:rsidR="0011627A" w:rsidRDefault="0011627A">
            <w:pPr>
              <w:jc w:val="right"/>
              <w:rPr>
                <w:b/>
                <w:bCs/>
                <w:color w:val="000000"/>
              </w:rPr>
            </w:pPr>
            <w:r>
              <w:rPr>
                <w:b/>
                <w:bCs/>
                <w:color w:val="000000"/>
              </w:rPr>
              <w:t>Family Pres Case Count</w:t>
            </w:r>
          </w:p>
        </w:tc>
      </w:tr>
      <w:tr w:rsidR="0011627A" w14:paraId="67AB2354"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FB045" w14:textId="77777777" w:rsidR="0011627A" w:rsidRDefault="0011627A">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3A2BB3" w14:textId="77777777" w:rsidR="0011627A" w:rsidRDefault="0011627A">
            <w:pPr>
              <w:jc w:val="right"/>
              <w:rPr>
                <w:color w:val="000000"/>
              </w:rPr>
            </w:pPr>
            <w:r>
              <w:rPr>
                <w:color w:val="000000"/>
              </w:rPr>
              <w:t>132</w:t>
            </w:r>
          </w:p>
        </w:tc>
      </w:tr>
      <w:tr w:rsidR="0011627A" w14:paraId="277FA93E"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773B4A" w14:textId="77777777" w:rsidR="0011627A" w:rsidRDefault="0011627A">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A3D55" w14:textId="77777777" w:rsidR="0011627A" w:rsidRDefault="0011627A">
            <w:pPr>
              <w:jc w:val="right"/>
              <w:rPr>
                <w:color w:val="000000"/>
              </w:rPr>
            </w:pPr>
            <w:r>
              <w:rPr>
                <w:color w:val="000000"/>
              </w:rPr>
              <w:t>45</w:t>
            </w:r>
          </w:p>
        </w:tc>
      </w:tr>
      <w:tr w:rsidR="0011627A" w14:paraId="30ADBD5D"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8C6E50" w14:textId="77777777" w:rsidR="0011627A" w:rsidRDefault="0011627A">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0D526" w14:textId="77777777" w:rsidR="0011627A" w:rsidRDefault="0011627A">
            <w:pPr>
              <w:jc w:val="right"/>
              <w:rPr>
                <w:color w:val="000000"/>
              </w:rPr>
            </w:pPr>
            <w:r>
              <w:rPr>
                <w:color w:val="000000"/>
              </w:rPr>
              <w:t>85</w:t>
            </w:r>
          </w:p>
        </w:tc>
      </w:tr>
      <w:tr w:rsidR="0011627A" w14:paraId="515912E0"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467939" w14:textId="77777777" w:rsidR="0011627A" w:rsidRDefault="0011627A">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52A6A" w14:textId="77777777" w:rsidR="0011627A" w:rsidRDefault="0011627A">
            <w:pPr>
              <w:jc w:val="right"/>
              <w:rPr>
                <w:color w:val="000000"/>
              </w:rPr>
            </w:pPr>
            <w:r>
              <w:rPr>
                <w:color w:val="000000"/>
              </w:rPr>
              <w:t>84</w:t>
            </w:r>
          </w:p>
        </w:tc>
      </w:tr>
      <w:tr w:rsidR="0011627A" w14:paraId="38EEFCCA"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360AA4" w14:textId="77777777" w:rsidR="0011627A" w:rsidRDefault="0011627A">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32BAA" w14:textId="77777777" w:rsidR="0011627A" w:rsidRDefault="0011627A">
            <w:pPr>
              <w:jc w:val="right"/>
              <w:rPr>
                <w:color w:val="000000"/>
              </w:rPr>
            </w:pPr>
            <w:r>
              <w:rPr>
                <w:color w:val="000000"/>
              </w:rPr>
              <w:t>46</w:t>
            </w:r>
          </w:p>
        </w:tc>
      </w:tr>
      <w:tr w:rsidR="0011627A" w14:paraId="6F4B860E"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6497BE" w14:textId="77777777" w:rsidR="0011627A" w:rsidRDefault="0011627A">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E1D02" w14:textId="77777777" w:rsidR="0011627A" w:rsidRDefault="0011627A">
            <w:pPr>
              <w:jc w:val="right"/>
              <w:rPr>
                <w:color w:val="000000"/>
              </w:rPr>
            </w:pPr>
            <w:r>
              <w:rPr>
                <w:color w:val="000000"/>
              </w:rPr>
              <w:t>52</w:t>
            </w:r>
          </w:p>
        </w:tc>
      </w:tr>
      <w:tr w:rsidR="0011627A" w14:paraId="012E611B"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62A6FF" w14:textId="77777777" w:rsidR="0011627A" w:rsidRDefault="0011627A">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D4B4B" w14:textId="77777777" w:rsidR="0011627A" w:rsidRDefault="0011627A">
            <w:pPr>
              <w:jc w:val="right"/>
              <w:rPr>
                <w:color w:val="000000"/>
              </w:rPr>
            </w:pPr>
            <w:r>
              <w:rPr>
                <w:color w:val="000000"/>
              </w:rPr>
              <w:t>115</w:t>
            </w:r>
          </w:p>
        </w:tc>
      </w:tr>
      <w:tr w:rsidR="0011627A" w14:paraId="704A335F"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4FE8A7" w14:textId="77777777" w:rsidR="0011627A" w:rsidRDefault="0011627A">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D3013" w14:textId="77777777" w:rsidR="0011627A" w:rsidRDefault="0011627A">
            <w:pPr>
              <w:jc w:val="right"/>
              <w:rPr>
                <w:color w:val="000000"/>
              </w:rPr>
            </w:pPr>
            <w:r>
              <w:rPr>
                <w:color w:val="000000"/>
              </w:rPr>
              <w:t>112</w:t>
            </w:r>
          </w:p>
        </w:tc>
      </w:tr>
      <w:tr w:rsidR="0011627A" w14:paraId="47D53016"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A1C80F" w14:textId="77777777" w:rsidR="0011627A" w:rsidRDefault="0011627A">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4CDB9" w14:textId="77777777" w:rsidR="0011627A" w:rsidRDefault="0011627A">
            <w:pPr>
              <w:jc w:val="right"/>
              <w:rPr>
                <w:color w:val="000000"/>
              </w:rPr>
            </w:pPr>
            <w:r>
              <w:rPr>
                <w:color w:val="000000"/>
              </w:rPr>
              <w:t>60</w:t>
            </w:r>
          </w:p>
        </w:tc>
      </w:tr>
      <w:tr w:rsidR="0011627A" w14:paraId="5F06895D"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29BD3" w14:textId="77777777" w:rsidR="0011627A" w:rsidRDefault="0011627A">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0D3B4" w14:textId="77777777" w:rsidR="0011627A" w:rsidRDefault="0011627A">
            <w:pPr>
              <w:jc w:val="right"/>
              <w:rPr>
                <w:color w:val="000000"/>
              </w:rPr>
            </w:pPr>
            <w:r>
              <w:rPr>
                <w:color w:val="000000"/>
              </w:rPr>
              <w:t>180</w:t>
            </w:r>
          </w:p>
        </w:tc>
      </w:tr>
      <w:tr w:rsidR="0011627A" w14:paraId="4BEA699A"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D0A10F" w14:textId="77777777" w:rsidR="0011627A" w:rsidRDefault="0011627A">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F81FC" w14:textId="77777777" w:rsidR="0011627A" w:rsidRDefault="0011627A">
            <w:pPr>
              <w:jc w:val="right"/>
              <w:rPr>
                <w:color w:val="000000"/>
              </w:rPr>
            </w:pPr>
            <w:r>
              <w:rPr>
                <w:color w:val="000000"/>
              </w:rPr>
              <w:t>76</w:t>
            </w:r>
          </w:p>
        </w:tc>
      </w:tr>
      <w:tr w:rsidR="0011627A" w14:paraId="2231CA31"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2169A" w14:textId="77777777" w:rsidR="0011627A" w:rsidRDefault="0011627A">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8A1418" w14:textId="77777777" w:rsidR="0011627A" w:rsidRDefault="0011627A">
            <w:pPr>
              <w:jc w:val="right"/>
              <w:rPr>
                <w:color w:val="000000"/>
              </w:rPr>
            </w:pPr>
            <w:r>
              <w:rPr>
                <w:color w:val="000000"/>
              </w:rPr>
              <w:t>69</w:t>
            </w:r>
          </w:p>
        </w:tc>
      </w:tr>
      <w:tr w:rsidR="0011627A" w14:paraId="63BC9997"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267BBC" w14:textId="77777777" w:rsidR="0011627A" w:rsidRDefault="0011627A">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5D581" w14:textId="77777777" w:rsidR="0011627A" w:rsidRDefault="0011627A">
            <w:pPr>
              <w:jc w:val="right"/>
              <w:rPr>
                <w:color w:val="000000"/>
              </w:rPr>
            </w:pPr>
            <w:r>
              <w:rPr>
                <w:color w:val="000000"/>
              </w:rPr>
              <w:t>67</w:t>
            </w:r>
          </w:p>
        </w:tc>
      </w:tr>
      <w:tr w:rsidR="0011627A" w14:paraId="2DD604E2"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5D2CFE" w14:textId="77777777" w:rsidR="0011627A" w:rsidRDefault="0011627A">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93DEC4" w14:textId="77777777" w:rsidR="0011627A" w:rsidRDefault="0011627A">
            <w:pPr>
              <w:jc w:val="right"/>
              <w:rPr>
                <w:color w:val="000000"/>
              </w:rPr>
            </w:pPr>
            <w:r>
              <w:rPr>
                <w:color w:val="000000"/>
              </w:rPr>
              <w:t>44</w:t>
            </w:r>
          </w:p>
        </w:tc>
      </w:tr>
      <w:tr w:rsidR="0011627A" w14:paraId="2D366537"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86195D" w14:textId="77777777" w:rsidR="0011627A" w:rsidRDefault="0011627A">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7AE4B" w14:textId="77777777" w:rsidR="0011627A" w:rsidRDefault="0011627A">
            <w:pPr>
              <w:jc w:val="right"/>
              <w:rPr>
                <w:color w:val="000000"/>
              </w:rPr>
            </w:pPr>
            <w:r>
              <w:rPr>
                <w:color w:val="000000"/>
              </w:rPr>
              <w:t>69</w:t>
            </w:r>
          </w:p>
        </w:tc>
      </w:tr>
      <w:tr w:rsidR="0011627A" w14:paraId="5B94CE52"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D5AD06" w14:textId="77777777" w:rsidR="0011627A" w:rsidRDefault="0011627A">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5B81F2" w14:textId="77777777" w:rsidR="0011627A" w:rsidRDefault="0011627A">
            <w:pPr>
              <w:jc w:val="right"/>
              <w:rPr>
                <w:color w:val="000000"/>
              </w:rPr>
            </w:pPr>
            <w:r>
              <w:rPr>
                <w:color w:val="000000"/>
              </w:rPr>
              <w:t>111</w:t>
            </w:r>
          </w:p>
        </w:tc>
      </w:tr>
      <w:tr w:rsidR="0011627A" w14:paraId="194A2122"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BBFC79" w14:textId="77777777" w:rsidR="0011627A" w:rsidRDefault="0011627A">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D1A23F" w14:textId="77777777" w:rsidR="0011627A" w:rsidRDefault="0011627A">
            <w:pPr>
              <w:jc w:val="right"/>
              <w:rPr>
                <w:color w:val="000000"/>
              </w:rPr>
            </w:pPr>
            <w:r>
              <w:rPr>
                <w:color w:val="000000"/>
              </w:rPr>
              <w:t>60</w:t>
            </w:r>
          </w:p>
        </w:tc>
      </w:tr>
      <w:tr w:rsidR="0011627A" w14:paraId="20503981"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E5CB73" w14:textId="77777777" w:rsidR="0011627A" w:rsidRDefault="0011627A">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ADA29" w14:textId="77777777" w:rsidR="0011627A" w:rsidRDefault="0011627A">
            <w:pPr>
              <w:jc w:val="right"/>
              <w:rPr>
                <w:color w:val="000000"/>
              </w:rPr>
            </w:pPr>
            <w:r>
              <w:rPr>
                <w:color w:val="000000"/>
              </w:rPr>
              <w:t>97</w:t>
            </w:r>
          </w:p>
        </w:tc>
      </w:tr>
      <w:tr w:rsidR="0011627A" w14:paraId="1AA5B700" w14:textId="77777777" w:rsidTr="0011627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BABED6" w14:textId="77777777" w:rsidR="0011627A" w:rsidRDefault="0011627A">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801B1" w14:textId="77777777" w:rsidR="0011627A" w:rsidRDefault="0011627A">
            <w:pPr>
              <w:jc w:val="right"/>
              <w:rPr>
                <w:b/>
                <w:bCs/>
                <w:color w:val="000000"/>
              </w:rPr>
            </w:pPr>
            <w:r>
              <w:rPr>
                <w:b/>
                <w:bCs/>
                <w:color w:val="000000"/>
              </w:rPr>
              <w:t>1504</w:t>
            </w:r>
          </w:p>
        </w:tc>
      </w:tr>
    </w:tbl>
    <w:p w14:paraId="0A0BB825" w14:textId="0C3B2237" w:rsidR="00F01546" w:rsidRDefault="00F01546" w:rsidP="00F01546">
      <w:pPr>
        <w:pStyle w:val="ListParagraph"/>
        <w:ind w:left="1080"/>
        <w:rPr>
          <w:i/>
          <w:iCs/>
        </w:rPr>
      </w:pPr>
    </w:p>
    <w:p w14:paraId="539C4456" w14:textId="56CD1228" w:rsidR="00F01546" w:rsidRDefault="00AB6346" w:rsidP="00F01546">
      <w:pPr>
        <w:pStyle w:val="ListParagraph"/>
        <w:ind w:left="1080"/>
        <w:rPr>
          <w:i/>
          <w:iCs/>
        </w:rPr>
      </w:pPr>
      <w:r>
        <w:rPr>
          <w:i/>
          <w:iCs/>
        </w:rPr>
        <w:t>Down</w:t>
      </w:r>
      <w:r w:rsidR="00F01546">
        <w:rPr>
          <w:i/>
          <w:iCs/>
        </w:rPr>
        <w:t xml:space="preserve"> </w:t>
      </w:r>
      <w:r w:rsidR="00250EDE">
        <w:rPr>
          <w:i/>
          <w:iCs/>
        </w:rPr>
        <w:t>39</w:t>
      </w:r>
      <w:r w:rsidR="00F01546">
        <w:rPr>
          <w:i/>
          <w:iCs/>
        </w:rPr>
        <w:t xml:space="preserve"> </w:t>
      </w:r>
      <w:r>
        <w:rPr>
          <w:i/>
          <w:iCs/>
        </w:rPr>
        <w:t>from last meeting</w:t>
      </w:r>
      <w:r w:rsidR="00F01546">
        <w:rPr>
          <w:i/>
          <w:iCs/>
        </w:rPr>
        <w:t>.</w:t>
      </w:r>
    </w:p>
    <w:p w14:paraId="54EF6194" w14:textId="77777777" w:rsidR="00F45978" w:rsidRDefault="00F45978" w:rsidP="00F01546">
      <w:pPr>
        <w:pStyle w:val="ListParagraph"/>
        <w:ind w:left="1080"/>
        <w:rPr>
          <w:i/>
          <w:iCs/>
        </w:rPr>
      </w:pPr>
    </w:p>
    <w:p w14:paraId="05E93216" w14:textId="77777777" w:rsidR="00F01546" w:rsidRDefault="00F01546" w:rsidP="00F01546">
      <w:pPr>
        <w:pStyle w:val="ListParagraph"/>
        <w:ind w:left="1080"/>
        <w:rPr>
          <w:i/>
          <w:iCs/>
        </w:rPr>
      </w:pPr>
    </w:p>
    <w:p w14:paraId="2BCFD481" w14:textId="283F2451" w:rsidR="00224AF3" w:rsidRDefault="008908C2" w:rsidP="005466C9">
      <w:pPr>
        <w:pStyle w:val="ListParagraph"/>
        <w:numPr>
          <w:ilvl w:val="0"/>
          <w:numId w:val="1"/>
        </w:numPr>
        <w:rPr>
          <w:rStyle w:val="Emphasis"/>
        </w:rPr>
      </w:pPr>
      <w:r>
        <w:rPr>
          <w:rStyle w:val="Emphasis"/>
        </w:rPr>
        <w:tab/>
      </w:r>
      <w:r w:rsidR="00D5049D">
        <w:rPr>
          <w:rStyle w:val="Emphasis"/>
        </w:rPr>
        <w:t>Updated DCS data on case numbers…</w:t>
      </w:r>
    </w:p>
    <w:p w14:paraId="688843F4" w14:textId="4EA3C740" w:rsidR="00D5049D" w:rsidRDefault="00D5049D" w:rsidP="008908C2">
      <w:pPr>
        <w:rPr>
          <w:rStyle w:val="Emphasis"/>
        </w:rPr>
      </w:pPr>
    </w:p>
    <w:p w14:paraId="7C1FB365" w14:textId="4994EAEF" w:rsidR="00D5049D" w:rsidRPr="007E2503" w:rsidRDefault="00D5049D" w:rsidP="008908C2">
      <w:pPr>
        <w:rPr>
          <w:rStyle w:val="Emphasis"/>
          <w:i w:val="0"/>
          <w:iCs w:val="0"/>
        </w:rPr>
      </w:pPr>
      <w:r w:rsidRPr="007E2503">
        <w:rPr>
          <w:rStyle w:val="Emphasis"/>
          <w:i w:val="0"/>
          <w:iCs w:val="0"/>
        </w:rPr>
        <w:t xml:space="preserve">Current number of kids in out-of-home care: 9,915 (first time under </w:t>
      </w:r>
      <w:r w:rsidR="00965948" w:rsidRPr="007E2503">
        <w:rPr>
          <w:rStyle w:val="Emphasis"/>
          <w:i w:val="0"/>
          <w:iCs w:val="0"/>
        </w:rPr>
        <w:t>10,000 since Feb 2014)</w:t>
      </w:r>
    </w:p>
    <w:p w14:paraId="6C558871" w14:textId="77777777" w:rsidR="00777B23" w:rsidRPr="007E2503" w:rsidRDefault="00777B23" w:rsidP="008908C2">
      <w:pPr>
        <w:rPr>
          <w:rStyle w:val="Emphasis"/>
          <w:i w:val="0"/>
          <w:iCs w:val="0"/>
        </w:rPr>
      </w:pPr>
    </w:p>
    <w:p w14:paraId="7105A4A5" w14:textId="4ACB1529" w:rsidR="00D21365" w:rsidRPr="007E2503" w:rsidRDefault="00D21365" w:rsidP="008908C2">
      <w:pPr>
        <w:rPr>
          <w:rStyle w:val="Emphasis"/>
          <w:i w:val="0"/>
          <w:iCs w:val="0"/>
        </w:rPr>
      </w:pPr>
      <w:r w:rsidRPr="007E2503">
        <w:rPr>
          <w:rStyle w:val="Emphasis"/>
          <w:i w:val="0"/>
          <w:iCs w:val="0"/>
        </w:rPr>
        <w:t xml:space="preserve">Number of kids in out-of-home care down </w:t>
      </w:r>
      <w:r w:rsidR="009719C9" w:rsidRPr="007E2503">
        <w:rPr>
          <w:rStyle w:val="Emphasis"/>
          <w:i w:val="0"/>
          <w:iCs w:val="0"/>
        </w:rPr>
        <w:t>23.5% since launch on 6/1/20, from 12</w:t>
      </w:r>
      <w:r w:rsidR="00777B23" w:rsidRPr="007E2503">
        <w:rPr>
          <w:rStyle w:val="Emphasis"/>
          <w:i w:val="0"/>
          <w:iCs w:val="0"/>
        </w:rPr>
        <w:t>,956 to 9,915</w:t>
      </w:r>
    </w:p>
    <w:p w14:paraId="6BF7A5CD" w14:textId="16A0967F" w:rsidR="0059312C" w:rsidRPr="007E2503" w:rsidRDefault="0059312C" w:rsidP="008908C2">
      <w:pPr>
        <w:rPr>
          <w:rStyle w:val="Emphasis"/>
          <w:i w:val="0"/>
          <w:iCs w:val="0"/>
        </w:rPr>
      </w:pPr>
    </w:p>
    <w:p w14:paraId="29BA44B4" w14:textId="2DA8057D" w:rsidR="0059312C" w:rsidRPr="007E2503" w:rsidRDefault="0059312C" w:rsidP="008908C2">
      <w:pPr>
        <w:rPr>
          <w:rStyle w:val="Emphasis"/>
          <w:i w:val="0"/>
          <w:iCs w:val="0"/>
        </w:rPr>
      </w:pPr>
      <w:r w:rsidRPr="007E2503">
        <w:rPr>
          <w:rStyle w:val="Emphasis"/>
          <w:i w:val="0"/>
          <w:iCs w:val="0"/>
        </w:rPr>
        <w:t>In-home cases down 33.6% since launch, from 7,776 to 5,166.</w:t>
      </w:r>
    </w:p>
    <w:p w14:paraId="0E238270" w14:textId="77777777" w:rsidR="00777B23" w:rsidRPr="007E2503" w:rsidRDefault="00777B23" w:rsidP="008908C2">
      <w:pPr>
        <w:rPr>
          <w:rStyle w:val="Emphasis"/>
          <w:i w:val="0"/>
          <w:iCs w:val="0"/>
        </w:rPr>
      </w:pPr>
    </w:p>
    <w:p w14:paraId="766FF0AC" w14:textId="3B9FB0C3" w:rsidR="00777B23" w:rsidRPr="007E2503" w:rsidRDefault="00777B23" w:rsidP="008908C2">
      <w:pPr>
        <w:rPr>
          <w:rStyle w:val="Emphasis"/>
          <w:i w:val="0"/>
          <w:iCs w:val="0"/>
        </w:rPr>
      </w:pPr>
      <w:r w:rsidRPr="007E2503">
        <w:rPr>
          <w:rStyle w:val="Emphasis"/>
          <w:i w:val="0"/>
          <w:iCs w:val="0"/>
        </w:rPr>
        <w:t xml:space="preserve">Absence of Repeat Maltreatment above federal standard (94.6%) 5 months in a row, and over 95% for 4 months in a row—first time </w:t>
      </w:r>
      <w:proofErr w:type="gramStart"/>
      <w:r w:rsidRPr="007E2503">
        <w:rPr>
          <w:rStyle w:val="Emphasis"/>
          <w:i w:val="0"/>
          <w:iCs w:val="0"/>
        </w:rPr>
        <w:t>we’ve</w:t>
      </w:r>
      <w:proofErr w:type="gramEnd"/>
      <w:r w:rsidRPr="007E2503">
        <w:rPr>
          <w:rStyle w:val="Emphasis"/>
          <w:i w:val="0"/>
          <w:iCs w:val="0"/>
        </w:rPr>
        <w:t xml:space="preserve"> done that since Fe</w:t>
      </w:r>
      <w:r w:rsidR="009B04C3" w:rsidRPr="007E2503">
        <w:rPr>
          <w:rStyle w:val="Emphasis"/>
          <w:i w:val="0"/>
          <w:iCs w:val="0"/>
        </w:rPr>
        <w:t>b</w:t>
      </w:r>
      <w:r w:rsidRPr="007E2503">
        <w:rPr>
          <w:rStyle w:val="Emphasis"/>
          <w:i w:val="0"/>
          <w:iCs w:val="0"/>
        </w:rPr>
        <w:t xml:space="preserve"> – May 2011.</w:t>
      </w:r>
    </w:p>
    <w:p w14:paraId="784D00CD" w14:textId="3D24C21E" w:rsidR="00B4633F" w:rsidRPr="007E2503" w:rsidRDefault="00B4633F" w:rsidP="008908C2">
      <w:pPr>
        <w:rPr>
          <w:rStyle w:val="Emphasis"/>
          <w:i w:val="0"/>
          <w:iCs w:val="0"/>
        </w:rPr>
      </w:pPr>
    </w:p>
    <w:p w14:paraId="4637C64D" w14:textId="1CF73B92" w:rsidR="00B4633F" w:rsidRPr="007E2503" w:rsidRDefault="00B4633F" w:rsidP="008908C2">
      <w:pPr>
        <w:rPr>
          <w:rStyle w:val="Emphasis"/>
          <w:i w:val="0"/>
          <w:iCs w:val="0"/>
        </w:rPr>
      </w:pPr>
      <w:r w:rsidRPr="007E2503">
        <w:rPr>
          <w:rStyle w:val="Emphasis"/>
          <w:i w:val="0"/>
          <w:iCs w:val="0"/>
        </w:rPr>
        <w:t xml:space="preserve">Absence of Repeat Maltreatment was at </w:t>
      </w:r>
      <w:r w:rsidR="001717F9" w:rsidRPr="007E2503">
        <w:rPr>
          <w:rStyle w:val="Emphasis"/>
          <w:i w:val="0"/>
          <w:iCs w:val="0"/>
        </w:rPr>
        <w:t>93.6% at launch…now it is 95.12%.</w:t>
      </w:r>
    </w:p>
    <w:p w14:paraId="53B51DF7" w14:textId="664B62F9" w:rsidR="00F553D7" w:rsidRPr="007E2503" w:rsidRDefault="00F553D7" w:rsidP="008908C2">
      <w:pPr>
        <w:rPr>
          <w:rStyle w:val="Emphasis"/>
          <w:i w:val="0"/>
          <w:iCs w:val="0"/>
        </w:rPr>
      </w:pPr>
    </w:p>
    <w:p w14:paraId="7520C6EA" w14:textId="0EE07DCE" w:rsidR="00F553D7" w:rsidRPr="007E2503" w:rsidRDefault="00F553D7" w:rsidP="008908C2">
      <w:pPr>
        <w:rPr>
          <w:rStyle w:val="Emphasis"/>
          <w:i w:val="0"/>
          <w:iCs w:val="0"/>
        </w:rPr>
      </w:pPr>
      <w:r w:rsidRPr="007E2503">
        <w:rPr>
          <w:rStyle w:val="Emphasis"/>
          <w:i w:val="0"/>
          <w:iCs w:val="0"/>
        </w:rPr>
        <w:t>Out-of-home cases dropped 1.94% from May to June, the 7</w:t>
      </w:r>
      <w:r w:rsidRPr="007E2503">
        <w:rPr>
          <w:rStyle w:val="Emphasis"/>
          <w:i w:val="0"/>
          <w:iCs w:val="0"/>
          <w:vertAlign w:val="superscript"/>
        </w:rPr>
        <w:t>th</w:t>
      </w:r>
      <w:r w:rsidRPr="007E2503">
        <w:rPr>
          <w:rStyle w:val="Emphasis"/>
          <w:i w:val="0"/>
          <w:iCs w:val="0"/>
        </w:rPr>
        <w:t xml:space="preserve"> largest monthly drop </w:t>
      </w:r>
      <w:r w:rsidR="005C41CA" w:rsidRPr="007E2503">
        <w:rPr>
          <w:rStyle w:val="Emphasis"/>
          <w:i w:val="0"/>
          <w:iCs w:val="0"/>
        </w:rPr>
        <w:t xml:space="preserve">since </w:t>
      </w:r>
      <w:r w:rsidR="001F2E5F" w:rsidRPr="007E2503">
        <w:rPr>
          <w:rStyle w:val="Emphasis"/>
          <w:i w:val="0"/>
          <w:iCs w:val="0"/>
        </w:rPr>
        <w:t>1/2018 (55 month ago</w:t>
      </w:r>
      <w:r w:rsidR="00361544" w:rsidRPr="007E2503">
        <w:rPr>
          <w:rStyle w:val="Emphasis"/>
          <w:i w:val="0"/>
          <w:iCs w:val="0"/>
        </w:rPr>
        <w:t xml:space="preserve">—largest monthly drop </w:t>
      </w:r>
      <w:r w:rsidR="00F91F90" w:rsidRPr="007E2503">
        <w:rPr>
          <w:rStyle w:val="Emphasis"/>
          <w:i w:val="0"/>
          <w:iCs w:val="0"/>
        </w:rPr>
        <w:t>since Jan 2018</w:t>
      </w:r>
      <w:r w:rsidR="00361544" w:rsidRPr="007E2503">
        <w:rPr>
          <w:rStyle w:val="Emphasis"/>
          <w:i w:val="0"/>
          <w:iCs w:val="0"/>
        </w:rPr>
        <w:t xml:space="preserve"> was </w:t>
      </w:r>
      <w:r w:rsidR="00F91F90" w:rsidRPr="007E2503">
        <w:rPr>
          <w:rStyle w:val="Emphasis"/>
          <w:i w:val="0"/>
          <w:iCs w:val="0"/>
        </w:rPr>
        <w:t>2.58% in Nov 2018)</w:t>
      </w:r>
    </w:p>
    <w:p w14:paraId="18A7E673" w14:textId="7C40971A" w:rsidR="001F2E5F" w:rsidRPr="007E2503" w:rsidRDefault="001F2E5F" w:rsidP="008908C2">
      <w:pPr>
        <w:rPr>
          <w:rStyle w:val="Emphasis"/>
          <w:i w:val="0"/>
          <w:iCs w:val="0"/>
        </w:rPr>
      </w:pPr>
    </w:p>
    <w:p w14:paraId="54F1ABAB" w14:textId="2102819C" w:rsidR="001F2E5F" w:rsidRDefault="001F2E5F" w:rsidP="008908C2">
      <w:pPr>
        <w:rPr>
          <w:rStyle w:val="Emphasis"/>
          <w:i w:val="0"/>
          <w:iCs w:val="0"/>
        </w:rPr>
      </w:pPr>
      <w:r w:rsidRPr="007E2503">
        <w:rPr>
          <w:rStyle w:val="Emphasis"/>
          <w:i w:val="0"/>
          <w:iCs w:val="0"/>
        </w:rPr>
        <w:t xml:space="preserve">In-home dropped 3.44%, </w:t>
      </w:r>
      <w:r w:rsidR="00574EE9" w:rsidRPr="007E2503">
        <w:rPr>
          <w:rStyle w:val="Emphasis"/>
          <w:i w:val="0"/>
          <w:iCs w:val="0"/>
        </w:rPr>
        <w:t>the 4</w:t>
      </w:r>
      <w:r w:rsidR="00574EE9" w:rsidRPr="007E2503">
        <w:rPr>
          <w:rStyle w:val="Emphasis"/>
          <w:i w:val="0"/>
          <w:iCs w:val="0"/>
          <w:vertAlign w:val="superscript"/>
        </w:rPr>
        <w:t>th</w:t>
      </w:r>
      <w:r w:rsidR="00574EE9" w:rsidRPr="007E2503">
        <w:rPr>
          <w:rStyle w:val="Emphasis"/>
          <w:i w:val="0"/>
          <w:iCs w:val="0"/>
        </w:rPr>
        <w:t xml:space="preserve"> largest monthly drop </w:t>
      </w:r>
      <w:r w:rsidR="007E306E" w:rsidRPr="007E2503">
        <w:rPr>
          <w:rStyle w:val="Emphasis"/>
          <w:i w:val="0"/>
          <w:iCs w:val="0"/>
        </w:rPr>
        <w:t>since 1/2018, and 3 of the 4 largest drops were since launch of INFPS (June 2021, 5.35%; July 2021</w:t>
      </w:r>
      <w:r w:rsidR="00361544" w:rsidRPr="007E2503">
        <w:rPr>
          <w:rStyle w:val="Emphasis"/>
          <w:i w:val="0"/>
          <w:iCs w:val="0"/>
        </w:rPr>
        <w:t>, 3.99%; January 2018, 4.28%)</w:t>
      </w:r>
    </w:p>
    <w:p w14:paraId="7832F890" w14:textId="5676A3AC" w:rsidR="00185744" w:rsidRDefault="00185744" w:rsidP="008908C2">
      <w:pPr>
        <w:rPr>
          <w:rStyle w:val="Emphasis"/>
          <w:i w:val="0"/>
          <w:iCs w:val="0"/>
        </w:rPr>
      </w:pPr>
    </w:p>
    <w:p w14:paraId="2071E4F6" w14:textId="0A6F92B6" w:rsidR="00185744" w:rsidRDefault="005466C9" w:rsidP="005466C9">
      <w:pPr>
        <w:pStyle w:val="ListParagraph"/>
        <w:numPr>
          <w:ilvl w:val="0"/>
          <w:numId w:val="1"/>
        </w:numPr>
        <w:rPr>
          <w:rStyle w:val="Emphasis"/>
        </w:rPr>
      </w:pPr>
      <w:r>
        <w:rPr>
          <w:rStyle w:val="Emphasis"/>
        </w:rPr>
        <w:t>More on in-home case counts dropping:</w:t>
      </w:r>
    </w:p>
    <w:p w14:paraId="755C0204" w14:textId="75C82CC4" w:rsidR="00635E9A" w:rsidRPr="005466C9" w:rsidRDefault="00635E9A" w:rsidP="00635E9A">
      <w:pPr>
        <w:pStyle w:val="ListParagraph"/>
        <w:ind w:left="1080"/>
        <w:rPr>
          <w:rStyle w:val="Emphasis"/>
        </w:rPr>
      </w:pPr>
      <w:r w:rsidRPr="00635E9A">
        <w:rPr>
          <w:rStyle w:val="Emphasis"/>
          <w:i w:val="0"/>
          <w:iCs w:val="0"/>
          <w:noProof/>
        </w:rPr>
        <w:drawing>
          <wp:inline distT="0" distB="0" distL="0" distR="0" wp14:anchorId="136B89A3" wp14:editId="718AD2DC">
            <wp:extent cx="50101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2286000"/>
                    </a:xfrm>
                    <a:prstGeom prst="rect">
                      <a:avLst/>
                    </a:prstGeom>
                    <a:noFill/>
                    <a:ln>
                      <a:noFill/>
                    </a:ln>
                  </pic:spPr>
                </pic:pic>
              </a:graphicData>
            </a:graphic>
          </wp:inline>
        </w:drawing>
      </w:r>
    </w:p>
    <w:p w14:paraId="2345E3DB" w14:textId="6F913EE0" w:rsidR="00777B23" w:rsidRDefault="00777B23" w:rsidP="008908C2">
      <w:pPr>
        <w:rPr>
          <w:rStyle w:val="Emphasis"/>
          <w:i w:val="0"/>
          <w:iCs w:val="0"/>
        </w:rPr>
      </w:pPr>
    </w:p>
    <w:p w14:paraId="3225FDF4" w14:textId="20D30CF9" w:rsidR="005F28AA" w:rsidRDefault="005F28AA" w:rsidP="008908C2">
      <w:pPr>
        <w:rPr>
          <w:rStyle w:val="Emphasis"/>
        </w:rPr>
      </w:pPr>
      <w:r w:rsidRPr="005F28AA">
        <w:rPr>
          <w:rStyle w:val="Emphasis"/>
          <w:i w:val="0"/>
          <w:iCs w:val="0"/>
          <w:noProof/>
        </w:rPr>
        <w:drawing>
          <wp:inline distT="0" distB="0" distL="0" distR="0" wp14:anchorId="72DDCA1A" wp14:editId="1534451C">
            <wp:extent cx="4489704" cy="155448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9704" cy="1554480"/>
                    </a:xfrm>
                    <a:prstGeom prst="rect">
                      <a:avLst/>
                    </a:prstGeom>
                    <a:noFill/>
                    <a:ln>
                      <a:noFill/>
                    </a:ln>
                  </pic:spPr>
                </pic:pic>
              </a:graphicData>
            </a:graphic>
          </wp:inline>
        </w:drawing>
      </w:r>
    </w:p>
    <w:p w14:paraId="6F078D36" w14:textId="43754762" w:rsidR="00B35579" w:rsidRDefault="00B35579" w:rsidP="008908C2">
      <w:pPr>
        <w:rPr>
          <w:rStyle w:val="Emphasis"/>
        </w:rPr>
      </w:pPr>
    </w:p>
    <w:p w14:paraId="3B3173C2" w14:textId="5709EC1A" w:rsidR="00777B23" w:rsidRDefault="00777B23" w:rsidP="008908C2">
      <w:pPr>
        <w:rPr>
          <w:rStyle w:val="Emphasis"/>
        </w:rPr>
      </w:pPr>
    </w:p>
    <w:p w14:paraId="32B37EA8" w14:textId="5398AFB7" w:rsidR="00AD4F13" w:rsidRDefault="00447394" w:rsidP="008908C2">
      <w:pPr>
        <w:rPr>
          <w:rStyle w:val="Emphasis"/>
        </w:rPr>
      </w:pPr>
      <w:r w:rsidRPr="00447394">
        <w:rPr>
          <w:i/>
          <w:iCs/>
          <w:noProof/>
        </w:rPr>
        <w:lastRenderedPageBreak/>
        <w:drawing>
          <wp:inline distT="0" distB="0" distL="0" distR="0" wp14:anchorId="2399CF22" wp14:editId="048C5C4C">
            <wp:extent cx="5883617" cy="3916439"/>
            <wp:effectExtent l="0" t="0" r="0" b="8255"/>
            <wp:docPr id="5" name="Chart 5">
              <a:extLst xmlns:a="http://schemas.openxmlformats.org/drawingml/2006/main">
                <a:ext uri="{FF2B5EF4-FFF2-40B4-BE49-F238E27FC236}">
                  <a16:creationId xmlns:a16="http://schemas.microsoft.com/office/drawing/2014/main" id="{BAF7A3F2-9219-4F2C-BD3F-513CDE462C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81409">
        <w:rPr>
          <w:rStyle w:val="Emphasis"/>
          <w:noProof/>
        </w:rPr>
        <w:drawing>
          <wp:inline distT="0" distB="0" distL="0" distR="0" wp14:anchorId="5D1A8795" wp14:editId="62A640A9">
            <wp:extent cx="5791835" cy="591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835" cy="591185"/>
                    </a:xfrm>
                    <a:prstGeom prst="rect">
                      <a:avLst/>
                    </a:prstGeom>
                    <a:noFill/>
                  </pic:spPr>
                </pic:pic>
              </a:graphicData>
            </a:graphic>
          </wp:inline>
        </w:drawing>
      </w:r>
    </w:p>
    <w:p w14:paraId="719CDB44" w14:textId="2994C527" w:rsidR="00AD4F13" w:rsidRDefault="00AD4F13" w:rsidP="008908C2">
      <w:pPr>
        <w:rPr>
          <w:rStyle w:val="Emphasis"/>
        </w:rPr>
      </w:pPr>
    </w:p>
    <w:p w14:paraId="4B5C2FFA" w14:textId="2AA95640" w:rsidR="00AD4F13" w:rsidRDefault="00AD4F13" w:rsidP="008908C2">
      <w:pPr>
        <w:rPr>
          <w:rStyle w:val="Emphasis"/>
        </w:rPr>
      </w:pPr>
    </w:p>
    <w:p w14:paraId="3D5E9337" w14:textId="77777777" w:rsidR="00AD4F13" w:rsidRDefault="00AD4F13" w:rsidP="008908C2">
      <w:pPr>
        <w:rPr>
          <w:rStyle w:val="Emphasis"/>
        </w:rPr>
      </w:pPr>
    </w:p>
    <w:p w14:paraId="1388EC42" w14:textId="3F18BDFE" w:rsidR="004462A3" w:rsidRDefault="003B704A" w:rsidP="007E4F39">
      <w:pPr>
        <w:pStyle w:val="ListParagraph"/>
        <w:numPr>
          <w:ilvl w:val="0"/>
          <w:numId w:val="2"/>
        </w:numPr>
        <w:ind w:left="1080"/>
        <w:rPr>
          <w:rStyle w:val="Emphasis"/>
        </w:rPr>
      </w:pPr>
      <w:r>
        <w:rPr>
          <w:rStyle w:val="Emphasis"/>
        </w:rPr>
        <w:t>Questions received:</w:t>
      </w:r>
      <w:r w:rsidR="004462A3">
        <w:rPr>
          <w:rStyle w:val="Emphasis"/>
        </w:rPr>
        <w:t xml:space="preserve"> </w:t>
      </w:r>
    </w:p>
    <w:p w14:paraId="333DA1B9" w14:textId="77777777" w:rsidR="00201E23" w:rsidRDefault="00201E23" w:rsidP="00201E23">
      <w:pPr>
        <w:pStyle w:val="ListParagraph"/>
        <w:ind w:left="1080"/>
        <w:rPr>
          <w:rStyle w:val="Emphasis"/>
        </w:rPr>
      </w:pPr>
    </w:p>
    <w:p w14:paraId="334ED151" w14:textId="59B6D8E5" w:rsidR="009D6234" w:rsidRDefault="009D6234" w:rsidP="009D6234">
      <w:pPr>
        <w:pStyle w:val="ListParagraph"/>
        <w:numPr>
          <w:ilvl w:val="0"/>
          <w:numId w:val="16"/>
        </w:numPr>
      </w:pPr>
      <w:r>
        <w:t xml:space="preserve">We have been reviewing the data from the provider level report that was recently sent out and have some confusion around the numbers.  Would it be possible for your team to review how DCS is collecting and interpreting this data?  We have gone back and reviewed the service standard as it relates to maltreatment and removals but was hoping for a quick refresher. </w:t>
      </w:r>
    </w:p>
    <w:p w14:paraId="10E523BB" w14:textId="77777777" w:rsidR="00E834D8" w:rsidRPr="00030D8E" w:rsidRDefault="00E834D8" w:rsidP="00E834D8">
      <w:pPr>
        <w:pStyle w:val="ListParagraph"/>
        <w:ind w:left="1440"/>
        <w:rPr>
          <w:i/>
          <w:iCs/>
        </w:rPr>
      </w:pPr>
      <w:proofErr w:type="gramStart"/>
      <w:r w:rsidRPr="00030D8E">
        <w:rPr>
          <w:i/>
          <w:iCs/>
        </w:rPr>
        <w:t>Let’s</w:t>
      </w:r>
      <w:proofErr w:type="gramEnd"/>
      <w:r w:rsidRPr="00030D8E">
        <w:rPr>
          <w:i/>
          <w:iCs/>
        </w:rPr>
        <w:t xml:space="preserve"> review a report together….</w:t>
      </w:r>
    </w:p>
    <w:p w14:paraId="56AB9E4F" w14:textId="77777777" w:rsidR="00E834D8" w:rsidRDefault="00E834D8" w:rsidP="00E834D8">
      <w:pPr>
        <w:pStyle w:val="ListParagraph"/>
        <w:ind w:left="1440"/>
      </w:pPr>
    </w:p>
    <w:p w14:paraId="660B0DD7" w14:textId="415FC8A8" w:rsidR="00E834D8" w:rsidRDefault="00E834D8" w:rsidP="00E834D8">
      <w:pPr>
        <w:pStyle w:val="ListParagraph"/>
        <w:numPr>
          <w:ilvl w:val="1"/>
          <w:numId w:val="16"/>
        </w:numPr>
      </w:pPr>
      <w:r>
        <w:t xml:space="preserve">You should all have gotten a report for your agency at the end of June. We are hoping to send out an updated report at the end of every month. </w:t>
      </w:r>
    </w:p>
    <w:p w14:paraId="12A1B71E" w14:textId="77777777" w:rsidR="008C6DA2" w:rsidRDefault="008C6DA2" w:rsidP="008C6DA2">
      <w:pPr>
        <w:pStyle w:val="ListParagraph"/>
        <w:ind w:left="2160"/>
      </w:pPr>
    </w:p>
    <w:p w14:paraId="6E3BBB19" w14:textId="110ABF54" w:rsidR="00E834D8" w:rsidRDefault="00E834D8" w:rsidP="00E834D8">
      <w:pPr>
        <w:pStyle w:val="ListParagraph"/>
        <w:numPr>
          <w:ilvl w:val="0"/>
          <w:numId w:val="16"/>
        </w:numPr>
      </w:pPr>
      <w:r w:rsidRPr="00E834D8">
        <w:t xml:space="preserve">I was wondering if it would be possible to see how many new family preservation cases are getting referred each </w:t>
      </w:r>
      <w:proofErr w:type="gramStart"/>
      <w:r w:rsidRPr="00E834D8">
        <w:t>month?</w:t>
      </w:r>
      <w:proofErr w:type="gramEnd"/>
      <w:r w:rsidRPr="00E834D8">
        <w:t> </w:t>
      </w:r>
    </w:p>
    <w:p w14:paraId="6B6B7118" w14:textId="77777777" w:rsidR="003C4ACA" w:rsidRPr="003C4ACA" w:rsidRDefault="003C4ACA" w:rsidP="003C4ACA">
      <w:pPr>
        <w:pStyle w:val="ListParagraph"/>
        <w:numPr>
          <w:ilvl w:val="1"/>
          <w:numId w:val="16"/>
        </w:numPr>
      </w:pPr>
      <w:r w:rsidRPr="003C4ACA">
        <w:t xml:space="preserve">It would be difficult to determine what is ‘brand new’ – some referrals change with numbers of children, new referrals after old expires, change in providers, etc. </w:t>
      </w:r>
    </w:p>
    <w:p w14:paraId="13DE89D3" w14:textId="103A7FE5" w:rsidR="003C4ACA" w:rsidRDefault="003C4ACA" w:rsidP="003C4ACA">
      <w:pPr>
        <w:pStyle w:val="ListParagraph"/>
        <w:numPr>
          <w:ilvl w:val="1"/>
          <w:numId w:val="16"/>
        </w:numPr>
      </w:pPr>
      <w:r w:rsidRPr="003C4ACA">
        <w:lastRenderedPageBreak/>
        <w:t xml:space="preserve">In June, 289 new referrals were created, but we don’t know how many of these are actually </w:t>
      </w:r>
      <w:proofErr w:type="gramStart"/>
      <w:r w:rsidRPr="003C4ACA">
        <w:t>brand new</w:t>
      </w:r>
      <w:proofErr w:type="gramEnd"/>
      <w:r w:rsidRPr="003C4ACA">
        <w:t xml:space="preserve"> cases</w:t>
      </w:r>
    </w:p>
    <w:p w14:paraId="2F491D67" w14:textId="40424225" w:rsidR="00745CDF" w:rsidRDefault="00745CDF" w:rsidP="00745CDF">
      <w:pPr>
        <w:pStyle w:val="ListParagraph"/>
        <w:numPr>
          <w:ilvl w:val="2"/>
          <w:numId w:val="16"/>
        </w:numPr>
      </w:pPr>
      <w:r>
        <w:t>March – 212</w:t>
      </w:r>
    </w:p>
    <w:p w14:paraId="64E9F18C" w14:textId="1F929F1D" w:rsidR="00745CDF" w:rsidRDefault="00745CDF" w:rsidP="00745CDF">
      <w:pPr>
        <w:pStyle w:val="ListParagraph"/>
        <w:numPr>
          <w:ilvl w:val="2"/>
          <w:numId w:val="16"/>
        </w:numPr>
      </w:pPr>
      <w:r>
        <w:t>April – 232</w:t>
      </w:r>
    </w:p>
    <w:p w14:paraId="4EEF5EEB" w14:textId="1AE8FF20" w:rsidR="00745CDF" w:rsidRPr="003C4ACA" w:rsidRDefault="00745CDF" w:rsidP="00745CDF">
      <w:pPr>
        <w:pStyle w:val="ListParagraph"/>
        <w:numPr>
          <w:ilvl w:val="2"/>
          <w:numId w:val="16"/>
        </w:numPr>
      </w:pPr>
      <w:r>
        <w:t>May – 253</w:t>
      </w:r>
    </w:p>
    <w:p w14:paraId="645ABDC6" w14:textId="411B92ED" w:rsidR="003C4ACA" w:rsidRDefault="003C4ACA" w:rsidP="003C4ACA">
      <w:pPr>
        <w:pStyle w:val="ListParagraph"/>
        <w:numPr>
          <w:ilvl w:val="1"/>
          <w:numId w:val="16"/>
        </w:numPr>
      </w:pPr>
      <w:r w:rsidRPr="003C4ACA">
        <w:t>DCS website under Hotline reports may show how many new cases are opened each month, which could be an indicator</w:t>
      </w:r>
    </w:p>
    <w:p w14:paraId="0DF6753D" w14:textId="77777777" w:rsidR="008C6DA2" w:rsidRPr="00E834D8" w:rsidRDefault="008C6DA2" w:rsidP="008C6DA2">
      <w:pPr>
        <w:pStyle w:val="ListParagraph"/>
        <w:ind w:left="2160"/>
      </w:pPr>
    </w:p>
    <w:p w14:paraId="2CAA7FB9" w14:textId="37D3A47B" w:rsidR="00E834D8" w:rsidRDefault="00E834D8" w:rsidP="00E834D8">
      <w:pPr>
        <w:pStyle w:val="ListParagraph"/>
        <w:numPr>
          <w:ilvl w:val="0"/>
          <w:numId w:val="16"/>
        </w:numPr>
      </w:pPr>
      <w:r w:rsidRPr="00E834D8">
        <w:t>If a provider has had an FP case where the family is not meeting the provider but the local department wants the provider to continue attempting safety checks, but then removal of 2 of the 3 children occurs and the local department submits a new FP referral with just one child identified, how would a provider "turn on" the referral when the client will not meet but the local department still wants attempted safety checks?</w:t>
      </w:r>
    </w:p>
    <w:p w14:paraId="4D59D029" w14:textId="61F10A27" w:rsidR="008C6DA2" w:rsidRDefault="008C6DA2" w:rsidP="008C6DA2">
      <w:pPr>
        <w:pStyle w:val="ListParagraph"/>
        <w:ind w:left="1440"/>
      </w:pPr>
      <w:r>
        <w:t xml:space="preserve">There will be a lapse in billing if the provider cannot </w:t>
      </w:r>
      <w:proofErr w:type="gramStart"/>
      <w:r>
        <w:t>make contact with</w:t>
      </w:r>
      <w:proofErr w:type="gramEnd"/>
      <w:r>
        <w:t xml:space="preserve"> the family. Cannot turn on the referral when mom will not open the door, no matter how many times the provider tries.</w:t>
      </w:r>
    </w:p>
    <w:p w14:paraId="49945D6B" w14:textId="6ACCB98C" w:rsidR="00366F95" w:rsidRDefault="008C6DA2" w:rsidP="00366F95">
      <w:pPr>
        <w:pStyle w:val="ListParagraph"/>
        <w:numPr>
          <w:ilvl w:val="1"/>
          <w:numId w:val="16"/>
        </w:numPr>
      </w:pPr>
      <w:r>
        <w:t>David indicates that DCS will continue to pay the per diem because the service has already started, this is just a change in the number of children being served under Family Preservation.</w:t>
      </w:r>
      <w:r w:rsidR="00366F95">
        <w:t xml:space="preserve"> </w:t>
      </w:r>
    </w:p>
    <w:p w14:paraId="53AF12BA" w14:textId="6A2F85A4" w:rsidR="00366F95" w:rsidRDefault="008C6DA2" w:rsidP="00366F95">
      <w:pPr>
        <w:pStyle w:val="ListParagraph"/>
        <w:numPr>
          <w:ilvl w:val="1"/>
          <w:numId w:val="16"/>
        </w:numPr>
      </w:pPr>
      <w:r>
        <w:t xml:space="preserve">DCS </w:t>
      </w:r>
      <w:r w:rsidR="00366F95">
        <w:t>Invoicing will not look at this as a new referral,</w:t>
      </w:r>
      <w:r>
        <w:t xml:space="preserve"> but a continuation of services with fewer kids. </w:t>
      </w:r>
      <w:r w:rsidR="00366F95">
        <w:t xml:space="preserve">If there isn’t a </w:t>
      </w:r>
      <w:r>
        <w:t xml:space="preserve">time </w:t>
      </w:r>
      <w:r w:rsidR="00366F95">
        <w:t xml:space="preserve">gap </w:t>
      </w:r>
      <w:r>
        <w:t xml:space="preserve">between </w:t>
      </w:r>
      <w:proofErr w:type="gramStart"/>
      <w:r>
        <w:t>referrals</w:t>
      </w:r>
      <w:proofErr w:type="gramEnd"/>
      <w:r>
        <w:t xml:space="preserve"> they will be able to see that</w:t>
      </w:r>
      <w:r w:rsidR="00366F95">
        <w:t xml:space="preserve"> you</w:t>
      </w:r>
      <w:r>
        <w:t xml:space="preserve"> have</w:t>
      </w:r>
      <w:r w:rsidR="00366F95">
        <w:t xml:space="preserve"> already initiated services. </w:t>
      </w:r>
    </w:p>
    <w:p w14:paraId="3C26CEAD" w14:textId="77777777" w:rsidR="008C6DA2" w:rsidRDefault="008C6DA2" w:rsidP="008C6DA2">
      <w:pPr>
        <w:pStyle w:val="ListParagraph"/>
        <w:ind w:left="2160"/>
      </w:pPr>
    </w:p>
    <w:p w14:paraId="4F73ED28" w14:textId="5F9483FB" w:rsidR="005979C9" w:rsidRPr="003C4ACA" w:rsidRDefault="00E834D8" w:rsidP="005979C9">
      <w:pPr>
        <w:pStyle w:val="ListParagraph"/>
        <w:numPr>
          <w:ilvl w:val="0"/>
          <w:numId w:val="16"/>
        </w:numPr>
        <w:rPr>
          <w:sz w:val="22"/>
          <w:szCs w:val="22"/>
        </w:rPr>
      </w:pPr>
      <w:r w:rsidRPr="003C4ACA">
        <w:rPr>
          <w:sz w:val="22"/>
          <w:szCs w:val="22"/>
        </w:rPr>
        <w:t>If we did not receive a provider report, who should we reach out to?</w:t>
      </w:r>
    </w:p>
    <w:p w14:paraId="5F982878" w14:textId="09E421DE" w:rsidR="00366F95" w:rsidRDefault="008C6DA2" w:rsidP="00366F95">
      <w:pPr>
        <w:pStyle w:val="ListParagraph"/>
        <w:numPr>
          <w:ilvl w:val="1"/>
          <w:numId w:val="16"/>
        </w:numPr>
      </w:pPr>
      <w:r w:rsidRPr="008C6DA2">
        <w:t>P</w:t>
      </w:r>
      <w:r w:rsidR="00366F95" w:rsidRPr="008C6DA2">
        <w:t>lease email Bridget McIntyre at </w:t>
      </w:r>
      <w:hyperlink r:id="rId14" w:tgtFrame="_blank" w:tooltip="mailto:bridget.mcintyre@dcs.in.gov" w:history="1">
        <w:r w:rsidR="00366F95" w:rsidRPr="008C6DA2">
          <w:t>Bridget.McIntyre@dcs.in.gov</w:t>
        </w:r>
      </w:hyperlink>
    </w:p>
    <w:p w14:paraId="0FF3F2BB" w14:textId="77777777" w:rsidR="003C4ACA" w:rsidRPr="00E834D8" w:rsidRDefault="003C4ACA" w:rsidP="003C4ACA">
      <w:pPr>
        <w:pStyle w:val="ListParagraph"/>
        <w:ind w:left="2160"/>
      </w:pPr>
    </w:p>
    <w:p w14:paraId="230071EA" w14:textId="659EBF47" w:rsidR="00E834D8" w:rsidRPr="003C4ACA" w:rsidRDefault="00E834D8" w:rsidP="00E834D8">
      <w:pPr>
        <w:pStyle w:val="ListParagraph"/>
        <w:numPr>
          <w:ilvl w:val="0"/>
          <w:numId w:val="16"/>
        </w:numPr>
        <w:rPr>
          <w:sz w:val="22"/>
          <w:szCs w:val="22"/>
        </w:rPr>
      </w:pPr>
      <w:r w:rsidRPr="003C4ACA">
        <w:rPr>
          <w:sz w:val="22"/>
          <w:szCs w:val="22"/>
        </w:rPr>
        <w:t>Can you please quickly go over the FUP referral process for Allen County?</w:t>
      </w:r>
    </w:p>
    <w:p w14:paraId="161CF16B" w14:textId="1CB3A270" w:rsidR="00E005B0" w:rsidRDefault="00E005B0" w:rsidP="00E005B0">
      <w:pPr>
        <w:pStyle w:val="ListParagraph"/>
        <w:numPr>
          <w:ilvl w:val="1"/>
          <w:numId w:val="16"/>
        </w:numPr>
      </w:pPr>
      <w:r w:rsidRPr="008C6DA2">
        <w:t>Contact your local housing authority</w:t>
      </w:r>
    </w:p>
    <w:p w14:paraId="326B6680" w14:textId="77777777" w:rsidR="003C4ACA" w:rsidRPr="005979C9" w:rsidRDefault="003C4ACA" w:rsidP="003C4ACA">
      <w:pPr>
        <w:pStyle w:val="ListParagraph"/>
        <w:ind w:left="2160"/>
      </w:pPr>
    </w:p>
    <w:p w14:paraId="6BB49BFF" w14:textId="59CE7B89" w:rsidR="005979C9" w:rsidRPr="003C4ACA" w:rsidRDefault="005979C9" w:rsidP="00E834D8">
      <w:pPr>
        <w:pStyle w:val="ListParagraph"/>
        <w:numPr>
          <w:ilvl w:val="0"/>
          <w:numId w:val="16"/>
        </w:numPr>
        <w:rPr>
          <w:sz w:val="22"/>
          <w:szCs w:val="22"/>
        </w:rPr>
      </w:pPr>
      <w:r w:rsidRPr="003C4ACA">
        <w:rPr>
          <w:sz w:val="22"/>
          <w:szCs w:val="22"/>
        </w:rPr>
        <w:t xml:space="preserve">Are we still tracking and reporting on those few families that are still receiving services that opened between Jan and March 2021? I </w:t>
      </w:r>
      <w:proofErr w:type="gramStart"/>
      <w:r w:rsidRPr="003C4ACA">
        <w:rPr>
          <w:sz w:val="22"/>
          <w:szCs w:val="22"/>
        </w:rPr>
        <w:t>didn't</w:t>
      </w:r>
      <w:proofErr w:type="gramEnd"/>
      <w:r w:rsidRPr="003C4ACA">
        <w:rPr>
          <w:sz w:val="22"/>
          <w:szCs w:val="22"/>
        </w:rPr>
        <w:t xml:space="preserve"> know if the approval of 4e Prevention Plan changed this in any way.</w:t>
      </w:r>
    </w:p>
    <w:p w14:paraId="616622AA" w14:textId="0DCCBD20" w:rsidR="00E005B0" w:rsidRPr="003C4ACA" w:rsidRDefault="00E005B0" w:rsidP="00E005B0">
      <w:pPr>
        <w:pStyle w:val="ListParagraph"/>
        <w:numPr>
          <w:ilvl w:val="1"/>
          <w:numId w:val="16"/>
        </w:numPr>
      </w:pPr>
      <w:r w:rsidRPr="008C6DA2">
        <w:t>Yes, keep reporting unless you hear otherwise</w:t>
      </w:r>
    </w:p>
    <w:p w14:paraId="02802D20" w14:textId="37BAC35E" w:rsidR="003C4ACA" w:rsidRPr="003C4ACA" w:rsidRDefault="003C4ACA" w:rsidP="00E005B0">
      <w:pPr>
        <w:pStyle w:val="ListParagraph"/>
        <w:numPr>
          <w:ilvl w:val="1"/>
          <w:numId w:val="16"/>
        </w:numPr>
      </w:pPr>
      <w:r w:rsidRPr="003C4ACA">
        <w:t>Continue conversations to work to resolve whatever is preventing case closure with those families</w:t>
      </w:r>
    </w:p>
    <w:p w14:paraId="2E046204" w14:textId="77777777" w:rsidR="003C4ACA" w:rsidRPr="005979C9" w:rsidRDefault="003C4ACA" w:rsidP="003C4ACA">
      <w:pPr>
        <w:pStyle w:val="ListParagraph"/>
        <w:ind w:left="2160"/>
      </w:pPr>
    </w:p>
    <w:p w14:paraId="2348FC5C" w14:textId="1C2CF2EB" w:rsidR="005979C9" w:rsidRPr="003C4ACA" w:rsidRDefault="005979C9" w:rsidP="00E834D8">
      <w:pPr>
        <w:pStyle w:val="ListParagraph"/>
        <w:numPr>
          <w:ilvl w:val="0"/>
          <w:numId w:val="16"/>
        </w:numPr>
        <w:rPr>
          <w:sz w:val="22"/>
          <w:szCs w:val="22"/>
        </w:rPr>
      </w:pPr>
      <w:r w:rsidRPr="003C4ACA">
        <w:rPr>
          <w:sz w:val="22"/>
          <w:szCs w:val="22"/>
        </w:rPr>
        <w:t xml:space="preserve">We have a situation where we just received two referrals for a family, because the children have been placed with their dads, and </w:t>
      </w:r>
      <w:proofErr w:type="gramStart"/>
      <w:r w:rsidRPr="003C4ACA">
        <w:rPr>
          <w:sz w:val="22"/>
          <w:szCs w:val="22"/>
        </w:rPr>
        <w:t>we've</w:t>
      </w:r>
      <w:proofErr w:type="gramEnd"/>
      <w:r w:rsidRPr="003C4ACA">
        <w:rPr>
          <w:sz w:val="22"/>
          <w:szCs w:val="22"/>
        </w:rPr>
        <w:t xml:space="preserve"> assigned on</w:t>
      </w:r>
      <w:r w:rsidRPr="003C4ACA">
        <w:rPr>
          <w:sz w:val="22"/>
          <w:szCs w:val="22"/>
        </w:rPr>
        <w:t>e</w:t>
      </w:r>
      <w:r w:rsidRPr="003C4ACA">
        <w:rPr>
          <w:sz w:val="22"/>
          <w:szCs w:val="22"/>
        </w:rPr>
        <w:t xml:space="preserve"> worker to both cases. Recently there was court, and though FP is per diem, will there be a conflict if she bills both cases?</w:t>
      </w:r>
    </w:p>
    <w:p w14:paraId="3AAD4D31" w14:textId="77777777" w:rsidR="003C4ACA" w:rsidRDefault="00E005B0" w:rsidP="00E005B0">
      <w:pPr>
        <w:pStyle w:val="ListParagraph"/>
        <w:numPr>
          <w:ilvl w:val="1"/>
          <w:numId w:val="16"/>
        </w:numPr>
      </w:pPr>
      <w:r w:rsidRPr="003C4ACA">
        <w:t xml:space="preserve">We have cases with two referrals. This should be fine. </w:t>
      </w:r>
    </w:p>
    <w:p w14:paraId="036FE15D" w14:textId="25772579" w:rsidR="00E005B0" w:rsidRDefault="00E005B0" w:rsidP="00E005B0">
      <w:pPr>
        <w:pStyle w:val="ListParagraph"/>
        <w:numPr>
          <w:ilvl w:val="1"/>
          <w:numId w:val="16"/>
        </w:numPr>
      </w:pPr>
      <w:r w:rsidRPr="003C4ACA">
        <w:t>If you need to discuss that specific case</w:t>
      </w:r>
      <w:r w:rsidR="003C4ACA">
        <w:t>,</w:t>
      </w:r>
      <w:r w:rsidRPr="003C4ACA">
        <w:t xml:space="preserve"> please reach out to your Regional Service Coordinator</w:t>
      </w:r>
      <w:r w:rsidR="003C4ACA">
        <w:t xml:space="preserve"> or Austin</w:t>
      </w:r>
      <w:r w:rsidRPr="003C4ACA">
        <w:t xml:space="preserve">. </w:t>
      </w:r>
    </w:p>
    <w:p w14:paraId="66E5502C" w14:textId="6674FC04" w:rsidR="003C4ACA" w:rsidRDefault="003C4ACA" w:rsidP="00E005B0">
      <w:pPr>
        <w:pStyle w:val="ListParagraph"/>
        <w:numPr>
          <w:ilvl w:val="1"/>
          <w:numId w:val="16"/>
        </w:numPr>
      </w:pPr>
      <w:r>
        <w:t>If there are different parents, multiple referrals can be necessary to keep privileged information separate.</w:t>
      </w:r>
    </w:p>
    <w:p w14:paraId="68D7F36D" w14:textId="6674FC04" w:rsidR="003C4ACA" w:rsidRDefault="003C4ACA" w:rsidP="003C4ACA">
      <w:pPr>
        <w:pStyle w:val="ListParagraph"/>
        <w:ind w:left="2160"/>
      </w:pPr>
    </w:p>
    <w:p w14:paraId="34BE3FE4" w14:textId="0429A83D" w:rsidR="00967249" w:rsidRDefault="00455889" w:rsidP="00455889">
      <w:pPr>
        <w:pStyle w:val="ListParagraph"/>
        <w:numPr>
          <w:ilvl w:val="0"/>
          <w:numId w:val="16"/>
        </w:numPr>
        <w:rPr>
          <w:sz w:val="22"/>
          <w:szCs w:val="22"/>
        </w:rPr>
      </w:pPr>
      <w:r>
        <w:rPr>
          <w:sz w:val="22"/>
          <w:szCs w:val="22"/>
        </w:rPr>
        <w:lastRenderedPageBreak/>
        <w:t xml:space="preserve">It appears that services are still being court ordered outside of what the FP provider recommended initially when services </w:t>
      </w:r>
      <w:proofErr w:type="gramStart"/>
      <w:r>
        <w:rPr>
          <w:sz w:val="22"/>
          <w:szCs w:val="22"/>
        </w:rPr>
        <w:t>aren’t</w:t>
      </w:r>
      <w:proofErr w:type="gramEnd"/>
      <w:r>
        <w:rPr>
          <w:sz w:val="22"/>
          <w:szCs w:val="22"/>
        </w:rPr>
        <w:t xml:space="preserve"> being agreed upon by DCS. Furthermore, the FP provider </w:t>
      </w:r>
      <w:proofErr w:type="gramStart"/>
      <w:r>
        <w:rPr>
          <w:sz w:val="22"/>
          <w:szCs w:val="22"/>
        </w:rPr>
        <w:t>wasn’t</w:t>
      </w:r>
      <w:proofErr w:type="gramEnd"/>
      <w:r>
        <w:rPr>
          <w:sz w:val="22"/>
          <w:szCs w:val="22"/>
        </w:rPr>
        <w:t xml:space="preserve"> invited to court and was told we weren’t going to be invited to court. Can you provide feedback on how FP providers should navigate a situation like this? We want to ensure we are team-based and </w:t>
      </w:r>
      <w:proofErr w:type="gramStart"/>
      <w:r>
        <w:rPr>
          <w:sz w:val="22"/>
          <w:szCs w:val="22"/>
        </w:rPr>
        <w:t>don’t</w:t>
      </w:r>
      <w:proofErr w:type="gramEnd"/>
      <w:r>
        <w:rPr>
          <w:sz w:val="22"/>
          <w:szCs w:val="22"/>
        </w:rPr>
        <w:t xml:space="preserve"> want to tarnish a relationship with the FCM because of this but it is difficult when the services standard isn’t being followed.</w:t>
      </w:r>
    </w:p>
    <w:p w14:paraId="01591A42" w14:textId="77777777" w:rsidR="00745CDF" w:rsidRDefault="00455889" w:rsidP="00455889">
      <w:pPr>
        <w:pStyle w:val="ListParagraph"/>
        <w:numPr>
          <w:ilvl w:val="1"/>
          <w:numId w:val="16"/>
        </w:numPr>
        <w:rPr>
          <w:sz w:val="22"/>
          <w:szCs w:val="22"/>
        </w:rPr>
      </w:pPr>
      <w:r>
        <w:rPr>
          <w:sz w:val="22"/>
          <w:szCs w:val="22"/>
        </w:rPr>
        <w:t xml:space="preserve">If </w:t>
      </w:r>
      <w:r w:rsidR="00745CDF">
        <w:rPr>
          <w:sz w:val="22"/>
          <w:szCs w:val="22"/>
        </w:rPr>
        <w:t>DCS</w:t>
      </w:r>
      <w:r>
        <w:rPr>
          <w:sz w:val="22"/>
          <w:szCs w:val="22"/>
        </w:rPr>
        <w:t xml:space="preserve"> want</w:t>
      </w:r>
      <w:r w:rsidR="00745CDF">
        <w:rPr>
          <w:sz w:val="22"/>
          <w:szCs w:val="22"/>
        </w:rPr>
        <w:t>s</w:t>
      </w:r>
      <w:r>
        <w:rPr>
          <w:sz w:val="22"/>
          <w:szCs w:val="22"/>
        </w:rPr>
        <w:t xml:space="preserve"> you </w:t>
      </w:r>
      <w:r w:rsidR="00745CDF">
        <w:rPr>
          <w:sz w:val="22"/>
          <w:szCs w:val="22"/>
        </w:rPr>
        <w:t>to attend</w:t>
      </w:r>
      <w:r>
        <w:rPr>
          <w:sz w:val="22"/>
          <w:szCs w:val="22"/>
        </w:rPr>
        <w:t xml:space="preserve"> court</w:t>
      </w:r>
      <w:r w:rsidR="00745CDF">
        <w:rPr>
          <w:sz w:val="22"/>
          <w:szCs w:val="22"/>
        </w:rPr>
        <w:t>,</w:t>
      </w:r>
      <w:r>
        <w:rPr>
          <w:sz w:val="22"/>
          <w:szCs w:val="22"/>
        </w:rPr>
        <w:t xml:space="preserve"> you need to be there </w:t>
      </w:r>
    </w:p>
    <w:p w14:paraId="0C88319A" w14:textId="77777777" w:rsidR="00745CDF" w:rsidRDefault="00745CDF" w:rsidP="00455889">
      <w:pPr>
        <w:pStyle w:val="ListParagraph"/>
        <w:numPr>
          <w:ilvl w:val="1"/>
          <w:numId w:val="16"/>
        </w:numPr>
        <w:rPr>
          <w:sz w:val="22"/>
          <w:szCs w:val="22"/>
        </w:rPr>
      </w:pPr>
      <w:r>
        <w:rPr>
          <w:sz w:val="22"/>
          <w:szCs w:val="22"/>
        </w:rPr>
        <w:t>There may be times that DCS does not invite a provider to court</w:t>
      </w:r>
    </w:p>
    <w:p w14:paraId="4D27D43F" w14:textId="3B4B67AE" w:rsidR="00455889" w:rsidRDefault="00745CDF" w:rsidP="00455889">
      <w:pPr>
        <w:pStyle w:val="ListParagraph"/>
        <w:numPr>
          <w:ilvl w:val="1"/>
          <w:numId w:val="16"/>
        </w:numPr>
        <w:rPr>
          <w:sz w:val="22"/>
          <w:szCs w:val="22"/>
        </w:rPr>
      </w:pPr>
      <w:r>
        <w:rPr>
          <w:sz w:val="22"/>
          <w:szCs w:val="22"/>
        </w:rPr>
        <w:t>F</w:t>
      </w:r>
      <w:r w:rsidR="00455889">
        <w:rPr>
          <w:sz w:val="22"/>
          <w:szCs w:val="22"/>
        </w:rPr>
        <w:t xml:space="preserve">ollow our practice model and team the case. Talk through what makes the most sense. </w:t>
      </w:r>
    </w:p>
    <w:p w14:paraId="69F0DBB5" w14:textId="3B80D8A0" w:rsidR="00455889" w:rsidRPr="00967249" w:rsidRDefault="00455889" w:rsidP="00455889">
      <w:pPr>
        <w:pStyle w:val="ListParagraph"/>
        <w:numPr>
          <w:ilvl w:val="1"/>
          <w:numId w:val="16"/>
        </w:numPr>
        <w:rPr>
          <w:sz w:val="22"/>
          <w:szCs w:val="22"/>
        </w:rPr>
      </w:pPr>
      <w:r>
        <w:rPr>
          <w:sz w:val="22"/>
          <w:szCs w:val="22"/>
        </w:rPr>
        <w:t xml:space="preserve">Engage with the </w:t>
      </w:r>
      <w:r w:rsidR="00745CDF">
        <w:rPr>
          <w:sz w:val="22"/>
          <w:szCs w:val="22"/>
        </w:rPr>
        <w:t>local DCS office</w:t>
      </w:r>
      <w:r>
        <w:rPr>
          <w:sz w:val="22"/>
          <w:szCs w:val="22"/>
        </w:rPr>
        <w:t xml:space="preserve">, take your concerns to management (LOD or RM) as necessary. </w:t>
      </w:r>
    </w:p>
    <w:p w14:paraId="4B7ACDB6" w14:textId="77777777" w:rsidR="00A238F0" w:rsidRDefault="00A238F0" w:rsidP="004462A3">
      <w:pPr>
        <w:pStyle w:val="ListParagraph"/>
        <w:ind w:left="1080"/>
        <w:rPr>
          <w:rStyle w:val="Emphasis"/>
        </w:rPr>
      </w:pPr>
    </w:p>
    <w:p w14:paraId="684F4C7A" w14:textId="77777777" w:rsidR="00C10BE0" w:rsidRPr="009E4767" w:rsidRDefault="00C10BE0" w:rsidP="00B51643">
      <w:pPr>
        <w:pStyle w:val="ListParagraph"/>
        <w:ind w:left="1440"/>
        <w:rPr>
          <w:rStyle w:val="Emphasis"/>
        </w:rPr>
      </w:pPr>
    </w:p>
    <w:p w14:paraId="2E7D693D" w14:textId="29E98F2E" w:rsidR="00DC49D1" w:rsidRDefault="001C7E3A" w:rsidP="00201E23">
      <w:pPr>
        <w:rPr>
          <w:rStyle w:val="Emphasis"/>
        </w:rPr>
      </w:pPr>
      <w:r w:rsidRPr="009E4767">
        <w:rPr>
          <w:rStyle w:val="Emphasis"/>
        </w:rPr>
        <w:t>Anything else?</w:t>
      </w:r>
    </w:p>
    <w:p w14:paraId="61559C03" w14:textId="77777777" w:rsidR="001C7E3A" w:rsidRPr="009E4767" w:rsidRDefault="001C7E3A" w:rsidP="00464143">
      <w:pPr>
        <w:pStyle w:val="ListParagraph"/>
        <w:ind w:left="1440"/>
        <w:rPr>
          <w:i/>
          <w:iCs/>
          <w:sz w:val="22"/>
          <w:szCs w:val="22"/>
        </w:rPr>
      </w:pPr>
    </w:p>
    <w:p w14:paraId="2C4F037F" w14:textId="61E69366"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C85094">
        <w:rPr>
          <w:rStyle w:val="Emphasis"/>
        </w:rPr>
        <w:t>7/</w:t>
      </w:r>
      <w:r w:rsidR="00E97CA0">
        <w:rPr>
          <w:rStyle w:val="Emphasis"/>
        </w:rPr>
        <w:t>22</w:t>
      </w:r>
      <w:r w:rsidR="00427A75">
        <w:rPr>
          <w:rStyle w:val="Emphasis"/>
        </w:rPr>
        <w:t>/</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F0D" w14:textId="77777777" w:rsidR="00D02633" w:rsidRDefault="00D02633" w:rsidP="007E4F39">
      <w:r>
        <w:separator/>
      </w:r>
    </w:p>
  </w:endnote>
  <w:endnote w:type="continuationSeparator" w:id="0">
    <w:p w14:paraId="25FF5551" w14:textId="77777777" w:rsidR="00D02633" w:rsidRDefault="00D02633"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F9BF" w14:textId="77777777" w:rsidR="00D02633" w:rsidRDefault="00D02633" w:rsidP="007E4F39">
      <w:r>
        <w:separator/>
      </w:r>
    </w:p>
  </w:footnote>
  <w:footnote w:type="continuationSeparator" w:id="0">
    <w:p w14:paraId="01330F82" w14:textId="77777777" w:rsidR="00D02633" w:rsidRDefault="00D02633"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05905"/>
    <w:multiLevelType w:val="hybridMultilevel"/>
    <w:tmpl w:val="B62A1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4759552">
    <w:abstractNumId w:val="14"/>
  </w:num>
  <w:num w:numId="2" w16cid:durableId="565074411">
    <w:abstractNumId w:val="13"/>
  </w:num>
  <w:num w:numId="3" w16cid:durableId="495220848">
    <w:abstractNumId w:val="0"/>
  </w:num>
  <w:num w:numId="4" w16cid:durableId="1602640161">
    <w:abstractNumId w:val="3"/>
  </w:num>
  <w:num w:numId="5" w16cid:durableId="1595894584">
    <w:abstractNumId w:val="6"/>
  </w:num>
  <w:num w:numId="6" w16cid:durableId="610623042">
    <w:abstractNumId w:val="7"/>
  </w:num>
  <w:num w:numId="7" w16cid:durableId="1565795400">
    <w:abstractNumId w:val="15"/>
  </w:num>
  <w:num w:numId="8" w16cid:durableId="558320378">
    <w:abstractNumId w:val="1"/>
  </w:num>
  <w:num w:numId="9" w16cid:durableId="2051415696">
    <w:abstractNumId w:val="12"/>
  </w:num>
  <w:num w:numId="10" w16cid:durableId="1114787589">
    <w:abstractNumId w:val="9"/>
  </w:num>
  <w:num w:numId="11" w16cid:durableId="2098163828">
    <w:abstractNumId w:val="11"/>
  </w:num>
  <w:num w:numId="12" w16cid:durableId="40910890">
    <w:abstractNumId w:val="5"/>
  </w:num>
  <w:num w:numId="13" w16cid:durableId="534120507">
    <w:abstractNumId w:val="8"/>
  </w:num>
  <w:num w:numId="14" w16cid:durableId="507523153">
    <w:abstractNumId w:val="10"/>
  </w:num>
  <w:num w:numId="15" w16cid:durableId="614606246">
    <w:abstractNumId w:val="16"/>
  </w:num>
  <w:num w:numId="16" w16cid:durableId="872888141">
    <w:abstractNumId w:val="4"/>
  </w:num>
  <w:num w:numId="17" w16cid:durableId="11562599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0D8E"/>
    <w:rsid w:val="0003181B"/>
    <w:rsid w:val="000324C8"/>
    <w:rsid w:val="00033B3B"/>
    <w:rsid w:val="0004105E"/>
    <w:rsid w:val="00041403"/>
    <w:rsid w:val="0004775E"/>
    <w:rsid w:val="0005051A"/>
    <w:rsid w:val="0005083F"/>
    <w:rsid w:val="00053A4E"/>
    <w:rsid w:val="000555FB"/>
    <w:rsid w:val="00055B2B"/>
    <w:rsid w:val="00056A63"/>
    <w:rsid w:val="000576D1"/>
    <w:rsid w:val="00057C1E"/>
    <w:rsid w:val="00061416"/>
    <w:rsid w:val="000616DF"/>
    <w:rsid w:val="000621E4"/>
    <w:rsid w:val="00065759"/>
    <w:rsid w:val="000659E9"/>
    <w:rsid w:val="00065B57"/>
    <w:rsid w:val="00067196"/>
    <w:rsid w:val="00076057"/>
    <w:rsid w:val="00076DC4"/>
    <w:rsid w:val="000770EC"/>
    <w:rsid w:val="000809CA"/>
    <w:rsid w:val="00081409"/>
    <w:rsid w:val="00082720"/>
    <w:rsid w:val="00084552"/>
    <w:rsid w:val="00092AF5"/>
    <w:rsid w:val="000A07B7"/>
    <w:rsid w:val="000A1E19"/>
    <w:rsid w:val="000A3286"/>
    <w:rsid w:val="000A5120"/>
    <w:rsid w:val="000A53E6"/>
    <w:rsid w:val="000A7027"/>
    <w:rsid w:val="000A71CC"/>
    <w:rsid w:val="000A7D3A"/>
    <w:rsid w:val="000B08BF"/>
    <w:rsid w:val="000B1358"/>
    <w:rsid w:val="000B2021"/>
    <w:rsid w:val="000B3F67"/>
    <w:rsid w:val="000B69D7"/>
    <w:rsid w:val="000B7112"/>
    <w:rsid w:val="000B7753"/>
    <w:rsid w:val="000C0587"/>
    <w:rsid w:val="000C2EA8"/>
    <w:rsid w:val="000C3AD7"/>
    <w:rsid w:val="000C3F00"/>
    <w:rsid w:val="000C6958"/>
    <w:rsid w:val="000D1206"/>
    <w:rsid w:val="000D1296"/>
    <w:rsid w:val="000D2A0B"/>
    <w:rsid w:val="000D3A69"/>
    <w:rsid w:val="000D5A5A"/>
    <w:rsid w:val="000E1034"/>
    <w:rsid w:val="000E2BA3"/>
    <w:rsid w:val="000E2E49"/>
    <w:rsid w:val="000E4E90"/>
    <w:rsid w:val="000E5432"/>
    <w:rsid w:val="000F02D7"/>
    <w:rsid w:val="000F1747"/>
    <w:rsid w:val="000F2EEF"/>
    <w:rsid w:val="000F4283"/>
    <w:rsid w:val="000F4E2B"/>
    <w:rsid w:val="000F6BEB"/>
    <w:rsid w:val="000F7C8C"/>
    <w:rsid w:val="000F7ED6"/>
    <w:rsid w:val="00103C93"/>
    <w:rsid w:val="00106505"/>
    <w:rsid w:val="00107077"/>
    <w:rsid w:val="0011342C"/>
    <w:rsid w:val="00114562"/>
    <w:rsid w:val="00115C2B"/>
    <w:rsid w:val="0011627A"/>
    <w:rsid w:val="001204B4"/>
    <w:rsid w:val="00120C61"/>
    <w:rsid w:val="00122212"/>
    <w:rsid w:val="00123DCE"/>
    <w:rsid w:val="00124429"/>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6239"/>
    <w:rsid w:val="001B6F4E"/>
    <w:rsid w:val="001C04E1"/>
    <w:rsid w:val="001C055A"/>
    <w:rsid w:val="001C4580"/>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6EAC"/>
    <w:rsid w:val="001E4576"/>
    <w:rsid w:val="001E73D2"/>
    <w:rsid w:val="001E7510"/>
    <w:rsid w:val="001F03CA"/>
    <w:rsid w:val="001F0682"/>
    <w:rsid w:val="001F26D9"/>
    <w:rsid w:val="001F2E5F"/>
    <w:rsid w:val="001F4002"/>
    <w:rsid w:val="001F72DA"/>
    <w:rsid w:val="001F7D71"/>
    <w:rsid w:val="00201E23"/>
    <w:rsid w:val="00202271"/>
    <w:rsid w:val="002053D4"/>
    <w:rsid w:val="00206761"/>
    <w:rsid w:val="00206DF4"/>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2F76"/>
    <w:rsid w:val="002335AD"/>
    <w:rsid w:val="002343E0"/>
    <w:rsid w:val="002361E5"/>
    <w:rsid w:val="0023683F"/>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4A4F"/>
    <w:rsid w:val="0026549F"/>
    <w:rsid w:val="00272C33"/>
    <w:rsid w:val="00272E43"/>
    <w:rsid w:val="00275D3B"/>
    <w:rsid w:val="00276372"/>
    <w:rsid w:val="00276EBF"/>
    <w:rsid w:val="00277D2F"/>
    <w:rsid w:val="002807E3"/>
    <w:rsid w:val="00285C4B"/>
    <w:rsid w:val="00293AEA"/>
    <w:rsid w:val="0029568E"/>
    <w:rsid w:val="002A15F1"/>
    <w:rsid w:val="002A2D36"/>
    <w:rsid w:val="002A37AC"/>
    <w:rsid w:val="002A3992"/>
    <w:rsid w:val="002A39F9"/>
    <w:rsid w:val="002A5B21"/>
    <w:rsid w:val="002B1F66"/>
    <w:rsid w:val="002C2D0C"/>
    <w:rsid w:val="002C5358"/>
    <w:rsid w:val="002C6FB0"/>
    <w:rsid w:val="002D07C8"/>
    <w:rsid w:val="002D091B"/>
    <w:rsid w:val="002D4408"/>
    <w:rsid w:val="002D6063"/>
    <w:rsid w:val="002D6F0C"/>
    <w:rsid w:val="002D79AA"/>
    <w:rsid w:val="002E0DE5"/>
    <w:rsid w:val="002E26EB"/>
    <w:rsid w:val="002E3141"/>
    <w:rsid w:val="002E4FB0"/>
    <w:rsid w:val="002E7999"/>
    <w:rsid w:val="002F10B6"/>
    <w:rsid w:val="002F15D8"/>
    <w:rsid w:val="002F38EB"/>
    <w:rsid w:val="002F5F27"/>
    <w:rsid w:val="002F7983"/>
    <w:rsid w:val="0030515D"/>
    <w:rsid w:val="00305C4D"/>
    <w:rsid w:val="003073D6"/>
    <w:rsid w:val="003103F6"/>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0A4F"/>
    <w:rsid w:val="00361544"/>
    <w:rsid w:val="00361BCD"/>
    <w:rsid w:val="00362E04"/>
    <w:rsid w:val="00364F30"/>
    <w:rsid w:val="00365184"/>
    <w:rsid w:val="0036572B"/>
    <w:rsid w:val="00366F95"/>
    <w:rsid w:val="0037029C"/>
    <w:rsid w:val="003703F4"/>
    <w:rsid w:val="00372520"/>
    <w:rsid w:val="0037264F"/>
    <w:rsid w:val="00374A7B"/>
    <w:rsid w:val="00377540"/>
    <w:rsid w:val="00380449"/>
    <w:rsid w:val="00380DB1"/>
    <w:rsid w:val="00383799"/>
    <w:rsid w:val="003846D8"/>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5DC9"/>
    <w:rsid w:val="003B704A"/>
    <w:rsid w:val="003B7747"/>
    <w:rsid w:val="003B7B0F"/>
    <w:rsid w:val="003B7C3E"/>
    <w:rsid w:val="003C0596"/>
    <w:rsid w:val="003C1F41"/>
    <w:rsid w:val="003C4ACA"/>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62A3"/>
    <w:rsid w:val="00447296"/>
    <w:rsid w:val="00447394"/>
    <w:rsid w:val="004503B2"/>
    <w:rsid w:val="00450956"/>
    <w:rsid w:val="004526E6"/>
    <w:rsid w:val="00452BE4"/>
    <w:rsid w:val="00454D4D"/>
    <w:rsid w:val="00454DEC"/>
    <w:rsid w:val="00455889"/>
    <w:rsid w:val="00455BC1"/>
    <w:rsid w:val="00455BFC"/>
    <w:rsid w:val="00456499"/>
    <w:rsid w:val="0046351C"/>
    <w:rsid w:val="0046384C"/>
    <w:rsid w:val="00464143"/>
    <w:rsid w:val="00466E6D"/>
    <w:rsid w:val="00466FDC"/>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75E"/>
    <w:rsid w:val="004B0D5E"/>
    <w:rsid w:val="004B1A62"/>
    <w:rsid w:val="004B2135"/>
    <w:rsid w:val="004B5C3B"/>
    <w:rsid w:val="004B6D65"/>
    <w:rsid w:val="004C0FB1"/>
    <w:rsid w:val="004C254F"/>
    <w:rsid w:val="004C377E"/>
    <w:rsid w:val="004D0A72"/>
    <w:rsid w:val="004D2DE2"/>
    <w:rsid w:val="004D3C86"/>
    <w:rsid w:val="004D6600"/>
    <w:rsid w:val="004D6AC0"/>
    <w:rsid w:val="004E10B5"/>
    <w:rsid w:val="004E2461"/>
    <w:rsid w:val="004E37F0"/>
    <w:rsid w:val="004E3D5D"/>
    <w:rsid w:val="004F02B1"/>
    <w:rsid w:val="004F055D"/>
    <w:rsid w:val="004F06FB"/>
    <w:rsid w:val="004F5956"/>
    <w:rsid w:val="004F5A58"/>
    <w:rsid w:val="005037EC"/>
    <w:rsid w:val="00506222"/>
    <w:rsid w:val="00511378"/>
    <w:rsid w:val="0051338F"/>
    <w:rsid w:val="00513539"/>
    <w:rsid w:val="0052177E"/>
    <w:rsid w:val="005217BD"/>
    <w:rsid w:val="00523230"/>
    <w:rsid w:val="0052411C"/>
    <w:rsid w:val="00527AD3"/>
    <w:rsid w:val="00527F3C"/>
    <w:rsid w:val="00530D48"/>
    <w:rsid w:val="005348C3"/>
    <w:rsid w:val="005406A8"/>
    <w:rsid w:val="005443AE"/>
    <w:rsid w:val="005466C9"/>
    <w:rsid w:val="00551C70"/>
    <w:rsid w:val="0055361C"/>
    <w:rsid w:val="00553AF2"/>
    <w:rsid w:val="00554A40"/>
    <w:rsid w:val="005579AC"/>
    <w:rsid w:val="00557CD5"/>
    <w:rsid w:val="00557D1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979C9"/>
    <w:rsid w:val="005A0290"/>
    <w:rsid w:val="005A0608"/>
    <w:rsid w:val="005A3E51"/>
    <w:rsid w:val="005A5B69"/>
    <w:rsid w:val="005A5F81"/>
    <w:rsid w:val="005A61D1"/>
    <w:rsid w:val="005B0092"/>
    <w:rsid w:val="005B0773"/>
    <w:rsid w:val="005B0F56"/>
    <w:rsid w:val="005B21A0"/>
    <w:rsid w:val="005B404C"/>
    <w:rsid w:val="005B40A7"/>
    <w:rsid w:val="005B6685"/>
    <w:rsid w:val="005C41CA"/>
    <w:rsid w:val="005C4A36"/>
    <w:rsid w:val="005C5749"/>
    <w:rsid w:val="005C62CD"/>
    <w:rsid w:val="005C6CCF"/>
    <w:rsid w:val="005C7358"/>
    <w:rsid w:val="005D0607"/>
    <w:rsid w:val="005D095E"/>
    <w:rsid w:val="005D1586"/>
    <w:rsid w:val="005D4E8D"/>
    <w:rsid w:val="005E2ECA"/>
    <w:rsid w:val="005E741D"/>
    <w:rsid w:val="005F28AA"/>
    <w:rsid w:val="005F458B"/>
    <w:rsid w:val="005F5531"/>
    <w:rsid w:val="005F7F43"/>
    <w:rsid w:val="00600615"/>
    <w:rsid w:val="00601674"/>
    <w:rsid w:val="006047B4"/>
    <w:rsid w:val="00604C2C"/>
    <w:rsid w:val="00605A62"/>
    <w:rsid w:val="0060672F"/>
    <w:rsid w:val="00610A2A"/>
    <w:rsid w:val="00611836"/>
    <w:rsid w:val="00612CB2"/>
    <w:rsid w:val="00613881"/>
    <w:rsid w:val="0061452B"/>
    <w:rsid w:val="00622533"/>
    <w:rsid w:val="00622966"/>
    <w:rsid w:val="006242BC"/>
    <w:rsid w:val="00631050"/>
    <w:rsid w:val="00631654"/>
    <w:rsid w:val="00635E5A"/>
    <w:rsid w:val="00635E9A"/>
    <w:rsid w:val="00637653"/>
    <w:rsid w:val="0064447A"/>
    <w:rsid w:val="00645083"/>
    <w:rsid w:val="006463A4"/>
    <w:rsid w:val="00646D15"/>
    <w:rsid w:val="00654791"/>
    <w:rsid w:val="006609E9"/>
    <w:rsid w:val="00662FF5"/>
    <w:rsid w:val="00663480"/>
    <w:rsid w:val="00663DA2"/>
    <w:rsid w:val="0066510D"/>
    <w:rsid w:val="00670154"/>
    <w:rsid w:val="00673346"/>
    <w:rsid w:val="00674209"/>
    <w:rsid w:val="00676BC2"/>
    <w:rsid w:val="00676F63"/>
    <w:rsid w:val="0067784C"/>
    <w:rsid w:val="0068058D"/>
    <w:rsid w:val="00682255"/>
    <w:rsid w:val="006832FC"/>
    <w:rsid w:val="00684135"/>
    <w:rsid w:val="00686E50"/>
    <w:rsid w:val="006872D1"/>
    <w:rsid w:val="0068788C"/>
    <w:rsid w:val="00691B15"/>
    <w:rsid w:val="00694459"/>
    <w:rsid w:val="00695C4A"/>
    <w:rsid w:val="006A40AC"/>
    <w:rsid w:val="006A4F0C"/>
    <w:rsid w:val="006A5835"/>
    <w:rsid w:val="006B4B9F"/>
    <w:rsid w:val="006B7484"/>
    <w:rsid w:val="006C43ED"/>
    <w:rsid w:val="006C60E8"/>
    <w:rsid w:val="006D4EF3"/>
    <w:rsid w:val="006D794A"/>
    <w:rsid w:val="006E0C65"/>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CDF"/>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77B23"/>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38B6"/>
    <w:rsid w:val="007B41FC"/>
    <w:rsid w:val="007B5471"/>
    <w:rsid w:val="007C3FFF"/>
    <w:rsid w:val="007C418A"/>
    <w:rsid w:val="007C5BD1"/>
    <w:rsid w:val="007D298B"/>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8017E1"/>
    <w:rsid w:val="008027C9"/>
    <w:rsid w:val="00803284"/>
    <w:rsid w:val="008056EB"/>
    <w:rsid w:val="0081209F"/>
    <w:rsid w:val="00812768"/>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8AB"/>
    <w:rsid w:val="00895B0D"/>
    <w:rsid w:val="00897A02"/>
    <w:rsid w:val="008A08E4"/>
    <w:rsid w:val="008A2006"/>
    <w:rsid w:val="008A64F5"/>
    <w:rsid w:val="008A7972"/>
    <w:rsid w:val="008B3F6B"/>
    <w:rsid w:val="008B4AE5"/>
    <w:rsid w:val="008C6DA2"/>
    <w:rsid w:val="008C7104"/>
    <w:rsid w:val="008D23CD"/>
    <w:rsid w:val="008D2B63"/>
    <w:rsid w:val="008D383D"/>
    <w:rsid w:val="008D4772"/>
    <w:rsid w:val="008D65EF"/>
    <w:rsid w:val="008E3BB9"/>
    <w:rsid w:val="008E5A97"/>
    <w:rsid w:val="0090252D"/>
    <w:rsid w:val="009066B3"/>
    <w:rsid w:val="009069A2"/>
    <w:rsid w:val="00912506"/>
    <w:rsid w:val="00920DD3"/>
    <w:rsid w:val="00922DE1"/>
    <w:rsid w:val="00923A57"/>
    <w:rsid w:val="00932BB1"/>
    <w:rsid w:val="009347C9"/>
    <w:rsid w:val="009354FE"/>
    <w:rsid w:val="00935D3A"/>
    <w:rsid w:val="00937403"/>
    <w:rsid w:val="00946579"/>
    <w:rsid w:val="00946895"/>
    <w:rsid w:val="00947B86"/>
    <w:rsid w:val="00950AB8"/>
    <w:rsid w:val="00953C7B"/>
    <w:rsid w:val="0095400B"/>
    <w:rsid w:val="00957C72"/>
    <w:rsid w:val="00960176"/>
    <w:rsid w:val="00961635"/>
    <w:rsid w:val="00962331"/>
    <w:rsid w:val="00962517"/>
    <w:rsid w:val="00963178"/>
    <w:rsid w:val="00965948"/>
    <w:rsid w:val="00965B58"/>
    <w:rsid w:val="00967249"/>
    <w:rsid w:val="00971158"/>
    <w:rsid w:val="009712C5"/>
    <w:rsid w:val="009719C9"/>
    <w:rsid w:val="00972662"/>
    <w:rsid w:val="00972C52"/>
    <w:rsid w:val="0097334E"/>
    <w:rsid w:val="00974035"/>
    <w:rsid w:val="00974275"/>
    <w:rsid w:val="0097440B"/>
    <w:rsid w:val="00976145"/>
    <w:rsid w:val="009838D1"/>
    <w:rsid w:val="009843F8"/>
    <w:rsid w:val="00984991"/>
    <w:rsid w:val="00985B76"/>
    <w:rsid w:val="00985C6E"/>
    <w:rsid w:val="00991185"/>
    <w:rsid w:val="0099311F"/>
    <w:rsid w:val="00993549"/>
    <w:rsid w:val="00995BD2"/>
    <w:rsid w:val="009A07C6"/>
    <w:rsid w:val="009A141F"/>
    <w:rsid w:val="009B0181"/>
    <w:rsid w:val="009B04C3"/>
    <w:rsid w:val="009B0E38"/>
    <w:rsid w:val="009B1FE8"/>
    <w:rsid w:val="009B3978"/>
    <w:rsid w:val="009B5F9B"/>
    <w:rsid w:val="009B7DDB"/>
    <w:rsid w:val="009C2B42"/>
    <w:rsid w:val="009D3C95"/>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4DDB"/>
    <w:rsid w:val="00A07AB6"/>
    <w:rsid w:val="00A1251F"/>
    <w:rsid w:val="00A13318"/>
    <w:rsid w:val="00A1363D"/>
    <w:rsid w:val="00A143E2"/>
    <w:rsid w:val="00A163E5"/>
    <w:rsid w:val="00A17ED9"/>
    <w:rsid w:val="00A228A3"/>
    <w:rsid w:val="00A22FAC"/>
    <w:rsid w:val="00A23528"/>
    <w:rsid w:val="00A238F0"/>
    <w:rsid w:val="00A25553"/>
    <w:rsid w:val="00A25D65"/>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39"/>
    <w:rsid w:val="00A75110"/>
    <w:rsid w:val="00A75CA8"/>
    <w:rsid w:val="00A777AF"/>
    <w:rsid w:val="00A84F9F"/>
    <w:rsid w:val="00A915BF"/>
    <w:rsid w:val="00A94D83"/>
    <w:rsid w:val="00A95B37"/>
    <w:rsid w:val="00A97F7E"/>
    <w:rsid w:val="00AA2D6E"/>
    <w:rsid w:val="00AA4668"/>
    <w:rsid w:val="00AA7DCD"/>
    <w:rsid w:val="00AB11B1"/>
    <w:rsid w:val="00AB56E0"/>
    <w:rsid w:val="00AB5814"/>
    <w:rsid w:val="00AB6173"/>
    <w:rsid w:val="00AB6346"/>
    <w:rsid w:val="00AB6CE7"/>
    <w:rsid w:val="00AC0740"/>
    <w:rsid w:val="00AC2244"/>
    <w:rsid w:val="00AC39B9"/>
    <w:rsid w:val="00AC4DA5"/>
    <w:rsid w:val="00AC5485"/>
    <w:rsid w:val="00AC5C5B"/>
    <w:rsid w:val="00AD1DCA"/>
    <w:rsid w:val="00AD4F13"/>
    <w:rsid w:val="00AD6EB8"/>
    <w:rsid w:val="00AE045F"/>
    <w:rsid w:val="00AE0BC8"/>
    <w:rsid w:val="00AE5C8A"/>
    <w:rsid w:val="00AE6E64"/>
    <w:rsid w:val="00AE7FD3"/>
    <w:rsid w:val="00AF0566"/>
    <w:rsid w:val="00AF085C"/>
    <w:rsid w:val="00AF08AA"/>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30B51"/>
    <w:rsid w:val="00B32A53"/>
    <w:rsid w:val="00B332E4"/>
    <w:rsid w:val="00B3425A"/>
    <w:rsid w:val="00B35579"/>
    <w:rsid w:val="00B35AB8"/>
    <w:rsid w:val="00B363C2"/>
    <w:rsid w:val="00B36432"/>
    <w:rsid w:val="00B368CA"/>
    <w:rsid w:val="00B36946"/>
    <w:rsid w:val="00B3715A"/>
    <w:rsid w:val="00B37D4E"/>
    <w:rsid w:val="00B4087C"/>
    <w:rsid w:val="00B40F2F"/>
    <w:rsid w:val="00B42BDB"/>
    <w:rsid w:val="00B4633F"/>
    <w:rsid w:val="00B472D7"/>
    <w:rsid w:val="00B51426"/>
    <w:rsid w:val="00B51643"/>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752"/>
    <w:rsid w:val="00B777D3"/>
    <w:rsid w:val="00B77902"/>
    <w:rsid w:val="00B77FD3"/>
    <w:rsid w:val="00B80E5B"/>
    <w:rsid w:val="00B821B3"/>
    <w:rsid w:val="00B854E8"/>
    <w:rsid w:val="00B85943"/>
    <w:rsid w:val="00B86286"/>
    <w:rsid w:val="00B86756"/>
    <w:rsid w:val="00B90B09"/>
    <w:rsid w:val="00B91E48"/>
    <w:rsid w:val="00B936D2"/>
    <w:rsid w:val="00B944B8"/>
    <w:rsid w:val="00B96324"/>
    <w:rsid w:val="00BA1296"/>
    <w:rsid w:val="00BA15F4"/>
    <w:rsid w:val="00BA33E2"/>
    <w:rsid w:val="00BA4846"/>
    <w:rsid w:val="00BA4C1E"/>
    <w:rsid w:val="00BA6894"/>
    <w:rsid w:val="00BB0770"/>
    <w:rsid w:val="00BB17B2"/>
    <w:rsid w:val="00BB2586"/>
    <w:rsid w:val="00BB2B93"/>
    <w:rsid w:val="00BB4EA5"/>
    <w:rsid w:val="00BC29A4"/>
    <w:rsid w:val="00BC3E80"/>
    <w:rsid w:val="00BC4C0D"/>
    <w:rsid w:val="00BC6B34"/>
    <w:rsid w:val="00BC719F"/>
    <w:rsid w:val="00BC78D4"/>
    <w:rsid w:val="00BC7CA4"/>
    <w:rsid w:val="00BD1039"/>
    <w:rsid w:val="00BD1BE5"/>
    <w:rsid w:val="00BD2B9A"/>
    <w:rsid w:val="00BD329A"/>
    <w:rsid w:val="00BD5FE1"/>
    <w:rsid w:val="00BD625A"/>
    <w:rsid w:val="00BE3396"/>
    <w:rsid w:val="00BE3491"/>
    <w:rsid w:val="00BE68BF"/>
    <w:rsid w:val="00BE7485"/>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7897"/>
    <w:rsid w:val="00C208DE"/>
    <w:rsid w:val="00C21246"/>
    <w:rsid w:val="00C21D6D"/>
    <w:rsid w:val="00C22375"/>
    <w:rsid w:val="00C237D7"/>
    <w:rsid w:val="00C2444C"/>
    <w:rsid w:val="00C25B1D"/>
    <w:rsid w:val="00C265D6"/>
    <w:rsid w:val="00C3035F"/>
    <w:rsid w:val="00C33768"/>
    <w:rsid w:val="00C3444F"/>
    <w:rsid w:val="00C35961"/>
    <w:rsid w:val="00C36C7F"/>
    <w:rsid w:val="00C37394"/>
    <w:rsid w:val="00C41316"/>
    <w:rsid w:val="00C4177C"/>
    <w:rsid w:val="00C427DE"/>
    <w:rsid w:val="00C4426D"/>
    <w:rsid w:val="00C457E2"/>
    <w:rsid w:val="00C521FC"/>
    <w:rsid w:val="00C535F0"/>
    <w:rsid w:val="00C57ADB"/>
    <w:rsid w:val="00C603AA"/>
    <w:rsid w:val="00C60DDB"/>
    <w:rsid w:val="00C61A7A"/>
    <w:rsid w:val="00C62F83"/>
    <w:rsid w:val="00C643CA"/>
    <w:rsid w:val="00C668E4"/>
    <w:rsid w:val="00C67744"/>
    <w:rsid w:val="00C7134B"/>
    <w:rsid w:val="00C71727"/>
    <w:rsid w:val="00C71BE2"/>
    <w:rsid w:val="00C74442"/>
    <w:rsid w:val="00C748F8"/>
    <w:rsid w:val="00C75656"/>
    <w:rsid w:val="00C77EA5"/>
    <w:rsid w:val="00C77F42"/>
    <w:rsid w:val="00C81EF9"/>
    <w:rsid w:val="00C8242A"/>
    <w:rsid w:val="00C82ECF"/>
    <w:rsid w:val="00C85094"/>
    <w:rsid w:val="00C857E8"/>
    <w:rsid w:val="00C86371"/>
    <w:rsid w:val="00C877A1"/>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4D72"/>
    <w:rsid w:val="00CC78EA"/>
    <w:rsid w:val="00CC7DF4"/>
    <w:rsid w:val="00CD06AB"/>
    <w:rsid w:val="00CD0B85"/>
    <w:rsid w:val="00CD1111"/>
    <w:rsid w:val="00CD2442"/>
    <w:rsid w:val="00CD32F5"/>
    <w:rsid w:val="00CD7EC8"/>
    <w:rsid w:val="00CE54F4"/>
    <w:rsid w:val="00CE72B7"/>
    <w:rsid w:val="00CE7C62"/>
    <w:rsid w:val="00CF3668"/>
    <w:rsid w:val="00CF3775"/>
    <w:rsid w:val="00CF423D"/>
    <w:rsid w:val="00CF5267"/>
    <w:rsid w:val="00CF5CB2"/>
    <w:rsid w:val="00CF6709"/>
    <w:rsid w:val="00D00E2F"/>
    <w:rsid w:val="00D02633"/>
    <w:rsid w:val="00D02DD7"/>
    <w:rsid w:val="00D0506C"/>
    <w:rsid w:val="00D06211"/>
    <w:rsid w:val="00D066D8"/>
    <w:rsid w:val="00D07C32"/>
    <w:rsid w:val="00D11FFA"/>
    <w:rsid w:val="00D12AD0"/>
    <w:rsid w:val="00D14634"/>
    <w:rsid w:val="00D15283"/>
    <w:rsid w:val="00D16638"/>
    <w:rsid w:val="00D16807"/>
    <w:rsid w:val="00D178C0"/>
    <w:rsid w:val="00D17A78"/>
    <w:rsid w:val="00D208B1"/>
    <w:rsid w:val="00D21365"/>
    <w:rsid w:val="00D232B0"/>
    <w:rsid w:val="00D23912"/>
    <w:rsid w:val="00D24695"/>
    <w:rsid w:val="00D30FDD"/>
    <w:rsid w:val="00D34D73"/>
    <w:rsid w:val="00D4031E"/>
    <w:rsid w:val="00D40E00"/>
    <w:rsid w:val="00D456AE"/>
    <w:rsid w:val="00D5049D"/>
    <w:rsid w:val="00D519D0"/>
    <w:rsid w:val="00D5270D"/>
    <w:rsid w:val="00D53020"/>
    <w:rsid w:val="00D548A2"/>
    <w:rsid w:val="00D5619B"/>
    <w:rsid w:val="00D602E6"/>
    <w:rsid w:val="00D6035A"/>
    <w:rsid w:val="00D631F1"/>
    <w:rsid w:val="00D65614"/>
    <w:rsid w:val="00D70E88"/>
    <w:rsid w:val="00D743BE"/>
    <w:rsid w:val="00D75E7C"/>
    <w:rsid w:val="00D814E0"/>
    <w:rsid w:val="00D8440D"/>
    <w:rsid w:val="00D85E64"/>
    <w:rsid w:val="00D8692C"/>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555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05B0"/>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184E"/>
    <w:rsid w:val="00E3504F"/>
    <w:rsid w:val="00E35B6C"/>
    <w:rsid w:val="00E36332"/>
    <w:rsid w:val="00E4143A"/>
    <w:rsid w:val="00E43D8E"/>
    <w:rsid w:val="00E43E70"/>
    <w:rsid w:val="00E4407C"/>
    <w:rsid w:val="00E44592"/>
    <w:rsid w:val="00E45182"/>
    <w:rsid w:val="00E47090"/>
    <w:rsid w:val="00E47A53"/>
    <w:rsid w:val="00E53FC9"/>
    <w:rsid w:val="00E55141"/>
    <w:rsid w:val="00E604DC"/>
    <w:rsid w:val="00E6285B"/>
    <w:rsid w:val="00E64D62"/>
    <w:rsid w:val="00E71ADA"/>
    <w:rsid w:val="00E74177"/>
    <w:rsid w:val="00E801B7"/>
    <w:rsid w:val="00E834D8"/>
    <w:rsid w:val="00E83C2F"/>
    <w:rsid w:val="00E83C88"/>
    <w:rsid w:val="00E8400E"/>
    <w:rsid w:val="00E84248"/>
    <w:rsid w:val="00E85501"/>
    <w:rsid w:val="00E85B70"/>
    <w:rsid w:val="00E87A77"/>
    <w:rsid w:val="00E93304"/>
    <w:rsid w:val="00E93AA8"/>
    <w:rsid w:val="00E95F0F"/>
    <w:rsid w:val="00E96712"/>
    <w:rsid w:val="00E973CC"/>
    <w:rsid w:val="00E97CA0"/>
    <w:rsid w:val="00EA17E5"/>
    <w:rsid w:val="00EA4C77"/>
    <w:rsid w:val="00EB057A"/>
    <w:rsid w:val="00EB33DA"/>
    <w:rsid w:val="00EB3F31"/>
    <w:rsid w:val="00EB5F6E"/>
    <w:rsid w:val="00EB6005"/>
    <w:rsid w:val="00EC082D"/>
    <w:rsid w:val="00EC1C0D"/>
    <w:rsid w:val="00EC51F0"/>
    <w:rsid w:val="00ED0F6D"/>
    <w:rsid w:val="00ED5904"/>
    <w:rsid w:val="00EE0233"/>
    <w:rsid w:val="00EE0E73"/>
    <w:rsid w:val="00EE38EE"/>
    <w:rsid w:val="00EE54EF"/>
    <w:rsid w:val="00EE74EF"/>
    <w:rsid w:val="00EF052C"/>
    <w:rsid w:val="00EF1660"/>
    <w:rsid w:val="00EF19E5"/>
    <w:rsid w:val="00EF1DB0"/>
    <w:rsid w:val="00EF3A91"/>
    <w:rsid w:val="00EF44A5"/>
    <w:rsid w:val="00EF5B5A"/>
    <w:rsid w:val="00EF76AC"/>
    <w:rsid w:val="00F01546"/>
    <w:rsid w:val="00F023BC"/>
    <w:rsid w:val="00F042F9"/>
    <w:rsid w:val="00F05767"/>
    <w:rsid w:val="00F122DF"/>
    <w:rsid w:val="00F14C2C"/>
    <w:rsid w:val="00F14DA8"/>
    <w:rsid w:val="00F15532"/>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F26"/>
    <w:rsid w:val="00F427DD"/>
    <w:rsid w:val="00F42919"/>
    <w:rsid w:val="00F444F4"/>
    <w:rsid w:val="00F44542"/>
    <w:rsid w:val="00F44E06"/>
    <w:rsid w:val="00F45978"/>
    <w:rsid w:val="00F46A07"/>
    <w:rsid w:val="00F50457"/>
    <w:rsid w:val="00F54473"/>
    <w:rsid w:val="00F553D7"/>
    <w:rsid w:val="00F57041"/>
    <w:rsid w:val="00F612F6"/>
    <w:rsid w:val="00F62A16"/>
    <w:rsid w:val="00F65E88"/>
    <w:rsid w:val="00F663F7"/>
    <w:rsid w:val="00F70978"/>
    <w:rsid w:val="00F75D50"/>
    <w:rsid w:val="00F764F8"/>
    <w:rsid w:val="00F76C01"/>
    <w:rsid w:val="00F770E0"/>
    <w:rsid w:val="00F80557"/>
    <w:rsid w:val="00F87186"/>
    <w:rsid w:val="00F87DAE"/>
    <w:rsid w:val="00F909D7"/>
    <w:rsid w:val="00F91F90"/>
    <w:rsid w:val="00F92DD9"/>
    <w:rsid w:val="00F957A1"/>
    <w:rsid w:val="00F95FA7"/>
    <w:rsid w:val="00F97A79"/>
    <w:rsid w:val="00F97F47"/>
    <w:rsid w:val="00FA05BC"/>
    <w:rsid w:val="00FA3AD4"/>
    <w:rsid w:val="00FA4E79"/>
    <w:rsid w:val="00FA5847"/>
    <w:rsid w:val="00FA5DA1"/>
    <w:rsid w:val="00FB1CAC"/>
    <w:rsid w:val="00FB242B"/>
    <w:rsid w:val="00FB776A"/>
    <w:rsid w:val="00FC1015"/>
    <w:rsid w:val="00FC1AEB"/>
    <w:rsid w:val="00FC22C3"/>
    <w:rsid w:val="00FC2F02"/>
    <w:rsid w:val="00FC5DB6"/>
    <w:rsid w:val="00FC6B07"/>
    <w:rsid w:val="00FD0B77"/>
    <w:rsid w:val="00FD58E2"/>
    <w:rsid w:val="00FD5995"/>
    <w:rsid w:val="00FD65E2"/>
    <w:rsid w:val="00FE017E"/>
    <w:rsid w:val="00FE10E9"/>
    <w:rsid w:val="00FE204D"/>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hyperlink" Target="mailto:Bridget.McIntyre@dcs.in.gov"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316303419439006E-2"/>
          <c:y val="5.2875541522122448E-2"/>
          <c:w val="0.92516695087392675"/>
          <c:h val="0.86700929083792699"/>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2018</c:v>
                </c:pt>
                <c:pt idx="1">
                  <c:v>2019</c:v>
                </c:pt>
                <c:pt idx="2">
                  <c:v>2020</c:v>
                </c:pt>
                <c:pt idx="3">
                  <c:v>2021</c:v>
                </c:pt>
                <c:pt idx="4">
                  <c:v>Through March 2022</c:v>
                </c:pt>
              </c:strCache>
            </c:strRef>
          </c:cat>
          <c:val>
            <c:numRef>
              <c:f>Sheet1!$B$2:$B$6</c:f>
              <c:numCache>
                <c:formatCode>General</c:formatCode>
                <c:ptCount val="5"/>
                <c:pt idx="0">
                  <c:v>8</c:v>
                </c:pt>
                <c:pt idx="1">
                  <c:v>7.9</c:v>
                </c:pt>
                <c:pt idx="2">
                  <c:v>8</c:v>
                </c:pt>
                <c:pt idx="3">
                  <c:v>4.5999999999999996</c:v>
                </c:pt>
                <c:pt idx="4">
                  <c:v>4</c:v>
                </c:pt>
              </c:numCache>
            </c:numRef>
          </c:val>
          <c:extLst>
            <c:ext xmlns:c16="http://schemas.microsoft.com/office/drawing/2014/chart" uri="{C3380CC4-5D6E-409C-BE32-E72D297353CC}">
              <c16:uniqueId val="{00000000-C20C-4B3C-9D29-F3FD47988FC1}"/>
            </c:ext>
          </c:extLst>
        </c:ser>
        <c:dLbls>
          <c:showLegendKey val="0"/>
          <c:showVal val="0"/>
          <c:showCatName val="0"/>
          <c:showSerName val="0"/>
          <c:showPercent val="0"/>
          <c:showBubbleSize val="0"/>
        </c:dLbls>
        <c:gapWidth val="219"/>
        <c:overlap val="-27"/>
        <c:axId val="1034244448"/>
        <c:axId val="1026187584"/>
      </c:barChart>
      <c:catAx>
        <c:axId val="103424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026187584"/>
        <c:crosses val="autoZero"/>
        <c:auto val="1"/>
        <c:lblAlgn val="ctr"/>
        <c:lblOffset val="100"/>
        <c:noMultiLvlLbl val="0"/>
      </c:catAx>
      <c:valAx>
        <c:axId val="1026187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034244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940</Words>
  <Characters>5362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2022-07-08T18:36:00Z</dcterms:created>
  <dcterms:modified xsi:type="dcterms:W3CDTF">2022-07-08T18:36:00Z</dcterms:modified>
</cp:coreProperties>
</file>