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5F897EC4" w:rsidR="0029568E" w:rsidRDefault="00573679" w:rsidP="00AC5485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 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08137902" w14:textId="7A8D6F7C" w:rsidR="00CE72B7" w:rsidRDefault="0019320B" w:rsidP="00CE72B7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June</w:t>
      </w:r>
      <w:r w:rsidR="00F01546">
        <w:rPr>
          <w:rStyle w:val="Emphasis"/>
          <w:b/>
        </w:rPr>
        <w:t xml:space="preserve"> </w:t>
      </w:r>
      <w:r w:rsidR="008D65EF">
        <w:rPr>
          <w:rStyle w:val="Emphasis"/>
          <w:b/>
        </w:rPr>
        <w:t>3</w:t>
      </w:r>
      <w:r w:rsidR="0029568E" w:rsidRPr="00835C69">
        <w:rPr>
          <w:rStyle w:val="Emphasis"/>
          <w:b/>
        </w:rPr>
        <w:t>, 202</w:t>
      </w:r>
      <w:r w:rsidR="00AF5E5C">
        <w:rPr>
          <w:rStyle w:val="Emphasis"/>
          <w:b/>
        </w:rPr>
        <w:t>2</w:t>
      </w:r>
      <w:r w:rsidR="0029568E" w:rsidRPr="00835C69">
        <w:rPr>
          <w:rStyle w:val="Emphasis"/>
          <w:b/>
        </w:rPr>
        <w:t xml:space="preserve"> </w:t>
      </w:r>
    </w:p>
    <w:p w14:paraId="56C5FB4A" w14:textId="77777777" w:rsidR="00C36C7F" w:rsidRPr="00CE72B7" w:rsidRDefault="00C36C7F" w:rsidP="00CE72B7">
      <w:pPr>
        <w:pStyle w:val="NoSpacing"/>
        <w:jc w:val="center"/>
        <w:rPr>
          <w:b/>
          <w:i/>
          <w:iCs/>
        </w:rPr>
      </w:pPr>
    </w:p>
    <w:p w14:paraId="139EF4D3" w14:textId="77777777" w:rsidR="00B40F2F" w:rsidRDefault="00B40F2F" w:rsidP="00B40F2F">
      <w:pPr>
        <w:pStyle w:val="NoSpacing"/>
        <w:ind w:left="1080"/>
        <w:rPr>
          <w:rStyle w:val="Emphasis"/>
        </w:rPr>
      </w:pPr>
    </w:p>
    <w:p w14:paraId="2F00B75E" w14:textId="78589082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562C1D5B" w14:textId="6DF326E8" w:rsidR="00AC2244" w:rsidRDefault="00527F3C" w:rsidP="007829A6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42D9F0D8" w14:textId="77777777" w:rsidR="00AC2244" w:rsidRDefault="00AC2244" w:rsidP="00AC2244">
      <w:pPr>
        <w:pStyle w:val="NoSpacing"/>
        <w:rPr>
          <w:rStyle w:val="Emphasis"/>
        </w:rPr>
      </w:pP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42D3E202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19320B">
        <w:rPr>
          <w:i/>
          <w:iCs/>
        </w:rPr>
        <w:t>6</w:t>
      </w:r>
      <w:r w:rsidR="00FD65E2">
        <w:rPr>
          <w:i/>
          <w:iCs/>
        </w:rPr>
        <w:t>/</w:t>
      </w:r>
      <w:r w:rsidR="0019320B">
        <w:rPr>
          <w:i/>
          <w:iCs/>
        </w:rPr>
        <w:t>2</w:t>
      </w:r>
      <w:r w:rsidR="007E6ABE">
        <w:rPr>
          <w:i/>
          <w:iCs/>
        </w:rPr>
        <w:t>/2</w:t>
      </w:r>
      <w:r w:rsidR="00AF5E5C">
        <w:rPr>
          <w:i/>
          <w:iCs/>
        </w:rPr>
        <w:t>2</w:t>
      </w:r>
      <w:r>
        <w:rPr>
          <w:i/>
          <w:iCs/>
        </w:rPr>
        <w:t>)</w:t>
      </w:r>
    </w:p>
    <w:tbl>
      <w:tblPr>
        <w:tblW w:w="3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817"/>
      </w:tblGrid>
      <w:tr w:rsidR="00EB5F6E" w:rsidRPr="00EB5F6E" w14:paraId="43686EDA" w14:textId="77777777" w:rsidTr="00EB5F6E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6E1DC" w14:textId="77777777" w:rsidR="00EB5F6E" w:rsidRPr="00EB5F6E" w:rsidRDefault="00EB5F6E" w:rsidP="00EB5F6E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Regions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3AB89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Family Pres Case Count</w:t>
            </w:r>
          </w:p>
        </w:tc>
      </w:tr>
      <w:tr w:rsidR="00EB5F6E" w:rsidRPr="00EB5F6E" w14:paraId="0E9F5E98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170FF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8AB45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143</w:t>
            </w:r>
          </w:p>
        </w:tc>
      </w:tr>
      <w:tr w:rsidR="00EB5F6E" w:rsidRPr="00EB5F6E" w14:paraId="585C72DF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CAF9C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9A49B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B5F6E" w:rsidRPr="00EB5F6E" w14:paraId="2D2BEC8C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FC76D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29F74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EB5F6E" w:rsidRPr="00EB5F6E" w14:paraId="58C93C9F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E94AC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A4DD8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EB5F6E" w:rsidRPr="00EB5F6E" w14:paraId="674E0C8A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781FE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2CC21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B5F6E" w:rsidRPr="00EB5F6E" w14:paraId="79E44FFC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40265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CA4A0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B5F6E" w:rsidRPr="00EB5F6E" w14:paraId="4E12BA48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D69C9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02BF2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EB5F6E" w:rsidRPr="00EB5F6E" w14:paraId="323E5CAE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12E0E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09704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EB5F6E" w:rsidRPr="00EB5F6E" w14:paraId="039C8200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64C17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1CFC4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EB5F6E" w:rsidRPr="00EB5F6E" w14:paraId="740CBB39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3EDC7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5B27A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184</w:t>
            </w:r>
          </w:p>
        </w:tc>
      </w:tr>
      <w:tr w:rsidR="00EB5F6E" w:rsidRPr="00EB5F6E" w14:paraId="62597293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76FCC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8A2C7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EB5F6E" w:rsidRPr="00EB5F6E" w14:paraId="7BEFA557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D59C8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A021A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EB5F6E" w:rsidRPr="00EB5F6E" w14:paraId="3D582304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6EB39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AC3D9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EB5F6E" w:rsidRPr="00EB5F6E" w14:paraId="0A5EA579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4195B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DAE25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B5F6E" w:rsidRPr="00EB5F6E" w14:paraId="10391FA9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ED93D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0E189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EB5F6E" w:rsidRPr="00EB5F6E" w14:paraId="7FF5178F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05688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48BD4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EB5F6E" w:rsidRPr="00EB5F6E" w14:paraId="1FC657AA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5B717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DEE29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EB5F6E" w:rsidRPr="00EB5F6E" w14:paraId="078AD49A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DD426" w14:textId="77777777" w:rsidR="00EB5F6E" w:rsidRPr="00EB5F6E" w:rsidRDefault="00EB5F6E" w:rsidP="00EB5F6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082E7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EB5F6E" w:rsidRPr="00EB5F6E" w14:paraId="6F45F2D3" w14:textId="77777777" w:rsidTr="00EB5F6E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AD502" w14:textId="77777777" w:rsidR="00EB5F6E" w:rsidRPr="00EB5F6E" w:rsidRDefault="00EB5F6E" w:rsidP="00EB5F6E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AAF5A" w14:textId="77777777" w:rsidR="00EB5F6E" w:rsidRPr="00EB5F6E" w:rsidRDefault="00EB5F6E" w:rsidP="00EB5F6E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F6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1543</w:t>
            </w:r>
          </w:p>
        </w:tc>
      </w:tr>
    </w:tbl>
    <w:p w14:paraId="0A0BB825" w14:textId="0C3B2237" w:rsidR="00F01546" w:rsidRDefault="00F01546" w:rsidP="00F01546">
      <w:pPr>
        <w:pStyle w:val="ListParagraph"/>
        <w:ind w:left="1080"/>
        <w:rPr>
          <w:i/>
          <w:iCs/>
        </w:rPr>
      </w:pPr>
    </w:p>
    <w:p w14:paraId="539C4456" w14:textId="3309465C" w:rsidR="00F01546" w:rsidRDefault="00AB6346" w:rsidP="00F01546">
      <w:pPr>
        <w:pStyle w:val="ListParagraph"/>
        <w:ind w:left="1080"/>
        <w:rPr>
          <w:i/>
          <w:iCs/>
        </w:rPr>
      </w:pPr>
      <w:r>
        <w:rPr>
          <w:i/>
          <w:iCs/>
        </w:rPr>
        <w:t>Down</w:t>
      </w:r>
      <w:r w:rsidR="00F01546">
        <w:rPr>
          <w:i/>
          <w:iCs/>
        </w:rPr>
        <w:t xml:space="preserve"> </w:t>
      </w:r>
      <w:r w:rsidR="00EB5F6E">
        <w:rPr>
          <w:i/>
          <w:iCs/>
        </w:rPr>
        <w:t>5</w:t>
      </w:r>
      <w:r w:rsidR="00F01546">
        <w:rPr>
          <w:i/>
          <w:iCs/>
        </w:rPr>
        <w:t xml:space="preserve"> </w:t>
      </w:r>
      <w:r>
        <w:rPr>
          <w:i/>
          <w:iCs/>
        </w:rPr>
        <w:t>from last meeting</w:t>
      </w:r>
      <w:r w:rsidR="00F01546">
        <w:rPr>
          <w:i/>
          <w:iCs/>
        </w:rPr>
        <w:t>.</w:t>
      </w:r>
    </w:p>
    <w:p w14:paraId="54EF6194" w14:textId="77777777" w:rsidR="00F45978" w:rsidRDefault="00F45978" w:rsidP="00F01546">
      <w:pPr>
        <w:pStyle w:val="ListParagraph"/>
        <w:ind w:left="1080"/>
        <w:rPr>
          <w:i/>
          <w:iCs/>
        </w:rPr>
      </w:pPr>
    </w:p>
    <w:p w14:paraId="05E93216" w14:textId="77777777" w:rsidR="00F01546" w:rsidRDefault="00F01546" w:rsidP="00F01546">
      <w:pPr>
        <w:pStyle w:val="ListParagraph"/>
        <w:ind w:left="1080"/>
        <w:rPr>
          <w:i/>
          <w:iCs/>
        </w:rPr>
      </w:pPr>
    </w:p>
    <w:p w14:paraId="724440DB" w14:textId="7C52AC8E" w:rsidR="00F45978" w:rsidRDefault="00EB5F6E" w:rsidP="00D8692C">
      <w:pPr>
        <w:pStyle w:val="ListParagraph"/>
        <w:numPr>
          <w:ilvl w:val="0"/>
          <w:numId w:val="2"/>
        </w:numPr>
        <w:tabs>
          <w:tab w:val="left" w:pos="2070"/>
        </w:tabs>
        <w:spacing w:before="100" w:beforeAutospacing="1" w:after="165"/>
        <w:ind w:left="108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Upcoming Protective Factors webinar series:  </w:t>
      </w:r>
      <w:hyperlink r:id="rId10" w:history="1">
        <w:r w:rsidR="00AB6CE7" w:rsidRPr="007C0729">
          <w:rPr>
            <w:rStyle w:val="Hyperlink"/>
            <w:rFonts w:eastAsia="Times New Roman"/>
            <w:i/>
            <w:iCs/>
          </w:rPr>
          <w:t>https://www.caltrin.org/upcoming-training-by-topic/evidence-based-service-delivery-models/caltrins-protective-factors-series/</w:t>
        </w:r>
      </w:hyperlink>
      <w:r w:rsidR="00AB6CE7">
        <w:rPr>
          <w:rFonts w:eastAsia="Times New Roman"/>
          <w:i/>
          <w:iCs/>
        </w:rPr>
        <w:t xml:space="preserve"> </w:t>
      </w:r>
    </w:p>
    <w:p w14:paraId="269AA84E" w14:textId="77777777" w:rsidR="00F45978" w:rsidRDefault="00F45978" w:rsidP="00F45978">
      <w:pPr>
        <w:pStyle w:val="ListParagraph"/>
        <w:tabs>
          <w:tab w:val="left" w:pos="2070"/>
        </w:tabs>
        <w:spacing w:before="100" w:beforeAutospacing="1" w:after="165"/>
        <w:ind w:left="1080"/>
        <w:rPr>
          <w:rFonts w:eastAsia="Times New Roman"/>
          <w:i/>
          <w:iCs/>
        </w:rPr>
      </w:pPr>
    </w:p>
    <w:p w14:paraId="27D2BB7A" w14:textId="5D296AF1" w:rsidR="00420B5D" w:rsidRDefault="00420B5D" w:rsidP="00420B5D">
      <w:pPr>
        <w:pStyle w:val="NoSpacing"/>
        <w:ind w:firstLine="630"/>
        <w:rPr>
          <w:rStyle w:val="Emphasis"/>
          <w:sz w:val="21"/>
          <w:szCs w:val="21"/>
        </w:rPr>
      </w:pPr>
      <w:r w:rsidRPr="00D15283">
        <w:rPr>
          <w:rStyle w:val="Emphasis"/>
          <w:sz w:val="21"/>
          <w:szCs w:val="21"/>
        </w:rPr>
        <w:lastRenderedPageBreak/>
        <w:t xml:space="preserve">Updated </w:t>
      </w:r>
      <w:r w:rsidRPr="00D15283">
        <w:rPr>
          <w:rStyle w:val="Emphasis"/>
          <w:sz w:val="21"/>
          <w:szCs w:val="21"/>
          <w:highlight w:val="yellow"/>
        </w:rPr>
        <w:t>point-in-time data</w:t>
      </w:r>
      <w:proofErr w:type="gramStart"/>
      <w:r w:rsidRPr="00D15283">
        <w:rPr>
          <w:rStyle w:val="Emphasis"/>
          <w:sz w:val="21"/>
          <w:szCs w:val="21"/>
        </w:rPr>
        <w:t>—</w:t>
      </w:r>
      <w:r w:rsidR="00670154">
        <w:rPr>
          <w:rStyle w:val="Emphasis"/>
          <w:sz w:val="21"/>
          <w:szCs w:val="21"/>
        </w:rPr>
        <w:t>(</w:t>
      </w:r>
      <w:proofErr w:type="gramEnd"/>
      <w:r w:rsidR="00670154">
        <w:rPr>
          <w:rStyle w:val="Emphasis"/>
          <w:sz w:val="21"/>
          <w:szCs w:val="21"/>
        </w:rPr>
        <w:t>vs. 1 month ago)</w:t>
      </w:r>
    </w:p>
    <w:p w14:paraId="5A6F102F" w14:textId="1D6A9E9E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Statewide Point-in-time, </w:t>
      </w:r>
      <w:r>
        <w:rPr>
          <w:rStyle w:val="Emphasis"/>
          <w:sz w:val="21"/>
          <w:szCs w:val="21"/>
          <w:highlight w:val="yellow"/>
        </w:rPr>
        <w:t>as of 6/16/2022</w:t>
      </w:r>
      <w:r w:rsidR="00670154">
        <w:rPr>
          <w:rStyle w:val="Emphasis"/>
          <w:sz w:val="21"/>
          <w:szCs w:val="21"/>
        </w:rPr>
        <w:t xml:space="preserve"> </w:t>
      </w:r>
      <w:r w:rsidR="006E0C65" w:rsidRPr="006E0C65">
        <w:rPr>
          <w:rStyle w:val="Emphasis"/>
          <w:strike/>
          <w:sz w:val="21"/>
          <w:szCs w:val="21"/>
        </w:rPr>
        <w:t>5/20/22</w:t>
      </w:r>
    </w:p>
    <w:p w14:paraId="71CCC53F" w14:textId="5A7E3D40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Total Families: 7,369 </w:t>
      </w:r>
      <w:r w:rsidRPr="00420B5D">
        <w:rPr>
          <w:rStyle w:val="Emphasis"/>
          <w:strike/>
          <w:sz w:val="21"/>
          <w:szCs w:val="21"/>
        </w:rPr>
        <w:t>7,129</w:t>
      </w:r>
    </w:p>
    <w:p w14:paraId="57B7EA7C" w14:textId="1EE23F66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Total Children: </w:t>
      </w:r>
      <w:r w:rsidR="006E0C65">
        <w:rPr>
          <w:rStyle w:val="Emphasis"/>
          <w:sz w:val="21"/>
          <w:szCs w:val="21"/>
        </w:rPr>
        <w:t xml:space="preserve">15,086 </w:t>
      </w:r>
      <w:r w:rsidRPr="006E0C65">
        <w:rPr>
          <w:rStyle w:val="Emphasis"/>
          <w:strike/>
          <w:sz w:val="21"/>
          <w:szCs w:val="21"/>
        </w:rPr>
        <w:t>14,604</w:t>
      </w:r>
    </w:p>
    <w:p w14:paraId="45AB86C4" w14:textId="3B2456E2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Total Families served at least 90 days:</w:t>
      </w:r>
      <w:r w:rsidR="006E0C65">
        <w:rPr>
          <w:rStyle w:val="Emphasis"/>
          <w:sz w:val="21"/>
          <w:szCs w:val="21"/>
        </w:rPr>
        <w:t xml:space="preserve"> 5,008</w:t>
      </w:r>
      <w:r>
        <w:rPr>
          <w:rStyle w:val="Emphasis"/>
          <w:sz w:val="21"/>
          <w:szCs w:val="21"/>
        </w:rPr>
        <w:t xml:space="preserve"> </w:t>
      </w:r>
      <w:r w:rsidRPr="006E0C65">
        <w:rPr>
          <w:rStyle w:val="Emphasis"/>
          <w:strike/>
          <w:sz w:val="21"/>
          <w:szCs w:val="21"/>
        </w:rPr>
        <w:t>4,789</w:t>
      </w:r>
    </w:p>
    <w:p w14:paraId="605DE05F" w14:textId="3C43FCF8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Total Children served at least 90 days:</w:t>
      </w:r>
      <w:r w:rsidR="00124429">
        <w:rPr>
          <w:rStyle w:val="Emphasis"/>
          <w:sz w:val="21"/>
          <w:szCs w:val="21"/>
        </w:rPr>
        <w:t>10,349</w:t>
      </w:r>
      <w:r>
        <w:rPr>
          <w:rStyle w:val="Emphasis"/>
          <w:sz w:val="21"/>
          <w:szCs w:val="21"/>
        </w:rPr>
        <w:t xml:space="preserve"> </w:t>
      </w:r>
      <w:r w:rsidRPr="00124429">
        <w:rPr>
          <w:rStyle w:val="Emphasis"/>
          <w:strike/>
          <w:sz w:val="21"/>
          <w:szCs w:val="21"/>
        </w:rPr>
        <w:t>9.898</w:t>
      </w:r>
    </w:p>
    <w:p w14:paraId="0C758E2E" w14:textId="77777777" w:rsidR="00420B5D" w:rsidRDefault="00420B5D" w:rsidP="00420B5D">
      <w:pPr>
        <w:pStyle w:val="NoSpacing"/>
        <w:ind w:left="63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    </w:t>
      </w:r>
      <w:r>
        <w:rPr>
          <w:rStyle w:val="Emphasis"/>
          <w:sz w:val="21"/>
          <w:szCs w:val="21"/>
        </w:rPr>
        <w:tab/>
        <w:t xml:space="preserve"> </w:t>
      </w:r>
    </w:p>
    <w:p w14:paraId="14DC433F" w14:textId="77777777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  <w:highlight w:val="yellow"/>
        </w:rPr>
        <w:t>Of cases served at least 90 days (Point-in-time):</w:t>
      </w:r>
    </w:p>
    <w:p w14:paraId="610C74C4" w14:textId="1B15490C" w:rsidR="00420B5D" w:rsidRDefault="004B5C3B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590 </w:t>
      </w:r>
      <w:r w:rsidR="00420B5D" w:rsidRPr="004B5C3B">
        <w:rPr>
          <w:rStyle w:val="Emphasis"/>
          <w:strike/>
          <w:sz w:val="21"/>
          <w:szCs w:val="21"/>
        </w:rPr>
        <w:t>547</w:t>
      </w:r>
      <w:r w:rsidR="00420B5D">
        <w:rPr>
          <w:rStyle w:val="Emphasis"/>
          <w:sz w:val="21"/>
          <w:szCs w:val="21"/>
        </w:rPr>
        <w:t xml:space="preserve"> families (</w:t>
      </w:r>
      <w:r>
        <w:rPr>
          <w:rStyle w:val="Emphasis"/>
          <w:sz w:val="21"/>
          <w:szCs w:val="21"/>
        </w:rPr>
        <w:t xml:space="preserve">8.01 </w:t>
      </w:r>
      <w:r w:rsidR="00420B5D" w:rsidRPr="004B5C3B">
        <w:rPr>
          <w:rStyle w:val="Emphasis"/>
          <w:strike/>
          <w:sz w:val="21"/>
          <w:szCs w:val="21"/>
        </w:rPr>
        <w:t>7.67%)</w:t>
      </w:r>
      <w:r w:rsidR="00420B5D">
        <w:rPr>
          <w:rStyle w:val="Emphasis"/>
          <w:sz w:val="21"/>
          <w:szCs w:val="21"/>
        </w:rPr>
        <w:t xml:space="preserve"> have had another subbed assessment</w:t>
      </w:r>
    </w:p>
    <w:p w14:paraId="35E87BD7" w14:textId="769B58B9" w:rsidR="00420B5D" w:rsidRDefault="00FC1AEB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1,091 </w:t>
      </w:r>
      <w:r w:rsidR="00420B5D" w:rsidRPr="00FC1AEB">
        <w:rPr>
          <w:rStyle w:val="Emphasis"/>
          <w:strike/>
          <w:sz w:val="21"/>
          <w:szCs w:val="21"/>
        </w:rPr>
        <w:t>1,016</w:t>
      </w:r>
      <w:r w:rsidR="00420B5D">
        <w:rPr>
          <w:rStyle w:val="Emphasis"/>
          <w:sz w:val="21"/>
          <w:szCs w:val="21"/>
        </w:rPr>
        <w:t xml:space="preserve"> children (</w:t>
      </w:r>
      <w:r>
        <w:rPr>
          <w:rStyle w:val="Emphasis"/>
          <w:sz w:val="21"/>
          <w:szCs w:val="21"/>
        </w:rPr>
        <w:t xml:space="preserve">7.23%, </w:t>
      </w:r>
      <w:r w:rsidR="00420B5D" w:rsidRPr="00FC1AEB">
        <w:rPr>
          <w:rStyle w:val="Emphasis"/>
          <w:strike/>
          <w:sz w:val="21"/>
          <w:szCs w:val="21"/>
        </w:rPr>
        <w:t>6.96%)</w:t>
      </w:r>
      <w:r w:rsidR="00420B5D">
        <w:rPr>
          <w:rStyle w:val="Emphasis"/>
          <w:sz w:val="21"/>
          <w:szCs w:val="21"/>
        </w:rPr>
        <w:t xml:space="preserve"> have had another subbed assessment</w:t>
      </w:r>
    </w:p>
    <w:p w14:paraId="32E3AB84" w14:textId="65C5A448" w:rsidR="00420B5D" w:rsidRDefault="000A5120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607 </w:t>
      </w:r>
      <w:r w:rsidR="00420B5D" w:rsidRPr="000A5120">
        <w:rPr>
          <w:rStyle w:val="Emphasis"/>
          <w:strike/>
          <w:sz w:val="21"/>
          <w:szCs w:val="21"/>
        </w:rPr>
        <w:t>591</w:t>
      </w:r>
      <w:r w:rsidR="00420B5D">
        <w:rPr>
          <w:rStyle w:val="Emphasis"/>
          <w:sz w:val="21"/>
          <w:szCs w:val="21"/>
        </w:rPr>
        <w:t xml:space="preserve"> families (</w:t>
      </w:r>
      <w:r>
        <w:rPr>
          <w:rStyle w:val="Emphasis"/>
          <w:sz w:val="21"/>
          <w:szCs w:val="21"/>
        </w:rPr>
        <w:t xml:space="preserve">8.24%, </w:t>
      </w:r>
      <w:r w:rsidR="00420B5D" w:rsidRPr="000A5120">
        <w:rPr>
          <w:rStyle w:val="Emphasis"/>
          <w:strike/>
          <w:sz w:val="21"/>
          <w:szCs w:val="21"/>
        </w:rPr>
        <w:t>8.29%)</w:t>
      </w:r>
      <w:r w:rsidR="00420B5D">
        <w:rPr>
          <w:rStyle w:val="Emphasis"/>
          <w:sz w:val="21"/>
          <w:szCs w:val="21"/>
        </w:rPr>
        <w:t xml:space="preserve"> have experienced a removal</w:t>
      </w:r>
    </w:p>
    <w:p w14:paraId="6337BA92" w14:textId="025A7850" w:rsidR="00420B5D" w:rsidRDefault="00C668E4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1,164 </w:t>
      </w:r>
      <w:r w:rsidR="00420B5D" w:rsidRPr="000A5120">
        <w:rPr>
          <w:rStyle w:val="Emphasis"/>
          <w:strike/>
          <w:sz w:val="21"/>
          <w:szCs w:val="21"/>
        </w:rPr>
        <w:t>1,134</w:t>
      </w:r>
      <w:r w:rsidR="00420B5D">
        <w:rPr>
          <w:rStyle w:val="Emphasis"/>
          <w:sz w:val="21"/>
          <w:szCs w:val="21"/>
        </w:rPr>
        <w:t xml:space="preserve"> children (</w:t>
      </w:r>
      <w:r>
        <w:rPr>
          <w:rStyle w:val="Emphasis"/>
          <w:sz w:val="21"/>
          <w:szCs w:val="21"/>
        </w:rPr>
        <w:t xml:space="preserve">7.72% </w:t>
      </w:r>
      <w:r w:rsidR="00420B5D" w:rsidRPr="00C668E4">
        <w:rPr>
          <w:rStyle w:val="Emphasis"/>
          <w:strike/>
          <w:sz w:val="21"/>
          <w:szCs w:val="21"/>
        </w:rPr>
        <w:t>7.76%)</w:t>
      </w:r>
      <w:r w:rsidR="00420B5D">
        <w:rPr>
          <w:rStyle w:val="Emphasis"/>
          <w:sz w:val="21"/>
          <w:szCs w:val="21"/>
        </w:rPr>
        <w:t xml:space="preserve"> have experienced a removal</w:t>
      </w:r>
    </w:p>
    <w:p w14:paraId="6BFD6826" w14:textId="77777777" w:rsidR="00420B5D" w:rsidRDefault="00420B5D" w:rsidP="00420B5D">
      <w:pPr>
        <w:pStyle w:val="NoSpacing"/>
        <w:ind w:left="630"/>
        <w:rPr>
          <w:rStyle w:val="Emphasis"/>
          <w:sz w:val="21"/>
          <w:szCs w:val="21"/>
        </w:rPr>
      </w:pPr>
    </w:p>
    <w:p w14:paraId="73917655" w14:textId="77777777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  <w:highlight w:val="yellow"/>
        </w:rPr>
        <w:t>Race breakdown Point-in-Time (total/&gt;90 days):</w:t>
      </w:r>
    </w:p>
    <w:p w14:paraId="2E7596E3" w14:textId="77777777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American Indian or Native Alaskan—7 families, 7 children/2 families, 6 children</w:t>
      </w:r>
    </w:p>
    <w:p w14:paraId="702A4D9E" w14:textId="70AE0471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Asian—4</w:t>
      </w:r>
      <w:r w:rsidR="0097334E">
        <w:rPr>
          <w:rStyle w:val="Emphasis"/>
          <w:sz w:val="21"/>
          <w:szCs w:val="21"/>
        </w:rPr>
        <w:t xml:space="preserve">4 </w:t>
      </w:r>
      <w:r>
        <w:rPr>
          <w:rStyle w:val="Emphasis"/>
          <w:sz w:val="21"/>
          <w:szCs w:val="21"/>
        </w:rPr>
        <w:t xml:space="preserve">families, </w:t>
      </w:r>
      <w:r w:rsidR="00C4177C">
        <w:rPr>
          <w:rStyle w:val="Emphasis"/>
          <w:sz w:val="21"/>
          <w:szCs w:val="21"/>
        </w:rPr>
        <w:t>70</w:t>
      </w:r>
      <w:r>
        <w:rPr>
          <w:rStyle w:val="Emphasis"/>
          <w:sz w:val="21"/>
          <w:szCs w:val="21"/>
        </w:rPr>
        <w:t xml:space="preserve"> children/</w:t>
      </w:r>
      <w:r w:rsidR="0097334E">
        <w:rPr>
          <w:rStyle w:val="Emphasis"/>
          <w:sz w:val="21"/>
          <w:szCs w:val="21"/>
        </w:rPr>
        <w:t>40</w:t>
      </w:r>
      <w:r>
        <w:rPr>
          <w:rStyle w:val="Emphasis"/>
          <w:sz w:val="21"/>
          <w:szCs w:val="21"/>
        </w:rPr>
        <w:t xml:space="preserve"> families, 6</w:t>
      </w:r>
      <w:r w:rsidR="00C4177C">
        <w:rPr>
          <w:rStyle w:val="Emphasis"/>
          <w:sz w:val="21"/>
          <w:szCs w:val="21"/>
        </w:rPr>
        <w:t>5</w:t>
      </w:r>
      <w:r>
        <w:rPr>
          <w:rStyle w:val="Emphasis"/>
          <w:sz w:val="21"/>
          <w:szCs w:val="21"/>
        </w:rPr>
        <w:t xml:space="preserve"> children</w:t>
      </w:r>
    </w:p>
    <w:p w14:paraId="21F0875C" w14:textId="7F4B7A56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Black—</w:t>
      </w:r>
      <w:r w:rsidR="00C4177C">
        <w:rPr>
          <w:rStyle w:val="Emphasis"/>
          <w:sz w:val="21"/>
          <w:szCs w:val="21"/>
        </w:rPr>
        <w:t>1374</w:t>
      </w:r>
      <w:r>
        <w:rPr>
          <w:rStyle w:val="Emphasis"/>
          <w:sz w:val="21"/>
          <w:szCs w:val="21"/>
        </w:rPr>
        <w:t xml:space="preserve"> families, </w:t>
      </w:r>
      <w:r w:rsidR="00232F76">
        <w:rPr>
          <w:rStyle w:val="Emphasis"/>
          <w:sz w:val="21"/>
          <w:szCs w:val="21"/>
        </w:rPr>
        <w:t>2304</w:t>
      </w:r>
      <w:r>
        <w:rPr>
          <w:rStyle w:val="Emphasis"/>
          <w:sz w:val="21"/>
          <w:szCs w:val="21"/>
        </w:rPr>
        <w:t xml:space="preserve"> children/</w:t>
      </w:r>
      <w:r w:rsidR="00C4177C">
        <w:rPr>
          <w:rStyle w:val="Emphasis"/>
          <w:sz w:val="21"/>
          <w:szCs w:val="21"/>
        </w:rPr>
        <w:t>937</w:t>
      </w:r>
      <w:r>
        <w:rPr>
          <w:rStyle w:val="Emphasis"/>
          <w:sz w:val="21"/>
          <w:szCs w:val="21"/>
        </w:rPr>
        <w:t xml:space="preserve"> families, 1</w:t>
      </w:r>
      <w:r w:rsidR="00232F76">
        <w:rPr>
          <w:rStyle w:val="Emphasis"/>
          <w:sz w:val="21"/>
          <w:szCs w:val="21"/>
        </w:rPr>
        <w:t>603</w:t>
      </w:r>
      <w:r>
        <w:rPr>
          <w:rStyle w:val="Emphasis"/>
          <w:sz w:val="21"/>
          <w:szCs w:val="21"/>
        </w:rPr>
        <w:t xml:space="preserve"> children</w:t>
      </w:r>
    </w:p>
    <w:p w14:paraId="238589B3" w14:textId="7B39CDB4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Hispanic—</w:t>
      </w:r>
      <w:r w:rsidR="00232F76">
        <w:rPr>
          <w:rStyle w:val="Emphasis"/>
          <w:sz w:val="21"/>
          <w:szCs w:val="21"/>
        </w:rPr>
        <w:t>844</w:t>
      </w:r>
      <w:r>
        <w:rPr>
          <w:rStyle w:val="Emphasis"/>
          <w:sz w:val="21"/>
          <w:szCs w:val="21"/>
        </w:rPr>
        <w:t xml:space="preserve"> families, </w:t>
      </w:r>
      <w:r w:rsidR="009843F8">
        <w:rPr>
          <w:rStyle w:val="Emphasis"/>
          <w:sz w:val="21"/>
          <w:szCs w:val="21"/>
        </w:rPr>
        <w:t>1368</w:t>
      </w:r>
      <w:r>
        <w:rPr>
          <w:rStyle w:val="Emphasis"/>
          <w:sz w:val="21"/>
          <w:szCs w:val="21"/>
        </w:rPr>
        <w:t xml:space="preserve"> children/5</w:t>
      </w:r>
      <w:r w:rsidR="00232F76">
        <w:rPr>
          <w:rStyle w:val="Emphasis"/>
          <w:sz w:val="21"/>
          <w:szCs w:val="21"/>
        </w:rPr>
        <w:t>92</w:t>
      </w:r>
      <w:r>
        <w:rPr>
          <w:rStyle w:val="Emphasis"/>
          <w:sz w:val="21"/>
          <w:szCs w:val="21"/>
        </w:rPr>
        <w:t xml:space="preserve"> families, 9</w:t>
      </w:r>
      <w:r w:rsidR="009843F8">
        <w:rPr>
          <w:rStyle w:val="Emphasis"/>
          <w:sz w:val="21"/>
          <w:szCs w:val="21"/>
        </w:rPr>
        <w:t>6</w:t>
      </w:r>
      <w:r>
        <w:rPr>
          <w:rStyle w:val="Emphasis"/>
          <w:sz w:val="21"/>
          <w:szCs w:val="21"/>
        </w:rPr>
        <w:t>5 children</w:t>
      </w:r>
    </w:p>
    <w:p w14:paraId="5500511F" w14:textId="68FA6492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Multiracial-</w:t>
      </w:r>
      <w:r w:rsidR="009843F8">
        <w:rPr>
          <w:rStyle w:val="Emphasis"/>
          <w:sz w:val="21"/>
          <w:szCs w:val="21"/>
        </w:rPr>
        <w:t>903</w:t>
      </w:r>
      <w:r>
        <w:rPr>
          <w:rStyle w:val="Emphasis"/>
          <w:sz w:val="21"/>
          <w:szCs w:val="21"/>
        </w:rPr>
        <w:t xml:space="preserve"> families, </w:t>
      </w:r>
      <w:r w:rsidR="002F7983">
        <w:rPr>
          <w:rStyle w:val="Emphasis"/>
          <w:sz w:val="21"/>
          <w:szCs w:val="21"/>
        </w:rPr>
        <w:t>1270</w:t>
      </w:r>
      <w:r>
        <w:rPr>
          <w:rStyle w:val="Emphasis"/>
          <w:sz w:val="21"/>
          <w:szCs w:val="21"/>
        </w:rPr>
        <w:t xml:space="preserve"> children/</w:t>
      </w:r>
      <w:r w:rsidR="009843F8">
        <w:rPr>
          <w:rStyle w:val="Emphasis"/>
          <w:sz w:val="21"/>
          <w:szCs w:val="21"/>
        </w:rPr>
        <w:t>602</w:t>
      </w:r>
      <w:r>
        <w:rPr>
          <w:rStyle w:val="Emphasis"/>
          <w:sz w:val="21"/>
          <w:szCs w:val="21"/>
        </w:rPr>
        <w:t xml:space="preserve"> families, 8</w:t>
      </w:r>
      <w:r w:rsidR="002F7983">
        <w:rPr>
          <w:rStyle w:val="Emphasis"/>
          <w:sz w:val="21"/>
          <w:szCs w:val="21"/>
        </w:rPr>
        <w:t>38</w:t>
      </w:r>
      <w:r>
        <w:rPr>
          <w:rStyle w:val="Emphasis"/>
          <w:sz w:val="21"/>
          <w:szCs w:val="21"/>
        </w:rPr>
        <w:t xml:space="preserve"> children</w:t>
      </w:r>
    </w:p>
    <w:p w14:paraId="0834FBD7" w14:textId="77777777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Native Hawaiian—16 families, 6 children/10 families, 4 children</w:t>
      </w:r>
    </w:p>
    <w:p w14:paraId="73AE17F5" w14:textId="4630FD2E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Unknown/other—2</w:t>
      </w:r>
      <w:r w:rsidR="00AC5C5B">
        <w:rPr>
          <w:rStyle w:val="Emphasis"/>
          <w:sz w:val="21"/>
          <w:szCs w:val="21"/>
        </w:rPr>
        <w:t>73</w:t>
      </w:r>
      <w:r>
        <w:rPr>
          <w:rStyle w:val="Emphasis"/>
          <w:sz w:val="21"/>
          <w:szCs w:val="21"/>
        </w:rPr>
        <w:t xml:space="preserve"> families, 11</w:t>
      </w:r>
      <w:r w:rsidR="00FD58E2">
        <w:rPr>
          <w:rStyle w:val="Emphasis"/>
          <w:sz w:val="21"/>
          <w:szCs w:val="21"/>
        </w:rPr>
        <w:t>9</w:t>
      </w:r>
      <w:r>
        <w:rPr>
          <w:rStyle w:val="Emphasis"/>
          <w:sz w:val="21"/>
          <w:szCs w:val="21"/>
        </w:rPr>
        <w:t xml:space="preserve"> children/16</w:t>
      </w:r>
      <w:r w:rsidR="00AC5C5B">
        <w:rPr>
          <w:rStyle w:val="Emphasis"/>
          <w:sz w:val="21"/>
          <w:szCs w:val="21"/>
        </w:rPr>
        <w:t>9</w:t>
      </w:r>
      <w:r>
        <w:rPr>
          <w:rStyle w:val="Emphasis"/>
          <w:sz w:val="21"/>
          <w:szCs w:val="21"/>
        </w:rPr>
        <w:t xml:space="preserve"> families, 7</w:t>
      </w:r>
      <w:r w:rsidR="00FD58E2">
        <w:rPr>
          <w:rStyle w:val="Emphasis"/>
          <w:sz w:val="21"/>
          <w:szCs w:val="21"/>
        </w:rPr>
        <w:t>6</w:t>
      </w:r>
      <w:r>
        <w:rPr>
          <w:rStyle w:val="Emphasis"/>
          <w:sz w:val="21"/>
          <w:szCs w:val="21"/>
        </w:rPr>
        <w:t xml:space="preserve"> children</w:t>
      </w:r>
    </w:p>
    <w:p w14:paraId="78D9FC53" w14:textId="197A17FA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White—</w:t>
      </w:r>
      <w:r w:rsidR="00FD58E2">
        <w:rPr>
          <w:rStyle w:val="Emphasis"/>
          <w:sz w:val="21"/>
          <w:szCs w:val="21"/>
        </w:rPr>
        <w:t>5883</w:t>
      </w:r>
      <w:r>
        <w:rPr>
          <w:rStyle w:val="Emphasis"/>
          <w:sz w:val="21"/>
          <w:szCs w:val="21"/>
        </w:rPr>
        <w:t xml:space="preserve"> families, </w:t>
      </w:r>
      <w:r w:rsidR="00E53FC9">
        <w:rPr>
          <w:rStyle w:val="Emphasis"/>
          <w:sz w:val="21"/>
          <w:szCs w:val="21"/>
        </w:rPr>
        <w:t>9942</w:t>
      </w:r>
      <w:r>
        <w:rPr>
          <w:rStyle w:val="Emphasis"/>
          <w:sz w:val="21"/>
          <w:szCs w:val="21"/>
        </w:rPr>
        <w:t xml:space="preserve"> children/</w:t>
      </w:r>
      <w:r w:rsidR="00E53FC9">
        <w:rPr>
          <w:rStyle w:val="Emphasis"/>
          <w:sz w:val="21"/>
          <w:szCs w:val="21"/>
        </w:rPr>
        <w:t>3957</w:t>
      </w:r>
      <w:r>
        <w:rPr>
          <w:rStyle w:val="Emphasis"/>
          <w:sz w:val="21"/>
          <w:szCs w:val="21"/>
        </w:rPr>
        <w:t xml:space="preserve"> families, </w:t>
      </w:r>
      <w:r w:rsidR="00E53FC9">
        <w:rPr>
          <w:rStyle w:val="Emphasis"/>
          <w:sz w:val="21"/>
          <w:szCs w:val="21"/>
        </w:rPr>
        <w:t>6792</w:t>
      </w:r>
      <w:r>
        <w:rPr>
          <w:rStyle w:val="Emphasis"/>
          <w:sz w:val="21"/>
          <w:szCs w:val="21"/>
        </w:rPr>
        <w:t xml:space="preserve"> children</w:t>
      </w:r>
    </w:p>
    <w:p w14:paraId="5DB1F2C3" w14:textId="77777777" w:rsidR="00420B5D" w:rsidRDefault="00420B5D" w:rsidP="00420B5D">
      <w:pPr>
        <w:pStyle w:val="NoSpacing"/>
        <w:ind w:left="630"/>
        <w:rPr>
          <w:rStyle w:val="Emphasis"/>
          <w:sz w:val="21"/>
          <w:szCs w:val="21"/>
        </w:rPr>
      </w:pPr>
    </w:p>
    <w:p w14:paraId="0EBB115D" w14:textId="77777777" w:rsidR="00420B5D" w:rsidRDefault="00420B5D" w:rsidP="00420B5D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  <w:highlight w:val="yellow"/>
        </w:rPr>
        <w:t>Point-in-Time by race served over 90 days (</w:t>
      </w:r>
      <w:r>
        <w:rPr>
          <w:rStyle w:val="Emphasis"/>
          <w:b/>
          <w:bCs/>
          <w:sz w:val="21"/>
          <w:szCs w:val="21"/>
          <w:highlight w:val="yellow"/>
        </w:rPr>
        <w:t>children</w:t>
      </w:r>
      <w:r>
        <w:rPr>
          <w:rStyle w:val="Emphasis"/>
          <w:sz w:val="21"/>
          <w:szCs w:val="21"/>
          <w:highlight w:val="yellow"/>
        </w:rPr>
        <w:t>)</w:t>
      </w:r>
      <w:r>
        <w:rPr>
          <w:rStyle w:val="Emphasis"/>
          <w:sz w:val="21"/>
          <w:szCs w:val="21"/>
        </w:rPr>
        <w:t>:</w:t>
      </w:r>
    </w:p>
    <w:p w14:paraId="3995CD31" w14:textId="77777777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American Indian or Native Alaskan—0 subbed assessments, 0 removals</w:t>
      </w:r>
    </w:p>
    <w:p w14:paraId="42ED9150" w14:textId="5C492C1C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Asian—2 (</w:t>
      </w:r>
      <w:r w:rsidR="00CF6709">
        <w:rPr>
          <w:rStyle w:val="Emphasis"/>
          <w:sz w:val="21"/>
          <w:szCs w:val="21"/>
        </w:rPr>
        <w:t xml:space="preserve">2.86 </w:t>
      </w:r>
      <w:r w:rsidRPr="00CF6709">
        <w:rPr>
          <w:rStyle w:val="Emphasis"/>
          <w:strike/>
          <w:sz w:val="21"/>
          <w:szCs w:val="21"/>
        </w:rPr>
        <w:t>2.94%)</w:t>
      </w:r>
      <w:r>
        <w:rPr>
          <w:rStyle w:val="Emphasis"/>
          <w:sz w:val="21"/>
          <w:szCs w:val="21"/>
        </w:rPr>
        <w:t xml:space="preserve"> children subbed assess, 4 (5.88%) removals</w:t>
      </w:r>
    </w:p>
    <w:p w14:paraId="2EEC92F7" w14:textId="30BC8EE6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Black—</w:t>
      </w:r>
      <w:r w:rsidRPr="00A66746">
        <w:rPr>
          <w:rStyle w:val="Emphasis"/>
          <w:sz w:val="21"/>
          <w:szCs w:val="21"/>
          <w:highlight w:val="yellow"/>
        </w:rPr>
        <w:t>1</w:t>
      </w:r>
      <w:r w:rsidR="00E55141">
        <w:rPr>
          <w:rStyle w:val="Emphasis"/>
          <w:sz w:val="21"/>
          <w:szCs w:val="21"/>
          <w:highlight w:val="yellow"/>
        </w:rPr>
        <w:t>40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E55141">
        <w:rPr>
          <w:rStyle w:val="Emphasis"/>
          <w:sz w:val="21"/>
          <w:szCs w:val="21"/>
          <w:highlight w:val="yellow"/>
        </w:rPr>
        <w:t xml:space="preserve">6.08 </w:t>
      </w:r>
      <w:r w:rsidRPr="00E55141">
        <w:rPr>
          <w:rStyle w:val="Emphasis"/>
          <w:strike/>
          <w:sz w:val="21"/>
          <w:szCs w:val="21"/>
          <w:highlight w:val="yellow"/>
        </w:rPr>
        <w:t>5.75%)</w:t>
      </w:r>
      <w:r w:rsidRPr="00A66746">
        <w:rPr>
          <w:rStyle w:val="Emphasis"/>
          <w:sz w:val="21"/>
          <w:szCs w:val="21"/>
          <w:highlight w:val="yellow"/>
        </w:rPr>
        <w:t xml:space="preserve"> </w:t>
      </w:r>
      <w:r>
        <w:rPr>
          <w:rStyle w:val="Emphasis"/>
          <w:sz w:val="21"/>
          <w:szCs w:val="21"/>
          <w:highlight w:val="yellow"/>
        </w:rPr>
        <w:t>children</w:t>
      </w:r>
      <w:r w:rsidRPr="00A66746">
        <w:rPr>
          <w:rStyle w:val="Emphasis"/>
          <w:sz w:val="21"/>
          <w:szCs w:val="21"/>
          <w:highlight w:val="yellow"/>
        </w:rPr>
        <w:t xml:space="preserve"> subbed assess, </w:t>
      </w:r>
      <w:r w:rsidR="00254CE2">
        <w:rPr>
          <w:rStyle w:val="Emphasis"/>
          <w:sz w:val="21"/>
          <w:szCs w:val="21"/>
          <w:highlight w:val="yellow"/>
        </w:rPr>
        <w:t>116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254CE2">
        <w:rPr>
          <w:rStyle w:val="Emphasis"/>
          <w:sz w:val="21"/>
          <w:szCs w:val="21"/>
          <w:highlight w:val="yellow"/>
        </w:rPr>
        <w:t xml:space="preserve">5.03 </w:t>
      </w:r>
      <w:r w:rsidRPr="00254CE2">
        <w:rPr>
          <w:rStyle w:val="Emphasis"/>
          <w:strike/>
          <w:sz w:val="21"/>
          <w:szCs w:val="21"/>
          <w:highlight w:val="yellow"/>
        </w:rPr>
        <w:t>5.07%)</w:t>
      </w:r>
      <w:r w:rsidRPr="00A66746">
        <w:rPr>
          <w:rStyle w:val="Emphasis"/>
          <w:sz w:val="21"/>
          <w:szCs w:val="21"/>
          <w:highlight w:val="yellow"/>
        </w:rPr>
        <w:t xml:space="preserve"> removal</w:t>
      </w:r>
    </w:p>
    <w:p w14:paraId="44CECC98" w14:textId="510B59C4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Hispanic-</w:t>
      </w:r>
      <w:r w:rsidR="00E55141">
        <w:rPr>
          <w:rStyle w:val="Emphasis"/>
          <w:sz w:val="21"/>
          <w:szCs w:val="21"/>
        </w:rPr>
        <w:t>92</w:t>
      </w:r>
      <w:r>
        <w:rPr>
          <w:rStyle w:val="Emphasis"/>
          <w:sz w:val="21"/>
          <w:szCs w:val="21"/>
        </w:rPr>
        <w:t xml:space="preserve"> (</w:t>
      </w:r>
      <w:r w:rsidR="00E55141">
        <w:rPr>
          <w:rStyle w:val="Emphasis"/>
          <w:sz w:val="21"/>
          <w:szCs w:val="21"/>
        </w:rPr>
        <w:t xml:space="preserve">6.73 </w:t>
      </w:r>
      <w:r w:rsidRPr="00E55141">
        <w:rPr>
          <w:rStyle w:val="Emphasis"/>
          <w:strike/>
          <w:sz w:val="21"/>
          <w:szCs w:val="21"/>
        </w:rPr>
        <w:t>6.24%</w:t>
      </w:r>
      <w:r>
        <w:rPr>
          <w:rStyle w:val="Emphasis"/>
          <w:sz w:val="21"/>
          <w:szCs w:val="21"/>
        </w:rPr>
        <w:t xml:space="preserve">) children subbed assess, </w:t>
      </w:r>
      <w:r w:rsidR="00C41316">
        <w:rPr>
          <w:rStyle w:val="Emphasis"/>
          <w:sz w:val="21"/>
          <w:szCs w:val="21"/>
        </w:rPr>
        <w:t>98</w:t>
      </w:r>
      <w:r>
        <w:rPr>
          <w:rStyle w:val="Emphasis"/>
          <w:sz w:val="21"/>
          <w:szCs w:val="21"/>
        </w:rPr>
        <w:t xml:space="preserve"> (</w:t>
      </w:r>
      <w:r w:rsidR="00C41316">
        <w:rPr>
          <w:rStyle w:val="Emphasis"/>
          <w:sz w:val="21"/>
          <w:szCs w:val="21"/>
        </w:rPr>
        <w:t xml:space="preserve">7.16 </w:t>
      </w:r>
      <w:r w:rsidRPr="00C41316">
        <w:rPr>
          <w:rStyle w:val="Emphasis"/>
          <w:strike/>
          <w:sz w:val="21"/>
          <w:szCs w:val="21"/>
        </w:rPr>
        <w:t>6.85%)</w:t>
      </w:r>
      <w:r>
        <w:rPr>
          <w:rStyle w:val="Emphasis"/>
          <w:sz w:val="21"/>
          <w:szCs w:val="21"/>
        </w:rPr>
        <w:t xml:space="preserve"> removal</w:t>
      </w:r>
    </w:p>
    <w:p w14:paraId="4C8BCC45" w14:textId="606D3FD0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Multiracial-7</w:t>
      </w:r>
      <w:r w:rsidR="00BC4C0D">
        <w:rPr>
          <w:rStyle w:val="Emphasis"/>
          <w:sz w:val="21"/>
          <w:szCs w:val="21"/>
        </w:rPr>
        <w:t xml:space="preserve">7 </w:t>
      </w:r>
      <w:r>
        <w:rPr>
          <w:rStyle w:val="Emphasis"/>
          <w:sz w:val="21"/>
          <w:szCs w:val="21"/>
        </w:rPr>
        <w:t>(</w:t>
      </w:r>
      <w:r w:rsidR="00BC4C0D">
        <w:rPr>
          <w:rStyle w:val="Emphasis"/>
          <w:sz w:val="21"/>
          <w:szCs w:val="21"/>
        </w:rPr>
        <w:t xml:space="preserve">6.06 </w:t>
      </w:r>
      <w:r w:rsidRPr="00BC4C0D">
        <w:rPr>
          <w:rStyle w:val="Emphasis"/>
          <w:strike/>
          <w:sz w:val="21"/>
          <w:szCs w:val="21"/>
        </w:rPr>
        <w:t>5.87%)</w:t>
      </w:r>
      <w:r>
        <w:rPr>
          <w:rStyle w:val="Emphasis"/>
          <w:sz w:val="21"/>
          <w:szCs w:val="21"/>
        </w:rPr>
        <w:t xml:space="preserve"> children subbed assess, 9</w:t>
      </w:r>
      <w:r w:rsidR="003846D8">
        <w:rPr>
          <w:rStyle w:val="Emphasis"/>
          <w:sz w:val="21"/>
          <w:szCs w:val="21"/>
        </w:rPr>
        <w:t>5</w:t>
      </w:r>
      <w:r>
        <w:rPr>
          <w:rStyle w:val="Emphasis"/>
          <w:sz w:val="21"/>
          <w:szCs w:val="21"/>
        </w:rPr>
        <w:t xml:space="preserve"> (</w:t>
      </w:r>
      <w:r w:rsidR="003846D8">
        <w:rPr>
          <w:rStyle w:val="Emphasis"/>
          <w:sz w:val="21"/>
          <w:szCs w:val="21"/>
        </w:rPr>
        <w:t xml:space="preserve">7.48 </w:t>
      </w:r>
      <w:r w:rsidRPr="003846D8">
        <w:rPr>
          <w:rStyle w:val="Emphasis"/>
          <w:strike/>
          <w:sz w:val="21"/>
          <w:szCs w:val="21"/>
        </w:rPr>
        <w:t>7.56%)</w:t>
      </w:r>
      <w:r>
        <w:rPr>
          <w:rStyle w:val="Emphasis"/>
          <w:sz w:val="21"/>
          <w:szCs w:val="21"/>
        </w:rPr>
        <w:t xml:space="preserve"> removal</w:t>
      </w:r>
    </w:p>
    <w:p w14:paraId="2A283FDF" w14:textId="77777777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Native Hawaiian-1 (16.67%) children subbed, 0 removals</w:t>
      </w:r>
    </w:p>
    <w:p w14:paraId="65270874" w14:textId="77777777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Unknown/other-0 subbed, 0 removals</w:t>
      </w:r>
    </w:p>
    <w:p w14:paraId="257C3E0E" w14:textId="34B067C8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White—</w:t>
      </w:r>
      <w:r>
        <w:rPr>
          <w:rStyle w:val="Emphasis"/>
          <w:sz w:val="21"/>
          <w:szCs w:val="21"/>
          <w:highlight w:val="yellow"/>
        </w:rPr>
        <w:t>7</w:t>
      </w:r>
      <w:r w:rsidR="00AC4DA5">
        <w:rPr>
          <w:rStyle w:val="Emphasis"/>
          <w:sz w:val="21"/>
          <w:szCs w:val="21"/>
          <w:highlight w:val="yellow"/>
        </w:rPr>
        <w:t>79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BC29A4">
        <w:rPr>
          <w:rStyle w:val="Emphasis"/>
          <w:sz w:val="21"/>
          <w:szCs w:val="21"/>
          <w:highlight w:val="yellow"/>
        </w:rPr>
        <w:t xml:space="preserve">7.84 </w:t>
      </w:r>
      <w:r w:rsidRPr="00BC29A4">
        <w:rPr>
          <w:rStyle w:val="Emphasis"/>
          <w:strike/>
          <w:sz w:val="21"/>
          <w:szCs w:val="21"/>
          <w:highlight w:val="yellow"/>
        </w:rPr>
        <w:t>7.58%</w:t>
      </w:r>
      <w:r w:rsidRPr="00A66746">
        <w:rPr>
          <w:rStyle w:val="Emphasis"/>
          <w:sz w:val="21"/>
          <w:szCs w:val="21"/>
          <w:highlight w:val="yellow"/>
        </w:rPr>
        <w:t xml:space="preserve">) </w:t>
      </w:r>
      <w:r>
        <w:rPr>
          <w:rStyle w:val="Emphasis"/>
          <w:sz w:val="21"/>
          <w:szCs w:val="21"/>
          <w:highlight w:val="yellow"/>
        </w:rPr>
        <w:t>children</w:t>
      </w:r>
      <w:r w:rsidRPr="00A66746">
        <w:rPr>
          <w:rStyle w:val="Emphasis"/>
          <w:sz w:val="21"/>
          <w:szCs w:val="21"/>
          <w:highlight w:val="yellow"/>
        </w:rPr>
        <w:t xml:space="preserve"> subbed assessment, </w:t>
      </w:r>
      <w:r>
        <w:rPr>
          <w:rStyle w:val="Emphasis"/>
          <w:sz w:val="21"/>
          <w:szCs w:val="21"/>
          <w:highlight w:val="yellow"/>
        </w:rPr>
        <w:t>8</w:t>
      </w:r>
      <w:r w:rsidR="003846D8">
        <w:rPr>
          <w:rStyle w:val="Emphasis"/>
          <w:sz w:val="21"/>
          <w:szCs w:val="21"/>
          <w:highlight w:val="yellow"/>
        </w:rPr>
        <w:t>55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3846D8">
        <w:rPr>
          <w:rStyle w:val="Emphasis"/>
          <w:sz w:val="21"/>
          <w:szCs w:val="21"/>
          <w:highlight w:val="yellow"/>
        </w:rPr>
        <w:t xml:space="preserve">8.60, </w:t>
      </w:r>
      <w:r w:rsidRPr="003846D8">
        <w:rPr>
          <w:rStyle w:val="Emphasis"/>
          <w:strike/>
          <w:sz w:val="21"/>
          <w:szCs w:val="21"/>
          <w:highlight w:val="yellow"/>
        </w:rPr>
        <w:t>8.65%</w:t>
      </w:r>
      <w:r w:rsidRPr="00A66746">
        <w:rPr>
          <w:rStyle w:val="Emphasis"/>
          <w:sz w:val="21"/>
          <w:szCs w:val="21"/>
          <w:highlight w:val="yellow"/>
        </w:rPr>
        <w:t>) removal</w:t>
      </w:r>
    </w:p>
    <w:p w14:paraId="2A6578DA" w14:textId="77777777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</w:p>
    <w:p w14:paraId="11DA0DE7" w14:textId="77777777" w:rsidR="00420B5D" w:rsidRDefault="00420B5D" w:rsidP="00420B5D">
      <w:pPr>
        <w:pStyle w:val="NoSpacing"/>
        <w:ind w:left="135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Regional Point-in-Time Breakdown (</w:t>
      </w:r>
      <w:r>
        <w:rPr>
          <w:rStyle w:val="Emphasis"/>
          <w:b/>
          <w:bCs/>
          <w:sz w:val="21"/>
          <w:szCs w:val="21"/>
        </w:rPr>
        <w:t xml:space="preserve">children </w:t>
      </w:r>
      <w:r>
        <w:rPr>
          <w:rStyle w:val="Emphasis"/>
          <w:sz w:val="21"/>
          <w:szCs w:val="21"/>
        </w:rPr>
        <w:t>served &gt; 90 days):</w:t>
      </w:r>
    </w:p>
    <w:p w14:paraId="75540E10" w14:textId="4B519404" w:rsidR="00420B5D" w:rsidRPr="00A35A28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</w:r>
      <w:r w:rsidRPr="00A35A28">
        <w:rPr>
          <w:rStyle w:val="Emphasis"/>
          <w:sz w:val="21"/>
          <w:szCs w:val="21"/>
        </w:rPr>
        <w:t xml:space="preserve">Region 1: </w:t>
      </w:r>
      <w:r w:rsidR="00BB2B93">
        <w:rPr>
          <w:rStyle w:val="Emphasis"/>
          <w:sz w:val="21"/>
          <w:szCs w:val="21"/>
        </w:rPr>
        <w:t>77</w:t>
      </w:r>
      <w:r w:rsidRPr="00A35A28">
        <w:rPr>
          <w:rStyle w:val="Emphasis"/>
          <w:sz w:val="21"/>
          <w:szCs w:val="21"/>
        </w:rPr>
        <w:t xml:space="preserve"> (</w:t>
      </w:r>
      <w:r w:rsidR="00BB2B93">
        <w:rPr>
          <w:rStyle w:val="Emphasis"/>
          <w:sz w:val="21"/>
          <w:szCs w:val="21"/>
        </w:rPr>
        <w:t xml:space="preserve">5.94 </w:t>
      </w:r>
      <w:r w:rsidRPr="00BB2B93">
        <w:rPr>
          <w:rStyle w:val="Emphasis"/>
          <w:strike/>
          <w:sz w:val="21"/>
          <w:szCs w:val="21"/>
        </w:rPr>
        <w:t>5.45%)</w:t>
      </w:r>
      <w:r w:rsidRPr="00A35A28">
        <w:rPr>
          <w:rStyle w:val="Emphasis"/>
          <w:sz w:val="21"/>
          <w:szCs w:val="21"/>
        </w:rPr>
        <w:t xml:space="preserve"> subbed assessment/78 (</w:t>
      </w:r>
      <w:r w:rsidR="00AB11B1">
        <w:rPr>
          <w:rStyle w:val="Emphasis"/>
          <w:sz w:val="21"/>
          <w:szCs w:val="21"/>
        </w:rPr>
        <w:t xml:space="preserve">6.02 </w:t>
      </w:r>
      <w:r w:rsidRPr="00A25553">
        <w:rPr>
          <w:rStyle w:val="Emphasis"/>
          <w:strike/>
          <w:sz w:val="21"/>
          <w:szCs w:val="21"/>
        </w:rPr>
        <w:t>6.17%</w:t>
      </w:r>
      <w:r w:rsidRPr="00A35A28">
        <w:rPr>
          <w:rStyle w:val="Emphasis"/>
          <w:sz w:val="21"/>
          <w:szCs w:val="21"/>
        </w:rPr>
        <w:t>) removals</w:t>
      </w:r>
    </w:p>
    <w:p w14:paraId="34AC7007" w14:textId="088615B0" w:rsidR="00420B5D" w:rsidRPr="00A35A28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>Region 2: 4</w:t>
      </w:r>
      <w:r w:rsidR="001C4580">
        <w:rPr>
          <w:rStyle w:val="Emphasis"/>
          <w:sz w:val="21"/>
          <w:szCs w:val="21"/>
        </w:rPr>
        <w:t>6</w:t>
      </w:r>
      <w:r w:rsidRPr="00A35A28">
        <w:rPr>
          <w:rStyle w:val="Emphasis"/>
          <w:sz w:val="21"/>
          <w:szCs w:val="21"/>
        </w:rPr>
        <w:t xml:space="preserve"> (</w:t>
      </w:r>
      <w:r w:rsidR="001C4580">
        <w:rPr>
          <w:rStyle w:val="Emphasis"/>
          <w:sz w:val="21"/>
          <w:szCs w:val="21"/>
        </w:rPr>
        <w:t xml:space="preserve">6.77 </w:t>
      </w:r>
      <w:r w:rsidRPr="001C4580">
        <w:rPr>
          <w:rStyle w:val="Emphasis"/>
          <w:strike/>
          <w:sz w:val="21"/>
          <w:szCs w:val="21"/>
        </w:rPr>
        <w:t>6.36%</w:t>
      </w:r>
      <w:r w:rsidRPr="00A35A28">
        <w:rPr>
          <w:rStyle w:val="Emphasis"/>
          <w:sz w:val="21"/>
          <w:szCs w:val="21"/>
        </w:rPr>
        <w:t>) subbed assessment/</w:t>
      </w:r>
      <w:r w:rsidR="00976145">
        <w:rPr>
          <w:rStyle w:val="Emphasis"/>
          <w:sz w:val="21"/>
          <w:szCs w:val="21"/>
        </w:rPr>
        <w:t>51</w:t>
      </w:r>
      <w:r w:rsidRPr="00A35A28">
        <w:rPr>
          <w:rStyle w:val="Emphasis"/>
          <w:sz w:val="21"/>
          <w:szCs w:val="21"/>
        </w:rPr>
        <w:t xml:space="preserve"> (</w:t>
      </w:r>
      <w:r w:rsidR="00976145">
        <w:rPr>
          <w:rStyle w:val="Emphasis"/>
          <w:sz w:val="21"/>
          <w:szCs w:val="21"/>
        </w:rPr>
        <w:t xml:space="preserve">7.51 </w:t>
      </w:r>
      <w:r w:rsidRPr="00A25553">
        <w:rPr>
          <w:rStyle w:val="Emphasis"/>
          <w:strike/>
          <w:sz w:val="21"/>
          <w:szCs w:val="21"/>
        </w:rPr>
        <w:t>7.60%</w:t>
      </w:r>
      <w:r w:rsidRPr="00A35A28">
        <w:rPr>
          <w:rStyle w:val="Emphasis"/>
          <w:sz w:val="21"/>
          <w:szCs w:val="21"/>
        </w:rPr>
        <w:t>) removals</w:t>
      </w:r>
    </w:p>
    <w:p w14:paraId="56528BE4" w14:textId="61C4B992" w:rsidR="00420B5D" w:rsidRPr="00A35A28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>Region 3: 5</w:t>
      </w:r>
      <w:r w:rsidR="001C4580">
        <w:rPr>
          <w:rStyle w:val="Emphasis"/>
          <w:sz w:val="21"/>
          <w:szCs w:val="21"/>
        </w:rPr>
        <w:t>6</w:t>
      </w:r>
      <w:r w:rsidRPr="00A35A28">
        <w:rPr>
          <w:rStyle w:val="Emphasis"/>
          <w:sz w:val="21"/>
          <w:szCs w:val="21"/>
        </w:rPr>
        <w:t xml:space="preserve"> (</w:t>
      </w:r>
      <w:r w:rsidR="001C4580">
        <w:rPr>
          <w:rStyle w:val="Emphasis"/>
          <w:sz w:val="21"/>
          <w:szCs w:val="21"/>
        </w:rPr>
        <w:t xml:space="preserve">7.36 </w:t>
      </w:r>
      <w:r w:rsidRPr="001C4580">
        <w:rPr>
          <w:rStyle w:val="Emphasis"/>
          <w:strike/>
          <w:sz w:val="21"/>
          <w:szCs w:val="21"/>
        </w:rPr>
        <w:t>7.58%)</w:t>
      </w:r>
      <w:r w:rsidRPr="00A35A28">
        <w:rPr>
          <w:rStyle w:val="Emphasis"/>
          <w:sz w:val="21"/>
          <w:szCs w:val="21"/>
        </w:rPr>
        <w:t xml:space="preserve"> subbed assessment/62 (</w:t>
      </w:r>
      <w:r w:rsidR="00976145">
        <w:rPr>
          <w:rStyle w:val="Emphasis"/>
          <w:sz w:val="21"/>
          <w:szCs w:val="21"/>
        </w:rPr>
        <w:t xml:space="preserve">8.15 </w:t>
      </w:r>
      <w:r w:rsidRPr="00A25553">
        <w:rPr>
          <w:rStyle w:val="Emphasis"/>
          <w:strike/>
          <w:sz w:val="21"/>
          <w:szCs w:val="21"/>
        </w:rPr>
        <w:t>8.54%)</w:t>
      </w:r>
      <w:r w:rsidRPr="00A35A28">
        <w:rPr>
          <w:rStyle w:val="Emphasis"/>
          <w:sz w:val="21"/>
          <w:szCs w:val="21"/>
        </w:rPr>
        <w:t xml:space="preserve"> removals</w:t>
      </w:r>
    </w:p>
    <w:p w14:paraId="37CD9161" w14:textId="120FEE3B" w:rsidR="00420B5D" w:rsidRPr="00A35A28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 xml:space="preserve">Region 4: </w:t>
      </w:r>
      <w:r w:rsidR="00932BB1">
        <w:rPr>
          <w:rStyle w:val="Emphasis"/>
          <w:sz w:val="21"/>
          <w:szCs w:val="21"/>
        </w:rPr>
        <w:t>41</w:t>
      </w:r>
      <w:r w:rsidRPr="00A35A28">
        <w:rPr>
          <w:rStyle w:val="Emphasis"/>
          <w:sz w:val="21"/>
          <w:szCs w:val="21"/>
        </w:rPr>
        <w:t xml:space="preserve"> </w:t>
      </w:r>
      <w:r w:rsidRPr="00CA2BC5">
        <w:rPr>
          <w:rStyle w:val="Emphasis"/>
          <w:sz w:val="21"/>
          <w:szCs w:val="21"/>
          <w:highlight w:val="green"/>
        </w:rPr>
        <w:t>(</w:t>
      </w:r>
      <w:r w:rsidR="00932BB1">
        <w:rPr>
          <w:rStyle w:val="Emphasis"/>
          <w:sz w:val="21"/>
          <w:szCs w:val="21"/>
          <w:highlight w:val="green"/>
        </w:rPr>
        <w:t xml:space="preserve">4.63 </w:t>
      </w:r>
      <w:r w:rsidRPr="00812768">
        <w:rPr>
          <w:rStyle w:val="Emphasis"/>
          <w:strike/>
          <w:sz w:val="21"/>
          <w:szCs w:val="21"/>
          <w:highlight w:val="green"/>
        </w:rPr>
        <w:t>4.53%</w:t>
      </w:r>
      <w:r w:rsidRPr="00CA2BC5">
        <w:rPr>
          <w:rStyle w:val="Emphasis"/>
          <w:sz w:val="21"/>
          <w:szCs w:val="21"/>
          <w:highlight w:val="green"/>
        </w:rPr>
        <w:t>)</w:t>
      </w:r>
      <w:r w:rsidRPr="00A35A28">
        <w:rPr>
          <w:rStyle w:val="Emphasis"/>
          <w:sz w:val="21"/>
          <w:szCs w:val="21"/>
        </w:rPr>
        <w:t xml:space="preserve"> subbed assessment/6</w:t>
      </w:r>
      <w:r w:rsidR="00CC4D72">
        <w:rPr>
          <w:rStyle w:val="Emphasis"/>
          <w:sz w:val="21"/>
          <w:szCs w:val="21"/>
        </w:rPr>
        <w:t>5</w:t>
      </w:r>
      <w:r w:rsidRPr="00A35A28">
        <w:rPr>
          <w:rStyle w:val="Emphasis"/>
          <w:sz w:val="21"/>
          <w:szCs w:val="21"/>
        </w:rPr>
        <w:t xml:space="preserve"> (</w:t>
      </w:r>
      <w:r w:rsidR="00CC4D72">
        <w:rPr>
          <w:rStyle w:val="Emphasis"/>
          <w:sz w:val="21"/>
          <w:szCs w:val="21"/>
        </w:rPr>
        <w:t xml:space="preserve">7.34 </w:t>
      </w:r>
      <w:r w:rsidRPr="00A25553">
        <w:rPr>
          <w:rStyle w:val="Emphasis"/>
          <w:strike/>
          <w:sz w:val="21"/>
          <w:szCs w:val="21"/>
        </w:rPr>
        <w:t>7.21%)</w:t>
      </w:r>
      <w:r w:rsidRPr="00A35A28">
        <w:rPr>
          <w:rStyle w:val="Emphasis"/>
          <w:sz w:val="21"/>
          <w:szCs w:val="21"/>
        </w:rPr>
        <w:t xml:space="preserve"> removals</w:t>
      </w:r>
    </w:p>
    <w:p w14:paraId="644F1120" w14:textId="7D7EF50B" w:rsidR="00420B5D" w:rsidRPr="00A35A28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>Region 5: 4</w:t>
      </w:r>
      <w:r w:rsidR="00932BB1">
        <w:rPr>
          <w:rStyle w:val="Emphasis"/>
          <w:sz w:val="21"/>
          <w:szCs w:val="21"/>
        </w:rPr>
        <w:t>7</w:t>
      </w:r>
      <w:r w:rsidRPr="00A35A28">
        <w:rPr>
          <w:rStyle w:val="Emphasis"/>
          <w:sz w:val="21"/>
          <w:szCs w:val="21"/>
        </w:rPr>
        <w:t xml:space="preserve"> (</w:t>
      </w:r>
      <w:r w:rsidR="00932BB1">
        <w:rPr>
          <w:rStyle w:val="Emphasis"/>
          <w:sz w:val="21"/>
          <w:szCs w:val="21"/>
        </w:rPr>
        <w:t xml:space="preserve">8.32 </w:t>
      </w:r>
      <w:r w:rsidRPr="00812768">
        <w:rPr>
          <w:rStyle w:val="Emphasis"/>
          <w:strike/>
          <w:sz w:val="21"/>
          <w:szCs w:val="21"/>
        </w:rPr>
        <w:t>7.31%</w:t>
      </w:r>
      <w:r w:rsidRPr="00A35A28">
        <w:rPr>
          <w:rStyle w:val="Emphasis"/>
          <w:sz w:val="21"/>
          <w:szCs w:val="21"/>
        </w:rPr>
        <w:t>) subbed assessment/36 (</w:t>
      </w:r>
      <w:r w:rsidR="00CC4D72">
        <w:rPr>
          <w:rStyle w:val="Emphasis"/>
          <w:sz w:val="21"/>
          <w:szCs w:val="21"/>
        </w:rPr>
        <w:t xml:space="preserve">6.37 </w:t>
      </w:r>
      <w:r w:rsidRPr="00A25553">
        <w:rPr>
          <w:rStyle w:val="Emphasis"/>
          <w:strike/>
          <w:sz w:val="21"/>
          <w:szCs w:val="21"/>
        </w:rPr>
        <w:t>6.58%)</w:t>
      </w:r>
      <w:r w:rsidRPr="00A35A28">
        <w:rPr>
          <w:rStyle w:val="Emphasis"/>
          <w:sz w:val="21"/>
          <w:szCs w:val="21"/>
        </w:rPr>
        <w:t xml:space="preserve"> removals</w:t>
      </w:r>
    </w:p>
    <w:p w14:paraId="4850DF20" w14:textId="5490C696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 xml:space="preserve">Region 6: </w:t>
      </w:r>
      <w:r w:rsidR="00932BB1">
        <w:rPr>
          <w:rStyle w:val="Emphasis"/>
          <w:sz w:val="21"/>
          <w:szCs w:val="21"/>
        </w:rPr>
        <w:t>35</w:t>
      </w:r>
      <w:r w:rsidRPr="00A35A28">
        <w:rPr>
          <w:rStyle w:val="Emphasis"/>
          <w:sz w:val="21"/>
          <w:szCs w:val="21"/>
        </w:rPr>
        <w:t xml:space="preserve"> (</w:t>
      </w:r>
      <w:r w:rsidR="00C3444F">
        <w:rPr>
          <w:rStyle w:val="Emphasis"/>
          <w:sz w:val="21"/>
          <w:szCs w:val="21"/>
        </w:rPr>
        <w:t xml:space="preserve">4.90 </w:t>
      </w:r>
      <w:r w:rsidRPr="00812768">
        <w:rPr>
          <w:rStyle w:val="Emphasis"/>
          <w:strike/>
          <w:sz w:val="21"/>
          <w:szCs w:val="21"/>
        </w:rPr>
        <w:t>4.60%</w:t>
      </w:r>
      <w:r w:rsidRPr="00A35A28">
        <w:rPr>
          <w:rStyle w:val="Emphasis"/>
          <w:sz w:val="21"/>
          <w:szCs w:val="21"/>
        </w:rPr>
        <w:t>) subbed assessment/</w:t>
      </w:r>
      <w:r w:rsidR="00F365F0">
        <w:rPr>
          <w:rStyle w:val="Emphasis"/>
          <w:sz w:val="21"/>
          <w:szCs w:val="21"/>
        </w:rPr>
        <w:t>43</w:t>
      </w:r>
      <w:r w:rsidRPr="00A35A28">
        <w:rPr>
          <w:rStyle w:val="Emphasis"/>
          <w:sz w:val="21"/>
          <w:szCs w:val="21"/>
        </w:rPr>
        <w:t xml:space="preserve"> (</w:t>
      </w:r>
      <w:r w:rsidR="00F365F0">
        <w:rPr>
          <w:rStyle w:val="Emphasis"/>
          <w:sz w:val="21"/>
          <w:szCs w:val="21"/>
        </w:rPr>
        <w:t xml:space="preserve">6.02 </w:t>
      </w:r>
      <w:r w:rsidRPr="00A25553">
        <w:rPr>
          <w:rStyle w:val="Emphasis"/>
          <w:strike/>
          <w:sz w:val="21"/>
          <w:szCs w:val="21"/>
        </w:rPr>
        <w:t>5.61%)</w:t>
      </w:r>
      <w:r w:rsidRPr="00A35A28">
        <w:rPr>
          <w:rStyle w:val="Emphasis"/>
          <w:sz w:val="21"/>
          <w:szCs w:val="21"/>
        </w:rPr>
        <w:t xml:space="preserve"> removals</w:t>
      </w:r>
    </w:p>
    <w:p w14:paraId="618CBB0B" w14:textId="71D6F4A7" w:rsidR="00420B5D" w:rsidRPr="0024389F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 xml:space="preserve">Region 7: </w:t>
      </w:r>
      <w:r w:rsidR="00D5619B">
        <w:rPr>
          <w:rStyle w:val="Emphasis"/>
          <w:sz w:val="21"/>
          <w:szCs w:val="21"/>
        </w:rPr>
        <w:t>104</w:t>
      </w:r>
      <w:r w:rsidRPr="0024389F">
        <w:rPr>
          <w:rStyle w:val="Emphasis"/>
          <w:sz w:val="21"/>
          <w:szCs w:val="21"/>
        </w:rPr>
        <w:t xml:space="preserve"> </w:t>
      </w:r>
      <w:r w:rsidRPr="00AF08AA">
        <w:rPr>
          <w:rStyle w:val="Emphasis"/>
          <w:sz w:val="21"/>
          <w:szCs w:val="21"/>
          <w:highlight w:val="red"/>
        </w:rPr>
        <w:t>(</w:t>
      </w:r>
      <w:r w:rsidR="00D5619B">
        <w:rPr>
          <w:rStyle w:val="Emphasis"/>
          <w:sz w:val="21"/>
          <w:szCs w:val="21"/>
          <w:highlight w:val="red"/>
        </w:rPr>
        <w:t xml:space="preserve">11.62 </w:t>
      </w:r>
      <w:r w:rsidRPr="000D5A5A">
        <w:rPr>
          <w:rStyle w:val="Emphasis"/>
          <w:strike/>
          <w:sz w:val="21"/>
          <w:szCs w:val="21"/>
          <w:highlight w:val="red"/>
        </w:rPr>
        <w:t>10.63%</w:t>
      </w:r>
      <w:r w:rsidRPr="00AF08AA">
        <w:rPr>
          <w:rStyle w:val="Emphasis"/>
          <w:sz w:val="21"/>
          <w:szCs w:val="21"/>
          <w:highlight w:val="red"/>
        </w:rPr>
        <w:t>)</w:t>
      </w:r>
      <w:r w:rsidRPr="0024389F">
        <w:rPr>
          <w:rStyle w:val="Emphasis"/>
          <w:sz w:val="21"/>
          <w:szCs w:val="21"/>
        </w:rPr>
        <w:t xml:space="preserve"> subbed assessment/</w:t>
      </w:r>
      <w:r w:rsidR="00360A4F">
        <w:rPr>
          <w:rStyle w:val="Emphasis"/>
          <w:sz w:val="21"/>
          <w:szCs w:val="21"/>
        </w:rPr>
        <w:t>86</w:t>
      </w:r>
      <w:r w:rsidRPr="0024389F">
        <w:rPr>
          <w:rStyle w:val="Emphasis"/>
          <w:sz w:val="21"/>
          <w:szCs w:val="21"/>
        </w:rPr>
        <w:t xml:space="preserve"> (</w:t>
      </w:r>
      <w:r w:rsidR="00360A4F">
        <w:rPr>
          <w:rStyle w:val="Emphasis"/>
          <w:sz w:val="21"/>
          <w:szCs w:val="21"/>
        </w:rPr>
        <w:t xml:space="preserve">9.61 </w:t>
      </w:r>
      <w:r w:rsidRPr="00A25553">
        <w:rPr>
          <w:rStyle w:val="Emphasis"/>
          <w:strike/>
          <w:sz w:val="21"/>
          <w:szCs w:val="21"/>
        </w:rPr>
        <w:t>9.60%)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6EF08ED4" w14:textId="63C46DB4" w:rsidR="00420B5D" w:rsidRPr="0024389F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>Region 8: 7</w:t>
      </w:r>
      <w:r w:rsidR="005C7358">
        <w:rPr>
          <w:rStyle w:val="Emphasis"/>
          <w:sz w:val="21"/>
          <w:szCs w:val="21"/>
        </w:rPr>
        <w:t>4</w:t>
      </w:r>
      <w:r w:rsidRPr="0024389F">
        <w:rPr>
          <w:rStyle w:val="Emphasis"/>
          <w:sz w:val="21"/>
          <w:szCs w:val="21"/>
        </w:rPr>
        <w:t xml:space="preserve"> (</w:t>
      </w:r>
      <w:r w:rsidR="005C7358">
        <w:rPr>
          <w:rStyle w:val="Emphasis"/>
          <w:sz w:val="21"/>
          <w:szCs w:val="21"/>
        </w:rPr>
        <w:t xml:space="preserve">8.50 </w:t>
      </w:r>
      <w:r w:rsidRPr="000D5A5A">
        <w:rPr>
          <w:rStyle w:val="Emphasis"/>
          <w:strike/>
          <w:sz w:val="21"/>
          <w:szCs w:val="21"/>
        </w:rPr>
        <w:t>8.64%)</w:t>
      </w:r>
      <w:r w:rsidRPr="0024389F">
        <w:rPr>
          <w:rStyle w:val="Emphasis"/>
          <w:sz w:val="21"/>
          <w:szCs w:val="21"/>
        </w:rPr>
        <w:t xml:space="preserve"> subbed assessment/9</w:t>
      </w:r>
      <w:r w:rsidR="002A37AC">
        <w:rPr>
          <w:rStyle w:val="Emphasis"/>
          <w:sz w:val="21"/>
          <w:szCs w:val="21"/>
        </w:rPr>
        <w:t>4</w:t>
      </w:r>
      <w:r w:rsidRPr="0024389F">
        <w:rPr>
          <w:rStyle w:val="Emphasis"/>
          <w:sz w:val="21"/>
          <w:szCs w:val="21"/>
        </w:rPr>
        <w:t xml:space="preserve"> </w:t>
      </w:r>
      <w:r w:rsidRPr="00CC7DF4">
        <w:rPr>
          <w:rStyle w:val="Emphasis"/>
          <w:sz w:val="21"/>
          <w:szCs w:val="21"/>
          <w:highlight w:val="red"/>
        </w:rPr>
        <w:t>(</w:t>
      </w:r>
      <w:r w:rsidR="002A37AC">
        <w:rPr>
          <w:rStyle w:val="Emphasis"/>
          <w:sz w:val="21"/>
          <w:szCs w:val="21"/>
          <w:highlight w:val="red"/>
        </w:rPr>
        <w:t xml:space="preserve">10.79 </w:t>
      </w:r>
      <w:r w:rsidRPr="00A25553">
        <w:rPr>
          <w:rStyle w:val="Emphasis"/>
          <w:strike/>
          <w:sz w:val="21"/>
          <w:szCs w:val="21"/>
          <w:highlight w:val="red"/>
        </w:rPr>
        <w:t>10.77%)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1DA44232" w14:textId="3E9419FC" w:rsidR="00420B5D" w:rsidRPr="0024389F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>Region 9: 3</w:t>
      </w:r>
      <w:r w:rsidR="005C7358">
        <w:rPr>
          <w:rStyle w:val="Emphasis"/>
          <w:sz w:val="21"/>
          <w:szCs w:val="21"/>
        </w:rPr>
        <w:t>8</w:t>
      </w:r>
      <w:r w:rsidRPr="0024389F">
        <w:rPr>
          <w:rStyle w:val="Emphasis"/>
          <w:sz w:val="21"/>
          <w:szCs w:val="21"/>
        </w:rPr>
        <w:t xml:space="preserve"> (</w:t>
      </w:r>
      <w:r w:rsidR="005C7358">
        <w:rPr>
          <w:rStyle w:val="Emphasis"/>
          <w:sz w:val="21"/>
          <w:szCs w:val="21"/>
        </w:rPr>
        <w:t xml:space="preserve">6.30 </w:t>
      </w:r>
      <w:r w:rsidRPr="000D5A5A">
        <w:rPr>
          <w:rStyle w:val="Emphasis"/>
          <w:strike/>
          <w:sz w:val="21"/>
          <w:szCs w:val="21"/>
        </w:rPr>
        <w:t>6.22%)</w:t>
      </w:r>
      <w:r w:rsidRPr="0024389F">
        <w:rPr>
          <w:rStyle w:val="Emphasis"/>
          <w:sz w:val="21"/>
          <w:szCs w:val="21"/>
        </w:rPr>
        <w:t xml:space="preserve"> subbed assessment/42 (</w:t>
      </w:r>
      <w:r w:rsidR="002A37AC">
        <w:rPr>
          <w:rStyle w:val="Emphasis"/>
          <w:sz w:val="21"/>
          <w:szCs w:val="21"/>
        </w:rPr>
        <w:t xml:space="preserve">6.97 </w:t>
      </w:r>
      <w:r w:rsidRPr="00A25553">
        <w:rPr>
          <w:rStyle w:val="Emphasis"/>
          <w:strike/>
          <w:sz w:val="21"/>
          <w:szCs w:val="21"/>
        </w:rPr>
        <w:t>7.25%)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418C3049" w14:textId="63C5AC7D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</w:r>
      <w:r w:rsidRPr="00F403BC">
        <w:rPr>
          <w:rStyle w:val="Emphasis"/>
          <w:sz w:val="21"/>
          <w:szCs w:val="21"/>
          <w:highlight w:val="yellow"/>
        </w:rPr>
        <w:t>Region 10: 1</w:t>
      </w:r>
      <w:r w:rsidR="00E95F0F">
        <w:rPr>
          <w:rStyle w:val="Emphasis"/>
          <w:sz w:val="21"/>
          <w:szCs w:val="21"/>
          <w:highlight w:val="yellow"/>
        </w:rPr>
        <w:t>23</w:t>
      </w:r>
      <w:r w:rsidRPr="00F403BC">
        <w:rPr>
          <w:rStyle w:val="Emphasis"/>
          <w:sz w:val="21"/>
          <w:szCs w:val="21"/>
          <w:highlight w:val="yellow"/>
        </w:rPr>
        <w:t xml:space="preserve"> (</w:t>
      </w:r>
      <w:r w:rsidR="00E95F0F">
        <w:rPr>
          <w:rStyle w:val="Emphasis"/>
          <w:sz w:val="21"/>
          <w:szCs w:val="21"/>
          <w:highlight w:val="yellow"/>
        </w:rPr>
        <w:t xml:space="preserve">6.93 </w:t>
      </w:r>
      <w:r w:rsidRPr="000D5A5A">
        <w:rPr>
          <w:rStyle w:val="Emphasis"/>
          <w:strike/>
          <w:sz w:val="21"/>
          <w:szCs w:val="21"/>
          <w:highlight w:val="yellow"/>
        </w:rPr>
        <w:t>6.62%)</w:t>
      </w:r>
      <w:r w:rsidRPr="00F403BC">
        <w:rPr>
          <w:rStyle w:val="Emphasis"/>
          <w:sz w:val="21"/>
          <w:szCs w:val="21"/>
          <w:highlight w:val="yellow"/>
        </w:rPr>
        <w:t xml:space="preserve"> subbed assessment/</w:t>
      </w:r>
      <w:r w:rsidR="00BA33E2">
        <w:rPr>
          <w:rStyle w:val="Emphasis"/>
          <w:sz w:val="21"/>
          <w:szCs w:val="21"/>
          <w:highlight w:val="yellow"/>
        </w:rPr>
        <w:t>100</w:t>
      </w:r>
      <w:r w:rsidRPr="00F403BC">
        <w:rPr>
          <w:rStyle w:val="Emphasis"/>
          <w:sz w:val="21"/>
          <w:szCs w:val="21"/>
          <w:highlight w:val="yellow"/>
        </w:rPr>
        <w:t xml:space="preserve"> (</w:t>
      </w:r>
      <w:r w:rsidR="00BA33E2">
        <w:rPr>
          <w:rStyle w:val="Emphasis"/>
          <w:sz w:val="21"/>
          <w:szCs w:val="21"/>
          <w:highlight w:val="yellow"/>
        </w:rPr>
        <w:t xml:space="preserve">5.63, </w:t>
      </w:r>
      <w:r w:rsidRPr="00A25553">
        <w:rPr>
          <w:rStyle w:val="Emphasis"/>
          <w:strike/>
          <w:sz w:val="21"/>
          <w:szCs w:val="21"/>
          <w:highlight w:val="yellow"/>
        </w:rPr>
        <w:t>5.65%)</w:t>
      </w:r>
      <w:r w:rsidRPr="00F403BC">
        <w:rPr>
          <w:rStyle w:val="Emphasis"/>
          <w:sz w:val="21"/>
          <w:szCs w:val="21"/>
          <w:highlight w:val="yellow"/>
        </w:rPr>
        <w:t xml:space="preserve"> removals</w:t>
      </w:r>
    </w:p>
    <w:p w14:paraId="3A253C3C" w14:textId="00F71043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Region 11: </w:t>
      </w:r>
      <w:r w:rsidR="00E95F0F">
        <w:rPr>
          <w:rStyle w:val="Emphasis"/>
          <w:sz w:val="21"/>
          <w:szCs w:val="21"/>
        </w:rPr>
        <w:t>64</w:t>
      </w:r>
      <w:r>
        <w:rPr>
          <w:rStyle w:val="Emphasis"/>
          <w:sz w:val="21"/>
          <w:szCs w:val="21"/>
        </w:rPr>
        <w:t xml:space="preserve"> (</w:t>
      </w:r>
      <w:r w:rsidR="00E95F0F">
        <w:rPr>
          <w:rStyle w:val="Emphasis"/>
          <w:sz w:val="21"/>
          <w:szCs w:val="21"/>
        </w:rPr>
        <w:t xml:space="preserve">7.40 </w:t>
      </w:r>
      <w:r w:rsidRPr="000D5A5A">
        <w:rPr>
          <w:rStyle w:val="Emphasis"/>
          <w:strike/>
          <w:sz w:val="21"/>
          <w:szCs w:val="21"/>
        </w:rPr>
        <w:t>7.33%)</w:t>
      </w:r>
      <w:r>
        <w:rPr>
          <w:rStyle w:val="Emphasis"/>
          <w:sz w:val="21"/>
          <w:szCs w:val="21"/>
        </w:rPr>
        <w:t xml:space="preserve"> subbed assessment/</w:t>
      </w:r>
      <w:r w:rsidR="003C1F41">
        <w:rPr>
          <w:rStyle w:val="Emphasis"/>
          <w:sz w:val="21"/>
          <w:szCs w:val="21"/>
        </w:rPr>
        <w:t>85</w:t>
      </w:r>
      <w:r>
        <w:rPr>
          <w:rStyle w:val="Emphasis"/>
          <w:sz w:val="21"/>
          <w:szCs w:val="21"/>
        </w:rPr>
        <w:t xml:space="preserve"> (</w:t>
      </w:r>
      <w:r w:rsidR="003C1F41">
        <w:rPr>
          <w:rStyle w:val="Emphasis"/>
          <w:sz w:val="21"/>
          <w:szCs w:val="21"/>
        </w:rPr>
        <w:t xml:space="preserve">9.83 </w:t>
      </w:r>
      <w:r w:rsidRPr="00A25553">
        <w:rPr>
          <w:rStyle w:val="Emphasis"/>
          <w:strike/>
          <w:sz w:val="21"/>
          <w:szCs w:val="21"/>
        </w:rPr>
        <w:t>9.57%)</w:t>
      </w:r>
      <w:r>
        <w:rPr>
          <w:rStyle w:val="Emphasis"/>
          <w:sz w:val="21"/>
          <w:szCs w:val="21"/>
        </w:rPr>
        <w:t xml:space="preserve"> removals</w:t>
      </w:r>
    </w:p>
    <w:p w14:paraId="418489DC" w14:textId="01DB88B6" w:rsidR="00420B5D" w:rsidRPr="0024389F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</w:r>
      <w:r w:rsidRPr="0024389F">
        <w:rPr>
          <w:rStyle w:val="Emphasis"/>
          <w:sz w:val="21"/>
          <w:szCs w:val="21"/>
        </w:rPr>
        <w:t xml:space="preserve">Region 12: </w:t>
      </w:r>
      <w:r w:rsidR="00E95F0F">
        <w:rPr>
          <w:rStyle w:val="Emphasis"/>
          <w:sz w:val="21"/>
          <w:szCs w:val="21"/>
        </w:rPr>
        <w:t>61</w:t>
      </w:r>
      <w:r w:rsidRPr="0024389F">
        <w:rPr>
          <w:rStyle w:val="Emphasis"/>
          <w:sz w:val="21"/>
          <w:szCs w:val="21"/>
        </w:rPr>
        <w:t xml:space="preserve"> </w:t>
      </w:r>
      <w:r w:rsidRPr="006C43ED">
        <w:rPr>
          <w:rStyle w:val="Emphasis"/>
          <w:sz w:val="21"/>
          <w:szCs w:val="21"/>
          <w:highlight w:val="red"/>
        </w:rPr>
        <w:t>(</w:t>
      </w:r>
      <w:r w:rsidR="00E95F0F" w:rsidRPr="006C43ED">
        <w:rPr>
          <w:rStyle w:val="Emphasis"/>
          <w:sz w:val="21"/>
          <w:szCs w:val="21"/>
          <w:highlight w:val="red"/>
        </w:rPr>
        <w:t>9.95</w:t>
      </w:r>
      <w:r w:rsidR="00E95F0F">
        <w:rPr>
          <w:rStyle w:val="Emphasis"/>
          <w:sz w:val="21"/>
          <w:szCs w:val="21"/>
        </w:rPr>
        <w:t xml:space="preserve"> </w:t>
      </w:r>
      <w:r w:rsidRPr="000D5A5A">
        <w:rPr>
          <w:rStyle w:val="Emphasis"/>
          <w:strike/>
          <w:sz w:val="21"/>
          <w:szCs w:val="21"/>
          <w:highlight w:val="red"/>
        </w:rPr>
        <w:t>10.09%)</w:t>
      </w:r>
      <w:r w:rsidRPr="0024389F">
        <w:rPr>
          <w:rStyle w:val="Emphasis"/>
          <w:sz w:val="21"/>
          <w:szCs w:val="21"/>
        </w:rPr>
        <w:t xml:space="preserve"> subbed assessment/62 </w:t>
      </w:r>
      <w:r w:rsidRPr="00CC7DF4">
        <w:rPr>
          <w:rStyle w:val="Emphasis"/>
          <w:sz w:val="21"/>
          <w:szCs w:val="21"/>
          <w:highlight w:val="red"/>
        </w:rPr>
        <w:t>(</w:t>
      </w:r>
      <w:r w:rsidR="003C1F41">
        <w:rPr>
          <w:rStyle w:val="Emphasis"/>
          <w:sz w:val="21"/>
          <w:szCs w:val="21"/>
          <w:highlight w:val="red"/>
        </w:rPr>
        <w:t xml:space="preserve">10.11 </w:t>
      </w:r>
      <w:r w:rsidRPr="00A25553">
        <w:rPr>
          <w:rStyle w:val="Emphasis"/>
          <w:strike/>
          <w:sz w:val="21"/>
          <w:szCs w:val="21"/>
          <w:highlight w:val="red"/>
        </w:rPr>
        <w:t>10.60%)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14A9A261" w14:textId="1778EA65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Region 13: </w:t>
      </w:r>
      <w:r w:rsidR="009E520C">
        <w:rPr>
          <w:rStyle w:val="Emphasis"/>
          <w:sz w:val="21"/>
          <w:szCs w:val="21"/>
        </w:rPr>
        <w:t>50</w:t>
      </w:r>
      <w:r>
        <w:rPr>
          <w:rStyle w:val="Emphasis"/>
          <w:sz w:val="21"/>
          <w:szCs w:val="21"/>
        </w:rPr>
        <w:t xml:space="preserve"> (</w:t>
      </w:r>
      <w:r w:rsidR="009E520C">
        <w:rPr>
          <w:rStyle w:val="Emphasis"/>
          <w:sz w:val="21"/>
          <w:szCs w:val="21"/>
        </w:rPr>
        <w:t xml:space="preserve">7.39 </w:t>
      </w:r>
      <w:r w:rsidRPr="000D5A5A">
        <w:rPr>
          <w:rStyle w:val="Emphasis"/>
          <w:strike/>
          <w:sz w:val="21"/>
          <w:szCs w:val="21"/>
        </w:rPr>
        <w:t>6.80%)</w:t>
      </w:r>
      <w:r>
        <w:rPr>
          <w:rStyle w:val="Emphasis"/>
          <w:sz w:val="21"/>
          <w:szCs w:val="21"/>
        </w:rPr>
        <w:t xml:space="preserve"> subbed assessment/55 (</w:t>
      </w:r>
      <w:r w:rsidR="003C1F41">
        <w:rPr>
          <w:rStyle w:val="Emphasis"/>
          <w:sz w:val="21"/>
          <w:szCs w:val="21"/>
        </w:rPr>
        <w:t xml:space="preserve">8.12 </w:t>
      </w:r>
      <w:r w:rsidRPr="00A25553">
        <w:rPr>
          <w:rStyle w:val="Emphasis"/>
          <w:strike/>
          <w:sz w:val="21"/>
          <w:szCs w:val="21"/>
        </w:rPr>
        <w:t>8.50%)</w:t>
      </w:r>
      <w:r>
        <w:rPr>
          <w:rStyle w:val="Emphasis"/>
          <w:sz w:val="21"/>
          <w:szCs w:val="21"/>
        </w:rPr>
        <w:t xml:space="preserve"> removals</w:t>
      </w:r>
    </w:p>
    <w:p w14:paraId="4AC71477" w14:textId="0BCFFF83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Region 14: </w:t>
      </w:r>
      <w:r w:rsidR="00FF1741">
        <w:rPr>
          <w:rStyle w:val="Emphasis"/>
          <w:sz w:val="21"/>
          <w:szCs w:val="21"/>
        </w:rPr>
        <w:t>25</w:t>
      </w:r>
      <w:r>
        <w:rPr>
          <w:rStyle w:val="Emphasis"/>
          <w:sz w:val="21"/>
          <w:szCs w:val="21"/>
        </w:rPr>
        <w:t xml:space="preserve"> (</w:t>
      </w:r>
      <w:r w:rsidR="00FF1741">
        <w:rPr>
          <w:rStyle w:val="Emphasis"/>
          <w:sz w:val="21"/>
          <w:szCs w:val="21"/>
        </w:rPr>
        <w:t xml:space="preserve">6.09 </w:t>
      </w:r>
      <w:r w:rsidRPr="000D5A5A">
        <w:rPr>
          <w:rStyle w:val="Emphasis"/>
          <w:strike/>
          <w:sz w:val="21"/>
          <w:szCs w:val="21"/>
        </w:rPr>
        <w:t>5.99%)</w:t>
      </w:r>
      <w:r>
        <w:rPr>
          <w:rStyle w:val="Emphasis"/>
          <w:sz w:val="21"/>
          <w:szCs w:val="21"/>
        </w:rPr>
        <w:t xml:space="preserve"> subbed assessment/2</w:t>
      </w:r>
      <w:r w:rsidR="008E3BB9">
        <w:rPr>
          <w:rStyle w:val="Emphasis"/>
          <w:sz w:val="21"/>
          <w:szCs w:val="21"/>
        </w:rPr>
        <w:t>9</w:t>
      </w:r>
      <w:r>
        <w:rPr>
          <w:rStyle w:val="Emphasis"/>
          <w:sz w:val="21"/>
          <w:szCs w:val="21"/>
        </w:rPr>
        <w:t xml:space="preserve"> (</w:t>
      </w:r>
      <w:r w:rsidR="008E3BB9">
        <w:rPr>
          <w:rStyle w:val="Emphasis"/>
          <w:sz w:val="21"/>
          <w:szCs w:val="21"/>
        </w:rPr>
        <w:t xml:space="preserve">6.79 </w:t>
      </w:r>
      <w:r w:rsidRPr="00A25553">
        <w:rPr>
          <w:rStyle w:val="Emphasis"/>
          <w:strike/>
          <w:sz w:val="21"/>
          <w:szCs w:val="21"/>
        </w:rPr>
        <w:t>6.98%)</w:t>
      </w:r>
      <w:r>
        <w:rPr>
          <w:rStyle w:val="Emphasis"/>
          <w:sz w:val="21"/>
          <w:szCs w:val="21"/>
        </w:rPr>
        <w:t xml:space="preserve"> removals</w:t>
      </w:r>
    </w:p>
    <w:p w14:paraId="52690008" w14:textId="153EF854" w:rsidR="00420B5D" w:rsidRPr="0024389F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</w:r>
      <w:r w:rsidRPr="0024389F">
        <w:rPr>
          <w:rStyle w:val="Emphasis"/>
          <w:sz w:val="21"/>
          <w:szCs w:val="21"/>
        </w:rPr>
        <w:t xml:space="preserve">Region 15: </w:t>
      </w:r>
      <w:r w:rsidR="00FF1741">
        <w:rPr>
          <w:rStyle w:val="Emphasis"/>
          <w:sz w:val="21"/>
          <w:szCs w:val="21"/>
        </w:rPr>
        <w:t>64</w:t>
      </w:r>
      <w:r w:rsidRPr="0024389F">
        <w:rPr>
          <w:rStyle w:val="Emphasis"/>
          <w:sz w:val="21"/>
          <w:szCs w:val="21"/>
        </w:rPr>
        <w:t xml:space="preserve"> (</w:t>
      </w:r>
      <w:r w:rsidR="00FF1741">
        <w:rPr>
          <w:rStyle w:val="Emphasis"/>
          <w:sz w:val="21"/>
          <w:szCs w:val="21"/>
        </w:rPr>
        <w:t xml:space="preserve">9.12 </w:t>
      </w:r>
      <w:r w:rsidRPr="000D5A5A">
        <w:rPr>
          <w:rStyle w:val="Emphasis"/>
          <w:strike/>
          <w:sz w:val="21"/>
          <w:szCs w:val="21"/>
        </w:rPr>
        <w:t>8.10%)</w:t>
      </w:r>
      <w:r w:rsidRPr="0024389F">
        <w:rPr>
          <w:rStyle w:val="Emphasis"/>
          <w:sz w:val="21"/>
          <w:szCs w:val="21"/>
        </w:rPr>
        <w:t xml:space="preserve"> subbed assessment/4</w:t>
      </w:r>
      <w:r w:rsidR="008E3BB9">
        <w:rPr>
          <w:rStyle w:val="Emphasis"/>
          <w:sz w:val="21"/>
          <w:szCs w:val="21"/>
        </w:rPr>
        <w:t>6</w:t>
      </w:r>
      <w:r w:rsidRPr="0024389F">
        <w:rPr>
          <w:rStyle w:val="Emphasis"/>
          <w:sz w:val="21"/>
          <w:szCs w:val="21"/>
        </w:rPr>
        <w:t xml:space="preserve"> (</w:t>
      </w:r>
      <w:r w:rsidR="008E3BB9">
        <w:rPr>
          <w:rStyle w:val="Emphasis"/>
          <w:sz w:val="21"/>
          <w:szCs w:val="21"/>
        </w:rPr>
        <w:t xml:space="preserve">6.55 </w:t>
      </w:r>
      <w:r w:rsidRPr="00A25553">
        <w:rPr>
          <w:rStyle w:val="Emphasis"/>
          <w:strike/>
          <w:sz w:val="21"/>
          <w:szCs w:val="21"/>
        </w:rPr>
        <w:t>6.63%)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213314D7" w14:textId="5BBEABEF" w:rsidR="00420B5D" w:rsidRPr="0024389F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>Region 16: 61 (</w:t>
      </w:r>
      <w:r w:rsidR="00FF1741" w:rsidRPr="006C43ED">
        <w:rPr>
          <w:rStyle w:val="Emphasis"/>
          <w:sz w:val="21"/>
          <w:szCs w:val="21"/>
          <w:highlight w:val="green"/>
        </w:rPr>
        <w:t xml:space="preserve">4.78 </w:t>
      </w:r>
      <w:r w:rsidRPr="006C43ED">
        <w:rPr>
          <w:rStyle w:val="Emphasis"/>
          <w:strike/>
          <w:sz w:val="21"/>
          <w:szCs w:val="21"/>
          <w:highlight w:val="green"/>
        </w:rPr>
        <w:t>4.99%)</w:t>
      </w:r>
      <w:r w:rsidRPr="0024389F">
        <w:rPr>
          <w:rStyle w:val="Emphasis"/>
          <w:sz w:val="21"/>
          <w:szCs w:val="21"/>
        </w:rPr>
        <w:t xml:space="preserve"> subbed assessment/</w:t>
      </w:r>
      <w:r w:rsidR="003B5DC9">
        <w:rPr>
          <w:rStyle w:val="Emphasis"/>
          <w:sz w:val="21"/>
          <w:szCs w:val="21"/>
        </w:rPr>
        <w:t xml:space="preserve">74 </w:t>
      </w:r>
      <w:r w:rsidRPr="00CA2BC5">
        <w:rPr>
          <w:rStyle w:val="Emphasis"/>
          <w:sz w:val="21"/>
          <w:szCs w:val="21"/>
          <w:highlight w:val="green"/>
        </w:rPr>
        <w:t>(</w:t>
      </w:r>
      <w:r w:rsidR="003B5DC9">
        <w:rPr>
          <w:rStyle w:val="Emphasis"/>
          <w:sz w:val="21"/>
          <w:szCs w:val="21"/>
          <w:highlight w:val="green"/>
        </w:rPr>
        <w:t xml:space="preserve">5.80 </w:t>
      </w:r>
      <w:r w:rsidRPr="00A25553">
        <w:rPr>
          <w:rStyle w:val="Emphasis"/>
          <w:strike/>
          <w:sz w:val="21"/>
          <w:szCs w:val="21"/>
          <w:highlight w:val="green"/>
        </w:rPr>
        <w:t>5.56%)</w:t>
      </w:r>
      <w:r w:rsidRPr="00A25553">
        <w:rPr>
          <w:rStyle w:val="Emphasis"/>
          <w:strike/>
          <w:sz w:val="21"/>
          <w:szCs w:val="21"/>
        </w:rPr>
        <w:t xml:space="preserve"> </w:t>
      </w:r>
      <w:r w:rsidRPr="0024389F">
        <w:rPr>
          <w:rStyle w:val="Emphasis"/>
          <w:sz w:val="21"/>
          <w:szCs w:val="21"/>
        </w:rPr>
        <w:t>removals</w:t>
      </w:r>
    </w:p>
    <w:p w14:paraId="3FB33F17" w14:textId="2F478AD8" w:rsidR="00420B5D" w:rsidRDefault="00420B5D" w:rsidP="00420B5D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>Region 17: 5</w:t>
      </w:r>
      <w:r w:rsidR="00812768">
        <w:rPr>
          <w:rStyle w:val="Emphasis"/>
          <w:sz w:val="21"/>
          <w:szCs w:val="21"/>
        </w:rPr>
        <w:t>6</w:t>
      </w:r>
      <w:r w:rsidRPr="0024389F">
        <w:rPr>
          <w:rStyle w:val="Emphasis"/>
          <w:sz w:val="21"/>
          <w:szCs w:val="21"/>
        </w:rPr>
        <w:t xml:space="preserve"> (</w:t>
      </w:r>
      <w:r w:rsidR="00812768">
        <w:rPr>
          <w:rStyle w:val="Emphasis"/>
          <w:sz w:val="21"/>
          <w:szCs w:val="21"/>
        </w:rPr>
        <w:t xml:space="preserve">7.39 </w:t>
      </w:r>
      <w:r w:rsidRPr="000D5A5A">
        <w:rPr>
          <w:rStyle w:val="Emphasis"/>
          <w:strike/>
          <w:sz w:val="21"/>
          <w:szCs w:val="21"/>
        </w:rPr>
        <w:t>7.20%)</w:t>
      </w:r>
      <w:r w:rsidRPr="0024389F">
        <w:rPr>
          <w:rStyle w:val="Emphasis"/>
          <w:sz w:val="21"/>
          <w:szCs w:val="21"/>
        </w:rPr>
        <w:t xml:space="preserve"> subbed assessment/5</w:t>
      </w:r>
      <w:r w:rsidR="003B5DC9">
        <w:rPr>
          <w:rStyle w:val="Emphasis"/>
          <w:sz w:val="21"/>
          <w:szCs w:val="21"/>
        </w:rPr>
        <w:t>7</w:t>
      </w:r>
      <w:r w:rsidRPr="0024389F">
        <w:rPr>
          <w:rStyle w:val="Emphasis"/>
          <w:sz w:val="21"/>
          <w:szCs w:val="21"/>
        </w:rPr>
        <w:t xml:space="preserve"> (</w:t>
      </w:r>
      <w:r w:rsidR="00A25553">
        <w:rPr>
          <w:rStyle w:val="Emphasis"/>
          <w:sz w:val="21"/>
          <w:szCs w:val="21"/>
        </w:rPr>
        <w:t xml:space="preserve">7.52 </w:t>
      </w:r>
      <w:r w:rsidRPr="00A25553">
        <w:rPr>
          <w:rStyle w:val="Emphasis"/>
          <w:strike/>
          <w:sz w:val="21"/>
          <w:szCs w:val="21"/>
        </w:rPr>
        <w:t>7.47%)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5A883E07" w14:textId="4B9BFD02" w:rsidR="00420B5D" w:rsidRPr="0024389F" w:rsidRDefault="00420B5D" w:rsidP="00420B5D">
      <w:pPr>
        <w:pStyle w:val="ListParagraph"/>
        <w:ind w:left="1350"/>
        <w:rPr>
          <w:rStyle w:val="Emphasis"/>
          <w:sz w:val="21"/>
          <w:szCs w:val="21"/>
        </w:rPr>
      </w:pPr>
      <w:r w:rsidRPr="00D24695">
        <w:rPr>
          <w:rStyle w:val="Emphasis"/>
          <w:b/>
          <w:bCs/>
          <w:sz w:val="21"/>
          <w:szCs w:val="21"/>
        </w:rPr>
        <w:tab/>
      </w:r>
      <w:r w:rsidRPr="0024389F">
        <w:rPr>
          <w:rStyle w:val="Emphasis"/>
          <w:sz w:val="21"/>
          <w:szCs w:val="21"/>
        </w:rPr>
        <w:t>Region 18: 6</w:t>
      </w:r>
      <w:r w:rsidR="00812768">
        <w:rPr>
          <w:rStyle w:val="Emphasis"/>
          <w:sz w:val="21"/>
          <w:szCs w:val="21"/>
        </w:rPr>
        <w:t>8</w:t>
      </w:r>
      <w:r w:rsidRPr="0024389F">
        <w:rPr>
          <w:rStyle w:val="Emphasis"/>
          <w:sz w:val="21"/>
          <w:szCs w:val="21"/>
        </w:rPr>
        <w:t xml:space="preserve"> (</w:t>
      </w:r>
      <w:r w:rsidR="00812768">
        <w:rPr>
          <w:rStyle w:val="Emphasis"/>
          <w:sz w:val="21"/>
          <w:szCs w:val="21"/>
        </w:rPr>
        <w:t xml:space="preserve">9.05 </w:t>
      </w:r>
      <w:r w:rsidRPr="000D5A5A">
        <w:rPr>
          <w:rStyle w:val="Emphasis"/>
          <w:strike/>
          <w:sz w:val="21"/>
          <w:szCs w:val="21"/>
        </w:rPr>
        <w:t>8.88%)</w:t>
      </w:r>
      <w:r w:rsidRPr="0024389F">
        <w:rPr>
          <w:rStyle w:val="Emphasis"/>
          <w:sz w:val="21"/>
          <w:szCs w:val="21"/>
        </w:rPr>
        <w:t xml:space="preserve"> subbed assessment/99 </w:t>
      </w:r>
      <w:r w:rsidRPr="00B01142">
        <w:rPr>
          <w:rStyle w:val="Emphasis"/>
          <w:sz w:val="21"/>
          <w:szCs w:val="21"/>
          <w:highlight w:val="red"/>
        </w:rPr>
        <w:t>(</w:t>
      </w:r>
      <w:r w:rsidR="00A25553">
        <w:rPr>
          <w:rStyle w:val="Emphasis"/>
          <w:sz w:val="21"/>
          <w:szCs w:val="21"/>
          <w:highlight w:val="red"/>
        </w:rPr>
        <w:t xml:space="preserve">13.18 </w:t>
      </w:r>
      <w:r w:rsidRPr="00A25553">
        <w:rPr>
          <w:rStyle w:val="Emphasis"/>
          <w:strike/>
          <w:sz w:val="21"/>
          <w:szCs w:val="21"/>
          <w:highlight w:val="red"/>
        </w:rPr>
        <w:t>13.52%)</w:t>
      </w:r>
      <w:r w:rsidRPr="0024389F">
        <w:rPr>
          <w:rStyle w:val="Emphasis"/>
          <w:sz w:val="21"/>
          <w:szCs w:val="21"/>
        </w:rPr>
        <w:t xml:space="preserve"> removal</w:t>
      </w:r>
    </w:p>
    <w:p w14:paraId="37C0893B" w14:textId="77777777" w:rsidR="00420B5D" w:rsidRPr="0024389F" w:rsidRDefault="00420B5D" w:rsidP="00420B5D">
      <w:pPr>
        <w:pStyle w:val="ListParagraph"/>
        <w:ind w:left="1350"/>
        <w:rPr>
          <w:rStyle w:val="Emphasis"/>
          <w:sz w:val="21"/>
          <w:szCs w:val="21"/>
        </w:rPr>
      </w:pPr>
    </w:p>
    <w:p w14:paraId="705D6B7B" w14:textId="77777777" w:rsidR="00420B5D" w:rsidRDefault="00420B5D" w:rsidP="00420B5D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lastRenderedPageBreak/>
        <w:tab/>
      </w:r>
      <w:r w:rsidRPr="00F62A16">
        <w:rPr>
          <w:rStyle w:val="Emphasis"/>
          <w:i w:val="0"/>
          <w:iCs w:val="0"/>
          <w:sz w:val="21"/>
          <w:szCs w:val="21"/>
          <w:u w:val="single"/>
        </w:rPr>
        <w:t>CASE TYPE</w:t>
      </w:r>
      <w:r>
        <w:rPr>
          <w:rStyle w:val="Emphasis"/>
          <w:i w:val="0"/>
          <w:iCs w:val="0"/>
          <w:sz w:val="21"/>
          <w:szCs w:val="21"/>
        </w:rPr>
        <w:t>: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 w:rsidRPr="00613881">
        <w:rPr>
          <w:rStyle w:val="Emphasis"/>
          <w:i w:val="0"/>
          <w:iCs w:val="0"/>
          <w:sz w:val="21"/>
          <w:szCs w:val="21"/>
          <w:u w:val="single"/>
        </w:rPr>
        <w:t>Cases</w:t>
      </w:r>
      <w:r>
        <w:rPr>
          <w:rStyle w:val="Emphasis"/>
          <w:i w:val="0"/>
          <w:iCs w:val="0"/>
          <w:sz w:val="21"/>
          <w:szCs w:val="21"/>
        </w:rPr>
        <w:t xml:space="preserve"> 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 w:rsidRPr="00613881">
        <w:rPr>
          <w:rStyle w:val="Emphasis"/>
          <w:i w:val="0"/>
          <w:iCs w:val="0"/>
          <w:sz w:val="21"/>
          <w:szCs w:val="21"/>
          <w:u w:val="single"/>
        </w:rPr>
        <w:t>Cases&gt; 90</w:t>
      </w:r>
      <w:r>
        <w:rPr>
          <w:rStyle w:val="Emphasis"/>
          <w:i w:val="0"/>
          <w:iCs w:val="0"/>
          <w:sz w:val="21"/>
          <w:szCs w:val="21"/>
        </w:rPr>
        <w:t xml:space="preserve"> </w:t>
      </w:r>
      <w:r>
        <w:rPr>
          <w:rStyle w:val="Emphasis"/>
          <w:i w:val="0"/>
          <w:iCs w:val="0"/>
          <w:sz w:val="21"/>
          <w:szCs w:val="21"/>
        </w:rPr>
        <w:tab/>
      </w:r>
      <w:r w:rsidRPr="00613881">
        <w:rPr>
          <w:rStyle w:val="Emphasis"/>
          <w:i w:val="0"/>
          <w:iCs w:val="0"/>
          <w:sz w:val="21"/>
          <w:szCs w:val="21"/>
          <w:u w:val="single"/>
        </w:rPr>
        <w:t>Kids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proofErr w:type="spellStart"/>
      <w:r w:rsidRPr="00613881">
        <w:rPr>
          <w:rStyle w:val="Emphasis"/>
          <w:i w:val="0"/>
          <w:iCs w:val="0"/>
          <w:sz w:val="21"/>
          <w:szCs w:val="21"/>
          <w:u w:val="single"/>
        </w:rPr>
        <w:t>Kids</w:t>
      </w:r>
      <w:proofErr w:type="spellEnd"/>
      <w:r w:rsidRPr="00613881">
        <w:rPr>
          <w:rStyle w:val="Emphasis"/>
          <w:i w:val="0"/>
          <w:iCs w:val="0"/>
          <w:sz w:val="21"/>
          <w:szCs w:val="21"/>
          <w:u w:val="single"/>
        </w:rPr>
        <w:t xml:space="preserve"> &gt;90</w:t>
      </w:r>
    </w:p>
    <w:p w14:paraId="4AF13FB9" w14:textId="41BB73EB" w:rsidR="00420B5D" w:rsidRDefault="00420B5D" w:rsidP="00420B5D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Informal Adjustment: </w:t>
      </w:r>
      <w:r>
        <w:rPr>
          <w:rStyle w:val="Emphasis"/>
          <w:i w:val="0"/>
          <w:iCs w:val="0"/>
          <w:sz w:val="21"/>
          <w:szCs w:val="21"/>
        </w:rPr>
        <w:tab/>
      </w:r>
      <w:r w:rsidR="0052177E">
        <w:rPr>
          <w:rStyle w:val="Emphasis"/>
          <w:i w:val="0"/>
          <w:iCs w:val="0"/>
          <w:sz w:val="21"/>
          <w:szCs w:val="21"/>
        </w:rPr>
        <w:t>4053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  <w:t>3</w:t>
      </w:r>
      <w:r w:rsidR="00B10E8F">
        <w:rPr>
          <w:rStyle w:val="Emphasis"/>
          <w:i w:val="0"/>
          <w:iCs w:val="0"/>
          <w:sz w:val="21"/>
          <w:szCs w:val="21"/>
        </w:rPr>
        <w:t>280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  <w:t>7</w:t>
      </w:r>
      <w:r w:rsidR="00B10E8F">
        <w:rPr>
          <w:rStyle w:val="Emphasis"/>
          <w:i w:val="0"/>
          <w:iCs w:val="0"/>
          <w:sz w:val="21"/>
          <w:szCs w:val="21"/>
        </w:rPr>
        <w:t>601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 w:rsidR="00B10E8F">
        <w:rPr>
          <w:rStyle w:val="Emphasis"/>
          <w:i w:val="0"/>
          <w:iCs w:val="0"/>
          <w:sz w:val="21"/>
          <w:szCs w:val="21"/>
        </w:rPr>
        <w:t>6235</w:t>
      </w:r>
    </w:p>
    <w:p w14:paraId="242687BB" w14:textId="5FF8FA4D" w:rsidR="00420B5D" w:rsidRDefault="00420B5D" w:rsidP="00420B5D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CHINS: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  <w:t>2</w:t>
      </w:r>
      <w:r w:rsidR="002C5358">
        <w:rPr>
          <w:rStyle w:val="Emphasis"/>
          <w:i w:val="0"/>
          <w:iCs w:val="0"/>
          <w:sz w:val="21"/>
          <w:szCs w:val="21"/>
        </w:rPr>
        <w:t>380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  <w:t>1</w:t>
      </w:r>
      <w:r w:rsidR="002C5358">
        <w:rPr>
          <w:rStyle w:val="Emphasis"/>
          <w:i w:val="0"/>
          <w:iCs w:val="0"/>
          <w:sz w:val="21"/>
          <w:szCs w:val="21"/>
        </w:rPr>
        <w:t>413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  <w:t>4</w:t>
      </w:r>
      <w:r w:rsidR="002C5358">
        <w:rPr>
          <w:rStyle w:val="Emphasis"/>
          <w:i w:val="0"/>
          <w:iCs w:val="0"/>
          <w:sz w:val="21"/>
          <w:szCs w:val="21"/>
        </w:rPr>
        <w:t>920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 w:rsidR="002C5358">
        <w:rPr>
          <w:rStyle w:val="Emphasis"/>
          <w:i w:val="0"/>
          <w:iCs w:val="0"/>
          <w:sz w:val="21"/>
          <w:szCs w:val="21"/>
        </w:rPr>
        <w:t>2954</w:t>
      </w:r>
    </w:p>
    <w:p w14:paraId="7531DD82" w14:textId="77777777" w:rsidR="00420B5D" w:rsidRDefault="00420B5D" w:rsidP="00420B5D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</w:p>
    <w:p w14:paraId="150BB67F" w14:textId="77777777" w:rsidR="00420B5D" w:rsidRPr="0056537B" w:rsidRDefault="00420B5D" w:rsidP="00420B5D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  <w:u w:val="single"/>
        </w:rPr>
        <w:t>Outcomes (&gt;90 days)</w:t>
      </w:r>
      <w:r>
        <w:rPr>
          <w:rStyle w:val="Emphasis"/>
          <w:i w:val="0"/>
          <w:iCs w:val="0"/>
          <w:sz w:val="21"/>
          <w:szCs w:val="21"/>
        </w:rPr>
        <w:t xml:space="preserve"> </w:t>
      </w:r>
      <w:r>
        <w:rPr>
          <w:rStyle w:val="Emphasis"/>
          <w:i w:val="0"/>
          <w:iCs w:val="0"/>
          <w:sz w:val="21"/>
          <w:szCs w:val="21"/>
        </w:rPr>
        <w:tab/>
      </w:r>
      <w:r w:rsidRPr="0056537B">
        <w:rPr>
          <w:rStyle w:val="Emphasis"/>
          <w:i w:val="0"/>
          <w:iCs w:val="0"/>
          <w:sz w:val="21"/>
          <w:szCs w:val="21"/>
          <w:u w:val="single"/>
        </w:rPr>
        <w:t>IA Fam%</w:t>
      </w:r>
      <w:r w:rsidRPr="0056537B">
        <w:rPr>
          <w:rStyle w:val="Emphasis"/>
          <w:i w:val="0"/>
          <w:iCs w:val="0"/>
          <w:sz w:val="21"/>
          <w:szCs w:val="21"/>
        </w:rPr>
        <w:tab/>
      </w:r>
      <w:r w:rsidRPr="0056537B">
        <w:rPr>
          <w:rStyle w:val="Emphasis"/>
          <w:i w:val="0"/>
          <w:iCs w:val="0"/>
          <w:sz w:val="21"/>
          <w:szCs w:val="21"/>
          <w:u w:val="single"/>
        </w:rPr>
        <w:t>IA Kid%</w:t>
      </w:r>
      <w:r w:rsidRPr="0056537B">
        <w:rPr>
          <w:rStyle w:val="Emphasis"/>
          <w:i w:val="0"/>
          <w:iCs w:val="0"/>
          <w:sz w:val="21"/>
          <w:szCs w:val="21"/>
        </w:rPr>
        <w:tab/>
      </w:r>
      <w:r w:rsidRPr="0056537B">
        <w:rPr>
          <w:rStyle w:val="Emphasis"/>
          <w:i w:val="0"/>
          <w:iCs w:val="0"/>
          <w:sz w:val="21"/>
          <w:szCs w:val="21"/>
          <w:u w:val="single"/>
        </w:rPr>
        <w:t>CHINS Fam%</w:t>
      </w:r>
      <w:r w:rsidRPr="0056537B">
        <w:rPr>
          <w:rStyle w:val="Emphasis"/>
          <w:i w:val="0"/>
          <w:iCs w:val="0"/>
          <w:sz w:val="21"/>
          <w:szCs w:val="21"/>
        </w:rPr>
        <w:tab/>
      </w:r>
      <w:r w:rsidRPr="0056537B">
        <w:rPr>
          <w:rStyle w:val="Emphasis"/>
          <w:i w:val="0"/>
          <w:iCs w:val="0"/>
          <w:sz w:val="21"/>
          <w:szCs w:val="21"/>
          <w:u w:val="single"/>
        </w:rPr>
        <w:t>CHINS kid%</w:t>
      </w:r>
    </w:p>
    <w:p w14:paraId="7D64D9C2" w14:textId="20CCF0B0" w:rsidR="00420B5D" w:rsidRDefault="00420B5D" w:rsidP="00420B5D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Repeat Maltreatment</w:t>
      </w:r>
      <w:r w:rsidR="001A056C">
        <w:rPr>
          <w:rStyle w:val="Emphasis"/>
          <w:i w:val="0"/>
          <w:iCs w:val="0"/>
          <w:sz w:val="21"/>
          <w:szCs w:val="21"/>
        </w:rPr>
        <w:t xml:space="preserve"> </w:t>
      </w:r>
      <w:r>
        <w:rPr>
          <w:rStyle w:val="Emphasis"/>
          <w:i w:val="0"/>
          <w:iCs w:val="0"/>
          <w:sz w:val="21"/>
          <w:szCs w:val="21"/>
        </w:rPr>
        <w:tab/>
      </w:r>
      <w:r w:rsidR="00C22375">
        <w:rPr>
          <w:rStyle w:val="Emphasis"/>
          <w:i w:val="0"/>
          <w:iCs w:val="0"/>
          <w:sz w:val="21"/>
          <w:szCs w:val="21"/>
        </w:rPr>
        <w:t xml:space="preserve">7.80 </w:t>
      </w:r>
      <w:r w:rsidRPr="007E0A41">
        <w:rPr>
          <w:rStyle w:val="Emphasis"/>
          <w:i w:val="0"/>
          <w:iCs w:val="0"/>
          <w:strike/>
          <w:sz w:val="21"/>
          <w:szCs w:val="21"/>
        </w:rPr>
        <w:t>7.36%</w:t>
      </w:r>
      <w:r>
        <w:rPr>
          <w:rStyle w:val="Emphasis"/>
          <w:i w:val="0"/>
          <w:iCs w:val="0"/>
          <w:sz w:val="21"/>
          <w:szCs w:val="21"/>
        </w:rPr>
        <w:tab/>
      </w:r>
      <w:r w:rsidR="00C22375">
        <w:rPr>
          <w:rStyle w:val="Emphasis"/>
          <w:i w:val="0"/>
          <w:iCs w:val="0"/>
          <w:sz w:val="21"/>
          <w:szCs w:val="21"/>
        </w:rPr>
        <w:t xml:space="preserve">7.04 </w:t>
      </w:r>
      <w:r w:rsidRPr="007E0A41">
        <w:rPr>
          <w:rStyle w:val="Emphasis"/>
          <w:i w:val="0"/>
          <w:iCs w:val="0"/>
          <w:strike/>
          <w:sz w:val="21"/>
          <w:szCs w:val="21"/>
        </w:rPr>
        <w:t>6.53%</w:t>
      </w:r>
      <w:r>
        <w:rPr>
          <w:rStyle w:val="Emphasis"/>
          <w:i w:val="0"/>
          <w:iCs w:val="0"/>
          <w:sz w:val="21"/>
          <w:szCs w:val="21"/>
        </w:rPr>
        <w:tab/>
      </w:r>
      <w:r w:rsidR="00D208B1">
        <w:rPr>
          <w:rStyle w:val="Emphasis"/>
          <w:i w:val="0"/>
          <w:iCs w:val="0"/>
          <w:sz w:val="21"/>
          <w:szCs w:val="21"/>
        </w:rPr>
        <w:t xml:space="preserve">10.29 </w:t>
      </w:r>
      <w:r w:rsidRPr="007E0A41">
        <w:rPr>
          <w:rStyle w:val="Emphasis"/>
          <w:i w:val="0"/>
          <w:iCs w:val="0"/>
          <w:strike/>
          <w:sz w:val="21"/>
          <w:szCs w:val="21"/>
        </w:rPr>
        <w:t>10.10%</w:t>
      </w:r>
      <w:r>
        <w:rPr>
          <w:rStyle w:val="Emphasis"/>
          <w:i w:val="0"/>
          <w:iCs w:val="0"/>
          <w:sz w:val="21"/>
          <w:szCs w:val="21"/>
        </w:rPr>
        <w:tab/>
      </w:r>
      <w:r w:rsidR="00D208B1">
        <w:rPr>
          <w:rStyle w:val="Emphasis"/>
          <w:i w:val="0"/>
          <w:iCs w:val="0"/>
          <w:sz w:val="21"/>
          <w:szCs w:val="21"/>
        </w:rPr>
        <w:t xml:space="preserve">9.72 </w:t>
      </w:r>
      <w:r w:rsidRPr="007E0A41">
        <w:rPr>
          <w:rStyle w:val="Emphasis"/>
          <w:i w:val="0"/>
          <w:iCs w:val="0"/>
          <w:strike/>
          <w:sz w:val="21"/>
          <w:szCs w:val="21"/>
        </w:rPr>
        <w:t>9.65%</w:t>
      </w:r>
    </w:p>
    <w:p w14:paraId="2102ED73" w14:textId="6C61A734" w:rsidR="00420B5D" w:rsidRDefault="00420B5D" w:rsidP="00420B5D">
      <w:pPr>
        <w:ind w:left="630" w:firstLine="720"/>
        <w:rPr>
          <w:rStyle w:val="Emphasis"/>
          <w:i w:val="0"/>
          <w:iCs w:val="0"/>
          <w:sz w:val="21"/>
          <w:szCs w:val="21"/>
        </w:rPr>
      </w:pPr>
      <w:r w:rsidRPr="00D06211">
        <w:rPr>
          <w:rStyle w:val="Emphasis"/>
          <w:i w:val="0"/>
          <w:iCs w:val="0"/>
          <w:sz w:val="21"/>
          <w:szCs w:val="21"/>
        </w:rPr>
        <w:t>Removal:</w:t>
      </w:r>
      <w:r w:rsidRPr="00D06211">
        <w:rPr>
          <w:rStyle w:val="Emphasis"/>
          <w:i w:val="0"/>
          <w:iCs w:val="0"/>
          <w:sz w:val="21"/>
          <w:szCs w:val="21"/>
        </w:rPr>
        <w:tab/>
      </w:r>
      <w:r w:rsidRPr="00D06211">
        <w:rPr>
          <w:rStyle w:val="Emphasis"/>
          <w:i w:val="0"/>
          <w:iCs w:val="0"/>
          <w:sz w:val="21"/>
          <w:szCs w:val="21"/>
        </w:rPr>
        <w:tab/>
      </w:r>
      <w:r w:rsidR="007E0A41">
        <w:rPr>
          <w:rStyle w:val="Emphasis"/>
          <w:i w:val="0"/>
          <w:iCs w:val="0"/>
          <w:sz w:val="21"/>
          <w:szCs w:val="21"/>
        </w:rPr>
        <w:t xml:space="preserve">4.39 </w:t>
      </w:r>
      <w:r w:rsidRPr="007E0A41">
        <w:rPr>
          <w:rStyle w:val="Emphasis"/>
          <w:i w:val="0"/>
          <w:iCs w:val="0"/>
          <w:strike/>
          <w:sz w:val="21"/>
          <w:szCs w:val="21"/>
        </w:rPr>
        <w:t>4.63%</w:t>
      </w:r>
      <w:r w:rsidRPr="00D06211">
        <w:rPr>
          <w:rStyle w:val="Emphasis"/>
          <w:i w:val="0"/>
          <w:iCs w:val="0"/>
          <w:sz w:val="21"/>
          <w:szCs w:val="21"/>
        </w:rPr>
        <w:tab/>
      </w:r>
      <w:r w:rsidR="007E0A41">
        <w:rPr>
          <w:rStyle w:val="Emphasis"/>
          <w:i w:val="0"/>
          <w:iCs w:val="0"/>
          <w:sz w:val="21"/>
          <w:szCs w:val="21"/>
        </w:rPr>
        <w:t xml:space="preserve">3.89 </w:t>
      </w:r>
      <w:r w:rsidRPr="007E0A41">
        <w:rPr>
          <w:rStyle w:val="Emphasis"/>
          <w:i w:val="0"/>
          <w:iCs w:val="0"/>
          <w:strike/>
          <w:sz w:val="21"/>
          <w:szCs w:val="21"/>
        </w:rPr>
        <w:t>4.14%</w:t>
      </w:r>
      <w:r w:rsidRPr="00D06211">
        <w:rPr>
          <w:rStyle w:val="Emphasis"/>
          <w:i w:val="0"/>
          <w:iCs w:val="0"/>
          <w:sz w:val="21"/>
          <w:szCs w:val="21"/>
        </w:rPr>
        <w:tab/>
      </w:r>
      <w:r w:rsidR="007E0A41">
        <w:rPr>
          <w:rStyle w:val="Emphasis"/>
          <w:i w:val="0"/>
          <w:iCs w:val="0"/>
          <w:sz w:val="21"/>
          <w:szCs w:val="21"/>
        </w:rPr>
        <w:t xml:space="preserve">18.07 </w:t>
      </w:r>
      <w:r w:rsidRPr="007E0A41">
        <w:rPr>
          <w:rStyle w:val="Emphasis"/>
          <w:i w:val="0"/>
          <w:iCs w:val="0"/>
          <w:strike/>
          <w:sz w:val="21"/>
          <w:szCs w:val="21"/>
        </w:rPr>
        <w:t>17.96%</w:t>
      </w:r>
      <w:r w:rsidRPr="00D06211">
        <w:rPr>
          <w:rStyle w:val="Emphasis"/>
          <w:i w:val="0"/>
          <w:iCs w:val="0"/>
          <w:sz w:val="21"/>
          <w:szCs w:val="21"/>
        </w:rPr>
        <w:tab/>
      </w:r>
      <w:r w:rsidR="007E0A41">
        <w:rPr>
          <w:rStyle w:val="Emphasis"/>
          <w:i w:val="0"/>
          <w:iCs w:val="0"/>
          <w:sz w:val="21"/>
          <w:szCs w:val="21"/>
        </w:rPr>
        <w:t xml:space="preserve">17.38 </w:t>
      </w:r>
      <w:r w:rsidRPr="007E0A41">
        <w:rPr>
          <w:rStyle w:val="Emphasis"/>
          <w:b/>
          <w:bCs/>
          <w:i w:val="0"/>
          <w:iCs w:val="0"/>
          <w:strike/>
          <w:sz w:val="21"/>
          <w:szCs w:val="21"/>
          <w:highlight w:val="red"/>
        </w:rPr>
        <w:t>17.40%</w:t>
      </w:r>
      <w:r w:rsidRPr="007E0A41">
        <w:rPr>
          <w:rStyle w:val="Emphasis"/>
          <w:i w:val="0"/>
          <w:iCs w:val="0"/>
          <w:strike/>
          <w:sz w:val="21"/>
          <w:szCs w:val="21"/>
        </w:rPr>
        <w:tab/>
      </w:r>
    </w:p>
    <w:p w14:paraId="085C25EE" w14:textId="77777777" w:rsidR="00420B5D" w:rsidRDefault="00420B5D" w:rsidP="00420B5D">
      <w:pPr>
        <w:ind w:left="630" w:firstLine="720"/>
        <w:rPr>
          <w:rStyle w:val="Emphasis"/>
          <w:i w:val="0"/>
          <w:iCs w:val="0"/>
          <w:sz w:val="21"/>
          <w:szCs w:val="21"/>
        </w:rPr>
      </w:pPr>
    </w:p>
    <w:p w14:paraId="5227C412" w14:textId="77777777" w:rsidR="00420B5D" w:rsidRDefault="00420B5D" w:rsidP="00420B5D">
      <w:pPr>
        <w:ind w:left="630" w:firstLine="720"/>
        <w:rPr>
          <w:rStyle w:val="Emphasis"/>
          <w:i w:val="0"/>
          <w:iCs w:val="0"/>
          <w:sz w:val="21"/>
          <w:szCs w:val="21"/>
        </w:rPr>
      </w:pPr>
    </w:p>
    <w:p w14:paraId="19318CC4" w14:textId="431984A8" w:rsidR="00140730" w:rsidRPr="00140730" w:rsidRDefault="006E0C65" w:rsidP="00140730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WE ARE WORKING ON GETTING YOU ALL MONTHLY REPORTS WITH YOUR DATA.</w:t>
      </w:r>
    </w:p>
    <w:p w14:paraId="2BCFD481" w14:textId="77777777" w:rsidR="00224AF3" w:rsidRDefault="00224AF3" w:rsidP="00237828">
      <w:pPr>
        <w:pStyle w:val="ListParagraph"/>
        <w:ind w:left="1080"/>
        <w:rPr>
          <w:rStyle w:val="Emphasis"/>
        </w:rPr>
      </w:pPr>
    </w:p>
    <w:p w14:paraId="1388EC42" w14:textId="3F18BDFE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333DA1B9" w14:textId="77777777" w:rsidR="00201E23" w:rsidRDefault="00201E23" w:rsidP="00201E23">
      <w:pPr>
        <w:pStyle w:val="ListParagraph"/>
        <w:ind w:left="1080"/>
        <w:rPr>
          <w:rStyle w:val="Emphasis"/>
        </w:rPr>
      </w:pPr>
    </w:p>
    <w:p w14:paraId="34BE3FE4" w14:textId="39368826" w:rsidR="00967249" w:rsidRPr="00967249" w:rsidRDefault="00C85094" w:rsidP="00C85094">
      <w:pPr>
        <w:pStyle w:val="ListParagraph"/>
        <w:ind w:left="1080"/>
        <w:rPr>
          <w:sz w:val="22"/>
          <w:szCs w:val="22"/>
        </w:rPr>
      </w:pPr>
      <w:r>
        <w:t>There were no questions submitted for this meeting.</w:t>
      </w:r>
    </w:p>
    <w:p w14:paraId="4B7ACDB6" w14:textId="77777777" w:rsidR="00A238F0" w:rsidRDefault="00A238F0" w:rsidP="004462A3">
      <w:pPr>
        <w:pStyle w:val="ListParagraph"/>
        <w:ind w:left="1080"/>
        <w:rPr>
          <w:rStyle w:val="Emphasis"/>
        </w:rPr>
      </w:pPr>
    </w:p>
    <w:p w14:paraId="684F4C7A" w14:textId="77777777" w:rsidR="00C10BE0" w:rsidRPr="009E4767" w:rsidRDefault="00C10BE0" w:rsidP="00B51643">
      <w:pPr>
        <w:pStyle w:val="ListParagraph"/>
        <w:ind w:left="1440"/>
        <w:rPr>
          <w:rStyle w:val="Emphasis"/>
        </w:rPr>
      </w:pPr>
    </w:p>
    <w:p w14:paraId="2E7D693D" w14:textId="4502EB23" w:rsidR="00DC49D1" w:rsidRDefault="001C7E3A" w:rsidP="00201E23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1C0369D8" w14:textId="4A004BED" w:rsidR="00140730" w:rsidRDefault="00140730" w:rsidP="00201E23">
      <w:pPr>
        <w:rPr>
          <w:rStyle w:val="Emphasis"/>
        </w:rPr>
      </w:pPr>
    </w:p>
    <w:p w14:paraId="189A25E7" w14:textId="149C07C0" w:rsidR="00140730" w:rsidRDefault="00140730" w:rsidP="00140730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Is some of the repeat maltreatment accounted to IAs instead of CHINS</w:t>
      </w:r>
    </w:p>
    <w:p w14:paraId="40E2098C" w14:textId="34A599F9" w:rsidR="00140730" w:rsidRDefault="00140730" w:rsidP="00140730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an IA is not going well, it can be moved to CHINS</w:t>
      </w:r>
    </w:p>
    <w:p w14:paraId="5010B8DA" w14:textId="0ABAEEC4" w:rsidR="00140730" w:rsidRDefault="00140730" w:rsidP="00140730">
      <w:pPr>
        <w:pStyle w:val="ListParagraph"/>
        <w:numPr>
          <w:ilvl w:val="1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This can be a result of new CA/N, lack of cooperation, progress, etc.</w:t>
      </w:r>
    </w:p>
    <w:p w14:paraId="2680D407" w14:textId="40669737" w:rsidR="00140730" w:rsidRDefault="00140730" w:rsidP="00140730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CHINS has court authority, whereas IA does not</w:t>
      </w:r>
    </w:p>
    <w:p w14:paraId="3AC3F3CB" w14:textId="6E9C96B4" w:rsidR="00140730" w:rsidRDefault="00140730" w:rsidP="00140730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Typically, a case would go from an IA, In-Home CHINS, then removal</w:t>
      </w:r>
    </w:p>
    <w:p w14:paraId="084E731A" w14:textId="0C6175F6" w:rsidR="00140730" w:rsidRDefault="00140730" w:rsidP="00140730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Sometimes DCS suggests one path but the court orders something different</w:t>
      </w:r>
    </w:p>
    <w:p w14:paraId="11F71A63" w14:textId="2EDE1ECB" w:rsidR="00140730" w:rsidRDefault="00140730" w:rsidP="00140730">
      <w:pPr>
        <w:pStyle w:val="ListParagraph"/>
        <w:numPr>
          <w:ilvl w:val="1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Providers of Family Pres can and should speak up in court</w:t>
      </w:r>
    </w:p>
    <w:p w14:paraId="1A502585" w14:textId="54DE5143" w:rsidR="00140730" w:rsidRDefault="00140730" w:rsidP="00140730">
      <w:pPr>
        <w:pStyle w:val="ListParagraph"/>
        <w:numPr>
          <w:ilvl w:val="1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 are your observations?</w:t>
      </w:r>
    </w:p>
    <w:p w14:paraId="6FE0560C" w14:textId="624EBD94" w:rsidR="00140730" w:rsidRDefault="00140730" w:rsidP="00140730">
      <w:pPr>
        <w:pStyle w:val="ListParagraph"/>
        <w:numPr>
          <w:ilvl w:val="1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 do you recommend?</w:t>
      </w:r>
    </w:p>
    <w:p w14:paraId="01CBBD32" w14:textId="0977B5C3" w:rsidR="00140730" w:rsidRDefault="00140730" w:rsidP="00140730">
      <w:pPr>
        <w:pStyle w:val="ListParagraph"/>
        <w:numPr>
          <w:ilvl w:val="1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How can you support your recommendation?</w:t>
      </w:r>
    </w:p>
    <w:p w14:paraId="5084AE24" w14:textId="099ED43D" w:rsidR="00140730" w:rsidRDefault="00140730" w:rsidP="00140730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We recognize that the court and judge have the final word and sometimes there </w:t>
      </w:r>
      <w:proofErr w:type="gramStart"/>
      <w:r>
        <w:rPr>
          <w:rStyle w:val="Emphasis"/>
          <w:i w:val="0"/>
          <w:iCs w:val="0"/>
        </w:rPr>
        <w:t>isn’t</w:t>
      </w:r>
      <w:proofErr w:type="gramEnd"/>
      <w:r>
        <w:rPr>
          <w:rStyle w:val="Emphasis"/>
          <w:i w:val="0"/>
          <w:iCs w:val="0"/>
        </w:rPr>
        <w:t xml:space="preserve"> anything you can do</w:t>
      </w:r>
      <w:r w:rsidR="00997A65">
        <w:rPr>
          <w:rStyle w:val="Emphasis"/>
          <w:i w:val="0"/>
          <w:iCs w:val="0"/>
        </w:rPr>
        <w:t xml:space="preserve"> – but your communication, documentation, and reports have impact on decisions</w:t>
      </w:r>
    </w:p>
    <w:p w14:paraId="2D40E574" w14:textId="77777777" w:rsidR="00997A65" w:rsidRDefault="00997A65" w:rsidP="00997A65">
      <w:pPr>
        <w:pStyle w:val="ListParagraph"/>
        <w:rPr>
          <w:rStyle w:val="Emphasis"/>
          <w:i w:val="0"/>
          <w:iCs w:val="0"/>
        </w:rPr>
      </w:pPr>
    </w:p>
    <w:p w14:paraId="1BBE8856" w14:textId="2DAF5CF2" w:rsidR="00997A65" w:rsidRDefault="00997A65" w:rsidP="00997A65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Recording of CFTMs</w:t>
      </w:r>
    </w:p>
    <w:p w14:paraId="3B8D8688" w14:textId="5F82B6CB" w:rsidR="00997A65" w:rsidRDefault="00997A65" w:rsidP="00997A6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Virtual CFTM was recorded by the team and not all parties were aware</w:t>
      </w:r>
    </w:p>
    <w:p w14:paraId="34AB604A" w14:textId="5E82C5AC" w:rsidR="00997A65" w:rsidRDefault="00997A65" w:rsidP="00997A6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While Indiana is a one-party state, this should have been discussed</w:t>
      </w:r>
    </w:p>
    <w:p w14:paraId="59E63D3D" w14:textId="36865F32" w:rsidR="00997A65" w:rsidRPr="00997A65" w:rsidRDefault="00997A65" w:rsidP="00997A6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Please send specifics to Austin for follow up</w:t>
      </w: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60783142" w:rsidR="00853CEC" w:rsidRPr="009E4767" w:rsidRDefault="001C7E3A" w:rsidP="00A75110">
      <w:pPr>
        <w:ind w:left="360" w:firstLine="720"/>
        <w:rPr>
          <w:rStyle w:val="Emphasis"/>
        </w:rPr>
      </w:pPr>
      <w:r w:rsidRPr="009E4767">
        <w:rPr>
          <w:rStyle w:val="Emphasis"/>
        </w:rPr>
        <w:t>Next m</w:t>
      </w:r>
      <w:r w:rsidR="007D76B7" w:rsidRPr="009E4767">
        <w:rPr>
          <w:rStyle w:val="Emphasis"/>
        </w:rPr>
        <w:t xml:space="preserve">eeting </w:t>
      </w:r>
      <w:r w:rsidR="00C85094">
        <w:rPr>
          <w:rStyle w:val="Emphasis"/>
        </w:rPr>
        <w:t>7/</w:t>
      </w:r>
      <w:r w:rsidR="00F764F8">
        <w:rPr>
          <w:rStyle w:val="Emphasis"/>
        </w:rPr>
        <w:t>8</w:t>
      </w:r>
      <w:r w:rsidR="00427A75">
        <w:rPr>
          <w:rStyle w:val="Emphasis"/>
        </w:rPr>
        <w:t>/</w:t>
      </w:r>
      <w:r w:rsidR="00850970" w:rsidRPr="009E4767">
        <w:rPr>
          <w:rStyle w:val="Emphasis"/>
        </w:rPr>
        <w:t>202</w:t>
      </w:r>
      <w:r w:rsidR="00A13318">
        <w:rPr>
          <w:rStyle w:val="Emphasis"/>
        </w:rPr>
        <w:t>2</w:t>
      </w:r>
      <w:r w:rsidRPr="009E4767">
        <w:rPr>
          <w:rStyle w:val="Emphasis"/>
        </w:rPr>
        <w:t xml:space="preserve"> @ 1:00 E</w:t>
      </w:r>
      <w:r w:rsidR="009E53A9">
        <w:rPr>
          <w:rStyle w:val="Emphasis"/>
        </w:rPr>
        <w:t>S</w:t>
      </w:r>
      <w:r w:rsidRPr="009E4767">
        <w:rPr>
          <w:rStyle w:val="Emphasis"/>
        </w:rPr>
        <w:t>T</w:t>
      </w:r>
      <w:r w:rsidR="002132E4" w:rsidRPr="009E4767">
        <w:rPr>
          <w:rStyle w:val="Emphasis"/>
        </w:rPr>
        <w:t xml:space="preserve">      </w:t>
      </w:r>
    </w:p>
    <w:p w14:paraId="6E45E1E5" w14:textId="77777777" w:rsidR="00853CEC" w:rsidRDefault="00853CEC" w:rsidP="002132E4">
      <w:pPr>
        <w:rPr>
          <w:rStyle w:val="Emphasis"/>
        </w:rPr>
      </w:pPr>
    </w:p>
    <w:p w14:paraId="09F80854" w14:textId="77777777" w:rsidR="001C7E3A" w:rsidRDefault="002F38EB" w:rsidP="00853CEC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7208" w14:textId="77777777" w:rsidR="004B075E" w:rsidRDefault="004B075E" w:rsidP="007E4F39">
      <w:r>
        <w:separator/>
      </w:r>
    </w:p>
  </w:endnote>
  <w:endnote w:type="continuationSeparator" w:id="0">
    <w:p w14:paraId="3992C148" w14:textId="77777777" w:rsidR="004B075E" w:rsidRDefault="004B075E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FBEB" w14:textId="77777777" w:rsidR="004B075E" w:rsidRDefault="004B075E" w:rsidP="007E4F39">
      <w:r>
        <w:separator/>
      </w:r>
    </w:p>
  </w:footnote>
  <w:footnote w:type="continuationSeparator" w:id="0">
    <w:p w14:paraId="5AE27E88" w14:textId="77777777" w:rsidR="004B075E" w:rsidRDefault="004B075E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D9354B"/>
    <w:multiLevelType w:val="hybridMultilevel"/>
    <w:tmpl w:val="6C74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10A2"/>
    <w:multiLevelType w:val="hybridMultilevel"/>
    <w:tmpl w:val="AA34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766BE"/>
    <w:multiLevelType w:val="hybridMultilevel"/>
    <w:tmpl w:val="CC06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759552">
    <w:abstractNumId w:val="14"/>
  </w:num>
  <w:num w:numId="2" w16cid:durableId="565074411">
    <w:abstractNumId w:val="13"/>
  </w:num>
  <w:num w:numId="3" w16cid:durableId="495220848">
    <w:abstractNumId w:val="0"/>
  </w:num>
  <w:num w:numId="4" w16cid:durableId="1602640161">
    <w:abstractNumId w:val="2"/>
  </w:num>
  <w:num w:numId="5" w16cid:durableId="1595894584">
    <w:abstractNumId w:val="4"/>
  </w:num>
  <w:num w:numId="6" w16cid:durableId="610623042">
    <w:abstractNumId w:val="7"/>
  </w:num>
  <w:num w:numId="7" w16cid:durableId="1565795400">
    <w:abstractNumId w:val="15"/>
  </w:num>
  <w:num w:numId="8" w16cid:durableId="558320378">
    <w:abstractNumId w:val="1"/>
  </w:num>
  <w:num w:numId="9" w16cid:durableId="2051415696">
    <w:abstractNumId w:val="12"/>
  </w:num>
  <w:num w:numId="10" w16cid:durableId="1114787589">
    <w:abstractNumId w:val="9"/>
  </w:num>
  <w:num w:numId="11" w16cid:durableId="2098163828">
    <w:abstractNumId w:val="11"/>
  </w:num>
  <w:num w:numId="12" w16cid:durableId="40910890">
    <w:abstractNumId w:val="3"/>
  </w:num>
  <w:num w:numId="13" w16cid:durableId="534120507">
    <w:abstractNumId w:val="8"/>
  </w:num>
  <w:num w:numId="14" w16cid:durableId="507523153">
    <w:abstractNumId w:val="10"/>
  </w:num>
  <w:num w:numId="15" w16cid:durableId="614606246">
    <w:abstractNumId w:val="16"/>
  </w:num>
  <w:num w:numId="16" w16cid:durableId="255670916">
    <w:abstractNumId w:val="5"/>
  </w:num>
  <w:num w:numId="17" w16cid:durableId="985427829">
    <w:abstractNumId w:val="6"/>
  </w:num>
  <w:num w:numId="18" w16cid:durableId="117383586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554D"/>
    <w:rsid w:val="00026D6A"/>
    <w:rsid w:val="00027AD3"/>
    <w:rsid w:val="0003181B"/>
    <w:rsid w:val="000324C8"/>
    <w:rsid w:val="00033B3B"/>
    <w:rsid w:val="0004105E"/>
    <w:rsid w:val="00041403"/>
    <w:rsid w:val="0004775E"/>
    <w:rsid w:val="0005051A"/>
    <w:rsid w:val="0005083F"/>
    <w:rsid w:val="00053A4E"/>
    <w:rsid w:val="000555FB"/>
    <w:rsid w:val="00055B2B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6057"/>
    <w:rsid w:val="00076DC4"/>
    <w:rsid w:val="000770EC"/>
    <w:rsid w:val="000809CA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342C"/>
    <w:rsid w:val="00114562"/>
    <w:rsid w:val="00115C2B"/>
    <w:rsid w:val="001204B4"/>
    <w:rsid w:val="00120C61"/>
    <w:rsid w:val="00122212"/>
    <w:rsid w:val="00123DCE"/>
    <w:rsid w:val="00124429"/>
    <w:rsid w:val="00126721"/>
    <w:rsid w:val="00131CF9"/>
    <w:rsid w:val="00140730"/>
    <w:rsid w:val="001408D7"/>
    <w:rsid w:val="001432EA"/>
    <w:rsid w:val="00145FB0"/>
    <w:rsid w:val="00147313"/>
    <w:rsid w:val="00147D70"/>
    <w:rsid w:val="00150889"/>
    <w:rsid w:val="00150D9C"/>
    <w:rsid w:val="00153795"/>
    <w:rsid w:val="001539AC"/>
    <w:rsid w:val="001606F7"/>
    <w:rsid w:val="00161AEF"/>
    <w:rsid w:val="001622C2"/>
    <w:rsid w:val="001625B9"/>
    <w:rsid w:val="00163248"/>
    <w:rsid w:val="00164C20"/>
    <w:rsid w:val="00174BCA"/>
    <w:rsid w:val="00176272"/>
    <w:rsid w:val="001803C5"/>
    <w:rsid w:val="00182B81"/>
    <w:rsid w:val="00183050"/>
    <w:rsid w:val="00183609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4576"/>
    <w:rsid w:val="001E73D2"/>
    <w:rsid w:val="001E7510"/>
    <w:rsid w:val="001F03CA"/>
    <w:rsid w:val="001F0682"/>
    <w:rsid w:val="001F26D9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31BA6"/>
    <w:rsid w:val="00232F76"/>
    <w:rsid w:val="002335AD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4CE2"/>
    <w:rsid w:val="002558C3"/>
    <w:rsid w:val="00256F1B"/>
    <w:rsid w:val="002578FC"/>
    <w:rsid w:val="002606D5"/>
    <w:rsid w:val="00264A4F"/>
    <w:rsid w:val="0026549F"/>
    <w:rsid w:val="00272C33"/>
    <w:rsid w:val="00272E43"/>
    <w:rsid w:val="00275D3B"/>
    <w:rsid w:val="00276EBF"/>
    <w:rsid w:val="00277D2F"/>
    <w:rsid w:val="002807E3"/>
    <w:rsid w:val="00285C4B"/>
    <w:rsid w:val="00293AEA"/>
    <w:rsid w:val="0029568E"/>
    <w:rsid w:val="002A15F1"/>
    <w:rsid w:val="002A2D36"/>
    <w:rsid w:val="002A37AC"/>
    <w:rsid w:val="002A3992"/>
    <w:rsid w:val="002A39F9"/>
    <w:rsid w:val="002A5B21"/>
    <w:rsid w:val="002B1F66"/>
    <w:rsid w:val="002C2D0C"/>
    <w:rsid w:val="002C5358"/>
    <w:rsid w:val="002C6FB0"/>
    <w:rsid w:val="002D07C8"/>
    <w:rsid w:val="002D091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2F7983"/>
    <w:rsid w:val="0030515D"/>
    <w:rsid w:val="00305C4D"/>
    <w:rsid w:val="003073D6"/>
    <w:rsid w:val="003103F6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A7D"/>
    <w:rsid w:val="00334AC5"/>
    <w:rsid w:val="00336467"/>
    <w:rsid w:val="00336FEA"/>
    <w:rsid w:val="00340110"/>
    <w:rsid w:val="00340AEA"/>
    <w:rsid w:val="00341D5A"/>
    <w:rsid w:val="0034257E"/>
    <w:rsid w:val="003442C9"/>
    <w:rsid w:val="00346A21"/>
    <w:rsid w:val="0035107C"/>
    <w:rsid w:val="003524B0"/>
    <w:rsid w:val="003525C1"/>
    <w:rsid w:val="003536BE"/>
    <w:rsid w:val="00353EB1"/>
    <w:rsid w:val="00354713"/>
    <w:rsid w:val="00355141"/>
    <w:rsid w:val="0035592C"/>
    <w:rsid w:val="00355B77"/>
    <w:rsid w:val="00357580"/>
    <w:rsid w:val="00360A4F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7540"/>
    <w:rsid w:val="00380449"/>
    <w:rsid w:val="00380DB1"/>
    <w:rsid w:val="00383799"/>
    <w:rsid w:val="003846D8"/>
    <w:rsid w:val="00386BE8"/>
    <w:rsid w:val="00390485"/>
    <w:rsid w:val="00391FB5"/>
    <w:rsid w:val="00393D64"/>
    <w:rsid w:val="00396D46"/>
    <w:rsid w:val="0039725A"/>
    <w:rsid w:val="0039764A"/>
    <w:rsid w:val="00397F4B"/>
    <w:rsid w:val="003A29C2"/>
    <w:rsid w:val="003A3FB1"/>
    <w:rsid w:val="003A48D2"/>
    <w:rsid w:val="003A49E9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56AF"/>
    <w:rsid w:val="003E751C"/>
    <w:rsid w:val="003E755B"/>
    <w:rsid w:val="003E765E"/>
    <w:rsid w:val="003F069D"/>
    <w:rsid w:val="003F25C3"/>
    <w:rsid w:val="003F2DC1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4018F"/>
    <w:rsid w:val="00440BA8"/>
    <w:rsid w:val="00444CDA"/>
    <w:rsid w:val="00445DB6"/>
    <w:rsid w:val="004462A3"/>
    <w:rsid w:val="00447296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80D19"/>
    <w:rsid w:val="00480DD3"/>
    <w:rsid w:val="00481FF9"/>
    <w:rsid w:val="00483878"/>
    <w:rsid w:val="00485325"/>
    <w:rsid w:val="0048645A"/>
    <w:rsid w:val="00486EE0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75E"/>
    <w:rsid w:val="004B0D5E"/>
    <w:rsid w:val="004B1A62"/>
    <w:rsid w:val="004B2135"/>
    <w:rsid w:val="004B5C3B"/>
    <w:rsid w:val="004B6D65"/>
    <w:rsid w:val="004C0FB1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F02B1"/>
    <w:rsid w:val="004F055D"/>
    <w:rsid w:val="004F06FB"/>
    <w:rsid w:val="004F5956"/>
    <w:rsid w:val="004F5A58"/>
    <w:rsid w:val="005037EC"/>
    <w:rsid w:val="00506222"/>
    <w:rsid w:val="00511378"/>
    <w:rsid w:val="0051338F"/>
    <w:rsid w:val="00513539"/>
    <w:rsid w:val="0052177E"/>
    <w:rsid w:val="005217BD"/>
    <w:rsid w:val="00523230"/>
    <w:rsid w:val="0052411C"/>
    <w:rsid w:val="00527AD3"/>
    <w:rsid w:val="00527F3C"/>
    <w:rsid w:val="00530D48"/>
    <w:rsid w:val="005348C3"/>
    <w:rsid w:val="005406A8"/>
    <w:rsid w:val="005443AE"/>
    <w:rsid w:val="00551C70"/>
    <w:rsid w:val="0055361C"/>
    <w:rsid w:val="00553AF2"/>
    <w:rsid w:val="00554A40"/>
    <w:rsid w:val="005579AC"/>
    <w:rsid w:val="00557CD5"/>
    <w:rsid w:val="00557D1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5120"/>
    <w:rsid w:val="00575228"/>
    <w:rsid w:val="0058394B"/>
    <w:rsid w:val="00587589"/>
    <w:rsid w:val="005904BD"/>
    <w:rsid w:val="005A0608"/>
    <w:rsid w:val="005A3E51"/>
    <w:rsid w:val="005A5B69"/>
    <w:rsid w:val="005A5F81"/>
    <w:rsid w:val="005A61D1"/>
    <w:rsid w:val="005B0092"/>
    <w:rsid w:val="005B0773"/>
    <w:rsid w:val="005B0F56"/>
    <w:rsid w:val="005B21A0"/>
    <w:rsid w:val="005B404C"/>
    <w:rsid w:val="005B40A7"/>
    <w:rsid w:val="005B6685"/>
    <w:rsid w:val="005C4A36"/>
    <w:rsid w:val="005C5749"/>
    <w:rsid w:val="005C62CD"/>
    <w:rsid w:val="005C6CCF"/>
    <w:rsid w:val="005C7358"/>
    <w:rsid w:val="005D0607"/>
    <w:rsid w:val="005D095E"/>
    <w:rsid w:val="005D1586"/>
    <w:rsid w:val="005D4E8D"/>
    <w:rsid w:val="005E2ECA"/>
    <w:rsid w:val="005E741D"/>
    <w:rsid w:val="005F458B"/>
    <w:rsid w:val="005F5531"/>
    <w:rsid w:val="005F7F43"/>
    <w:rsid w:val="00600615"/>
    <w:rsid w:val="00601674"/>
    <w:rsid w:val="006047B4"/>
    <w:rsid w:val="00604C2C"/>
    <w:rsid w:val="0060672F"/>
    <w:rsid w:val="00610A2A"/>
    <w:rsid w:val="00611836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7653"/>
    <w:rsid w:val="0064447A"/>
    <w:rsid w:val="00645083"/>
    <w:rsid w:val="006463A4"/>
    <w:rsid w:val="00646D15"/>
    <w:rsid w:val="00654791"/>
    <w:rsid w:val="006609E9"/>
    <w:rsid w:val="00662FF5"/>
    <w:rsid w:val="00663480"/>
    <w:rsid w:val="00663DA2"/>
    <w:rsid w:val="0066510D"/>
    <w:rsid w:val="00670154"/>
    <w:rsid w:val="00673346"/>
    <w:rsid w:val="00674209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A40AC"/>
    <w:rsid w:val="006A4F0C"/>
    <w:rsid w:val="006A5835"/>
    <w:rsid w:val="006B4B9F"/>
    <w:rsid w:val="006B7484"/>
    <w:rsid w:val="006C43ED"/>
    <w:rsid w:val="006D4EF3"/>
    <w:rsid w:val="006D794A"/>
    <w:rsid w:val="006E0C65"/>
    <w:rsid w:val="006E0EDF"/>
    <w:rsid w:val="006E4562"/>
    <w:rsid w:val="006E4BF5"/>
    <w:rsid w:val="006E764F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20215"/>
    <w:rsid w:val="00721A42"/>
    <w:rsid w:val="00727E42"/>
    <w:rsid w:val="007312FB"/>
    <w:rsid w:val="00735658"/>
    <w:rsid w:val="0074003A"/>
    <w:rsid w:val="00741938"/>
    <w:rsid w:val="007421C8"/>
    <w:rsid w:val="007431B6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14C4"/>
    <w:rsid w:val="0077211D"/>
    <w:rsid w:val="007745F0"/>
    <w:rsid w:val="0077548D"/>
    <w:rsid w:val="00775D34"/>
    <w:rsid w:val="00776CAE"/>
    <w:rsid w:val="007774B1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426F"/>
    <w:rsid w:val="007E44CF"/>
    <w:rsid w:val="007E4F39"/>
    <w:rsid w:val="007E5834"/>
    <w:rsid w:val="007E61BF"/>
    <w:rsid w:val="007E6ABE"/>
    <w:rsid w:val="007E7B16"/>
    <w:rsid w:val="008017E1"/>
    <w:rsid w:val="008027C9"/>
    <w:rsid w:val="00803284"/>
    <w:rsid w:val="008056EB"/>
    <w:rsid w:val="0081209F"/>
    <w:rsid w:val="00812768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9392A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D65EF"/>
    <w:rsid w:val="008E3BB9"/>
    <w:rsid w:val="008E5A97"/>
    <w:rsid w:val="0090252D"/>
    <w:rsid w:val="009066B3"/>
    <w:rsid w:val="009069A2"/>
    <w:rsid w:val="00912506"/>
    <w:rsid w:val="00920DD3"/>
    <w:rsid w:val="00922DE1"/>
    <w:rsid w:val="00923A57"/>
    <w:rsid w:val="00932BB1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B58"/>
    <w:rsid w:val="00967249"/>
    <w:rsid w:val="00971158"/>
    <w:rsid w:val="009712C5"/>
    <w:rsid w:val="00972662"/>
    <w:rsid w:val="00972C52"/>
    <w:rsid w:val="0097334E"/>
    <w:rsid w:val="00974035"/>
    <w:rsid w:val="00974275"/>
    <w:rsid w:val="0097440B"/>
    <w:rsid w:val="00976145"/>
    <w:rsid w:val="009838D1"/>
    <w:rsid w:val="009843F8"/>
    <w:rsid w:val="00984991"/>
    <w:rsid w:val="00985B76"/>
    <w:rsid w:val="00985C6E"/>
    <w:rsid w:val="00991185"/>
    <w:rsid w:val="0099311F"/>
    <w:rsid w:val="00993549"/>
    <w:rsid w:val="00995BD2"/>
    <w:rsid w:val="00997A65"/>
    <w:rsid w:val="009A07C6"/>
    <w:rsid w:val="009A141F"/>
    <w:rsid w:val="009B0181"/>
    <w:rsid w:val="009B0E38"/>
    <w:rsid w:val="009B1FE8"/>
    <w:rsid w:val="009B3978"/>
    <w:rsid w:val="009B5F9B"/>
    <w:rsid w:val="009B7DDB"/>
    <w:rsid w:val="009C2B42"/>
    <w:rsid w:val="009D3C95"/>
    <w:rsid w:val="009D4B08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A00813"/>
    <w:rsid w:val="00A0216D"/>
    <w:rsid w:val="00A04DDB"/>
    <w:rsid w:val="00A07AB6"/>
    <w:rsid w:val="00A1251F"/>
    <w:rsid w:val="00A13318"/>
    <w:rsid w:val="00A1363D"/>
    <w:rsid w:val="00A143E2"/>
    <w:rsid w:val="00A163E5"/>
    <w:rsid w:val="00A17ED9"/>
    <w:rsid w:val="00A228A3"/>
    <w:rsid w:val="00A22FAC"/>
    <w:rsid w:val="00A23528"/>
    <w:rsid w:val="00A238F0"/>
    <w:rsid w:val="00A25553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39"/>
    <w:rsid w:val="00A75110"/>
    <w:rsid w:val="00A75CA8"/>
    <w:rsid w:val="00A777AF"/>
    <w:rsid w:val="00A84F9F"/>
    <w:rsid w:val="00A915BF"/>
    <w:rsid w:val="00A94D83"/>
    <w:rsid w:val="00A95B37"/>
    <w:rsid w:val="00A97F7E"/>
    <w:rsid w:val="00AA2D6E"/>
    <w:rsid w:val="00AA4668"/>
    <w:rsid w:val="00AA7DCD"/>
    <w:rsid w:val="00AB11B1"/>
    <w:rsid w:val="00AB56E0"/>
    <w:rsid w:val="00AB5814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6EB8"/>
    <w:rsid w:val="00AE045F"/>
    <w:rsid w:val="00AE0BC8"/>
    <w:rsid w:val="00AE5C8A"/>
    <w:rsid w:val="00AE6E64"/>
    <w:rsid w:val="00AF0566"/>
    <w:rsid w:val="00AF085C"/>
    <w:rsid w:val="00AF08AA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30B51"/>
    <w:rsid w:val="00B32A53"/>
    <w:rsid w:val="00B332E4"/>
    <w:rsid w:val="00B3425A"/>
    <w:rsid w:val="00B35AB8"/>
    <w:rsid w:val="00B363C2"/>
    <w:rsid w:val="00B36432"/>
    <w:rsid w:val="00B368CA"/>
    <w:rsid w:val="00B36946"/>
    <w:rsid w:val="00B3715A"/>
    <w:rsid w:val="00B37D4E"/>
    <w:rsid w:val="00B4087C"/>
    <w:rsid w:val="00B40F2F"/>
    <w:rsid w:val="00B42BDB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36D2"/>
    <w:rsid w:val="00B944B8"/>
    <w:rsid w:val="00B96324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EA5"/>
    <w:rsid w:val="00BC29A4"/>
    <w:rsid w:val="00BC3E80"/>
    <w:rsid w:val="00BC4C0D"/>
    <w:rsid w:val="00BC6B34"/>
    <w:rsid w:val="00BC719F"/>
    <w:rsid w:val="00BC78D4"/>
    <w:rsid w:val="00BC7CA4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37D7"/>
    <w:rsid w:val="00C2444C"/>
    <w:rsid w:val="00C265D6"/>
    <w:rsid w:val="00C3035F"/>
    <w:rsid w:val="00C33768"/>
    <w:rsid w:val="00C3444F"/>
    <w:rsid w:val="00C36C7F"/>
    <w:rsid w:val="00C37394"/>
    <w:rsid w:val="00C41316"/>
    <w:rsid w:val="00C4177C"/>
    <w:rsid w:val="00C427DE"/>
    <w:rsid w:val="00C4426D"/>
    <w:rsid w:val="00C457E2"/>
    <w:rsid w:val="00C521FC"/>
    <w:rsid w:val="00C535F0"/>
    <w:rsid w:val="00C57ADB"/>
    <w:rsid w:val="00C603AA"/>
    <w:rsid w:val="00C60DDB"/>
    <w:rsid w:val="00C61A7A"/>
    <w:rsid w:val="00C62F83"/>
    <w:rsid w:val="00C643CA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ECF"/>
    <w:rsid w:val="00C85094"/>
    <w:rsid w:val="00C857E8"/>
    <w:rsid w:val="00C86371"/>
    <w:rsid w:val="00C877A1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67A3"/>
    <w:rsid w:val="00CB7F12"/>
    <w:rsid w:val="00CC1791"/>
    <w:rsid w:val="00CC2E06"/>
    <w:rsid w:val="00CC3CEC"/>
    <w:rsid w:val="00CC4489"/>
    <w:rsid w:val="00CC4D72"/>
    <w:rsid w:val="00CC78EA"/>
    <w:rsid w:val="00CC7DF4"/>
    <w:rsid w:val="00CD06AB"/>
    <w:rsid w:val="00CD0B85"/>
    <w:rsid w:val="00CD1111"/>
    <w:rsid w:val="00CD2442"/>
    <w:rsid w:val="00CD32F5"/>
    <w:rsid w:val="00CD7EC8"/>
    <w:rsid w:val="00CE54F4"/>
    <w:rsid w:val="00CE72B7"/>
    <w:rsid w:val="00CE7C62"/>
    <w:rsid w:val="00CF3668"/>
    <w:rsid w:val="00CF3775"/>
    <w:rsid w:val="00CF423D"/>
    <w:rsid w:val="00CF5267"/>
    <w:rsid w:val="00CF5CB2"/>
    <w:rsid w:val="00CF6709"/>
    <w:rsid w:val="00D00E2F"/>
    <w:rsid w:val="00D02DD7"/>
    <w:rsid w:val="00D0506C"/>
    <w:rsid w:val="00D06211"/>
    <w:rsid w:val="00D066D8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32B0"/>
    <w:rsid w:val="00D23912"/>
    <w:rsid w:val="00D24695"/>
    <w:rsid w:val="00D30FDD"/>
    <w:rsid w:val="00D34D73"/>
    <w:rsid w:val="00D4031E"/>
    <w:rsid w:val="00D40E00"/>
    <w:rsid w:val="00D456AE"/>
    <w:rsid w:val="00D519D0"/>
    <w:rsid w:val="00D5270D"/>
    <w:rsid w:val="00D53020"/>
    <w:rsid w:val="00D548A2"/>
    <w:rsid w:val="00D5619B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7A16"/>
    <w:rsid w:val="00DB7E82"/>
    <w:rsid w:val="00DC1461"/>
    <w:rsid w:val="00DC31BF"/>
    <w:rsid w:val="00DC34EC"/>
    <w:rsid w:val="00DC3A63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79A4"/>
    <w:rsid w:val="00DE0469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184E"/>
    <w:rsid w:val="00E3504F"/>
    <w:rsid w:val="00E35B6C"/>
    <w:rsid w:val="00E36332"/>
    <w:rsid w:val="00E4143A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71ADA"/>
    <w:rsid w:val="00E74177"/>
    <w:rsid w:val="00E801B7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5F0F"/>
    <w:rsid w:val="00E96712"/>
    <w:rsid w:val="00E973CC"/>
    <w:rsid w:val="00EA17E5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F6D"/>
    <w:rsid w:val="00ED5904"/>
    <w:rsid w:val="00EE0233"/>
    <w:rsid w:val="00EE0E73"/>
    <w:rsid w:val="00EE38EE"/>
    <w:rsid w:val="00EE54EF"/>
    <w:rsid w:val="00EE74EF"/>
    <w:rsid w:val="00EF052C"/>
    <w:rsid w:val="00EF1660"/>
    <w:rsid w:val="00EF19E5"/>
    <w:rsid w:val="00EF1DB0"/>
    <w:rsid w:val="00EF28C6"/>
    <w:rsid w:val="00EF3A91"/>
    <w:rsid w:val="00EF44A5"/>
    <w:rsid w:val="00EF5B5A"/>
    <w:rsid w:val="00EF76AC"/>
    <w:rsid w:val="00F01546"/>
    <w:rsid w:val="00F023BC"/>
    <w:rsid w:val="00F042F9"/>
    <w:rsid w:val="00F05767"/>
    <w:rsid w:val="00F122DF"/>
    <w:rsid w:val="00F14C2C"/>
    <w:rsid w:val="00F14DA8"/>
    <w:rsid w:val="00F15532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7041"/>
    <w:rsid w:val="00F612F6"/>
    <w:rsid w:val="00F62A16"/>
    <w:rsid w:val="00F65E88"/>
    <w:rsid w:val="00F663F7"/>
    <w:rsid w:val="00F70978"/>
    <w:rsid w:val="00F75D50"/>
    <w:rsid w:val="00F764F8"/>
    <w:rsid w:val="00F76C01"/>
    <w:rsid w:val="00F770E0"/>
    <w:rsid w:val="00F80557"/>
    <w:rsid w:val="00F87186"/>
    <w:rsid w:val="00F87DAE"/>
    <w:rsid w:val="00F909D7"/>
    <w:rsid w:val="00F92DD9"/>
    <w:rsid w:val="00F957A1"/>
    <w:rsid w:val="00F95FA7"/>
    <w:rsid w:val="00F97A79"/>
    <w:rsid w:val="00F97F47"/>
    <w:rsid w:val="00FA05BC"/>
    <w:rsid w:val="00FA3AD4"/>
    <w:rsid w:val="00FA4E79"/>
    <w:rsid w:val="00FA5847"/>
    <w:rsid w:val="00FA5DA1"/>
    <w:rsid w:val="00FB242B"/>
    <w:rsid w:val="00FB776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E017E"/>
    <w:rsid w:val="00FE10E9"/>
    <w:rsid w:val="00FE204D"/>
    <w:rsid w:val="00FE5759"/>
    <w:rsid w:val="00FF06E4"/>
    <w:rsid w:val="00FF1741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ltrin.org/upcoming-training-by-topic/evidence-based-service-delivery-models/caltrins-protective-factors-se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Richardson, Erin</cp:lastModifiedBy>
  <cp:revision>2</cp:revision>
  <cp:lastPrinted>2020-10-29T19:06:00Z</cp:lastPrinted>
  <dcterms:created xsi:type="dcterms:W3CDTF">2022-06-17T19:37:00Z</dcterms:created>
  <dcterms:modified xsi:type="dcterms:W3CDTF">2022-06-17T19:37:00Z</dcterms:modified>
</cp:coreProperties>
</file>