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B4B9" w14:textId="38C94F9B" w:rsidR="0029568E" w:rsidRPr="00835C69" w:rsidRDefault="00573679" w:rsidP="00AC5485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 xml:space="preserve"> Indiana </w:t>
      </w:r>
      <w:r w:rsidR="0029568E" w:rsidRPr="00835C69">
        <w:rPr>
          <w:rStyle w:val="Emphasis"/>
          <w:b/>
        </w:rPr>
        <w:t>Family Preservation Services</w:t>
      </w:r>
    </w:p>
    <w:p w14:paraId="1FADB4BA" w14:textId="1335D3B0" w:rsidR="0029568E" w:rsidRPr="00835C69" w:rsidRDefault="00EE0E73" w:rsidP="0029568E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June 11</w:t>
      </w:r>
      <w:r w:rsidR="0029568E" w:rsidRPr="00835C69">
        <w:rPr>
          <w:rStyle w:val="Emphasis"/>
          <w:b/>
        </w:rPr>
        <w:t>, 202</w:t>
      </w:r>
      <w:r w:rsidR="00B246ED">
        <w:rPr>
          <w:rStyle w:val="Emphasis"/>
          <w:b/>
        </w:rPr>
        <w:t>1</w:t>
      </w:r>
      <w:r w:rsidR="0029568E" w:rsidRPr="00835C69">
        <w:rPr>
          <w:rStyle w:val="Emphasis"/>
          <w:b/>
        </w:rPr>
        <w:t xml:space="preserve"> Provider Call</w:t>
      </w:r>
    </w:p>
    <w:p w14:paraId="2588BF12" w14:textId="31B1C930" w:rsidR="00DF5938" w:rsidRPr="00816AE7" w:rsidRDefault="0029568E" w:rsidP="00816AE7">
      <w:pPr>
        <w:pStyle w:val="NoSpacing"/>
        <w:jc w:val="center"/>
        <w:rPr>
          <w:b/>
          <w:i/>
          <w:iCs/>
        </w:rPr>
      </w:pPr>
      <w:r w:rsidRPr="00835C69">
        <w:rPr>
          <w:rStyle w:val="Emphasis"/>
          <w:b/>
        </w:rPr>
        <w:t>Agenda and Questions</w:t>
      </w:r>
    </w:p>
    <w:p w14:paraId="5A4C11EA" w14:textId="77777777" w:rsidR="00AE5C8A" w:rsidRDefault="00A65BB3" w:rsidP="00AE5C8A">
      <w:pPr>
        <w:pStyle w:val="ListParagraph"/>
        <w:numPr>
          <w:ilvl w:val="0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Substance Abuse Treatment</w:t>
      </w:r>
      <w:r w:rsidR="00707EED">
        <w:rPr>
          <w:rFonts w:eastAsia="Times New Roman"/>
          <w:i/>
          <w:iCs/>
        </w:rPr>
        <w:t xml:space="preserve"> </w:t>
      </w:r>
      <w:r w:rsidR="0048645A">
        <w:rPr>
          <w:rFonts w:eastAsia="Times New Roman"/>
          <w:i/>
          <w:iCs/>
        </w:rPr>
        <w:t>presentation</w:t>
      </w:r>
      <w:r w:rsidR="00AE5C8A">
        <w:rPr>
          <w:rFonts w:eastAsia="Times New Roman"/>
          <w:i/>
          <w:iCs/>
        </w:rPr>
        <w:t xml:space="preserve"> recap. Any questions from the presentation?</w:t>
      </w:r>
      <w:r w:rsidR="0048645A">
        <w:rPr>
          <w:rFonts w:eastAsia="Times New Roman"/>
          <w:i/>
          <w:iCs/>
        </w:rPr>
        <w:t xml:space="preserve"> </w:t>
      </w:r>
    </w:p>
    <w:p w14:paraId="18B66F7D" w14:textId="77777777" w:rsidR="00DF773E" w:rsidRDefault="00DF773E" w:rsidP="00AE5C8A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113F8ADA" w14:textId="18E47ACB" w:rsidR="00B936D2" w:rsidRDefault="005D0607" w:rsidP="00AE5C8A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  <w:r w:rsidRPr="00AE5C8A">
        <w:rPr>
          <w:rFonts w:eastAsia="Times New Roman"/>
          <w:i/>
          <w:iCs/>
        </w:rPr>
        <w:t>For more</w:t>
      </w:r>
      <w:r w:rsidR="00AE5C8A">
        <w:rPr>
          <w:rFonts w:eastAsia="Times New Roman"/>
          <w:i/>
          <w:iCs/>
        </w:rPr>
        <w:t xml:space="preserve"> information</w:t>
      </w:r>
      <w:r w:rsidRPr="00AE5C8A">
        <w:rPr>
          <w:rFonts w:eastAsia="Times New Roman"/>
          <w:i/>
          <w:iCs/>
        </w:rPr>
        <w:t>, s</w:t>
      </w:r>
      <w:r w:rsidR="00B936D2" w:rsidRPr="00AE5C8A">
        <w:rPr>
          <w:rFonts w:eastAsia="Times New Roman"/>
          <w:i/>
          <w:iCs/>
        </w:rPr>
        <w:t xml:space="preserve">ee:  </w:t>
      </w:r>
      <w:hyperlink r:id="rId5" w:history="1">
        <w:r w:rsidR="00E3184E" w:rsidRPr="00AE5C8A">
          <w:rPr>
            <w:rStyle w:val="Hyperlink"/>
            <w:rFonts w:eastAsia="Times New Roman"/>
            <w:i/>
            <w:iCs/>
          </w:rPr>
          <w:t>https://www.in.gov/fssa/dmha/addiction-services/for-addiction-providers/</w:t>
        </w:r>
      </w:hyperlink>
      <w:r w:rsidR="00E3184E" w:rsidRPr="00AE5C8A">
        <w:rPr>
          <w:rFonts w:eastAsia="Times New Roman"/>
          <w:i/>
          <w:iCs/>
        </w:rPr>
        <w:t xml:space="preserve"> </w:t>
      </w:r>
    </w:p>
    <w:p w14:paraId="0E99E812" w14:textId="77777777" w:rsidR="00F27F6F" w:rsidRDefault="00F27F6F" w:rsidP="00F27F6F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D</w:t>
      </w:r>
      <w:r>
        <w:rPr>
          <w:rFonts w:eastAsia="Times New Roman"/>
          <w:i/>
          <w:iCs/>
        </w:rPr>
        <w:t>rug screens are not a requirement of Family Preservation</w:t>
      </w:r>
    </w:p>
    <w:p w14:paraId="4168A77F" w14:textId="77777777" w:rsidR="00F27F6F" w:rsidRPr="001660BB" w:rsidRDefault="00F27F6F" w:rsidP="00F27F6F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Follow an EBP of your choosing</w:t>
      </w:r>
    </w:p>
    <w:p w14:paraId="66EE8C60" w14:textId="77777777" w:rsidR="00F27F6F" w:rsidRPr="001660BB" w:rsidRDefault="00F27F6F" w:rsidP="00F27F6F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</w:rPr>
        <w:t>If that treatment requires drug screens, you can do that</w:t>
      </w:r>
    </w:p>
    <w:p w14:paraId="104785D5" w14:textId="77777777" w:rsidR="00C75656" w:rsidRDefault="00C75656" w:rsidP="00AE5C8A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01BD4BFE" w14:textId="77777777" w:rsidR="00DF773E" w:rsidRPr="00AE5C8A" w:rsidRDefault="00DF773E" w:rsidP="00AE5C8A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560E2E40" w14:textId="3C9EED32" w:rsidR="003703F4" w:rsidRDefault="003703F4" w:rsidP="00AC5485">
      <w:pPr>
        <w:pStyle w:val="ListParagraph"/>
        <w:numPr>
          <w:ilvl w:val="0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lastRenderedPageBreak/>
        <w:t>Updates from the Evaluation Team:</w:t>
      </w:r>
    </w:p>
    <w:p w14:paraId="47A707D5" w14:textId="77777777" w:rsidR="002606D5" w:rsidRDefault="002606D5" w:rsidP="002606D5">
      <w:pPr>
        <w:pStyle w:val="ListParagraph"/>
        <w:spacing w:before="100" w:beforeAutospacing="1" w:after="165"/>
        <w:ind w:left="1080"/>
        <w:rPr>
          <w:rFonts w:eastAsia="Times New Roman"/>
          <w:i/>
          <w:iCs/>
        </w:rPr>
      </w:pPr>
    </w:p>
    <w:p w14:paraId="5E9896A3" w14:textId="12CB3608" w:rsidR="00BD625A" w:rsidRDefault="00397F4B" w:rsidP="00F70978">
      <w:pPr>
        <w:pStyle w:val="NoSpacing"/>
        <w:numPr>
          <w:ilvl w:val="1"/>
          <w:numId w:val="1"/>
        </w:numPr>
        <w:rPr>
          <w:i/>
          <w:iCs/>
        </w:rPr>
      </w:pPr>
      <w:r w:rsidRPr="00C8242A">
        <w:rPr>
          <w:i/>
          <w:iCs/>
        </w:rPr>
        <w:t>Elisabeth Wilson</w:t>
      </w:r>
      <w:r w:rsidR="00E8400E" w:rsidRPr="00C8242A">
        <w:rPr>
          <w:i/>
          <w:iCs/>
        </w:rPr>
        <w:t xml:space="preserve"> to provide update</w:t>
      </w:r>
      <w:r w:rsidR="00C75656" w:rsidRPr="00C8242A">
        <w:rPr>
          <w:i/>
          <w:iCs/>
        </w:rPr>
        <w:t>s</w:t>
      </w:r>
    </w:p>
    <w:p w14:paraId="7CE91110" w14:textId="77777777" w:rsidR="00F27F6F" w:rsidRPr="001C77AD" w:rsidRDefault="00F27F6F" w:rsidP="00F27F6F">
      <w:pPr>
        <w:pStyle w:val="NoSpacing"/>
        <w:numPr>
          <w:ilvl w:val="2"/>
          <w:numId w:val="1"/>
        </w:numPr>
        <w:ind w:left="1980"/>
        <w:rPr>
          <w:i/>
          <w:iCs/>
        </w:rPr>
      </w:pPr>
      <w:r>
        <w:t>Analyzed data through March</w:t>
      </w:r>
    </w:p>
    <w:p w14:paraId="14407FD6" w14:textId="77777777" w:rsidR="00F27F6F" w:rsidRPr="001C77AD" w:rsidRDefault="00F27F6F" w:rsidP="00F27F6F">
      <w:pPr>
        <w:pStyle w:val="NoSpacing"/>
        <w:numPr>
          <w:ilvl w:val="3"/>
          <w:numId w:val="1"/>
        </w:numPr>
        <w:rPr>
          <w:i/>
          <w:iCs/>
        </w:rPr>
      </w:pPr>
      <w:r>
        <w:t>Every report matches every survey/referral</w:t>
      </w:r>
    </w:p>
    <w:p w14:paraId="0974F350" w14:textId="77777777" w:rsidR="00F27F6F" w:rsidRPr="001C77AD" w:rsidRDefault="00F27F6F" w:rsidP="00F27F6F">
      <w:pPr>
        <w:pStyle w:val="NoSpacing"/>
        <w:numPr>
          <w:ilvl w:val="3"/>
          <w:numId w:val="1"/>
        </w:numPr>
        <w:rPr>
          <w:i/>
          <w:iCs/>
        </w:rPr>
      </w:pPr>
      <w:r>
        <w:t>Seeing some points of note:</w:t>
      </w:r>
    </w:p>
    <w:p w14:paraId="66A6EAE0" w14:textId="77777777" w:rsidR="00F27F6F" w:rsidRPr="001C77AD" w:rsidRDefault="00F27F6F" w:rsidP="00F27F6F">
      <w:pPr>
        <w:pStyle w:val="NoSpacing"/>
        <w:numPr>
          <w:ilvl w:val="4"/>
          <w:numId w:val="1"/>
        </w:numPr>
        <w:rPr>
          <w:i/>
          <w:iCs/>
        </w:rPr>
      </w:pPr>
      <w:r>
        <w:t>Consistent data – First contact date was consistent in Jan/Feb – dates are no longer included after that, then data is off</w:t>
      </w:r>
    </w:p>
    <w:p w14:paraId="2C8D70AA" w14:textId="77777777" w:rsidR="00F27F6F" w:rsidRPr="001C77AD" w:rsidRDefault="00F27F6F" w:rsidP="00F27F6F">
      <w:pPr>
        <w:pStyle w:val="NoSpacing"/>
        <w:numPr>
          <w:ilvl w:val="4"/>
          <w:numId w:val="1"/>
        </w:numPr>
        <w:rPr>
          <w:i/>
          <w:iCs/>
        </w:rPr>
      </w:pPr>
      <w:r>
        <w:t>First contact with the family, not necessarily with that child</w:t>
      </w:r>
    </w:p>
    <w:p w14:paraId="4927E2B4" w14:textId="77777777" w:rsidR="00F27F6F" w:rsidRPr="001C77AD" w:rsidRDefault="00F27F6F" w:rsidP="00F27F6F">
      <w:pPr>
        <w:pStyle w:val="NoSpacing"/>
        <w:numPr>
          <w:ilvl w:val="4"/>
          <w:numId w:val="1"/>
        </w:numPr>
        <w:rPr>
          <w:i/>
          <w:iCs/>
        </w:rPr>
      </w:pPr>
      <w:r>
        <w:t>Missing surveys from March</w:t>
      </w:r>
    </w:p>
    <w:p w14:paraId="1A30EF08" w14:textId="77777777" w:rsidR="00F27F6F" w:rsidRPr="001C77AD" w:rsidRDefault="00F27F6F" w:rsidP="00F27F6F">
      <w:pPr>
        <w:pStyle w:val="NoSpacing"/>
        <w:numPr>
          <w:ilvl w:val="5"/>
          <w:numId w:val="1"/>
        </w:numPr>
        <w:rPr>
          <w:i/>
          <w:iCs/>
        </w:rPr>
      </w:pPr>
      <w:r>
        <w:t>Tracking line by line so there is a record of missing surveys</w:t>
      </w:r>
    </w:p>
    <w:p w14:paraId="624EBF00" w14:textId="77777777" w:rsidR="00F27F6F" w:rsidRPr="00C8242A" w:rsidRDefault="00F27F6F" w:rsidP="00F27F6F">
      <w:pPr>
        <w:pStyle w:val="NoSpacing"/>
        <w:numPr>
          <w:ilvl w:val="5"/>
          <w:numId w:val="1"/>
        </w:numPr>
        <w:rPr>
          <w:i/>
          <w:iCs/>
        </w:rPr>
      </w:pPr>
      <w:r>
        <w:t>You will be contacted to complete if it is not done</w:t>
      </w:r>
    </w:p>
    <w:p w14:paraId="02024C94" w14:textId="77777777" w:rsidR="00F27F6F" w:rsidRDefault="00F27F6F" w:rsidP="00F27F6F">
      <w:pPr>
        <w:pStyle w:val="NoSpacing"/>
        <w:ind w:left="360" w:firstLine="720"/>
      </w:pPr>
    </w:p>
    <w:p w14:paraId="455005BB" w14:textId="77777777" w:rsidR="00456499" w:rsidRDefault="00456499" w:rsidP="00456499">
      <w:pPr>
        <w:pStyle w:val="NoSpacing"/>
        <w:ind w:left="360"/>
        <w:rPr>
          <w:i/>
          <w:iCs/>
        </w:rPr>
      </w:pPr>
    </w:p>
    <w:p w14:paraId="4C690A18" w14:textId="65788E6D" w:rsidR="0003181B" w:rsidRPr="00C15364" w:rsidRDefault="00456499" w:rsidP="00C74442">
      <w:pPr>
        <w:pStyle w:val="NoSpacing"/>
        <w:numPr>
          <w:ilvl w:val="0"/>
          <w:numId w:val="1"/>
        </w:numPr>
        <w:rPr>
          <w:rStyle w:val="Hyperlink"/>
          <w:i/>
          <w:iCs/>
          <w:color w:val="auto"/>
          <w:u w:val="none"/>
        </w:rPr>
      </w:pPr>
      <w:r w:rsidRPr="00404E6B">
        <w:rPr>
          <w:i/>
          <w:iCs/>
        </w:rPr>
        <w:t xml:space="preserve">INFPS formal evaluation is posted on the INFPS page. Here is the direct link: </w:t>
      </w:r>
      <w:hyperlink r:id="rId6" w:history="1">
        <w:r w:rsidRPr="00404E6B">
          <w:rPr>
            <w:rStyle w:val="Hyperlink"/>
            <w:i/>
            <w:iCs/>
          </w:rPr>
          <w:t>https://www.in.gov/dcs/files/ProviderSummary_INFPS_Evaluation_2021_02_22.pdf</w:t>
        </w:r>
      </w:hyperlink>
    </w:p>
    <w:p w14:paraId="7D0C538B" w14:textId="77777777" w:rsidR="00F27F6F" w:rsidRPr="00F70978" w:rsidRDefault="00F27F6F" w:rsidP="00C13E22">
      <w:pPr>
        <w:pStyle w:val="NoSpacing"/>
        <w:rPr>
          <w:rStyle w:val="Hyperlink"/>
          <w:i/>
          <w:iCs/>
          <w:color w:val="auto"/>
          <w:u w:val="none"/>
        </w:rPr>
      </w:pPr>
    </w:p>
    <w:p w14:paraId="60C22255" w14:textId="77777777" w:rsidR="004E2461" w:rsidRPr="00F70978" w:rsidRDefault="004E2461" w:rsidP="004E2461">
      <w:pPr>
        <w:pStyle w:val="NoSpacing"/>
        <w:ind w:left="1080"/>
        <w:rPr>
          <w:rStyle w:val="Hyperlink"/>
          <w:i/>
          <w:iCs/>
          <w:color w:val="auto"/>
          <w:u w:val="none"/>
        </w:rPr>
      </w:pPr>
    </w:p>
    <w:p w14:paraId="1DE3C2A3" w14:textId="22E5E5D1" w:rsidR="00F70978" w:rsidRDefault="00F70978" w:rsidP="00F70978">
      <w:pPr>
        <w:pStyle w:val="NoSpacing"/>
        <w:ind w:left="1080"/>
        <w:rPr>
          <w:rStyle w:val="Hyperlink"/>
          <w:i/>
          <w:iCs/>
          <w:color w:val="auto"/>
          <w:u w:val="none"/>
        </w:rPr>
      </w:pPr>
    </w:p>
    <w:p w14:paraId="68AE478F" w14:textId="77777777" w:rsidR="00C75656" w:rsidRDefault="00C75656" w:rsidP="00F70978">
      <w:pPr>
        <w:pStyle w:val="NoSpacing"/>
        <w:ind w:left="1080"/>
        <w:rPr>
          <w:rStyle w:val="Hyperlink"/>
          <w:i/>
          <w:iCs/>
          <w:color w:val="auto"/>
          <w:u w:val="none"/>
        </w:rPr>
      </w:pPr>
    </w:p>
    <w:p w14:paraId="554AC041" w14:textId="77777777" w:rsidR="008333D8" w:rsidRDefault="00F70978" w:rsidP="00F70978">
      <w:pPr>
        <w:pStyle w:val="NoSpacing"/>
        <w:numPr>
          <w:ilvl w:val="0"/>
          <w:numId w:val="1"/>
        </w:numPr>
        <w:rPr>
          <w:i/>
          <w:iCs/>
        </w:rPr>
      </w:pPr>
      <w:r w:rsidRPr="00F70978">
        <w:rPr>
          <w:i/>
          <w:iCs/>
        </w:rPr>
        <w:t>DATA</w:t>
      </w:r>
      <w:r>
        <w:rPr>
          <w:i/>
          <w:iCs/>
        </w:rPr>
        <w:t xml:space="preserve">! </w:t>
      </w:r>
      <w:r w:rsidR="00FC5DB6">
        <w:rPr>
          <w:i/>
          <w:iCs/>
        </w:rPr>
        <w:t>We are now just over a year into INFPS, and we have much outcome data that will be released and posted soon. We</w:t>
      </w:r>
      <w:r w:rsidR="00BD329A">
        <w:rPr>
          <w:i/>
          <w:iCs/>
        </w:rPr>
        <w:t xml:space="preserve"> have outcome data specific to substantiated repeated maltreatment </w:t>
      </w:r>
      <w:r w:rsidR="00B17170">
        <w:rPr>
          <w:i/>
          <w:iCs/>
        </w:rPr>
        <w:t xml:space="preserve">and </w:t>
      </w:r>
      <w:r w:rsidR="00BD329A">
        <w:rPr>
          <w:i/>
          <w:iCs/>
        </w:rPr>
        <w:t>removal rates</w:t>
      </w:r>
      <w:r w:rsidR="00B854E8">
        <w:rPr>
          <w:i/>
          <w:iCs/>
        </w:rPr>
        <w:t xml:space="preserve"> broken down in so many ways—</w:t>
      </w:r>
      <w:r w:rsidR="00B854E8">
        <w:rPr>
          <w:i/>
          <w:iCs/>
        </w:rPr>
        <w:lastRenderedPageBreak/>
        <w:t xml:space="preserve">statewide, by region, by county, </w:t>
      </w:r>
      <w:r w:rsidR="00DC3A63">
        <w:rPr>
          <w:i/>
          <w:iCs/>
        </w:rPr>
        <w:t xml:space="preserve">by case type (IA vs. CHINS), </w:t>
      </w:r>
      <w:r w:rsidR="00B854E8">
        <w:rPr>
          <w:i/>
          <w:iCs/>
        </w:rPr>
        <w:t>by race</w:t>
      </w:r>
      <w:r w:rsidR="00DC3A63">
        <w:rPr>
          <w:i/>
          <w:iCs/>
        </w:rPr>
        <w:t>, and by provider</w:t>
      </w:r>
      <w:r w:rsidR="004E3D5D">
        <w:rPr>
          <w:i/>
          <w:iCs/>
        </w:rPr>
        <w:t>,</w:t>
      </w:r>
      <w:r w:rsidR="00DC3A63">
        <w:rPr>
          <w:i/>
          <w:iCs/>
        </w:rPr>
        <w:t xml:space="preserve"> and any combination of the</w:t>
      </w:r>
      <w:r w:rsidR="008333D8">
        <w:rPr>
          <w:i/>
          <w:iCs/>
        </w:rPr>
        <w:t>se</w:t>
      </w:r>
      <w:r w:rsidR="00DC3A63">
        <w:rPr>
          <w:i/>
          <w:iCs/>
        </w:rPr>
        <w:t xml:space="preserve">. </w:t>
      </w:r>
    </w:p>
    <w:p w14:paraId="354D41E1" w14:textId="77777777" w:rsidR="008333D8" w:rsidRDefault="008333D8" w:rsidP="008333D8">
      <w:pPr>
        <w:pStyle w:val="NoSpacing"/>
        <w:ind w:left="1080"/>
        <w:rPr>
          <w:i/>
          <w:iCs/>
        </w:rPr>
      </w:pPr>
    </w:p>
    <w:p w14:paraId="4045F847" w14:textId="3B3E28A7" w:rsidR="00026D6A" w:rsidRDefault="00DC3A63" w:rsidP="008333D8">
      <w:pPr>
        <w:pStyle w:val="NoSpacing"/>
        <w:ind w:left="1080"/>
        <w:rPr>
          <w:i/>
          <w:iCs/>
        </w:rPr>
      </w:pPr>
      <w:r>
        <w:rPr>
          <w:i/>
          <w:iCs/>
        </w:rPr>
        <w:t>W</w:t>
      </w:r>
      <w:r w:rsidR="00B332E4">
        <w:rPr>
          <w:i/>
          <w:iCs/>
        </w:rPr>
        <w:t xml:space="preserve">e’ve served 4,153 families and </w:t>
      </w:r>
      <w:r w:rsidR="00F663F7">
        <w:rPr>
          <w:i/>
          <w:iCs/>
        </w:rPr>
        <w:t>8,632 children (as of 6/10/21)</w:t>
      </w:r>
      <w:r w:rsidR="00C37394">
        <w:rPr>
          <w:i/>
          <w:iCs/>
        </w:rPr>
        <w:t xml:space="preserve">. </w:t>
      </w:r>
      <w:r w:rsidR="0000090F">
        <w:rPr>
          <w:i/>
          <w:iCs/>
        </w:rPr>
        <w:t xml:space="preserve">Overall statewide substantiated repeated maltreatment is currently </w:t>
      </w:r>
      <w:r w:rsidR="00CF3668">
        <w:rPr>
          <w:i/>
          <w:iCs/>
        </w:rPr>
        <w:t xml:space="preserve">3.52%, and </w:t>
      </w:r>
      <w:r w:rsidR="004E2461">
        <w:rPr>
          <w:i/>
          <w:iCs/>
        </w:rPr>
        <w:t xml:space="preserve">4.36% of kids served </w:t>
      </w:r>
      <w:r w:rsidR="00C2444C">
        <w:rPr>
          <w:i/>
          <w:iCs/>
        </w:rPr>
        <w:t xml:space="preserve">for at least 90 days </w:t>
      </w:r>
      <w:r w:rsidR="004E2461">
        <w:rPr>
          <w:i/>
          <w:iCs/>
        </w:rPr>
        <w:t>have experienced a removal.</w:t>
      </w:r>
      <w:r w:rsidR="00467EFA">
        <w:rPr>
          <w:i/>
          <w:iCs/>
        </w:rPr>
        <w:t xml:space="preserve"> We will work on getting specific provider data reports to you soon</w:t>
      </w:r>
      <w:r w:rsidR="00972C52">
        <w:rPr>
          <w:i/>
          <w:iCs/>
        </w:rPr>
        <w:t xml:space="preserve">. </w:t>
      </w:r>
      <w:r w:rsidR="003B7747">
        <w:rPr>
          <w:i/>
          <w:iCs/>
        </w:rPr>
        <w:t>We really want to use this data to drive improvements</w:t>
      </w:r>
      <w:r w:rsidR="002142BB">
        <w:rPr>
          <w:i/>
          <w:iCs/>
        </w:rPr>
        <w:t xml:space="preserve"> in our work, and it’s exciting to have such great </w:t>
      </w:r>
      <w:r w:rsidR="003C0596">
        <w:rPr>
          <w:i/>
          <w:iCs/>
        </w:rPr>
        <w:t>information</w:t>
      </w:r>
      <w:r w:rsidR="002142BB">
        <w:rPr>
          <w:i/>
          <w:iCs/>
        </w:rPr>
        <w:t xml:space="preserve"> to help us accomplish th</w:t>
      </w:r>
      <w:r w:rsidR="003C0596">
        <w:rPr>
          <w:i/>
          <w:iCs/>
        </w:rPr>
        <w:t>i</w:t>
      </w:r>
      <w:r w:rsidR="002142BB">
        <w:rPr>
          <w:i/>
          <w:iCs/>
        </w:rPr>
        <w:t>s</w:t>
      </w:r>
      <w:r w:rsidR="003C0596">
        <w:rPr>
          <w:i/>
          <w:iCs/>
        </w:rPr>
        <w:t xml:space="preserve"> important goal</w:t>
      </w:r>
      <w:r w:rsidR="002142BB">
        <w:rPr>
          <w:i/>
          <w:iCs/>
        </w:rPr>
        <w:t xml:space="preserve">. </w:t>
      </w:r>
    </w:p>
    <w:p w14:paraId="14DBE9B1" w14:textId="77777777" w:rsidR="00026D6A" w:rsidRDefault="00026D6A" w:rsidP="008333D8">
      <w:pPr>
        <w:pStyle w:val="NoSpacing"/>
        <w:ind w:left="1080"/>
        <w:rPr>
          <w:i/>
          <w:iCs/>
        </w:rPr>
      </w:pPr>
    </w:p>
    <w:p w14:paraId="74F8BE3B" w14:textId="00FA957B" w:rsidR="0040435E" w:rsidRDefault="002142BB" w:rsidP="008333D8">
      <w:pPr>
        <w:pStyle w:val="NoSpacing"/>
        <w:ind w:left="1080"/>
        <w:rPr>
          <w:b/>
          <w:bCs/>
          <w:i/>
          <w:iCs/>
        </w:rPr>
      </w:pPr>
      <w:r w:rsidRPr="00026D6A">
        <w:rPr>
          <w:b/>
          <w:bCs/>
          <w:i/>
          <w:iCs/>
        </w:rPr>
        <w:t xml:space="preserve">A special thanks to </w:t>
      </w:r>
      <w:r w:rsidR="00612CB2" w:rsidRPr="00026D6A">
        <w:rPr>
          <w:b/>
          <w:bCs/>
          <w:i/>
          <w:iCs/>
        </w:rPr>
        <w:t xml:space="preserve">Evaluation Team of Brian Goodwin, Aubrey Kearney, and Elisabeth Wilson for </w:t>
      </w:r>
      <w:proofErr w:type="gramStart"/>
      <w:r w:rsidR="00612CB2" w:rsidRPr="00026D6A">
        <w:rPr>
          <w:b/>
          <w:bCs/>
          <w:i/>
          <w:iCs/>
        </w:rPr>
        <w:t>all of</w:t>
      </w:r>
      <w:proofErr w:type="gramEnd"/>
      <w:r w:rsidR="00612CB2" w:rsidRPr="00026D6A">
        <w:rPr>
          <w:b/>
          <w:bCs/>
          <w:i/>
          <w:iCs/>
        </w:rPr>
        <w:t xml:space="preserve"> their help </w:t>
      </w:r>
      <w:r w:rsidR="00AF5E26" w:rsidRPr="00026D6A">
        <w:rPr>
          <w:b/>
          <w:bCs/>
          <w:i/>
          <w:iCs/>
        </w:rPr>
        <w:t>with getting us this data!</w:t>
      </w:r>
    </w:p>
    <w:p w14:paraId="284534B3" w14:textId="02039208" w:rsidR="00C13E22" w:rsidRDefault="00C13E22" w:rsidP="008333D8">
      <w:pPr>
        <w:pStyle w:val="NoSpacing"/>
        <w:ind w:left="1080"/>
        <w:rPr>
          <w:b/>
          <w:bCs/>
          <w:i/>
          <w:iCs/>
        </w:rPr>
      </w:pPr>
    </w:p>
    <w:p w14:paraId="22082231" w14:textId="25FBD0A9" w:rsidR="00C13E22" w:rsidRPr="00FC0BF6" w:rsidRDefault="00C13E22" w:rsidP="00C13E22">
      <w:pPr>
        <w:pStyle w:val="NoSpacing"/>
        <w:numPr>
          <w:ilvl w:val="1"/>
          <w:numId w:val="1"/>
        </w:numPr>
      </w:pPr>
      <w:r w:rsidRPr="00FC0BF6">
        <w:t>Outcome data</w:t>
      </w:r>
      <w:r>
        <w:t>—we are tracking:</w:t>
      </w:r>
    </w:p>
    <w:p w14:paraId="2D14759D" w14:textId="77777777" w:rsidR="00C13E22" w:rsidRPr="00FC0BF6" w:rsidRDefault="00C13E22" w:rsidP="00C13E22">
      <w:pPr>
        <w:pStyle w:val="NoSpacing"/>
        <w:numPr>
          <w:ilvl w:val="2"/>
          <w:numId w:val="1"/>
        </w:numPr>
        <w:ind w:left="1980"/>
      </w:pPr>
      <w:r w:rsidRPr="00FC0BF6">
        <w:t>Repeated maltreatment</w:t>
      </w:r>
    </w:p>
    <w:p w14:paraId="04F0CA47" w14:textId="77777777" w:rsidR="00C13E22" w:rsidRPr="00FC0BF6" w:rsidRDefault="00C13E22" w:rsidP="00C13E22">
      <w:pPr>
        <w:pStyle w:val="NoSpacing"/>
        <w:numPr>
          <w:ilvl w:val="2"/>
          <w:numId w:val="1"/>
        </w:numPr>
        <w:ind w:left="1980"/>
      </w:pPr>
      <w:r w:rsidRPr="00FC0BF6">
        <w:t>Number of families experiencing removals</w:t>
      </w:r>
    </w:p>
    <w:p w14:paraId="248CA8C9" w14:textId="003D6D9D" w:rsidR="00C13E22" w:rsidRDefault="00C13E22" w:rsidP="00C13E22">
      <w:pPr>
        <w:pStyle w:val="NoSpacing"/>
        <w:numPr>
          <w:ilvl w:val="2"/>
          <w:numId w:val="1"/>
        </w:numPr>
        <w:ind w:left="1980"/>
      </w:pPr>
      <w:r w:rsidRPr="00FC0BF6">
        <w:t xml:space="preserve">Can be </w:t>
      </w:r>
      <w:r>
        <w:t xml:space="preserve">seen at the county and regional level, and by race, by provider, by case type (IA vs. CHINS), etc., and any combination of these. </w:t>
      </w:r>
      <w:r w:rsidRPr="00FC0BF6">
        <w:t xml:space="preserve"> </w:t>
      </w:r>
    </w:p>
    <w:p w14:paraId="4333FA31" w14:textId="2211069B" w:rsidR="00C13E22" w:rsidRDefault="00C13E22" w:rsidP="00C13E22">
      <w:pPr>
        <w:pStyle w:val="NoSpacing"/>
        <w:numPr>
          <w:ilvl w:val="1"/>
          <w:numId w:val="1"/>
        </w:numPr>
      </w:pPr>
      <w:r>
        <w:t xml:space="preserve">Can drive improvement in ways that we could not have </w:t>
      </w:r>
      <w:r>
        <w:t>done</w:t>
      </w:r>
      <w:r>
        <w:t xml:space="preserve"> prior to Family Preservation, </w:t>
      </w:r>
      <w:r>
        <w:t xml:space="preserve">including </w:t>
      </w:r>
      <w:r>
        <w:t>at provider level</w:t>
      </w:r>
      <w:r>
        <w:t xml:space="preserve"> so you can know how your work is impacting families.</w:t>
      </w:r>
    </w:p>
    <w:p w14:paraId="17F4D558" w14:textId="4AC1E81E" w:rsidR="00C13E22" w:rsidRDefault="00C13E22" w:rsidP="00C13E22">
      <w:pPr>
        <w:pStyle w:val="NoSpacing"/>
        <w:numPr>
          <w:ilvl w:val="1"/>
          <w:numId w:val="1"/>
        </w:numPr>
      </w:pPr>
      <w:r>
        <w:t>DCS will be able to put together provider</w:t>
      </w:r>
      <w:r>
        <w:t>-</w:t>
      </w:r>
      <w:r>
        <w:t>level reports</w:t>
      </w:r>
      <w:r>
        <w:t xml:space="preserve"> detailing provider performance.</w:t>
      </w:r>
    </w:p>
    <w:p w14:paraId="26A93DDA" w14:textId="77777777" w:rsidR="00C13E22" w:rsidRDefault="00C13E22" w:rsidP="00C13E22">
      <w:pPr>
        <w:pStyle w:val="NoSpacing"/>
        <w:numPr>
          <w:ilvl w:val="1"/>
          <w:numId w:val="1"/>
        </w:numPr>
      </w:pPr>
      <w:r>
        <w:t>Overall repeated maltreatment rate is 3.5% with Family Preservation</w:t>
      </w:r>
    </w:p>
    <w:p w14:paraId="45B6A677" w14:textId="77777777" w:rsidR="00C13E22" w:rsidRDefault="00C13E22" w:rsidP="00C13E22">
      <w:pPr>
        <w:pStyle w:val="NoSpacing"/>
        <w:numPr>
          <w:ilvl w:val="1"/>
          <w:numId w:val="1"/>
        </w:numPr>
      </w:pPr>
      <w:r>
        <w:t>4.63% have experienced removal after Family Preservation</w:t>
      </w:r>
    </w:p>
    <w:p w14:paraId="74AF0FFB" w14:textId="434F8A39" w:rsidR="00C13E22" w:rsidRPr="00FC0BF6" w:rsidRDefault="00C13E22" w:rsidP="00C13E22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>
        <w:t>We</w:t>
      </w:r>
      <w:r>
        <w:t xml:space="preserve"> will work on getting reports to you </w:t>
      </w:r>
      <w:proofErr w:type="gramStart"/>
      <w:r>
        <w:t>in the near future</w:t>
      </w:r>
      <w:proofErr w:type="gramEnd"/>
    </w:p>
    <w:p w14:paraId="5E05DD50" w14:textId="5D767A7B" w:rsidR="00C13E22" w:rsidRPr="00026D6A" w:rsidRDefault="00C13E22" w:rsidP="008333D8">
      <w:pPr>
        <w:pStyle w:val="NoSpacing"/>
        <w:ind w:left="1080"/>
        <w:rPr>
          <w:b/>
          <w:bCs/>
          <w:i/>
          <w:iCs/>
        </w:rPr>
      </w:pPr>
    </w:p>
    <w:p w14:paraId="0D73E7E9" w14:textId="32949868" w:rsidR="00A75CA8" w:rsidRDefault="00A75CA8" w:rsidP="0040435E">
      <w:pPr>
        <w:pStyle w:val="NoSpacing"/>
        <w:ind w:left="1080"/>
        <w:rPr>
          <w:i/>
          <w:iCs/>
        </w:rPr>
      </w:pPr>
    </w:p>
    <w:p w14:paraId="09A7A18E" w14:textId="77777777" w:rsidR="00A75CA8" w:rsidRDefault="00A75CA8" w:rsidP="0040435E">
      <w:pPr>
        <w:pStyle w:val="NoSpacing"/>
        <w:ind w:left="1080"/>
        <w:rPr>
          <w:i/>
          <w:iCs/>
        </w:rPr>
      </w:pPr>
    </w:p>
    <w:p w14:paraId="4A3234F2" w14:textId="2339C35D" w:rsidR="00C75656" w:rsidRDefault="00C75656" w:rsidP="00C75656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Family Reunification Services RFI posted 4/29, and the clos</w:t>
      </w:r>
      <w:r w:rsidR="00C14D82">
        <w:rPr>
          <w:rStyle w:val="Emphasis"/>
        </w:rPr>
        <w:t>ing date has been extended to</w:t>
      </w:r>
      <w:r>
        <w:rPr>
          <w:rStyle w:val="Emphasis"/>
        </w:rPr>
        <w:t xml:space="preserve"> June 1</w:t>
      </w:r>
      <w:r w:rsidR="00C14D82">
        <w:rPr>
          <w:rStyle w:val="Emphasis"/>
        </w:rPr>
        <w:t>5</w:t>
      </w:r>
      <w:r>
        <w:rPr>
          <w:rStyle w:val="Emphasis"/>
        </w:rPr>
        <w:t xml:space="preserve"> at 3:00. </w:t>
      </w:r>
      <w:r w:rsidR="0011342C">
        <w:rPr>
          <w:rStyle w:val="Emphasis"/>
        </w:rPr>
        <w:t xml:space="preserve">You can find the RFI here: </w:t>
      </w:r>
      <w:hyperlink r:id="rId7" w:history="1">
        <w:r w:rsidR="004526E6" w:rsidRPr="008F7D27">
          <w:rPr>
            <w:rStyle w:val="Hyperlink"/>
          </w:rPr>
          <w:t>https://fs.gmis.in.gov/psc/guest/SUPPLIER/ERP/c/SCP_PUBLIC_MENU_FL.SCP_PUB_BID_CMP_FL.GBL?&amp;</w:t>
        </w:r>
      </w:hyperlink>
      <w:r>
        <w:rPr>
          <w:rStyle w:val="Emphasis"/>
        </w:rPr>
        <w:t xml:space="preserve"> </w:t>
      </w:r>
    </w:p>
    <w:p w14:paraId="7A08802D" w14:textId="332A43CC" w:rsidR="007D4844" w:rsidRDefault="007D4844" w:rsidP="007D4844">
      <w:pPr>
        <w:pStyle w:val="NoSpacing"/>
        <w:rPr>
          <w:rStyle w:val="Emphasis"/>
        </w:rPr>
      </w:pPr>
    </w:p>
    <w:p w14:paraId="7777AFEA" w14:textId="3540DB91" w:rsidR="007D4844" w:rsidRDefault="007D4844" w:rsidP="007D4844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Concrete supports discussion</w:t>
      </w:r>
      <w:r w:rsidR="005B404C">
        <w:rPr>
          <w:rStyle w:val="Emphasis"/>
        </w:rPr>
        <w:t>—</w:t>
      </w:r>
      <w:r>
        <w:rPr>
          <w:rStyle w:val="Emphasis"/>
        </w:rPr>
        <w:t>Austin</w:t>
      </w:r>
    </w:p>
    <w:p w14:paraId="06BFF195" w14:textId="77777777" w:rsidR="00F27F6F" w:rsidRDefault="00F27F6F" w:rsidP="00F27F6F">
      <w:pPr>
        <w:pStyle w:val="ListParagraph"/>
        <w:rPr>
          <w:rStyle w:val="Emphasis"/>
        </w:rPr>
      </w:pPr>
    </w:p>
    <w:p w14:paraId="0CA38B04" w14:textId="0FAAE3CB" w:rsidR="00F27F6F" w:rsidRDefault="00F27F6F" w:rsidP="00F27F6F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Please make sure to s</w:t>
      </w:r>
      <w:r w:rsidRPr="00305ADB">
        <w:rPr>
          <w:rStyle w:val="Emphasis"/>
          <w:i w:val="0"/>
          <w:iCs w:val="0"/>
        </w:rPr>
        <w:t xml:space="preserve">end </w:t>
      </w:r>
      <w:r>
        <w:rPr>
          <w:rStyle w:val="Emphasis"/>
          <w:i w:val="0"/>
          <w:iCs w:val="0"/>
        </w:rPr>
        <w:t xml:space="preserve">the concrete support spreadsheet </w:t>
      </w:r>
      <w:r w:rsidRPr="00305ADB">
        <w:rPr>
          <w:rStyle w:val="Emphasis"/>
          <w:i w:val="0"/>
          <w:iCs w:val="0"/>
        </w:rPr>
        <w:t>to the Child Welfare Plan</w:t>
      </w:r>
      <w:r>
        <w:rPr>
          <w:rStyle w:val="Emphasis"/>
          <w:i w:val="0"/>
          <w:iCs w:val="0"/>
        </w:rPr>
        <w:t xml:space="preserve"> or Bridget McIntyre</w:t>
      </w:r>
    </w:p>
    <w:p w14:paraId="7918E088" w14:textId="77777777" w:rsidR="00F27F6F" w:rsidRPr="00305ADB" w:rsidRDefault="00F27F6F" w:rsidP="00F27F6F">
      <w:pPr>
        <w:pStyle w:val="NoSpacing"/>
        <w:numPr>
          <w:ilvl w:val="2"/>
          <w:numId w:val="1"/>
        </w:numPr>
        <w:ind w:left="198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Do not upload to KidTraks</w:t>
      </w:r>
    </w:p>
    <w:p w14:paraId="4A6AB791" w14:textId="77777777" w:rsidR="00F27F6F" w:rsidRDefault="00F27F6F" w:rsidP="00F27F6F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305ADB">
        <w:rPr>
          <w:rStyle w:val="Emphasis"/>
          <w:i w:val="0"/>
          <w:iCs w:val="0"/>
        </w:rPr>
        <w:t>Even if your amount is small, it is important to document</w:t>
      </w:r>
    </w:p>
    <w:p w14:paraId="7B1120BF" w14:textId="77777777" w:rsidR="00F27F6F" w:rsidRDefault="00F27F6F" w:rsidP="00F27F6F">
      <w:pPr>
        <w:pStyle w:val="NoSpacing"/>
        <w:numPr>
          <w:ilvl w:val="2"/>
          <w:numId w:val="1"/>
        </w:numPr>
        <w:ind w:left="198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It is important to document funds spent to keep children with caregivers</w:t>
      </w:r>
    </w:p>
    <w:p w14:paraId="5B222EE1" w14:textId="77777777" w:rsidR="00F27F6F" w:rsidRDefault="00F27F6F" w:rsidP="00F27F6F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>Some requests of agencies putting in writing that the children will be ‘removed’ if funds are not provided for a particular item/service</w:t>
      </w:r>
    </w:p>
    <w:p w14:paraId="496D525E" w14:textId="77777777" w:rsidR="00F27F6F" w:rsidRDefault="00F27F6F" w:rsidP="00F27F6F">
      <w:pPr>
        <w:pStyle w:val="NoSpacing"/>
        <w:numPr>
          <w:ilvl w:val="2"/>
          <w:numId w:val="1"/>
        </w:numPr>
        <w:ind w:left="198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This is not something we should be asked to say in front of a family, or documented in the child and family team</w:t>
      </w:r>
    </w:p>
    <w:p w14:paraId="01FDB7D2" w14:textId="77777777" w:rsidR="00F27F6F" w:rsidRDefault="00F27F6F" w:rsidP="00F27F6F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you think providing a concrete need will prevent the removal of children, you should do it! You don’t need permission or documentation from DCS</w:t>
      </w:r>
    </w:p>
    <w:p w14:paraId="7D819454" w14:textId="77777777" w:rsidR="00F27F6F" w:rsidRPr="00305ADB" w:rsidRDefault="00F27F6F" w:rsidP="00F27F6F">
      <w:pPr>
        <w:pStyle w:val="NoSpacing"/>
        <w:numPr>
          <w:ilvl w:val="2"/>
          <w:numId w:val="1"/>
        </w:numPr>
        <w:ind w:left="198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We’ve see some really creative uses of concrete spend to preserve families</w:t>
      </w:r>
    </w:p>
    <w:p w14:paraId="6F901D46" w14:textId="77777777" w:rsidR="00F27F6F" w:rsidRDefault="00F27F6F" w:rsidP="00F27F6F">
      <w:pPr>
        <w:pStyle w:val="NoSpacing"/>
        <w:ind w:left="1080"/>
        <w:rPr>
          <w:rStyle w:val="Emphasis"/>
        </w:rPr>
      </w:pPr>
    </w:p>
    <w:p w14:paraId="14340BD7" w14:textId="77777777" w:rsidR="005B404C" w:rsidRDefault="005B404C" w:rsidP="00BC7CA4">
      <w:pPr>
        <w:pStyle w:val="ListParagraph"/>
        <w:ind w:left="0"/>
        <w:rPr>
          <w:rStyle w:val="Emphasis"/>
        </w:rPr>
      </w:pPr>
    </w:p>
    <w:p w14:paraId="311A664D" w14:textId="5F8B42FA" w:rsidR="005B404C" w:rsidRDefault="005B404C" w:rsidP="007D4844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Discussion around when to end Family Preservation Ser</w:t>
      </w:r>
      <w:r w:rsidR="00E35B6C">
        <w:rPr>
          <w:rStyle w:val="Emphasis"/>
        </w:rPr>
        <w:t>vices for a family.</w:t>
      </w:r>
    </w:p>
    <w:p w14:paraId="76CA54A4" w14:textId="77777777" w:rsidR="00C15364" w:rsidRDefault="00C15364" w:rsidP="00C15364">
      <w:pPr>
        <w:pStyle w:val="NoSpacing"/>
        <w:ind w:left="1080"/>
        <w:rPr>
          <w:rStyle w:val="Emphasis"/>
        </w:rPr>
      </w:pPr>
    </w:p>
    <w:p w14:paraId="71DF5D5A" w14:textId="77777777" w:rsidR="00FE10E9" w:rsidRDefault="00FE10E9" w:rsidP="00FE10E9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There are only two reasons to close this service</w:t>
      </w:r>
    </w:p>
    <w:p w14:paraId="6B499ACD" w14:textId="77777777" w:rsidR="00FE10E9" w:rsidRDefault="00FE10E9" w:rsidP="00FE10E9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 w:rsidRPr="00B90E70">
        <w:rPr>
          <w:rStyle w:val="Emphasis"/>
          <w:i w:val="0"/>
          <w:iCs w:val="0"/>
        </w:rPr>
        <w:t>Successful Case Closure</w:t>
      </w:r>
    </w:p>
    <w:p w14:paraId="6C8B7023" w14:textId="01C4903B" w:rsidR="00FE10E9" w:rsidRPr="00FE10E9" w:rsidRDefault="00FE10E9" w:rsidP="00FE10E9">
      <w:pPr>
        <w:pStyle w:val="NoSpacing"/>
        <w:numPr>
          <w:ilvl w:val="2"/>
          <w:numId w:val="1"/>
        </w:numPr>
        <w:rPr>
          <w:rStyle w:val="Emphasis"/>
          <w:i w:val="0"/>
          <w:iCs w:val="0"/>
        </w:rPr>
      </w:pPr>
      <w:r w:rsidRPr="00FE10E9">
        <w:rPr>
          <w:rStyle w:val="Emphasis"/>
          <w:i w:val="0"/>
          <w:iCs w:val="0"/>
        </w:rPr>
        <w:lastRenderedPageBreak/>
        <w:t>Formal and indefinite removal of children</w:t>
      </w:r>
    </w:p>
    <w:p w14:paraId="3C59DEE2" w14:textId="77777777" w:rsidR="00FE10E9" w:rsidRDefault="00FE10E9" w:rsidP="00FE10E9">
      <w:pPr>
        <w:pStyle w:val="NoSpacing"/>
        <w:numPr>
          <w:ilvl w:val="3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Does not include short term</w:t>
      </w:r>
    </w:p>
    <w:p w14:paraId="5EC85ACB" w14:textId="77777777" w:rsidR="00FE10E9" w:rsidRDefault="00FE10E9" w:rsidP="00FE10E9">
      <w:pPr>
        <w:pStyle w:val="NoSpacing"/>
        <w:numPr>
          <w:ilvl w:val="4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Example – mom goes to short term detox and the kids will stay with grandparents</w:t>
      </w:r>
    </w:p>
    <w:p w14:paraId="474FFDA7" w14:textId="77777777" w:rsidR="00FE10E9" w:rsidRPr="00B90E70" w:rsidRDefault="00FE10E9" w:rsidP="00FE10E9">
      <w:pPr>
        <w:pStyle w:val="NoSpacing"/>
        <w:numPr>
          <w:ilvl w:val="4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Short term and time limited removals do not end the service</w:t>
      </w:r>
    </w:p>
    <w:p w14:paraId="62C2DCB0" w14:textId="77777777" w:rsidR="00FE10E9" w:rsidRPr="00B90E70" w:rsidRDefault="00FE10E9" w:rsidP="00FE10E9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B90E70">
        <w:rPr>
          <w:rStyle w:val="Emphasis"/>
          <w:i w:val="0"/>
          <w:iCs w:val="0"/>
        </w:rPr>
        <w:t>No other reason should end referral</w:t>
      </w:r>
    </w:p>
    <w:p w14:paraId="689930CA" w14:textId="77777777" w:rsidR="00FE10E9" w:rsidRDefault="00FE10E9" w:rsidP="00FE10E9">
      <w:pPr>
        <w:pStyle w:val="NoSpacing"/>
        <w:numPr>
          <w:ilvl w:val="2"/>
          <w:numId w:val="1"/>
        </w:numPr>
        <w:ind w:left="1980"/>
        <w:rPr>
          <w:rStyle w:val="Emphasis"/>
          <w:i w:val="0"/>
          <w:iCs w:val="0"/>
        </w:rPr>
      </w:pPr>
      <w:r w:rsidRPr="00B90E70">
        <w:rPr>
          <w:rStyle w:val="Emphasis"/>
          <w:i w:val="0"/>
          <w:iCs w:val="0"/>
        </w:rPr>
        <w:t>If another provider is needed, we will end the referral with you and continue the service with another family</w:t>
      </w:r>
    </w:p>
    <w:p w14:paraId="57F1A1F4" w14:textId="77777777" w:rsidR="00FE10E9" w:rsidRDefault="00FE10E9" w:rsidP="00FE10E9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Sometimes a case is closed retroactively – court order comes in late and is backdated.</w:t>
      </w:r>
    </w:p>
    <w:p w14:paraId="6BDEEF0C" w14:textId="77777777" w:rsidR="00FE10E9" w:rsidRDefault="00FE10E9" w:rsidP="00FE10E9">
      <w:pPr>
        <w:pStyle w:val="NoSpacing"/>
        <w:numPr>
          <w:ilvl w:val="2"/>
          <w:numId w:val="1"/>
        </w:numPr>
        <w:ind w:left="198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this happens, notify Child Welfare Plan or Austin</w:t>
      </w:r>
    </w:p>
    <w:p w14:paraId="62857E4B" w14:textId="77777777" w:rsidR="00FE10E9" w:rsidRPr="00B90E70" w:rsidRDefault="00FE10E9" w:rsidP="00FE10E9">
      <w:pPr>
        <w:pStyle w:val="NoSpacing"/>
        <w:numPr>
          <w:ilvl w:val="2"/>
          <w:numId w:val="1"/>
        </w:numPr>
        <w:ind w:left="198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We will work to address any of these challenges</w:t>
      </w:r>
    </w:p>
    <w:p w14:paraId="1156A968" w14:textId="756C30A6" w:rsidR="009C2B42" w:rsidRDefault="00BC7CA4" w:rsidP="00C6765C">
      <w:pPr>
        <w:pStyle w:val="NoSpacing"/>
        <w:numPr>
          <w:ilvl w:val="1"/>
          <w:numId w:val="1"/>
        </w:numPr>
      </w:pPr>
      <w:r>
        <w:lastRenderedPageBreak/>
        <w:t>C</w:t>
      </w:r>
      <w:r w:rsidR="00FE10E9">
        <w:t>hild and family teams</w:t>
      </w:r>
      <w:r>
        <w:t xml:space="preserve"> are communicating very well regarding short term removals when the plan is for the kid to be out of home for v</w:t>
      </w:r>
      <w:r w:rsidR="00FE10E9">
        <w:t>ery short time. W</w:t>
      </w:r>
      <w:r>
        <w:t xml:space="preserve">hen </w:t>
      </w:r>
      <w:r w:rsidR="00FE10E9">
        <w:t>removal lasts longer than expected, m</w:t>
      </w:r>
      <w:r>
        <w:t xml:space="preserve">ake sure you are re-evaluating </w:t>
      </w:r>
      <w:r w:rsidR="00FE10E9">
        <w:t>whether Family Preservation services should remain in place.</w:t>
      </w:r>
    </w:p>
    <w:p w14:paraId="53F9B62B" w14:textId="2DCE82CA" w:rsidR="009C2B42" w:rsidRDefault="009C2B42" w:rsidP="0044018F">
      <w:pPr>
        <w:pStyle w:val="NoSpacing"/>
      </w:pPr>
    </w:p>
    <w:p w14:paraId="667C39D3" w14:textId="77777777" w:rsidR="009C2B42" w:rsidRDefault="009C2B42" w:rsidP="0044018F">
      <w:pPr>
        <w:pStyle w:val="NoSpacing"/>
      </w:pPr>
    </w:p>
    <w:p w14:paraId="130D032B" w14:textId="77777777" w:rsidR="0044018F" w:rsidRDefault="0044018F" w:rsidP="0044018F">
      <w:pPr>
        <w:pStyle w:val="NoSpacing"/>
      </w:pPr>
    </w:p>
    <w:p w14:paraId="460E8481" w14:textId="34B586E1" w:rsidR="003A29C2" w:rsidRDefault="0066510D" w:rsidP="0066510D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Current referral information:</w:t>
      </w:r>
    </w:p>
    <w:p w14:paraId="18A506BA" w14:textId="73C11B7E" w:rsidR="00551C70" w:rsidRPr="00551C70" w:rsidRDefault="00551C70" w:rsidP="005C5749">
      <w:pPr>
        <w:pStyle w:val="NoSpacing"/>
        <w:ind w:left="1080"/>
        <w:rPr>
          <w:i/>
          <w:iCs/>
        </w:rPr>
      </w:pPr>
    </w:p>
    <w:p w14:paraId="38010E66" w14:textId="1C64E220" w:rsidR="003D53AA" w:rsidRDefault="004526E6" w:rsidP="004C377E">
      <w:pPr>
        <w:rPr>
          <w:rStyle w:val="Emphasis"/>
        </w:rPr>
      </w:pPr>
      <w:r w:rsidRPr="004526E6">
        <w:rPr>
          <w:rStyle w:val="Emphasis"/>
          <w:i w:val="0"/>
          <w:iCs w:val="0"/>
          <w:noProof/>
        </w:rPr>
        <w:lastRenderedPageBreak/>
        <w:drawing>
          <wp:inline distT="0" distB="0" distL="0" distR="0" wp14:anchorId="65D72CC6" wp14:editId="60210101">
            <wp:extent cx="5943600" cy="424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219BD" w14:textId="7E89BAB0" w:rsidR="00126721" w:rsidRDefault="00126721" w:rsidP="00126721">
      <w:pPr>
        <w:pStyle w:val="NoSpacing"/>
        <w:ind w:left="1080"/>
        <w:rPr>
          <w:rStyle w:val="Emphasis"/>
        </w:rPr>
      </w:pPr>
    </w:p>
    <w:p w14:paraId="04CBDE70" w14:textId="1C2122C4" w:rsidR="004C377E" w:rsidRDefault="004C377E" w:rsidP="00126721">
      <w:pPr>
        <w:pStyle w:val="NoSpacing"/>
        <w:ind w:left="1080"/>
        <w:rPr>
          <w:rStyle w:val="Emphasis"/>
        </w:rPr>
      </w:pPr>
    </w:p>
    <w:p w14:paraId="1B7F3E7E" w14:textId="77777777" w:rsidR="00396D46" w:rsidRPr="00131CF9" w:rsidRDefault="00396D46" w:rsidP="00C8242A">
      <w:pPr>
        <w:pStyle w:val="NoSpacing"/>
        <w:rPr>
          <w:rStyle w:val="Emphasis"/>
        </w:rPr>
      </w:pPr>
    </w:p>
    <w:p w14:paraId="35679B08" w14:textId="77777777" w:rsidR="001F4002" w:rsidRDefault="001F4002" w:rsidP="00C77EA5"/>
    <w:p w14:paraId="47E6FCAB" w14:textId="3AC798EC" w:rsidR="00710D40" w:rsidRDefault="00710D40" w:rsidP="00710D40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Questions submitted:</w:t>
      </w:r>
    </w:p>
    <w:p w14:paraId="3D3E08B1" w14:textId="77777777" w:rsidR="007A3FE3" w:rsidRDefault="007A3FE3" w:rsidP="007A3FE3">
      <w:pPr>
        <w:pStyle w:val="ListParagraph"/>
        <w:ind w:left="1080"/>
      </w:pPr>
    </w:p>
    <w:p w14:paraId="3D44431C" w14:textId="1FD9EDA7" w:rsidR="007A3FE3" w:rsidRPr="004A4BBE" w:rsidRDefault="007A3FE3" w:rsidP="007A3FE3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t>If FP referral was received 3.29.21 but we were not able to make F/F contact until April – do we need to do a survey on this case since services did not begin until April?</w:t>
      </w:r>
    </w:p>
    <w:p w14:paraId="30791725" w14:textId="5CD41D23" w:rsidR="00FE10E9" w:rsidRPr="00FE10E9" w:rsidRDefault="004A4BBE" w:rsidP="00FE10E9">
      <w:pPr>
        <w:pStyle w:val="ListParagraph"/>
        <w:numPr>
          <w:ilvl w:val="1"/>
          <w:numId w:val="23"/>
        </w:numPr>
        <w:rPr>
          <w:sz w:val="22"/>
          <w:szCs w:val="22"/>
        </w:rPr>
      </w:pPr>
      <w:r>
        <w:t xml:space="preserve">When did you accept the referral? If you </w:t>
      </w:r>
      <w:r w:rsidR="00FE10E9">
        <w:t xml:space="preserve">accepted the referral in March </w:t>
      </w:r>
      <w:r>
        <w:t xml:space="preserve">you still need to do the survey for that case until the case closes. </w:t>
      </w:r>
    </w:p>
    <w:p w14:paraId="076B0983" w14:textId="77777777" w:rsidR="008436AD" w:rsidRDefault="008436AD" w:rsidP="00150889">
      <w:pPr>
        <w:rPr>
          <w:rStyle w:val="Emphasis"/>
        </w:rPr>
      </w:pPr>
    </w:p>
    <w:p w14:paraId="741B4A5B" w14:textId="77777777" w:rsidR="00237B18" w:rsidRDefault="00237B18" w:rsidP="005A5F81">
      <w:pPr>
        <w:rPr>
          <w:rStyle w:val="Emphasis"/>
        </w:rPr>
      </w:pPr>
    </w:p>
    <w:p w14:paraId="1FADB51D" w14:textId="16D7549C" w:rsidR="001C7E3A" w:rsidRDefault="001C7E3A" w:rsidP="007A3FE3">
      <w:pPr>
        <w:pStyle w:val="ListParagraph"/>
        <w:numPr>
          <w:ilvl w:val="0"/>
          <w:numId w:val="1"/>
        </w:numPr>
        <w:rPr>
          <w:rStyle w:val="Emphasis"/>
        </w:rPr>
      </w:pPr>
      <w:r w:rsidRPr="009D6AA9">
        <w:rPr>
          <w:rStyle w:val="Emphasis"/>
        </w:rPr>
        <w:lastRenderedPageBreak/>
        <w:t>Anything else?</w:t>
      </w:r>
    </w:p>
    <w:p w14:paraId="454E97F1" w14:textId="77777777" w:rsidR="008424E7" w:rsidRDefault="008424E7" w:rsidP="008424E7">
      <w:pPr>
        <w:ind w:left="1080"/>
        <w:contextualSpacing/>
        <w:rPr>
          <w:i/>
          <w:iCs/>
        </w:rPr>
      </w:pPr>
    </w:p>
    <w:p w14:paraId="10A589E8" w14:textId="77777777" w:rsidR="008424E7" w:rsidRPr="008424E7" w:rsidRDefault="008424E7" w:rsidP="008424E7">
      <w:pPr>
        <w:ind w:left="1080"/>
        <w:contextualSpacing/>
        <w:rPr>
          <w:i/>
          <w:iCs/>
        </w:rPr>
      </w:pPr>
      <w:r w:rsidRPr="008424E7">
        <w:rPr>
          <w:i/>
          <w:iCs/>
        </w:rPr>
        <w:t>MOU complete for DMHA Grant funds</w:t>
      </w:r>
    </w:p>
    <w:p w14:paraId="39A85290" w14:textId="77777777" w:rsidR="008424E7" w:rsidRPr="008424E7" w:rsidRDefault="008424E7" w:rsidP="008424E7">
      <w:pPr>
        <w:numPr>
          <w:ilvl w:val="2"/>
          <w:numId w:val="33"/>
        </w:numPr>
        <w:contextualSpacing/>
      </w:pPr>
      <w:r w:rsidRPr="008424E7">
        <w:t>DCS will offer Seeking Safety training to pay for training</w:t>
      </w:r>
    </w:p>
    <w:p w14:paraId="09742A85" w14:textId="77777777" w:rsidR="008424E7" w:rsidRPr="008424E7" w:rsidRDefault="008424E7" w:rsidP="008424E7">
      <w:pPr>
        <w:numPr>
          <w:ilvl w:val="2"/>
          <w:numId w:val="33"/>
        </w:numPr>
        <w:contextualSpacing/>
      </w:pPr>
      <w:r w:rsidRPr="008424E7">
        <w:t>Providers may need to pay for book</w:t>
      </w:r>
    </w:p>
    <w:p w14:paraId="488FD960" w14:textId="77777777" w:rsidR="008424E7" w:rsidRPr="008424E7" w:rsidRDefault="008424E7" w:rsidP="008424E7">
      <w:pPr>
        <w:numPr>
          <w:ilvl w:val="2"/>
          <w:numId w:val="33"/>
        </w:numPr>
        <w:contextualSpacing/>
      </w:pPr>
      <w:r w:rsidRPr="008424E7">
        <w:t>Stay tuned for dates – virtual training</w:t>
      </w:r>
    </w:p>
    <w:p w14:paraId="51932665" w14:textId="77777777" w:rsidR="008424E7" w:rsidRDefault="008424E7" w:rsidP="008424E7">
      <w:pPr>
        <w:pStyle w:val="ListParagraph"/>
        <w:numPr>
          <w:ilvl w:val="1"/>
          <w:numId w:val="33"/>
        </w:numPr>
      </w:pPr>
      <w:r>
        <w:t>If you cap out at 200 will there be a second training offered?</w:t>
      </w:r>
    </w:p>
    <w:p w14:paraId="1534C776" w14:textId="77777777" w:rsidR="008424E7" w:rsidRDefault="008424E7" w:rsidP="008424E7">
      <w:pPr>
        <w:pStyle w:val="ListParagraph"/>
        <w:numPr>
          <w:ilvl w:val="2"/>
          <w:numId w:val="33"/>
        </w:numPr>
      </w:pPr>
      <w:r>
        <w:t xml:space="preserve">If I can get that work-through quickly and open it, if we cap out we can entertain having more than one day. </w:t>
      </w:r>
    </w:p>
    <w:p w14:paraId="24D4BA62" w14:textId="77777777" w:rsidR="008424E7" w:rsidRDefault="008424E7" w:rsidP="008424E7">
      <w:pPr>
        <w:pStyle w:val="ListParagraph"/>
        <w:numPr>
          <w:ilvl w:val="1"/>
          <w:numId w:val="33"/>
        </w:numPr>
      </w:pPr>
      <w:r>
        <w:t xml:space="preserve">Will you limit how many people agencies can send? </w:t>
      </w:r>
    </w:p>
    <w:p w14:paraId="0FFF0424" w14:textId="77777777" w:rsidR="008424E7" w:rsidRPr="00CC3CEC" w:rsidRDefault="008424E7" w:rsidP="008424E7">
      <w:pPr>
        <w:pStyle w:val="ListParagraph"/>
        <w:numPr>
          <w:ilvl w:val="2"/>
          <w:numId w:val="33"/>
        </w:numPr>
      </w:pPr>
      <w:r>
        <w:t xml:space="preserve">I do not believe that I will have the ability to cap individual agencies. I would ask that you are considerate of others. </w:t>
      </w:r>
    </w:p>
    <w:p w14:paraId="3AB6C4B8" w14:textId="77777777" w:rsidR="008424E7" w:rsidRDefault="008424E7" w:rsidP="008424E7">
      <w:pPr>
        <w:pStyle w:val="ListParagraph"/>
        <w:ind w:left="1080"/>
        <w:rPr>
          <w:rStyle w:val="Emphasis"/>
        </w:rPr>
      </w:pPr>
    </w:p>
    <w:p w14:paraId="1951254E" w14:textId="77777777" w:rsidR="00FE10E9" w:rsidRDefault="00CC3CEC" w:rsidP="00FE10E9">
      <w:pPr>
        <w:pStyle w:val="ListParagraph"/>
        <w:numPr>
          <w:ilvl w:val="0"/>
          <w:numId w:val="23"/>
        </w:numPr>
      </w:pPr>
      <w:r w:rsidRPr="00CC3CEC">
        <w:lastRenderedPageBreak/>
        <w:t>We are looking for more information on outpatient. Their PowerPoint online says it requires a medical doctor on staff. Is that necessary for treating low level (marijuana abuse)?</w:t>
      </w:r>
    </w:p>
    <w:p w14:paraId="4FCF8D1D" w14:textId="5910E106" w:rsidR="00CC3CEC" w:rsidRPr="00CC3CEC" w:rsidRDefault="00FE10E9" w:rsidP="00FE10E9">
      <w:pPr>
        <w:pStyle w:val="ListParagraph"/>
        <w:numPr>
          <w:ilvl w:val="1"/>
          <w:numId w:val="23"/>
        </w:numPr>
      </w:pPr>
      <w:r>
        <w:t xml:space="preserve">Please refer to DMHA for an official answer, but we do not believe a </w:t>
      </w:r>
      <w:r w:rsidR="00CC3CEC">
        <w:t xml:space="preserve">medical doctor </w:t>
      </w:r>
      <w:r>
        <w:t>is required</w:t>
      </w:r>
      <w:r w:rsidR="00CC3CEC">
        <w:t xml:space="preserve">. </w:t>
      </w:r>
    </w:p>
    <w:p w14:paraId="6A3E6F6F" w14:textId="77777777" w:rsidR="00CC3CEC" w:rsidRPr="00CC3CEC" w:rsidRDefault="00CC3CEC" w:rsidP="00CC3CEC">
      <w:pPr>
        <w:pStyle w:val="ListParagraph"/>
        <w:ind w:left="1440"/>
      </w:pPr>
    </w:p>
    <w:p w14:paraId="470C1DD7" w14:textId="77777777" w:rsidR="00FE10E9" w:rsidRDefault="00CC3CEC" w:rsidP="00FE10E9">
      <w:pPr>
        <w:pStyle w:val="ListParagraph"/>
        <w:numPr>
          <w:ilvl w:val="0"/>
          <w:numId w:val="23"/>
        </w:numPr>
      </w:pPr>
      <w:r w:rsidRPr="00CC3CEC">
        <w:t xml:space="preserve">Besides DMHA, the issue may be Cordant, the new drug testing company. They want the screens sent out via FedEx. This may be difficult for some regions. </w:t>
      </w:r>
    </w:p>
    <w:p w14:paraId="05478704" w14:textId="77777777" w:rsidR="00FE10E9" w:rsidRDefault="00CC3CEC" w:rsidP="00FE10E9">
      <w:pPr>
        <w:pStyle w:val="ListParagraph"/>
        <w:numPr>
          <w:ilvl w:val="1"/>
          <w:numId w:val="23"/>
        </w:numPr>
      </w:pPr>
      <w:r w:rsidRPr="00CC3CEC">
        <w:t xml:space="preserve">We are rolling Cordant out statewide. This is an ongoing process. </w:t>
      </w:r>
    </w:p>
    <w:p w14:paraId="1BEC1472" w14:textId="24135B74" w:rsidR="00CC3CEC" w:rsidRDefault="00CC3CEC" w:rsidP="00FE10E9">
      <w:pPr>
        <w:pStyle w:val="ListParagraph"/>
        <w:numPr>
          <w:ilvl w:val="1"/>
          <w:numId w:val="23"/>
        </w:numPr>
      </w:pPr>
      <w:r w:rsidRPr="00CC3CEC">
        <w:t>If you would like to send Austin specifics regarding difficulties with Cordant he can help address these.</w:t>
      </w:r>
    </w:p>
    <w:p w14:paraId="16FE5C8D" w14:textId="77777777" w:rsidR="00CC3CEC" w:rsidRPr="00CC3CEC" w:rsidRDefault="00CC3CEC" w:rsidP="00CC3CEC">
      <w:pPr>
        <w:pStyle w:val="ListParagraph"/>
        <w:ind w:left="1440"/>
        <w:rPr>
          <w:i/>
          <w:iCs/>
        </w:rPr>
      </w:pPr>
    </w:p>
    <w:p w14:paraId="1B815B8F" w14:textId="77777777" w:rsidR="00FE10E9" w:rsidRDefault="00CC3CEC" w:rsidP="00FE10E9">
      <w:pPr>
        <w:pStyle w:val="ListParagraph"/>
        <w:numPr>
          <w:ilvl w:val="0"/>
          <w:numId w:val="23"/>
        </w:numPr>
      </w:pPr>
      <w:r w:rsidRPr="00CC3CEC">
        <w:lastRenderedPageBreak/>
        <w:t>Cordant is saying we don't have to observe the urine collections. If that's something that can be cleared as well</w:t>
      </w:r>
      <w:r>
        <w:t>.</w:t>
      </w:r>
    </w:p>
    <w:p w14:paraId="5247F265" w14:textId="4CA24B66" w:rsidR="00CC3CEC" w:rsidRDefault="00CC3CEC" w:rsidP="00FE10E9">
      <w:pPr>
        <w:pStyle w:val="ListParagraph"/>
        <w:numPr>
          <w:ilvl w:val="1"/>
          <w:numId w:val="23"/>
        </w:numPr>
      </w:pPr>
      <w:r w:rsidRPr="00CC3CEC">
        <w:t xml:space="preserve">That is accurate. When we opened the RFP for a new statewide drug screening provider we were specific that we want them to start as monitored drug screens rather than fully observed. </w:t>
      </w:r>
    </w:p>
    <w:p w14:paraId="4B02A311" w14:textId="77777777" w:rsidR="00FE10E9" w:rsidRDefault="00FE10E9" w:rsidP="00CC3CEC">
      <w:pPr>
        <w:pStyle w:val="ListParagraph"/>
        <w:ind w:left="1440" w:firstLine="720"/>
      </w:pPr>
    </w:p>
    <w:p w14:paraId="400D3031" w14:textId="77777777" w:rsidR="00FE10E9" w:rsidRDefault="00BC7CA4" w:rsidP="00FE10E9">
      <w:pPr>
        <w:pStyle w:val="ListParagraph"/>
        <w:numPr>
          <w:ilvl w:val="0"/>
          <w:numId w:val="23"/>
        </w:numPr>
      </w:pPr>
      <w:r w:rsidRPr="00BC7CA4">
        <w:t xml:space="preserve">Should the PFS concrete be uploaded into </w:t>
      </w:r>
      <w:r w:rsidR="004A4BBE" w:rsidRPr="00BC7CA4">
        <w:t>KidTraks</w:t>
      </w:r>
      <w:r w:rsidRPr="00BC7CA4">
        <w:t xml:space="preserve"> or just the PFS survey?</w:t>
      </w:r>
    </w:p>
    <w:p w14:paraId="71D80409" w14:textId="54FE980C" w:rsidR="00BC7CA4" w:rsidRDefault="00BC7CA4" w:rsidP="00FE10E9">
      <w:pPr>
        <w:pStyle w:val="ListParagraph"/>
        <w:numPr>
          <w:ilvl w:val="1"/>
          <w:numId w:val="23"/>
        </w:numPr>
      </w:pPr>
      <w:r>
        <w:t>Send this to Bridget, it should not be reported in the PFS survey.</w:t>
      </w:r>
    </w:p>
    <w:p w14:paraId="4401182D" w14:textId="77777777" w:rsidR="00FE10E9" w:rsidRDefault="00FE10E9" w:rsidP="00FE10E9">
      <w:pPr>
        <w:pStyle w:val="ListParagraph"/>
        <w:ind w:left="1440" w:firstLine="720"/>
      </w:pPr>
    </w:p>
    <w:p w14:paraId="0BE1F42D" w14:textId="77777777" w:rsidR="00FE10E9" w:rsidRDefault="004A4BBE" w:rsidP="00FE10E9">
      <w:pPr>
        <w:pStyle w:val="ListParagraph"/>
        <w:numPr>
          <w:ilvl w:val="0"/>
          <w:numId w:val="23"/>
        </w:numPr>
      </w:pPr>
      <w:r w:rsidRPr="004A4BBE">
        <w:t>What will be the end date on referrals coming in July?</w:t>
      </w:r>
    </w:p>
    <w:p w14:paraId="2AD86BCF" w14:textId="76612435" w:rsidR="004A4BBE" w:rsidRPr="004A4BBE" w:rsidRDefault="004A4BBE" w:rsidP="00FE10E9">
      <w:pPr>
        <w:pStyle w:val="ListParagraph"/>
        <w:numPr>
          <w:ilvl w:val="1"/>
          <w:numId w:val="23"/>
        </w:numPr>
      </w:pPr>
      <w:r w:rsidRPr="004A4BBE">
        <w:t>We will be extending referrals but this will not change the number of units that are available on those referrals.</w:t>
      </w:r>
    </w:p>
    <w:p w14:paraId="5A05E361" w14:textId="77777777" w:rsidR="004A4BBE" w:rsidRPr="004A4BBE" w:rsidRDefault="004A4BBE" w:rsidP="00FE10E9">
      <w:pPr>
        <w:pStyle w:val="ListParagraph"/>
        <w:ind w:left="1440"/>
      </w:pPr>
    </w:p>
    <w:p w14:paraId="6252FAD3" w14:textId="77777777" w:rsidR="00FE10E9" w:rsidRDefault="004A4BBE" w:rsidP="00FE10E9">
      <w:pPr>
        <w:pStyle w:val="ListParagraph"/>
        <w:numPr>
          <w:ilvl w:val="0"/>
          <w:numId w:val="23"/>
        </w:numPr>
      </w:pPr>
      <w:r w:rsidRPr="004A4BBE">
        <w:lastRenderedPageBreak/>
        <w:t xml:space="preserve">Does home safety checks have to be completed the first 7 days of the month? </w:t>
      </w:r>
      <w:r w:rsidR="00FE10E9">
        <w:t>W</w:t>
      </w:r>
      <w:r w:rsidRPr="004A4BBE">
        <w:t xml:space="preserve">hat if the reporting period ends in the middle of the week and were seen before the next reporting period </w:t>
      </w:r>
      <w:r w:rsidR="00FE10E9">
        <w:t xml:space="preserve">begin? </w:t>
      </w:r>
    </w:p>
    <w:p w14:paraId="4BACAC0E" w14:textId="246D4BEB" w:rsidR="004A4BBE" w:rsidRDefault="004A4BBE" w:rsidP="00FE10E9">
      <w:pPr>
        <w:pStyle w:val="ListParagraph"/>
        <w:numPr>
          <w:ilvl w:val="1"/>
          <w:numId w:val="23"/>
        </w:numPr>
      </w:pPr>
      <w:r w:rsidRPr="004A4BBE">
        <w:t xml:space="preserve">Home safety checks must be done one time per week. </w:t>
      </w:r>
    </w:p>
    <w:p w14:paraId="61BB9C2C" w14:textId="77777777" w:rsidR="008424E7" w:rsidRDefault="008424E7" w:rsidP="008424E7">
      <w:pPr>
        <w:pStyle w:val="ListParagraph"/>
        <w:numPr>
          <w:ilvl w:val="1"/>
          <w:numId w:val="23"/>
        </w:numPr>
        <w:rPr>
          <w:rStyle w:val="Emphasis"/>
          <w:i w:val="0"/>
          <w:iCs w:val="0"/>
        </w:rPr>
      </w:pPr>
      <w:r w:rsidRPr="0021349B">
        <w:rPr>
          <w:rStyle w:val="Emphasis"/>
          <w:i w:val="0"/>
          <w:iCs w:val="0"/>
        </w:rPr>
        <w:t>When the month changes – if you can add the date of the prior month to your grid, that is helpful to the review team</w:t>
      </w:r>
    </w:p>
    <w:p w14:paraId="2EF0F509" w14:textId="77777777" w:rsidR="004A4BBE" w:rsidRPr="004A4BBE" w:rsidRDefault="004A4BBE" w:rsidP="00FE10E9">
      <w:pPr>
        <w:pStyle w:val="ListParagraph"/>
        <w:ind w:left="1440"/>
      </w:pPr>
    </w:p>
    <w:p w14:paraId="49750544" w14:textId="77777777" w:rsidR="00FE10E9" w:rsidRDefault="004A4BBE" w:rsidP="00FE10E9">
      <w:pPr>
        <w:pStyle w:val="ListParagraph"/>
        <w:numPr>
          <w:ilvl w:val="0"/>
          <w:numId w:val="23"/>
        </w:numPr>
      </w:pPr>
      <w:r w:rsidRPr="004A4BBE">
        <w:t xml:space="preserve">I heard the </w:t>
      </w:r>
      <w:r>
        <w:t>Caseworker Service Standard is c</w:t>
      </w:r>
      <w:r w:rsidRPr="004A4BBE">
        <w:t>hanging?</w:t>
      </w:r>
    </w:p>
    <w:p w14:paraId="3D74E21A" w14:textId="2957E822" w:rsidR="004A4BBE" w:rsidRDefault="004A4BBE" w:rsidP="00FE10E9">
      <w:pPr>
        <w:pStyle w:val="ListParagraph"/>
        <w:numPr>
          <w:ilvl w:val="1"/>
          <w:numId w:val="23"/>
        </w:numPr>
      </w:pPr>
      <w:r w:rsidRPr="004A4BBE">
        <w:t>Yes we are changing the qualification portion of the casework service standard.</w:t>
      </w:r>
    </w:p>
    <w:p w14:paraId="2F366C7B" w14:textId="77777777" w:rsidR="008424E7" w:rsidRDefault="008424E7" w:rsidP="00FE10E9">
      <w:pPr>
        <w:pStyle w:val="ListParagraph"/>
        <w:ind w:left="1440"/>
      </w:pPr>
    </w:p>
    <w:p w14:paraId="3A412FDD" w14:textId="77777777" w:rsidR="00FE10E9" w:rsidRPr="00FE10E9" w:rsidRDefault="00FE10E9" w:rsidP="00FE10E9">
      <w:pPr>
        <w:pStyle w:val="ListParagraph"/>
        <w:numPr>
          <w:ilvl w:val="0"/>
          <w:numId w:val="23"/>
        </w:numPr>
        <w:rPr>
          <w:i/>
          <w:iCs/>
        </w:rPr>
      </w:pPr>
      <w:r w:rsidRPr="00FE10E9">
        <w:rPr>
          <w:iCs/>
        </w:rPr>
        <w:t>Should we include paying for services for families who do not have insurance on the concrete spend spreadsheet</w:t>
      </w:r>
      <w:r>
        <w:rPr>
          <w:iCs/>
        </w:rPr>
        <w:t>?</w:t>
      </w:r>
    </w:p>
    <w:p w14:paraId="299DD4AE" w14:textId="71D5F192" w:rsidR="00FE10E9" w:rsidRPr="00FE10E9" w:rsidRDefault="00FE10E9" w:rsidP="00FE10E9">
      <w:pPr>
        <w:pStyle w:val="ListParagraph"/>
        <w:numPr>
          <w:ilvl w:val="1"/>
          <w:numId w:val="23"/>
        </w:numPr>
        <w:rPr>
          <w:i/>
          <w:iCs/>
        </w:rPr>
      </w:pPr>
      <w:r w:rsidRPr="00FE10E9">
        <w:rPr>
          <w:iCs/>
        </w:rPr>
        <w:lastRenderedPageBreak/>
        <w:t xml:space="preserve">Yes, if you are spending money outside a program you should add that.  </w:t>
      </w:r>
    </w:p>
    <w:p w14:paraId="20087C28" w14:textId="0B653078" w:rsidR="00FE10E9" w:rsidRDefault="00FE10E9" w:rsidP="00FE10E9">
      <w:pPr>
        <w:pStyle w:val="ListParagraph"/>
        <w:ind w:left="1440"/>
      </w:pPr>
      <w:r>
        <w:tab/>
      </w:r>
    </w:p>
    <w:p w14:paraId="48BB8997" w14:textId="77777777" w:rsidR="00CC3CEC" w:rsidRDefault="00CC3CEC" w:rsidP="00FE10E9">
      <w:pPr>
        <w:pStyle w:val="ListParagraph"/>
        <w:ind w:left="1440"/>
      </w:pPr>
    </w:p>
    <w:p w14:paraId="1FADB51E" w14:textId="77777777" w:rsidR="001C7E3A" w:rsidRPr="009D6AA9" w:rsidRDefault="001C7E3A" w:rsidP="001C7E3A">
      <w:pPr>
        <w:pStyle w:val="ListParagraph"/>
        <w:ind w:left="1080"/>
        <w:rPr>
          <w:rStyle w:val="Emphasis"/>
        </w:rPr>
      </w:pPr>
    </w:p>
    <w:p w14:paraId="1FADB51F" w14:textId="4B03001D" w:rsidR="001C7E3A" w:rsidRDefault="001C7E3A" w:rsidP="001C45CD">
      <w:pPr>
        <w:rPr>
          <w:rStyle w:val="Emphasis"/>
        </w:rPr>
      </w:pPr>
      <w:r w:rsidRPr="009D6AA9">
        <w:rPr>
          <w:rStyle w:val="Emphasis"/>
        </w:rPr>
        <w:t>Next m</w:t>
      </w:r>
      <w:r w:rsidR="007D76B7">
        <w:rPr>
          <w:rStyle w:val="Emphasis"/>
        </w:rPr>
        <w:t xml:space="preserve">eeting </w:t>
      </w:r>
      <w:r w:rsidR="00845284">
        <w:rPr>
          <w:rStyle w:val="Emphasis"/>
        </w:rPr>
        <w:t>6/</w:t>
      </w:r>
      <w:r w:rsidR="00277D2F">
        <w:rPr>
          <w:rStyle w:val="Emphasis"/>
        </w:rPr>
        <w:t>25</w:t>
      </w:r>
      <w:r w:rsidR="00DD0B6E">
        <w:rPr>
          <w:rStyle w:val="Emphasis"/>
        </w:rPr>
        <w:t>/</w:t>
      </w:r>
      <w:r w:rsidR="00850970">
        <w:rPr>
          <w:rStyle w:val="Emphasis"/>
        </w:rPr>
        <w:t>2021</w:t>
      </w:r>
      <w:r w:rsidRPr="009D6AA9">
        <w:rPr>
          <w:rStyle w:val="Emphasis"/>
        </w:rPr>
        <w:t xml:space="preserve"> @ 1:00 E</w:t>
      </w:r>
      <w:r w:rsidR="00B77752">
        <w:rPr>
          <w:rStyle w:val="Emphasis"/>
        </w:rPr>
        <w:t>D</w:t>
      </w:r>
      <w:r w:rsidRPr="009D6AA9">
        <w:rPr>
          <w:rStyle w:val="Emphasis"/>
        </w:rPr>
        <w:t>T</w:t>
      </w:r>
      <w:r w:rsidR="002F38EB">
        <w:rPr>
          <w:rStyle w:val="Emphasis"/>
        </w:rPr>
        <w:t xml:space="preserve"> </w:t>
      </w:r>
    </w:p>
    <w:p w14:paraId="3CE58B3D" w14:textId="77777777" w:rsidR="00237B18" w:rsidRDefault="00237B18" w:rsidP="00237B18">
      <w:pPr>
        <w:pStyle w:val="ListParagraph"/>
        <w:ind w:left="1080"/>
        <w:rPr>
          <w:rStyle w:val="Emphasis"/>
        </w:rPr>
      </w:pPr>
    </w:p>
    <w:p w14:paraId="594A7A0F" w14:textId="77777777" w:rsidR="00FD5995" w:rsidRDefault="00FD5995" w:rsidP="00A22FAC">
      <w:pPr>
        <w:rPr>
          <w:rStyle w:val="Emphasis"/>
        </w:rPr>
      </w:pPr>
    </w:p>
    <w:p w14:paraId="1FADB522" w14:textId="50DA1452" w:rsidR="001C7E3A" w:rsidRPr="009D6AA9" w:rsidRDefault="002F38EB" w:rsidP="00A22FAC">
      <w:pPr>
        <w:rPr>
          <w:rStyle w:val="Emphasis"/>
        </w:rPr>
      </w:pPr>
      <w:r>
        <w:rPr>
          <w:rStyle w:val="Emphasis"/>
        </w:rPr>
        <w:t>THANK YOU!</w:t>
      </w:r>
    </w:p>
    <w:sectPr w:rsidR="001C7E3A" w:rsidRPr="009D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838"/>
    <w:multiLevelType w:val="hybridMultilevel"/>
    <w:tmpl w:val="994EC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6E8"/>
    <w:multiLevelType w:val="hybridMultilevel"/>
    <w:tmpl w:val="F7A2A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4B5F"/>
    <w:multiLevelType w:val="hybridMultilevel"/>
    <w:tmpl w:val="0B9A5A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F2D73"/>
    <w:multiLevelType w:val="hybridMultilevel"/>
    <w:tmpl w:val="9F0E4718"/>
    <w:lvl w:ilvl="0" w:tplc="CAACC268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223CE"/>
    <w:multiLevelType w:val="hybridMultilevel"/>
    <w:tmpl w:val="9EBAB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495B"/>
    <w:multiLevelType w:val="hybridMultilevel"/>
    <w:tmpl w:val="C86A484E"/>
    <w:lvl w:ilvl="0" w:tplc="45B82B2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31EDA"/>
    <w:multiLevelType w:val="hybridMultilevel"/>
    <w:tmpl w:val="4E86C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261FD"/>
    <w:multiLevelType w:val="hybridMultilevel"/>
    <w:tmpl w:val="EA02FFB6"/>
    <w:lvl w:ilvl="0" w:tplc="014E486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F02ED8"/>
    <w:multiLevelType w:val="hybridMultilevel"/>
    <w:tmpl w:val="986A96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8B91F0F"/>
    <w:multiLevelType w:val="hybridMultilevel"/>
    <w:tmpl w:val="4F5252AE"/>
    <w:lvl w:ilvl="0" w:tplc="89223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F42ED2"/>
    <w:multiLevelType w:val="hybridMultilevel"/>
    <w:tmpl w:val="F07AF75A"/>
    <w:lvl w:ilvl="0" w:tplc="ED4AF60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5B73FE"/>
    <w:multiLevelType w:val="hybridMultilevel"/>
    <w:tmpl w:val="C9BCCFB2"/>
    <w:lvl w:ilvl="0" w:tplc="C54ED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A00FFA"/>
    <w:multiLevelType w:val="hybridMultilevel"/>
    <w:tmpl w:val="16DC5A1C"/>
    <w:lvl w:ilvl="0" w:tplc="B1A0D0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C92EBD"/>
    <w:multiLevelType w:val="multilevel"/>
    <w:tmpl w:val="A8C0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94DA0"/>
    <w:multiLevelType w:val="hybridMultilevel"/>
    <w:tmpl w:val="B014A638"/>
    <w:lvl w:ilvl="0" w:tplc="474815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3F7D7A"/>
    <w:multiLevelType w:val="hybridMultilevel"/>
    <w:tmpl w:val="2662FF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2F47ECB"/>
    <w:multiLevelType w:val="hybridMultilevel"/>
    <w:tmpl w:val="1E3C6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80DF9"/>
    <w:multiLevelType w:val="hybridMultilevel"/>
    <w:tmpl w:val="3E3C0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3FA85E49"/>
    <w:multiLevelType w:val="hybridMultilevel"/>
    <w:tmpl w:val="AE3CC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A2473A"/>
    <w:multiLevelType w:val="hybridMultilevel"/>
    <w:tmpl w:val="678E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604A4"/>
    <w:multiLevelType w:val="hybridMultilevel"/>
    <w:tmpl w:val="A9384DE0"/>
    <w:lvl w:ilvl="0" w:tplc="06D09A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643206"/>
    <w:multiLevelType w:val="hybridMultilevel"/>
    <w:tmpl w:val="218A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84F24"/>
    <w:multiLevelType w:val="hybridMultilevel"/>
    <w:tmpl w:val="D8302C2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EB5F90"/>
    <w:multiLevelType w:val="hybridMultilevel"/>
    <w:tmpl w:val="085C000A"/>
    <w:lvl w:ilvl="0" w:tplc="C5480D8C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3B412B"/>
    <w:multiLevelType w:val="hybridMultilevel"/>
    <w:tmpl w:val="60A2A6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53090"/>
    <w:multiLevelType w:val="hybridMultilevel"/>
    <w:tmpl w:val="729A17C0"/>
    <w:lvl w:ilvl="0" w:tplc="C26E7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B4618E"/>
    <w:multiLevelType w:val="hybridMultilevel"/>
    <w:tmpl w:val="97CAB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D35DE9"/>
    <w:multiLevelType w:val="hybridMultilevel"/>
    <w:tmpl w:val="E828C8B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7FF341A"/>
    <w:multiLevelType w:val="hybridMultilevel"/>
    <w:tmpl w:val="5E5C59E2"/>
    <w:lvl w:ilvl="0" w:tplc="7624D42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C652E4"/>
    <w:multiLevelType w:val="hybridMultilevel"/>
    <w:tmpl w:val="51967BD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7FF7046D"/>
    <w:multiLevelType w:val="hybridMultilevel"/>
    <w:tmpl w:val="A3DE14F0"/>
    <w:lvl w:ilvl="0" w:tplc="7FDA4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9"/>
  </w:num>
  <w:num w:numId="4">
    <w:abstractNumId w:val="10"/>
  </w:num>
  <w:num w:numId="5">
    <w:abstractNumId w:val="31"/>
  </w:num>
  <w:num w:numId="6">
    <w:abstractNumId w:val="14"/>
  </w:num>
  <w:num w:numId="7">
    <w:abstractNumId w:val="3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1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2"/>
  </w:num>
  <w:num w:numId="23">
    <w:abstractNumId w:val="2"/>
  </w:num>
  <w:num w:numId="24">
    <w:abstractNumId w:val="0"/>
  </w:num>
  <w:num w:numId="25">
    <w:abstractNumId w:val="30"/>
  </w:num>
  <w:num w:numId="26">
    <w:abstractNumId w:val="27"/>
  </w:num>
  <w:num w:numId="27">
    <w:abstractNumId w:val="18"/>
  </w:num>
  <w:num w:numId="28">
    <w:abstractNumId w:val="6"/>
  </w:num>
  <w:num w:numId="29">
    <w:abstractNumId w:val="15"/>
  </w:num>
  <w:num w:numId="30">
    <w:abstractNumId w:val="28"/>
  </w:num>
  <w:num w:numId="31">
    <w:abstractNumId w:val="8"/>
  </w:num>
  <w:num w:numId="32">
    <w:abstractNumId w:val="1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20C45"/>
    <w:rsid w:val="0002554D"/>
    <w:rsid w:val="00026D6A"/>
    <w:rsid w:val="0003181B"/>
    <w:rsid w:val="0004105E"/>
    <w:rsid w:val="000576D1"/>
    <w:rsid w:val="00057C1E"/>
    <w:rsid w:val="000659E9"/>
    <w:rsid w:val="00067196"/>
    <w:rsid w:val="00076057"/>
    <w:rsid w:val="000B1358"/>
    <w:rsid w:val="000C2EA8"/>
    <w:rsid w:val="000C3F00"/>
    <w:rsid w:val="000D1206"/>
    <w:rsid w:val="000D1296"/>
    <w:rsid w:val="000E1034"/>
    <w:rsid w:val="000E4E90"/>
    <w:rsid w:val="00106505"/>
    <w:rsid w:val="0011342C"/>
    <w:rsid w:val="00114562"/>
    <w:rsid w:val="00115C2B"/>
    <w:rsid w:val="001204B4"/>
    <w:rsid w:val="00122212"/>
    <w:rsid w:val="00126721"/>
    <w:rsid w:val="00131CF9"/>
    <w:rsid w:val="001408D7"/>
    <w:rsid w:val="001432EA"/>
    <w:rsid w:val="00145FB0"/>
    <w:rsid w:val="00150889"/>
    <w:rsid w:val="00161AEF"/>
    <w:rsid w:val="00164C20"/>
    <w:rsid w:val="00174BCA"/>
    <w:rsid w:val="00182B81"/>
    <w:rsid w:val="00183050"/>
    <w:rsid w:val="00194165"/>
    <w:rsid w:val="001974DA"/>
    <w:rsid w:val="001B1642"/>
    <w:rsid w:val="001B6239"/>
    <w:rsid w:val="001C055A"/>
    <w:rsid w:val="001C45CD"/>
    <w:rsid w:val="001C6C39"/>
    <w:rsid w:val="001C7E3A"/>
    <w:rsid w:val="001D2A25"/>
    <w:rsid w:val="001D55FA"/>
    <w:rsid w:val="001F0682"/>
    <w:rsid w:val="001F4002"/>
    <w:rsid w:val="001F72DA"/>
    <w:rsid w:val="001F7D71"/>
    <w:rsid w:val="002142BB"/>
    <w:rsid w:val="00215385"/>
    <w:rsid w:val="002202AC"/>
    <w:rsid w:val="00224C8A"/>
    <w:rsid w:val="00237B18"/>
    <w:rsid w:val="00256F1B"/>
    <w:rsid w:val="002606D5"/>
    <w:rsid w:val="0026549F"/>
    <w:rsid w:val="00275D3B"/>
    <w:rsid w:val="00277D2F"/>
    <w:rsid w:val="0029568E"/>
    <w:rsid w:val="002A15F1"/>
    <w:rsid w:val="002A3992"/>
    <w:rsid w:val="002A39F9"/>
    <w:rsid w:val="002B1F66"/>
    <w:rsid w:val="002D6063"/>
    <w:rsid w:val="002D6F0C"/>
    <w:rsid w:val="002E26EB"/>
    <w:rsid w:val="002E4FB0"/>
    <w:rsid w:val="002F38EB"/>
    <w:rsid w:val="00305C4D"/>
    <w:rsid w:val="003103F6"/>
    <w:rsid w:val="00313AD2"/>
    <w:rsid w:val="00322CD5"/>
    <w:rsid w:val="00325A9E"/>
    <w:rsid w:val="00331C79"/>
    <w:rsid w:val="003524B0"/>
    <w:rsid w:val="003525C1"/>
    <w:rsid w:val="00355141"/>
    <w:rsid w:val="00362E04"/>
    <w:rsid w:val="0037029C"/>
    <w:rsid w:val="003703F4"/>
    <w:rsid w:val="00383799"/>
    <w:rsid w:val="00391FB5"/>
    <w:rsid w:val="00396D46"/>
    <w:rsid w:val="00397F4B"/>
    <w:rsid w:val="003A29C2"/>
    <w:rsid w:val="003A612D"/>
    <w:rsid w:val="003B46E9"/>
    <w:rsid w:val="003B7747"/>
    <w:rsid w:val="003C0596"/>
    <w:rsid w:val="003D1FC8"/>
    <w:rsid w:val="003D2BE0"/>
    <w:rsid w:val="003D53AA"/>
    <w:rsid w:val="003E56AF"/>
    <w:rsid w:val="003F6F10"/>
    <w:rsid w:val="003F6F52"/>
    <w:rsid w:val="004028F6"/>
    <w:rsid w:val="0040435E"/>
    <w:rsid w:val="00404E6B"/>
    <w:rsid w:val="00410425"/>
    <w:rsid w:val="00412D4D"/>
    <w:rsid w:val="00415D87"/>
    <w:rsid w:val="00423A9E"/>
    <w:rsid w:val="0042468F"/>
    <w:rsid w:val="00427D55"/>
    <w:rsid w:val="004317CD"/>
    <w:rsid w:val="0044018F"/>
    <w:rsid w:val="00450956"/>
    <w:rsid w:val="004526E6"/>
    <w:rsid w:val="00452BE4"/>
    <w:rsid w:val="00454D4D"/>
    <w:rsid w:val="00454DEC"/>
    <w:rsid w:val="00455BFC"/>
    <w:rsid w:val="00456499"/>
    <w:rsid w:val="0046723E"/>
    <w:rsid w:val="00467EFA"/>
    <w:rsid w:val="00473A3B"/>
    <w:rsid w:val="00480DD3"/>
    <w:rsid w:val="0048645A"/>
    <w:rsid w:val="004965EC"/>
    <w:rsid w:val="004A4BBE"/>
    <w:rsid w:val="004A78BE"/>
    <w:rsid w:val="004B6D65"/>
    <w:rsid w:val="004C377E"/>
    <w:rsid w:val="004D3C86"/>
    <w:rsid w:val="004E10B5"/>
    <w:rsid w:val="004E2461"/>
    <w:rsid w:val="004E3D5D"/>
    <w:rsid w:val="004F5A58"/>
    <w:rsid w:val="00513539"/>
    <w:rsid w:val="005443AE"/>
    <w:rsid w:val="00551C70"/>
    <w:rsid w:val="00554A40"/>
    <w:rsid w:val="0056146F"/>
    <w:rsid w:val="00562482"/>
    <w:rsid w:val="00573679"/>
    <w:rsid w:val="00575228"/>
    <w:rsid w:val="005A5B69"/>
    <w:rsid w:val="005A5F81"/>
    <w:rsid w:val="005B0773"/>
    <w:rsid w:val="005B404C"/>
    <w:rsid w:val="005C5749"/>
    <w:rsid w:val="005C62CD"/>
    <w:rsid w:val="005D0607"/>
    <w:rsid w:val="005F458B"/>
    <w:rsid w:val="00601674"/>
    <w:rsid w:val="006047B4"/>
    <w:rsid w:val="00612CB2"/>
    <w:rsid w:val="00622966"/>
    <w:rsid w:val="00637653"/>
    <w:rsid w:val="00663480"/>
    <w:rsid w:val="00663DA2"/>
    <w:rsid w:val="0066510D"/>
    <w:rsid w:val="00676BC2"/>
    <w:rsid w:val="006832FC"/>
    <w:rsid w:val="0068788C"/>
    <w:rsid w:val="006B4B9F"/>
    <w:rsid w:val="006D794A"/>
    <w:rsid w:val="006E4562"/>
    <w:rsid w:val="006F210D"/>
    <w:rsid w:val="006F26A8"/>
    <w:rsid w:val="006F44FE"/>
    <w:rsid w:val="006F7D1E"/>
    <w:rsid w:val="0070098D"/>
    <w:rsid w:val="0070465A"/>
    <w:rsid w:val="007066CC"/>
    <w:rsid w:val="00707EED"/>
    <w:rsid w:val="00707FAA"/>
    <w:rsid w:val="00710210"/>
    <w:rsid w:val="00710D40"/>
    <w:rsid w:val="007114C8"/>
    <w:rsid w:val="007312FB"/>
    <w:rsid w:val="00735658"/>
    <w:rsid w:val="00745E2B"/>
    <w:rsid w:val="0076256C"/>
    <w:rsid w:val="007639CA"/>
    <w:rsid w:val="007643FA"/>
    <w:rsid w:val="0077058E"/>
    <w:rsid w:val="0077211D"/>
    <w:rsid w:val="007745F0"/>
    <w:rsid w:val="00784C89"/>
    <w:rsid w:val="00794BC6"/>
    <w:rsid w:val="00795A73"/>
    <w:rsid w:val="00797AB2"/>
    <w:rsid w:val="007A2583"/>
    <w:rsid w:val="007A3FE3"/>
    <w:rsid w:val="007A5870"/>
    <w:rsid w:val="007B1823"/>
    <w:rsid w:val="007B5471"/>
    <w:rsid w:val="007D298B"/>
    <w:rsid w:val="007D4844"/>
    <w:rsid w:val="007D76B7"/>
    <w:rsid w:val="007E7B16"/>
    <w:rsid w:val="00816520"/>
    <w:rsid w:val="00816AE7"/>
    <w:rsid w:val="00822A4F"/>
    <w:rsid w:val="00830553"/>
    <w:rsid w:val="008333D8"/>
    <w:rsid w:val="00841BF7"/>
    <w:rsid w:val="008424E7"/>
    <w:rsid w:val="008436AD"/>
    <w:rsid w:val="00845284"/>
    <w:rsid w:val="00850970"/>
    <w:rsid w:val="008623A1"/>
    <w:rsid w:val="00871757"/>
    <w:rsid w:val="00873309"/>
    <w:rsid w:val="00877784"/>
    <w:rsid w:val="00885FCA"/>
    <w:rsid w:val="00887103"/>
    <w:rsid w:val="0089392A"/>
    <w:rsid w:val="008D23CD"/>
    <w:rsid w:val="0090252D"/>
    <w:rsid w:val="009066B3"/>
    <w:rsid w:val="00912506"/>
    <w:rsid w:val="00920DD3"/>
    <w:rsid w:val="00946579"/>
    <w:rsid w:val="00962517"/>
    <w:rsid w:val="00972C52"/>
    <w:rsid w:val="00974275"/>
    <w:rsid w:val="009838D1"/>
    <w:rsid w:val="00993549"/>
    <w:rsid w:val="00995BD2"/>
    <w:rsid w:val="009B0181"/>
    <w:rsid w:val="009B3978"/>
    <w:rsid w:val="009B5F9B"/>
    <w:rsid w:val="009C2B42"/>
    <w:rsid w:val="009D6AA9"/>
    <w:rsid w:val="009F293C"/>
    <w:rsid w:val="00A04DDB"/>
    <w:rsid w:val="00A17ED9"/>
    <w:rsid w:val="00A228A3"/>
    <w:rsid w:val="00A22FAC"/>
    <w:rsid w:val="00A4307A"/>
    <w:rsid w:val="00A52366"/>
    <w:rsid w:val="00A525AF"/>
    <w:rsid w:val="00A60F46"/>
    <w:rsid w:val="00A62318"/>
    <w:rsid w:val="00A649F6"/>
    <w:rsid w:val="00A65BB3"/>
    <w:rsid w:val="00A75CA8"/>
    <w:rsid w:val="00A915BF"/>
    <w:rsid w:val="00A95B37"/>
    <w:rsid w:val="00AB56E0"/>
    <w:rsid w:val="00AC5485"/>
    <w:rsid w:val="00AD6EB8"/>
    <w:rsid w:val="00AE045F"/>
    <w:rsid w:val="00AE0BC8"/>
    <w:rsid w:val="00AE5C8A"/>
    <w:rsid w:val="00AF0566"/>
    <w:rsid w:val="00AF3C1C"/>
    <w:rsid w:val="00AF5E26"/>
    <w:rsid w:val="00B03DB7"/>
    <w:rsid w:val="00B17170"/>
    <w:rsid w:val="00B246ED"/>
    <w:rsid w:val="00B2674A"/>
    <w:rsid w:val="00B332E4"/>
    <w:rsid w:val="00B35AB8"/>
    <w:rsid w:val="00B472D7"/>
    <w:rsid w:val="00B51426"/>
    <w:rsid w:val="00B64B0B"/>
    <w:rsid w:val="00B71B3D"/>
    <w:rsid w:val="00B7418A"/>
    <w:rsid w:val="00B77752"/>
    <w:rsid w:val="00B77FD3"/>
    <w:rsid w:val="00B821B3"/>
    <w:rsid w:val="00B854E8"/>
    <w:rsid w:val="00B85943"/>
    <w:rsid w:val="00B936D2"/>
    <w:rsid w:val="00BA4C1E"/>
    <w:rsid w:val="00BC719F"/>
    <w:rsid w:val="00BC7CA4"/>
    <w:rsid w:val="00BD1BE5"/>
    <w:rsid w:val="00BD329A"/>
    <w:rsid w:val="00BD625A"/>
    <w:rsid w:val="00BE3491"/>
    <w:rsid w:val="00C13E22"/>
    <w:rsid w:val="00C14D82"/>
    <w:rsid w:val="00C15364"/>
    <w:rsid w:val="00C17897"/>
    <w:rsid w:val="00C21D6D"/>
    <w:rsid w:val="00C2444C"/>
    <w:rsid w:val="00C265D6"/>
    <w:rsid w:val="00C37394"/>
    <w:rsid w:val="00C427DE"/>
    <w:rsid w:val="00C457E2"/>
    <w:rsid w:val="00C521FC"/>
    <w:rsid w:val="00C535F0"/>
    <w:rsid w:val="00C57ADB"/>
    <w:rsid w:val="00C603AA"/>
    <w:rsid w:val="00C62F83"/>
    <w:rsid w:val="00C71BE2"/>
    <w:rsid w:val="00C74442"/>
    <w:rsid w:val="00C75656"/>
    <w:rsid w:val="00C77EA5"/>
    <w:rsid w:val="00C77F42"/>
    <w:rsid w:val="00C8242A"/>
    <w:rsid w:val="00CB1C6A"/>
    <w:rsid w:val="00CB7F12"/>
    <w:rsid w:val="00CC3CEC"/>
    <w:rsid w:val="00CD1111"/>
    <w:rsid w:val="00CD2442"/>
    <w:rsid w:val="00CF3668"/>
    <w:rsid w:val="00CF3775"/>
    <w:rsid w:val="00CF423D"/>
    <w:rsid w:val="00D12AD0"/>
    <w:rsid w:val="00D16638"/>
    <w:rsid w:val="00D4031E"/>
    <w:rsid w:val="00D456AE"/>
    <w:rsid w:val="00D519D0"/>
    <w:rsid w:val="00D5270D"/>
    <w:rsid w:val="00D53020"/>
    <w:rsid w:val="00D65614"/>
    <w:rsid w:val="00D70E88"/>
    <w:rsid w:val="00D75E7C"/>
    <w:rsid w:val="00D968A3"/>
    <w:rsid w:val="00DB615A"/>
    <w:rsid w:val="00DB7A16"/>
    <w:rsid w:val="00DC1461"/>
    <w:rsid w:val="00DC31BF"/>
    <w:rsid w:val="00DC3A63"/>
    <w:rsid w:val="00DC7EC4"/>
    <w:rsid w:val="00DD0003"/>
    <w:rsid w:val="00DD0B6E"/>
    <w:rsid w:val="00DE40E2"/>
    <w:rsid w:val="00DF20D5"/>
    <w:rsid w:val="00DF5938"/>
    <w:rsid w:val="00DF773E"/>
    <w:rsid w:val="00E0554A"/>
    <w:rsid w:val="00E06B7F"/>
    <w:rsid w:val="00E114A9"/>
    <w:rsid w:val="00E15793"/>
    <w:rsid w:val="00E21FE0"/>
    <w:rsid w:val="00E3184E"/>
    <w:rsid w:val="00E35B6C"/>
    <w:rsid w:val="00E45182"/>
    <w:rsid w:val="00E47A53"/>
    <w:rsid w:val="00E6285B"/>
    <w:rsid w:val="00E74177"/>
    <w:rsid w:val="00E801B7"/>
    <w:rsid w:val="00E8400E"/>
    <w:rsid w:val="00E85501"/>
    <w:rsid w:val="00EC1C0D"/>
    <w:rsid w:val="00EE0E73"/>
    <w:rsid w:val="00EE38EE"/>
    <w:rsid w:val="00EE74EF"/>
    <w:rsid w:val="00EF1DB0"/>
    <w:rsid w:val="00EF5B5A"/>
    <w:rsid w:val="00F14C2C"/>
    <w:rsid w:val="00F14DA8"/>
    <w:rsid w:val="00F2633E"/>
    <w:rsid w:val="00F27F6F"/>
    <w:rsid w:val="00F3186D"/>
    <w:rsid w:val="00F33D61"/>
    <w:rsid w:val="00F33D95"/>
    <w:rsid w:val="00F34AFB"/>
    <w:rsid w:val="00F444F4"/>
    <w:rsid w:val="00F44E06"/>
    <w:rsid w:val="00F46A07"/>
    <w:rsid w:val="00F50457"/>
    <w:rsid w:val="00F57041"/>
    <w:rsid w:val="00F612F6"/>
    <w:rsid w:val="00F663F7"/>
    <w:rsid w:val="00F70978"/>
    <w:rsid w:val="00F75D50"/>
    <w:rsid w:val="00F87186"/>
    <w:rsid w:val="00F95FA7"/>
    <w:rsid w:val="00F97A79"/>
    <w:rsid w:val="00FA4E79"/>
    <w:rsid w:val="00FB242B"/>
    <w:rsid w:val="00FC1015"/>
    <w:rsid w:val="00FC5DB6"/>
    <w:rsid w:val="00FD0B77"/>
    <w:rsid w:val="00FD5995"/>
    <w:rsid w:val="00FE10E9"/>
    <w:rsid w:val="00FE5759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B4B9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fs.gmis.in.gov/psc/guest/SUPPLIER/ERP/c/SCP_PUBLIC_MENU_FL.SCP_PUB_BID_CMP_FL.GBL?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/dcs/files/ProviderSummary_INFPS_Evaluation_2021_02_22.pdf" TargetMode="External"/><Relationship Id="rId5" Type="http://schemas.openxmlformats.org/officeDocument/2006/relationships/hyperlink" Target="https://www.in.gov/fssa/dmha/addiction-services/for-addiction-provide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1165</Words>
  <Characters>6644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Reed, David L</cp:lastModifiedBy>
  <cp:revision>2</cp:revision>
  <cp:lastPrinted>2020-10-29T19:06:00Z</cp:lastPrinted>
  <dcterms:created xsi:type="dcterms:W3CDTF">2021-06-14T12:44:00Z</dcterms:created>
  <dcterms:modified xsi:type="dcterms:W3CDTF">2021-06-14T12:44:00Z</dcterms:modified>
</cp:coreProperties>
</file>