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5F897EC4" w:rsidR="0029568E"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08137902" w14:textId="18217659" w:rsidR="00CE72B7" w:rsidRDefault="004C0FB1" w:rsidP="00CE72B7">
      <w:pPr>
        <w:pStyle w:val="NoSpacing"/>
        <w:jc w:val="center"/>
        <w:rPr>
          <w:rStyle w:val="Emphasis"/>
          <w:b/>
        </w:rPr>
      </w:pPr>
      <w:r>
        <w:rPr>
          <w:rStyle w:val="Emphasis"/>
          <w:b/>
        </w:rPr>
        <w:t>February 4</w:t>
      </w:r>
      <w:r w:rsidR="0029568E" w:rsidRPr="00835C69">
        <w:rPr>
          <w:rStyle w:val="Emphasis"/>
          <w:b/>
        </w:rPr>
        <w:t>, 202</w:t>
      </w:r>
      <w:r w:rsidR="00AF5E5C">
        <w:rPr>
          <w:rStyle w:val="Emphasis"/>
          <w:b/>
        </w:rPr>
        <w:t>2</w:t>
      </w:r>
      <w:r w:rsidR="0029568E" w:rsidRPr="00835C69">
        <w:rPr>
          <w:rStyle w:val="Emphasis"/>
          <w:b/>
        </w:rPr>
        <w:t xml:space="preserve"> </w:t>
      </w:r>
    </w:p>
    <w:p w14:paraId="56C5FB4A" w14:textId="77777777" w:rsidR="00C36C7F" w:rsidRPr="00CE72B7" w:rsidRDefault="00C36C7F" w:rsidP="00CE72B7">
      <w:pPr>
        <w:pStyle w:val="NoSpacing"/>
        <w:jc w:val="center"/>
        <w:rPr>
          <w:b/>
          <w:i/>
          <w:iCs/>
        </w:rPr>
      </w:pPr>
    </w:p>
    <w:p w14:paraId="78ACB360" w14:textId="442BC620" w:rsidR="00B40F2F" w:rsidRDefault="00B40F2F" w:rsidP="00527F3C">
      <w:pPr>
        <w:pStyle w:val="NoSpacing"/>
        <w:numPr>
          <w:ilvl w:val="0"/>
          <w:numId w:val="1"/>
        </w:numPr>
        <w:rPr>
          <w:rStyle w:val="Emphasis"/>
        </w:rPr>
      </w:pPr>
      <w:r>
        <w:rPr>
          <w:rStyle w:val="Emphasis"/>
        </w:rPr>
        <w:t>Evaluation and Survey Update—Brian Goodwin</w:t>
      </w:r>
    </w:p>
    <w:p w14:paraId="5E5C7FE9" w14:textId="2568EDA5" w:rsidR="003D5607" w:rsidRDefault="003D5607" w:rsidP="003D5607">
      <w:pPr>
        <w:pStyle w:val="NoSpacing"/>
        <w:numPr>
          <w:ilvl w:val="1"/>
          <w:numId w:val="1"/>
        </w:numPr>
        <w:rPr>
          <w:rStyle w:val="Emphasis"/>
        </w:rPr>
      </w:pPr>
      <w:r>
        <w:rPr>
          <w:rStyle w:val="Emphasis"/>
        </w:rPr>
        <w:t xml:space="preserve">Within the next few weeks will send out another round of updates. </w:t>
      </w:r>
    </w:p>
    <w:p w14:paraId="457186B8" w14:textId="3E23653F" w:rsidR="003D5607" w:rsidRDefault="003D5607" w:rsidP="003D5607">
      <w:pPr>
        <w:pStyle w:val="NoSpacing"/>
        <w:numPr>
          <w:ilvl w:val="1"/>
          <w:numId w:val="1"/>
        </w:numPr>
        <w:rPr>
          <w:rStyle w:val="Emphasis"/>
        </w:rPr>
      </w:pPr>
      <w:r>
        <w:rPr>
          <w:rStyle w:val="Emphasis"/>
        </w:rPr>
        <w:t>A lot of evaluation cases are closed. We will notify if additional surveys are needed.</w:t>
      </w:r>
    </w:p>
    <w:p w14:paraId="03E0361F" w14:textId="082DAB72" w:rsidR="003D5607" w:rsidRDefault="003D5607" w:rsidP="003D5607">
      <w:pPr>
        <w:pStyle w:val="NoSpacing"/>
        <w:numPr>
          <w:ilvl w:val="1"/>
          <w:numId w:val="1"/>
        </w:numPr>
        <w:rPr>
          <w:rStyle w:val="Emphasis"/>
        </w:rPr>
      </w:pPr>
      <w:r>
        <w:rPr>
          <w:rStyle w:val="Emphasis"/>
        </w:rPr>
        <w:t>Reach out with any questions you have: brian.goodwin@dcs.in.gov</w:t>
      </w:r>
    </w:p>
    <w:p w14:paraId="139EF4D3" w14:textId="77777777" w:rsidR="00B40F2F" w:rsidRDefault="00B40F2F" w:rsidP="00B40F2F">
      <w:pPr>
        <w:pStyle w:val="NoSpacing"/>
        <w:ind w:left="1080"/>
        <w:rPr>
          <w:rStyle w:val="Emphasis"/>
        </w:rPr>
      </w:pPr>
    </w:p>
    <w:p w14:paraId="2F00B75E" w14:textId="78589082"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562C1D5B" w14:textId="65E14478" w:rsidR="00AC2244" w:rsidRDefault="00527F3C" w:rsidP="007829A6">
      <w:pPr>
        <w:pStyle w:val="NoSpacing"/>
        <w:ind w:left="1080"/>
        <w:rPr>
          <w:rStyle w:val="Emphasis"/>
          <w:i w:val="0"/>
          <w:iCs w:val="0"/>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42D9F0D8" w14:textId="77777777" w:rsidR="00AC2244" w:rsidRDefault="00AC2244" w:rsidP="00AC2244">
      <w:pPr>
        <w:pStyle w:val="NoSpacing"/>
        <w:rPr>
          <w:rStyle w:val="Emphasis"/>
        </w:rPr>
      </w:pPr>
    </w:p>
    <w:p w14:paraId="5EF33248" w14:textId="77777777" w:rsidR="00FB776A" w:rsidRDefault="00FB776A" w:rsidP="003268AE">
      <w:pPr>
        <w:pStyle w:val="NoSpacing"/>
        <w:ind w:left="1080"/>
        <w:rPr>
          <w:rStyle w:val="Emphasis"/>
        </w:rPr>
      </w:pPr>
    </w:p>
    <w:p w14:paraId="0B2C5B99" w14:textId="0C04227F"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 xml:space="preserve">(as of </w:t>
      </w:r>
      <w:r w:rsidR="001539AC">
        <w:rPr>
          <w:i/>
          <w:iCs/>
        </w:rPr>
        <w:t>2</w:t>
      </w:r>
      <w:r w:rsidR="00FD65E2">
        <w:rPr>
          <w:i/>
          <w:iCs/>
        </w:rPr>
        <w:t>/</w:t>
      </w:r>
      <w:r w:rsidR="00DF55E2">
        <w:rPr>
          <w:i/>
          <w:iCs/>
        </w:rPr>
        <w:t>17</w:t>
      </w:r>
      <w:r w:rsidR="007E6ABE">
        <w:rPr>
          <w:i/>
          <w:iCs/>
        </w:rPr>
        <w:t>/2</w:t>
      </w:r>
      <w:r w:rsidR="00AF5E5C">
        <w:rPr>
          <w:i/>
          <w:iCs/>
        </w:rPr>
        <w:t>2</w:t>
      </w:r>
      <w:r>
        <w:rPr>
          <w:i/>
          <w:iCs/>
        </w:rPr>
        <w:t>)</w:t>
      </w:r>
    </w:p>
    <w:tbl>
      <w:tblPr>
        <w:tblW w:w="3756" w:type="dxa"/>
        <w:tblInd w:w="1835" w:type="dxa"/>
        <w:tblCellMar>
          <w:left w:w="0" w:type="dxa"/>
          <w:right w:w="0" w:type="dxa"/>
        </w:tblCellMar>
        <w:tblLook w:val="04A0" w:firstRow="1" w:lastRow="0" w:firstColumn="1" w:lastColumn="0" w:noHBand="0" w:noVBand="1"/>
      </w:tblPr>
      <w:tblGrid>
        <w:gridCol w:w="2820"/>
        <w:gridCol w:w="936"/>
      </w:tblGrid>
      <w:tr w:rsidR="00F122DF" w14:paraId="4B53D71A" w14:textId="77777777" w:rsidTr="00224AF3">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EE223A" w14:textId="77777777" w:rsidR="00F122DF" w:rsidRDefault="00F122DF">
            <w:pPr>
              <w:rPr>
                <w:b/>
                <w:bCs/>
                <w:color w:val="000000"/>
                <w:sz w:val="22"/>
                <w:szCs w:val="22"/>
              </w:rPr>
            </w:pPr>
            <w:r>
              <w:rPr>
                <w:b/>
                <w:bCs/>
                <w:color w:val="000000"/>
              </w:rPr>
              <w:t>Regions</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DA418AF" w14:textId="77777777" w:rsidR="00F122DF" w:rsidRDefault="00F122DF">
            <w:pPr>
              <w:jc w:val="right"/>
              <w:rPr>
                <w:b/>
                <w:bCs/>
                <w:color w:val="000000"/>
              </w:rPr>
            </w:pPr>
            <w:r>
              <w:rPr>
                <w:b/>
                <w:bCs/>
                <w:color w:val="000000"/>
              </w:rPr>
              <w:t>Family Pres Case Count</w:t>
            </w:r>
          </w:p>
        </w:tc>
      </w:tr>
      <w:tr w:rsidR="00F122DF" w14:paraId="56E04E31"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6FDF14" w14:textId="77777777" w:rsidR="00F122DF" w:rsidRDefault="00F122DF">
            <w:pPr>
              <w:rPr>
                <w:color w:val="000000"/>
              </w:rPr>
            </w:pPr>
            <w:r>
              <w:rPr>
                <w:color w:val="000000"/>
              </w:rPr>
              <w:t>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CDEBEA" w14:textId="77777777" w:rsidR="00F122DF" w:rsidRDefault="00F122DF">
            <w:pPr>
              <w:jc w:val="right"/>
              <w:rPr>
                <w:color w:val="000000"/>
              </w:rPr>
            </w:pPr>
            <w:r>
              <w:rPr>
                <w:color w:val="000000"/>
              </w:rPr>
              <w:t>123</w:t>
            </w:r>
          </w:p>
        </w:tc>
      </w:tr>
      <w:tr w:rsidR="00F122DF" w14:paraId="0B6560AD"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249400" w14:textId="77777777" w:rsidR="00F122DF" w:rsidRDefault="00F122DF">
            <w:pPr>
              <w:rPr>
                <w:color w:val="000000"/>
              </w:rPr>
            </w:pPr>
            <w:r>
              <w:rPr>
                <w:color w:val="000000"/>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EBAE9" w14:textId="77777777" w:rsidR="00F122DF" w:rsidRDefault="00F122DF">
            <w:pPr>
              <w:jc w:val="right"/>
              <w:rPr>
                <w:color w:val="000000"/>
              </w:rPr>
            </w:pPr>
            <w:r>
              <w:rPr>
                <w:color w:val="000000"/>
              </w:rPr>
              <w:t>57</w:t>
            </w:r>
          </w:p>
        </w:tc>
      </w:tr>
      <w:tr w:rsidR="00F122DF" w14:paraId="01BDD17E"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3A9334" w14:textId="77777777" w:rsidR="00F122DF" w:rsidRDefault="00F122DF">
            <w:pPr>
              <w:rPr>
                <w:color w:val="000000"/>
              </w:rPr>
            </w:pPr>
            <w:r>
              <w:rPr>
                <w:color w:val="000000"/>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2E213C" w14:textId="77777777" w:rsidR="00F122DF" w:rsidRDefault="00F122DF">
            <w:pPr>
              <w:jc w:val="right"/>
              <w:rPr>
                <w:color w:val="000000"/>
              </w:rPr>
            </w:pPr>
            <w:r>
              <w:rPr>
                <w:color w:val="000000"/>
              </w:rPr>
              <w:t>101</w:t>
            </w:r>
          </w:p>
        </w:tc>
      </w:tr>
      <w:tr w:rsidR="00F122DF" w14:paraId="08D5A946"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1A8851" w14:textId="77777777" w:rsidR="00F122DF" w:rsidRDefault="00F122DF">
            <w:pPr>
              <w:rPr>
                <w:color w:val="000000"/>
              </w:rPr>
            </w:pPr>
            <w:r>
              <w:rPr>
                <w:color w:val="000000"/>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EC7874" w14:textId="77777777" w:rsidR="00F122DF" w:rsidRDefault="00F122DF">
            <w:pPr>
              <w:jc w:val="right"/>
              <w:rPr>
                <w:color w:val="000000"/>
              </w:rPr>
            </w:pPr>
            <w:r>
              <w:rPr>
                <w:color w:val="000000"/>
              </w:rPr>
              <w:t>91</w:t>
            </w:r>
          </w:p>
        </w:tc>
      </w:tr>
      <w:tr w:rsidR="00F122DF" w14:paraId="33ECE3ED"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CB9F93" w14:textId="77777777" w:rsidR="00F122DF" w:rsidRDefault="00F122DF">
            <w:pPr>
              <w:rPr>
                <w:color w:val="000000"/>
              </w:rPr>
            </w:pPr>
            <w:r>
              <w:rPr>
                <w:color w:val="000000"/>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B58646" w14:textId="77777777" w:rsidR="00F122DF" w:rsidRDefault="00F122DF">
            <w:pPr>
              <w:jc w:val="right"/>
              <w:rPr>
                <w:color w:val="000000"/>
              </w:rPr>
            </w:pPr>
            <w:r>
              <w:rPr>
                <w:color w:val="000000"/>
              </w:rPr>
              <w:t>50</w:t>
            </w:r>
          </w:p>
        </w:tc>
      </w:tr>
      <w:tr w:rsidR="00F122DF" w14:paraId="5E23D3B7"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0D34A" w14:textId="77777777" w:rsidR="00F122DF" w:rsidRDefault="00F122DF">
            <w:pPr>
              <w:rPr>
                <w:color w:val="000000"/>
              </w:rPr>
            </w:pPr>
            <w:r>
              <w:rPr>
                <w:color w:val="000000"/>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E68FB5" w14:textId="77777777" w:rsidR="00F122DF" w:rsidRDefault="00F122DF">
            <w:pPr>
              <w:jc w:val="right"/>
              <w:rPr>
                <w:color w:val="000000"/>
              </w:rPr>
            </w:pPr>
            <w:r>
              <w:rPr>
                <w:color w:val="000000"/>
              </w:rPr>
              <w:t>61</w:t>
            </w:r>
          </w:p>
        </w:tc>
      </w:tr>
      <w:tr w:rsidR="00F122DF" w14:paraId="18079741"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7DFFD4" w14:textId="77777777" w:rsidR="00F122DF" w:rsidRDefault="00F122DF">
            <w:pPr>
              <w:rPr>
                <w:color w:val="000000"/>
              </w:rPr>
            </w:pPr>
            <w:r>
              <w:rPr>
                <w:color w:val="000000"/>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CC3485" w14:textId="77777777" w:rsidR="00F122DF" w:rsidRDefault="00F122DF">
            <w:pPr>
              <w:jc w:val="right"/>
              <w:rPr>
                <w:color w:val="000000"/>
              </w:rPr>
            </w:pPr>
            <w:r>
              <w:rPr>
                <w:color w:val="000000"/>
              </w:rPr>
              <w:t>82</w:t>
            </w:r>
          </w:p>
        </w:tc>
      </w:tr>
      <w:tr w:rsidR="00F122DF" w14:paraId="799F6FF5"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425048" w14:textId="77777777" w:rsidR="00F122DF" w:rsidRDefault="00F122DF">
            <w:pPr>
              <w:rPr>
                <w:color w:val="000000"/>
              </w:rPr>
            </w:pPr>
            <w:r>
              <w:rPr>
                <w:color w:val="000000"/>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0ED8C8" w14:textId="77777777" w:rsidR="00F122DF" w:rsidRDefault="00F122DF">
            <w:pPr>
              <w:jc w:val="right"/>
              <w:rPr>
                <w:color w:val="000000"/>
              </w:rPr>
            </w:pPr>
            <w:r>
              <w:rPr>
                <w:color w:val="000000"/>
              </w:rPr>
              <w:t>78</w:t>
            </w:r>
          </w:p>
        </w:tc>
      </w:tr>
      <w:tr w:rsidR="00F122DF" w14:paraId="743C4D47"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96FB25" w14:textId="77777777" w:rsidR="00F122DF" w:rsidRDefault="00F122DF">
            <w:pPr>
              <w:rPr>
                <w:color w:val="000000"/>
              </w:rPr>
            </w:pPr>
            <w:r>
              <w:rPr>
                <w:color w:val="000000"/>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2D9F12" w14:textId="77777777" w:rsidR="00F122DF" w:rsidRDefault="00F122DF">
            <w:pPr>
              <w:jc w:val="right"/>
              <w:rPr>
                <w:color w:val="000000"/>
              </w:rPr>
            </w:pPr>
            <w:r>
              <w:rPr>
                <w:color w:val="000000"/>
              </w:rPr>
              <w:t>76</w:t>
            </w:r>
          </w:p>
        </w:tc>
      </w:tr>
      <w:tr w:rsidR="00F122DF" w14:paraId="55FE8A8F"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6D9188" w14:textId="77777777" w:rsidR="00F122DF" w:rsidRDefault="00F122DF">
            <w:pPr>
              <w:rPr>
                <w:color w:val="000000"/>
              </w:rPr>
            </w:pPr>
            <w:r>
              <w:rPr>
                <w:color w:val="000000"/>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74E83F" w14:textId="77777777" w:rsidR="00F122DF" w:rsidRDefault="00F122DF">
            <w:pPr>
              <w:jc w:val="right"/>
              <w:rPr>
                <w:color w:val="000000"/>
              </w:rPr>
            </w:pPr>
            <w:r>
              <w:rPr>
                <w:color w:val="000000"/>
              </w:rPr>
              <w:t>190</w:t>
            </w:r>
          </w:p>
        </w:tc>
      </w:tr>
      <w:tr w:rsidR="00F122DF" w14:paraId="26974322"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166957" w14:textId="77777777" w:rsidR="00F122DF" w:rsidRDefault="00F122DF">
            <w:pPr>
              <w:rPr>
                <w:color w:val="000000"/>
              </w:rPr>
            </w:pPr>
            <w:r>
              <w:rPr>
                <w:color w:val="000000"/>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D3FCD4" w14:textId="77777777" w:rsidR="00F122DF" w:rsidRDefault="00F122DF">
            <w:pPr>
              <w:jc w:val="right"/>
              <w:rPr>
                <w:color w:val="000000"/>
              </w:rPr>
            </w:pPr>
            <w:r>
              <w:rPr>
                <w:color w:val="000000"/>
              </w:rPr>
              <w:t>104</w:t>
            </w:r>
          </w:p>
        </w:tc>
      </w:tr>
      <w:tr w:rsidR="00F122DF" w14:paraId="61F91576"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F73B68" w14:textId="77777777" w:rsidR="00F122DF" w:rsidRDefault="00F122DF">
            <w:pPr>
              <w:rPr>
                <w:color w:val="000000"/>
              </w:rPr>
            </w:pPr>
            <w:r>
              <w:rPr>
                <w:color w:val="000000"/>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AEC646" w14:textId="77777777" w:rsidR="00F122DF" w:rsidRDefault="00F122DF">
            <w:pPr>
              <w:jc w:val="right"/>
              <w:rPr>
                <w:color w:val="000000"/>
              </w:rPr>
            </w:pPr>
            <w:r>
              <w:rPr>
                <w:color w:val="000000"/>
              </w:rPr>
              <w:t>57</w:t>
            </w:r>
          </w:p>
        </w:tc>
      </w:tr>
      <w:tr w:rsidR="00F122DF" w14:paraId="19D89C96"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B94C40" w14:textId="77777777" w:rsidR="00F122DF" w:rsidRDefault="00F122DF">
            <w:pPr>
              <w:rPr>
                <w:color w:val="000000"/>
              </w:rPr>
            </w:pPr>
            <w:r>
              <w:rPr>
                <w:color w:val="000000"/>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AEFACE" w14:textId="77777777" w:rsidR="00F122DF" w:rsidRDefault="00F122DF">
            <w:pPr>
              <w:jc w:val="right"/>
              <w:rPr>
                <w:color w:val="000000"/>
              </w:rPr>
            </w:pPr>
            <w:r>
              <w:rPr>
                <w:color w:val="000000"/>
              </w:rPr>
              <w:t>70</w:t>
            </w:r>
          </w:p>
        </w:tc>
      </w:tr>
      <w:tr w:rsidR="00F122DF" w14:paraId="5D21CD38"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FBE1C3" w14:textId="77777777" w:rsidR="00F122DF" w:rsidRDefault="00F122DF">
            <w:pPr>
              <w:rPr>
                <w:color w:val="000000"/>
              </w:rPr>
            </w:pPr>
            <w:r>
              <w:rPr>
                <w:color w:val="000000"/>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10C351" w14:textId="77777777" w:rsidR="00F122DF" w:rsidRDefault="00F122DF">
            <w:pPr>
              <w:jc w:val="right"/>
              <w:rPr>
                <w:color w:val="000000"/>
              </w:rPr>
            </w:pPr>
            <w:r>
              <w:rPr>
                <w:color w:val="000000"/>
              </w:rPr>
              <w:t>59</w:t>
            </w:r>
          </w:p>
        </w:tc>
      </w:tr>
      <w:tr w:rsidR="00F122DF" w14:paraId="03B20DF2"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CAD287" w14:textId="77777777" w:rsidR="00F122DF" w:rsidRDefault="00F122DF">
            <w:pPr>
              <w:rPr>
                <w:color w:val="000000"/>
              </w:rPr>
            </w:pPr>
            <w:r>
              <w:rPr>
                <w:color w:val="000000"/>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FB888B" w14:textId="77777777" w:rsidR="00F122DF" w:rsidRDefault="00F122DF">
            <w:pPr>
              <w:jc w:val="right"/>
              <w:rPr>
                <w:color w:val="000000"/>
              </w:rPr>
            </w:pPr>
            <w:r>
              <w:rPr>
                <w:color w:val="000000"/>
              </w:rPr>
              <w:t>75</w:t>
            </w:r>
          </w:p>
        </w:tc>
      </w:tr>
      <w:tr w:rsidR="00F122DF" w14:paraId="0999C493"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CDC166" w14:textId="77777777" w:rsidR="00F122DF" w:rsidRDefault="00F122DF">
            <w:pPr>
              <w:rPr>
                <w:color w:val="000000"/>
              </w:rPr>
            </w:pPr>
            <w:r>
              <w:rPr>
                <w:color w:val="000000"/>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8140A4" w14:textId="77777777" w:rsidR="00F122DF" w:rsidRDefault="00F122DF">
            <w:pPr>
              <w:jc w:val="right"/>
              <w:rPr>
                <w:color w:val="000000"/>
              </w:rPr>
            </w:pPr>
            <w:r>
              <w:rPr>
                <w:color w:val="000000"/>
              </w:rPr>
              <w:t>115</w:t>
            </w:r>
          </w:p>
        </w:tc>
      </w:tr>
      <w:tr w:rsidR="00F122DF" w14:paraId="03F70580"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16EB94" w14:textId="77777777" w:rsidR="00F122DF" w:rsidRDefault="00F122DF">
            <w:pPr>
              <w:rPr>
                <w:color w:val="000000"/>
              </w:rPr>
            </w:pPr>
            <w:r>
              <w:rPr>
                <w:color w:val="000000"/>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588519" w14:textId="77777777" w:rsidR="00F122DF" w:rsidRDefault="00F122DF">
            <w:pPr>
              <w:jc w:val="right"/>
              <w:rPr>
                <w:color w:val="000000"/>
              </w:rPr>
            </w:pPr>
            <w:r>
              <w:rPr>
                <w:color w:val="000000"/>
              </w:rPr>
              <w:t>53</w:t>
            </w:r>
          </w:p>
        </w:tc>
      </w:tr>
      <w:tr w:rsidR="00F122DF" w14:paraId="6BF777D3"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9AA4D1" w14:textId="77777777" w:rsidR="00F122DF" w:rsidRDefault="00F122DF">
            <w:pPr>
              <w:rPr>
                <w:color w:val="000000"/>
              </w:rPr>
            </w:pPr>
            <w:r>
              <w:rPr>
                <w:color w:val="000000"/>
              </w:rPr>
              <w:t>18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B1AAEF" w14:textId="77777777" w:rsidR="00F122DF" w:rsidRDefault="00F122DF">
            <w:pPr>
              <w:jc w:val="right"/>
              <w:rPr>
                <w:color w:val="000000"/>
              </w:rPr>
            </w:pPr>
            <w:r>
              <w:rPr>
                <w:color w:val="000000"/>
              </w:rPr>
              <w:t>95</w:t>
            </w:r>
          </w:p>
        </w:tc>
      </w:tr>
      <w:tr w:rsidR="00F122DF" w14:paraId="3272B901" w14:textId="77777777" w:rsidTr="00224AF3">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BCD42A" w14:textId="77777777" w:rsidR="00F122DF" w:rsidRDefault="00F122DF">
            <w:pPr>
              <w:rPr>
                <w:b/>
                <w:bCs/>
                <w:color w:val="000000"/>
              </w:rPr>
            </w:pPr>
            <w:r>
              <w:rPr>
                <w:b/>
                <w:bCs/>
                <w:color w:val="000000"/>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240222" w14:textId="77777777" w:rsidR="00F122DF" w:rsidRDefault="00F122DF">
            <w:pPr>
              <w:jc w:val="right"/>
              <w:rPr>
                <w:b/>
                <w:bCs/>
                <w:color w:val="000000"/>
              </w:rPr>
            </w:pPr>
            <w:r>
              <w:rPr>
                <w:b/>
                <w:bCs/>
                <w:color w:val="000000"/>
              </w:rPr>
              <w:t>1537</w:t>
            </w:r>
          </w:p>
        </w:tc>
      </w:tr>
    </w:tbl>
    <w:p w14:paraId="02140CB7" w14:textId="77777777" w:rsidR="00AC2244" w:rsidRDefault="00336467" w:rsidP="007E4F39">
      <w:pPr>
        <w:pStyle w:val="ListParagraph"/>
        <w:numPr>
          <w:ilvl w:val="0"/>
          <w:numId w:val="2"/>
        </w:numPr>
        <w:tabs>
          <w:tab w:val="left" w:pos="2070"/>
        </w:tabs>
        <w:spacing w:before="100" w:beforeAutospacing="1" w:after="165"/>
        <w:ind w:left="1080"/>
        <w:rPr>
          <w:rFonts w:eastAsia="Times New Roman"/>
          <w:i/>
          <w:iCs/>
        </w:rPr>
      </w:pPr>
      <w:r>
        <w:rPr>
          <w:rFonts w:eastAsia="Times New Roman"/>
          <w:i/>
          <w:iCs/>
        </w:rPr>
        <w:t>“</w:t>
      </w:r>
      <w:r w:rsidR="001C46F3" w:rsidRPr="001C46F3">
        <w:rPr>
          <w:rFonts w:eastAsia="Times New Roman"/>
          <w:i/>
          <w:iCs/>
        </w:rPr>
        <w:t>Family Pres Fridays</w:t>
      </w:r>
      <w:r>
        <w:rPr>
          <w:rFonts w:eastAsia="Times New Roman"/>
          <w:i/>
          <w:iCs/>
        </w:rPr>
        <w:t>”</w:t>
      </w:r>
      <w:r w:rsidR="001C46F3" w:rsidRPr="001C46F3">
        <w:rPr>
          <w:rFonts w:eastAsia="Times New Roman"/>
          <w:i/>
          <w:iCs/>
        </w:rPr>
        <w:t xml:space="preserve"> for DCS staff</w:t>
      </w:r>
      <w:r w:rsidR="007818B0">
        <w:rPr>
          <w:rFonts w:eastAsia="Times New Roman"/>
          <w:i/>
          <w:iCs/>
        </w:rPr>
        <w:t xml:space="preserve"> update</w:t>
      </w:r>
    </w:p>
    <w:p w14:paraId="65577906" w14:textId="38402F7E" w:rsidR="00216AF0" w:rsidRDefault="00B759EA" w:rsidP="00B759EA">
      <w:pPr>
        <w:pStyle w:val="ListParagraph"/>
        <w:spacing w:before="100" w:beforeAutospacing="1" w:after="165"/>
        <w:ind w:left="1080"/>
        <w:rPr>
          <w:rFonts w:eastAsia="Times New Roman"/>
          <w:i/>
          <w:iCs/>
        </w:rPr>
      </w:pPr>
      <w:r>
        <w:rPr>
          <w:rFonts w:eastAsia="Times New Roman"/>
          <w:i/>
          <w:iCs/>
        </w:rPr>
        <w:t xml:space="preserve">Meeting was held on </w:t>
      </w:r>
      <w:r w:rsidR="004324E7" w:rsidRPr="00AC2244">
        <w:rPr>
          <w:rFonts w:eastAsia="Times New Roman"/>
          <w:i/>
          <w:iCs/>
        </w:rPr>
        <w:t>1/</w:t>
      </w:r>
      <w:r w:rsidR="00B02E8A" w:rsidRPr="00AC2244">
        <w:rPr>
          <w:rFonts w:eastAsia="Times New Roman"/>
          <w:i/>
          <w:iCs/>
        </w:rPr>
        <w:t>28.</w:t>
      </w:r>
      <w:r>
        <w:rPr>
          <w:rFonts w:eastAsia="Times New Roman"/>
          <w:i/>
          <w:iCs/>
        </w:rPr>
        <w:t xml:space="preserve"> Next one scheduled for 2/</w:t>
      </w:r>
      <w:r w:rsidR="00216AF0">
        <w:rPr>
          <w:rFonts w:eastAsia="Times New Roman"/>
          <w:i/>
          <w:iCs/>
        </w:rPr>
        <w:t>25.</w:t>
      </w:r>
    </w:p>
    <w:p w14:paraId="116AD7D5" w14:textId="5B16E5CA" w:rsidR="00C60DDB" w:rsidRDefault="00C60DDB" w:rsidP="00B759EA">
      <w:pPr>
        <w:pStyle w:val="ListParagraph"/>
        <w:spacing w:before="100" w:beforeAutospacing="1" w:after="165"/>
        <w:ind w:left="1080"/>
        <w:rPr>
          <w:rFonts w:eastAsia="Times New Roman"/>
          <w:i/>
          <w:iCs/>
        </w:rPr>
      </w:pPr>
      <w:r>
        <w:rPr>
          <w:rFonts w:eastAsia="Times New Roman"/>
          <w:i/>
          <w:iCs/>
        </w:rPr>
        <w:lastRenderedPageBreak/>
        <w:t xml:space="preserve">But one thing has come up from field this week that we’d like to discuss—Providers accepting INFPS referrals, but then </w:t>
      </w:r>
      <w:r w:rsidR="00322393">
        <w:rPr>
          <w:rFonts w:eastAsia="Times New Roman"/>
          <w:i/>
          <w:iCs/>
        </w:rPr>
        <w:t>asking other provider agencies to do provide services like therapy.  Let’s discuss…</w:t>
      </w:r>
    </w:p>
    <w:p w14:paraId="32AFCB43" w14:textId="77777777" w:rsidR="00DD194D" w:rsidRDefault="003D5607" w:rsidP="00B759EA">
      <w:pPr>
        <w:pStyle w:val="ListParagraph"/>
        <w:spacing w:before="100" w:beforeAutospacing="1" w:after="165"/>
        <w:ind w:left="1080"/>
        <w:rPr>
          <w:rFonts w:eastAsia="Times New Roman"/>
          <w:i/>
          <w:iCs/>
        </w:rPr>
      </w:pPr>
      <w:r>
        <w:rPr>
          <w:rFonts w:eastAsia="Times New Roman"/>
          <w:i/>
          <w:iCs/>
        </w:rPr>
        <w:tab/>
      </w:r>
    </w:p>
    <w:p w14:paraId="06007A37" w14:textId="77777777" w:rsidR="00EA3D73" w:rsidRDefault="00EA3D73" w:rsidP="00EA3D73">
      <w:pPr>
        <w:pStyle w:val="ListParagraph"/>
        <w:numPr>
          <w:ilvl w:val="0"/>
          <w:numId w:val="15"/>
        </w:numPr>
        <w:spacing w:before="100" w:beforeAutospacing="1" w:after="165"/>
        <w:rPr>
          <w:rFonts w:eastAsia="Times New Roman"/>
        </w:rPr>
      </w:pPr>
      <w:r>
        <w:rPr>
          <w:rFonts w:eastAsia="Times New Roman"/>
        </w:rPr>
        <w:t>A</w:t>
      </w:r>
      <w:r w:rsidR="003D5607" w:rsidRPr="00EA3D73">
        <w:rPr>
          <w:rFonts w:eastAsia="Times New Roman"/>
        </w:rPr>
        <w:t xml:space="preserve"> key component</w:t>
      </w:r>
      <w:r>
        <w:rPr>
          <w:rFonts w:eastAsia="Times New Roman"/>
        </w:rPr>
        <w:t xml:space="preserve"> to INFPS</w:t>
      </w:r>
      <w:r w:rsidR="003D5607" w:rsidRPr="00EA3D73">
        <w:rPr>
          <w:rFonts w:eastAsia="Times New Roman"/>
        </w:rPr>
        <w:t xml:space="preserve"> is one provider covering all needed services</w:t>
      </w:r>
      <w:r>
        <w:rPr>
          <w:rFonts w:eastAsia="Times New Roman"/>
        </w:rPr>
        <w:t xml:space="preserve"> (comprehensive)</w:t>
      </w:r>
    </w:p>
    <w:p w14:paraId="5A655892" w14:textId="4DA263AF" w:rsidR="00EA3D73" w:rsidRDefault="00EA3D73" w:rsidP="00EA3D73">
      <w:pPr>
        <w:pStyle w:val="ListParagraph"/>
        <w:numPr>
          <w:ilvl w:val="0"/>
          <w:numId w:val="15"/>
        </w:numPr>
        <w:spacing w:before="100" w:beforeAutospacing="1" w:after="165"/>
        <w:rPr>
          <w:rFonts w:eastAsia="Times New Roman"/>
        </w:rPr>
      </w:pPr>
      <w:r>
        <w:rPr>
          <w:rFonts w:eastAsia="Times New Roman"/>
        </w:rPr>
        <w:t>Providers should only</w:t>
      </w:r>
      <w:r w:rsidR="003D5607" w:rsidRPr="00EA3D73">
        <w:rPr>
          <w:rFonts w:eastAsia="Times New Roman"/>
        </w:rPr>
        <w:t xml:space="preserve"> accept referrals that </w:t>
      </w:r>
      <w:r w:rsidR="003C30E0">
        <w:rPr>
          <w:rFonts w:eastAsia="Times New Roman"/>
        </w:rPr>
        <w:t>they</w:t>
      </w:r>
      <w:r w:rsidR="003D5607" w:rsidRPr="00EA3D73">
        <w:rPr>
          <w:rFonts w:eastAsia="Times New Roman"/>
        </w:rPr>
        <w:t xml:space="preserve"> </w:t>
      </w:r>
      <w:proofErr w:type="gramStart"/>
      <w:r w:rsidR="003D5607" w:rsidRPr="00EA3D73">
        <w:rPr>
          <w:rFonts w:eastAsia="Times New Roman"/>
        </w:rPr>
        <w:t>have the ability to</w:t>
      </w:r>
      <w:proofErr w:type="gramEnd"/>
      <w:r w:rsidR="003D5607" w:rsidRPr="00EA3D73">
        <w:rPr>
          <w:rFonts w:eastAsia="Times New Roman"/>
        </w:rPr>
        <w:t xml:space="preserve"> serve. </w:t>
      </w:r>
    </w:p>
    <w:p w14:paraId="6F241383" w14:textId="69D70D55" w:rsidR="00EA3D73" w:rsidRDefault="00DD194D" w:rsidP="00EA3D73">
      <w:pPr>
        <w:pStyle w:val="ListParagraph"/>
        <w:numPr>
          <w:ilvl w:val="1"/>
          <w:numId w:val="15"/>
        </w:numPr>
        <w:spacing w:before="100" w:beforeAutospacing="1" w:after="165"/>
        <w:rPr>
          <w:rFonts w:eastAsia="Times New Roman"/>
        </w:rPr>
      </w:pPr>
      <w:r w:rsidRPr="00EA3D73">
        <w:rPr>
          <w:rFonts w:eastAsia="Times New Roman"/>
        </w:rPr>
        <w:t>If you cannot provide the services the family may need</w:t>
      </w:r>
      <w:r w:rsidR="003C30E0">
        <w:rPr>
          <w:rFonts w:eastAsia="Times New Roman"/>
        </w:rPr>
        <w:t>,</w:t>
      </w:r>
      <w:r w:rsidRPr="00EA3D73">
        <w:rPr>
          <w:rFonts w:eastAsia="Times New Roman"/>
        </w:rPr>
        <w:t xml:space="preserve"> do not accept the referral. </w:t>
      </w:r>
    </w:p>
    <w:p w14:paraId="0119615B" w14:textId="7A277122" w:rsidR="00EA3D73" w:rsidRDefault="00DD194D" w:rsidP="00EA3D73">
      <w:pPr>
        <w:pStyle w:val="ListParagraph"/>
        <w:numPr>
          <w:ilvl w:val="0"/>
          <w:numId w:val="16"/>
        </w:numPr>
        <w:spacing w:before="100" w:beforeAutospacing="1" w:after="165"/>
        <w:ind w:left="1710"/>
        <w:rPr>
          <w:rFonts w:eastAsia="Times New Roman"/>
        </w:rPr>
      </w:pPr>
      <w:r w:rsidRPr="00EA3D73">
        <w:rPr>
          <w:rFonts w:eastAsia="Times New Roman"/>
        </w:rPr>
        <w:t>Continuity of care is important. We’ve encouraged providers to become Medicaid eligible</w:t>
      </w:r>
      <w:r w:rsidR="00EA3D73">
        <w:rPr>
          <w:rFonts w:eastAsia="Times New Roman"/>
        </w:rPr>
        <w:t xml:space="preserve"> so that medically necessary services can be billed that way</w:t>
      </w:r>
      <w:r w:rsidR="003C30E0">
        <w:rPr>
          <w:rFonts w:eastAsia="Times New Roman"/>
        </w:rPr>
        <w:t>.</w:t>
      </w:r>
    </w:p>
    <w:p w14:paraId="2402758E" w14:textId="77777777" w:rsidR="00EA3D73" w:rsidRDefault="00DD194D" w:rsidP="00EA3D73">
      <w:pPr>
        <w:pStyle w:val="ListParagraph"/>
        <w:numPr>
          <w:ilvl w:val="0"/>
          <w:numId w:val="16"/>
        </w:numPr>
        <w:spacing w:before="100" w:beforeAutospacing="1" w:after="165"/>
        <w:ind w:left="1710"/>
        <w:rPr>
          <w:rFonts w:eastAsia="Times New Roman"/>
        </w:rPr>
      </w:pPr>
      <w:r w:rsidRPr="00EA3D73">
        <w:rPr>
          <w:rFonts w:eastAsia="Times New Roman"/>
        </w:rPr>
        <w:t xml:space="preserve">Having a single provider improves the chances that everyone who is involved in the case attends Family Team Meetings. </w:t>
      </w:r>
    </w:p>
    <w:p w14:paraId="411A6319" w14:textId="77777777" w:rsidR="00EA3D73" w:rsidRDefault="00DD194D" w:rsidP="00EA3D73">
      <w:pPr>
        <w:pStyle w:val="ListParagraph"/>
        <w:numPr>
          <w:ilvl w:val="0"/>
          <w:numId w:val="16"/>
        </w:numPr>
        <w:spacing w:before="100" w:beforeAutospacing="1" w:after="165"/>
        <w:ind w:left="1710"/>
        <w:rPr>
          <w:rFonts w:eastAsia="Times New Roman"/>
        </w:rPr>
      </w:pPr>
      <w:r w:rsidRPr="00EA3D73">
        <w:rPr>
          <w:rFonts w:eastAsia="Times New Roman"/>
        </w:rPr>
        <w:t>DCS should be using Services HUB to make sure getting the correct provider.</w:t>
      </w:r>
    </w:p>
    <w:p w14:paraId="5EBB29B4" w14:textId="77777777" w:rsidR="00EA3D73" w:rsidRDefault="00DD194D" w:rsidP="00EA3D73">
      <w:pPr>
        <w:pStyle w:val="ListParagraph"/>
        <w:numPr>
          <w:ilvl w:val="0"/>
          <w:numId w:val="16"/>
        </w:numPr>
        <w:spacing w:before="100" w:beforeAutospacing="1" w:after="165"/>
        <w:ind w:left="1710"/>
        <w:rPr>
          <w:rFonts w:eastAsia="Times New Roman"/>
        </w:rPr>
      </w:pPr>
      <w:r w:rsidRPr="00EA3D73">
        <w:rPr>
          <w:rFonts w:eastAsia="Times New Roman"/>
        </w:rPr>
        <w:t xml:space="preserve">It’s understandable that specialized services may be referred out separately. </w:t>
      </w:r>
    </w:p>
    <w:p w14:paraId="5DEEDDC0" w14:textId="562C1DD6" w:rsidR="00DD194D" w:rsidRPr="00EA3D73" w:rsidRDefault="00DD194D" w:rsidP="00EA3D73">
      <w:pPr>
        <w:pStyle w:val="ListParagraph"/>
        <w:numPr>
          <w:ilvl w:val="1"/>
          <w:numId w:val="16"/>
        </w:numPr>
        <w:spacing w:before="100" w:beforeAutospacing="1" w:after="165"/>
        <w:ind w:left="2520"/>
        <w:rPr>
          <w:rFonts w:eastAsia="Times New Roman"/>
        </w:rPr>
      </w:pPr>
      <w:r w:rsidRPr="00EA3D73">
        <w:rPr>
          <w:rFonts w:eastAsia="Times New Roman"/>
        </w:rPr>
        <w:t>If the service needs aren’t recognized to begin with but the provider is engaged</w:t>
      </w:r>
      <w:r w:rsidR="003C30E0">
        <w:rPr>
          <w:rFonts w:eastAsia="Times New Roman"/>
        </w:rPr>
        <w:t>,</w:t>
      </w:r>
      <w:r w:rsidRPr="00EA3D73">
        <w:rPr>
          <w:rFonts w:eastAsia="Times New Roman"/>
        </w:rPr>
        <w:t xml:space="preserve"> we can add a separate provider. </w:t>
      </w:r>
    </w:p>
    <w:p w14:paraId="77104FA9" w14:textId="77777777" w:rsidR="00EA3D73" w:rsidRDefault="004A3969" w:rsidP="00EA3D73">
      <w:pPr>
        <w:pStyle w:val="ListParagraph"/>
        <w:numPr>
          <w:ilvl w:val="1"/>
          <w:numId w:val="16"/>
        </w:numPr>
        <w:spacing w:before="100" w:beforeAutospacing="1" w:after="165"/>
        <w:ind w:left="1710"/>
        <w:rPr>
          <w:rFonts w:eastAsia="Times New Roman"/>
        </w:rPr>
      </w:pPr>
      <w:r w:rsidRPr="00EA3D73">
        <w:rPr>
          <w:rFonts w:eastAsia="Times New Roman"/>
        </w:rPr>
        <w:t xml:space="preserve">If you are the </w:t>
      </w:r>
      <w:r w:rsidR="00EA3D73">
        <w:rPr>
          <w:rFonts w:eastAsia="Times New Roman"/>
        </w:rPr>
        <w:t xml:space="preserve">secondary agency being referred when INFPS is in place, team with the CFT to determine next steps. </w:t>
      </w:r>
      <w:r w:rsidRPr="00EA3D73">
        <w:rPr>
          <w:rFonts w:eastAsia="Times New Roman"/>
        </w:rPr>
        <w:t xml:space="preserve"> </w:t>
      </w:r>
    </w:p>
    <w:p w14:paraId="00025588" w14:textId="7A44337F" w:rsidR="004A3969" w:rsidRPr="00EA3D73" w:rsidRDefault="00EA3D73" w:rsidP="00EA3D73">
      <w:pPr>
        <w:pStyle w:val="ListParagraph"/>
        <w:numPr>
          <w:ilvl w:val="1"/>
          <w:numId w:val="16"/>
        </w:numPr>
        <w:spacing w:before="100" w:beforeAutospacing="1" w:after="165"/>
        <w:ind w:left="1710"/>
        <w:rPr>
          <w:rFonts w:eastAsia="Times New Roman"/>
        </w:rPr>
      </w:pPr>
      <w:r>
        <w:rPr>
          <w:rFonts w:eastAsia="Times New Roman"/>
        </w:rPr>
        <w:t xml:space="preserve">Be mindful that if a removal </w:t>
      </w:r>
      <w:r w:rsidR="00173F15">
        <w:rPr>
          <w:rFonts w:eastAsia="Times New Roman"/>
        </w:rPr>
        <w:t xml:space="preserve">or repeat maltreatment </w:t>
      </w:r>
      <w:r>
        <w:rPr>
          <w:rFonts w:eastAsia="Times New Roman"/>
        </w:rPr>
        <w:t xml:space="preserve">occurs, the negative outcome </w:t>
      </w:r>
      <w:r w:rsidR="00173F15">
        <w:rPr>
          <w:rFonts w:eastAsia="Times New Roman"/>
        </w:rPr>
        <w:t>is attributed to</w:t>
      </w:r>
      <w:r>
        <w:rPr>
          <w:rFonts w:eastAsia="Times New Roman"/>
        </w:rPr>
        <w:t xml:space="preserve"> the INFPS provider, not the secondary service provider</w:t>
      </w:r>
      <w:r w:rsidR="004A3969" w:rsidRPr="00EA3D73">
        <w:rPr>
          <w:rFonts w:eastAsia="Times New Roman"/>
        </w:rPr>
        <w:t xml:space="preserve"> </w:t>
      </w:r>
    </w:p>
    <w:p w14:paraId="6C8FD489" w14:textId="77777777" w:rsidR="00D15283" w:rsidRPr="00EA3D73" w:rsidRDefault="00D15283" w:rsidP="00B759EA">
      <w:pPr>
        <w:pStyle w:val="ListParagraph"/>
        <w:spacing w:before="100" w:beforeAutospacing="1" w:after="165"/>
        <w:ind w:left="1080"/>
        <w:rPr>
          <w:rFonts w:eastAsia="Times New Roman"/>
        </w:rPr>
      </w:pPr>
    </w:p>
    <w:p w14:paraId="7786EFEE" w14:textId="40CF0B79" w:rsidR="00E44592" w:rsidRDefault="00D15283" w:rsidP="00D15283">
      <w:pPr>
        <w:pStyle w:val="NoSpacing"/>
        <w:ind w:firstLine="630"/>
        <w:rPr>
          <w:rStyle w:val="Emphasis"/>
          <w:sz w:val="21"/>
          <w:szCs w:val="21"/>
        </w:rPr>
      </w:pPr>
      <w:r w:rsidRPr="00D15283">
        <w:rPr>
          <w:rStyle w:val="Emphasis"/>
          <w:sz w:val="21"/>
          <w:szCs w:val="21"/>
        </w:rPr>
        <w:t>V</w:t>
      </w:r>
      <w:r w:rsidR="0083075C">
        <w:rPr>
          <w:rStyle w:val="Emphasis"/>
          <w:sz w:val="21"/>
          <w:szCs w:val="21"/>
        </w:rPr>
        <w:t>.</w:t>
      </w:r>
      <w:r w:rsidRPr="00D15283">
        <w:rPr>
          <w:rStyle w:val="Emphasis"/>
          <w:sz w:val="21"/>
          <w:szCs w:val="21"/>
        </w:rPr>
        <w:tab/>
      </w:r>
      <w:r w:rsidR="00E44592" w:rsidRPr="00D15283">
        <w:rPr>
          <w:rStyle w:val="Emphasis"/>
          <w:sz w:val="21"/>
          <w:szCs w:val="21"/>
        </w:rPr>
        <w:t xml:space="preserve">Updated </w:t>
      </w:r>
      <w:r w:rsidR="00E44592" w:rsidRPr="00D15283">
        <w:rPr>
          <w:rStyle w:val="Emphasis"/>
          <w:sz w:val="21"/>
          <w:szCs w:val="21"/>
          <w:highlight w:val="yellow"/>
        </w:rPr>
        <w:t>point-in-time data</w:t>
      </w:r>
      <w:r w:rsidR="00E44592" w:rsidRPr="00D15283">
        <w:rPr>
          <w:rStyle w:val="Emphasis"/>
          <w:sz w:val="21"/>
          <w:szCs w:val="21"/>
        </w:rPr>
        <w:t>—</w:t>
      </w:r>
    </w:p>
    <w:p w14:paraId="0EAF6C82" w14:textId="09FEE3E7" w:rsidR="00E44592" w:rsidRDefault="00E44592" w:rsidP="00B77902">
      <w:pPr>
        <w:pStyle w:val="NoSpacing"/>
        <w:ind w:left="630" w:firstLine="720"/>
        <w:rPr>
          <w:rStyle w:val="Emphasis"/>
          <w:sz w:val="21"/>
          <w:szCs w:val="21"/>
        </w:rPr>
      </w:pPr>
      <w:r>
        <w:rPr>
          <w:rStyle w:val="Emphasis"/>
          <w:sz w:val="21"/>
          <w:szCs w:val="21"/>
        </w:rPr>
        <w:t xml:space="preserve">Statewide Point-in-time, </w:t>
      </w:r>
      <w:r>
        <w:rPr>
          <w:rStyle w:val="Emphasis"/>
          <w:sz w:val="21"/>
          <w:szCs w:val="21"/>
          <w:highlight w:val="yellow"/>
        </w:rPr>
        <w:t xml:space="preserve">as of </w:t>
      </w:r>
      <w:r w:rsidR="00E43E70">
        <w:rPr>
          <w:rStyle w:val="Emphasis"/>
          <w:sz w:val="21"/>
          <w:szCs w:val="21"/>
          <w:highlight w:val="yellow"/>
        </w:rPr>
        <w:t>2</w:t>
      </w:r>
      <w:r>
        <w:rPr>
          <w:rStyle w:val="Emphasis"/>
          <w:sz w:val="21"/>
          <w:szCs w:val="21"/>
          <w:highlight w:val="yellow"/>
        </w:rPr>
        <w:t>/</w:t>
      </w:r>
      <w:r w:rsidR="00B37D4E">
        <w:rPr>
          <w:rStyle w:val="Emphasis"/>
          <w:sz w:val="21"/>
          <w:szCs w:val="21"/>
          <w:highlight w:val="yellow"/>
        </w:rPr>
        <w:t>17</w:t>
      </w:r>
      <w:r>
        <w:rPr>
          <w:rStyle w:val="Emphasis"/>
          <w:sz w:val="21"/>
          <w:szCs w:val="21"/>
          <w:highlight w:val="yellow"/>
        </w:rPr>
        <w:t>/202</w:t>
      </w:r>
      <w:r w:rsidR="00E43E70">
        <w:rPr>
          <w:rStyle w:val="Emphasis"/>
          <w:sz w:val="21"/>
          <w:szCs w:val="21"/>
          <w:highlight w:val="yellow"/>
        </w:rPr>
        <w:t>2</w:t>
      </w:r>
      <w:r>
        <w:rPr>
          <w:rStyle w:val="Emphasis"/>
          <w:sz w:val="21"/>
          <w:szCs w:val="21"/>
          <w:highlight w:val="yellow"/>
        </w:rPr>
        <w:t>:</w:t>
      </w:r>
    </w:p>
    <w:p w14:paraId="7AE27231" w14:textId="7CBA1256" w:rsidR="00E44592" w:rsidRDefault="00E44592" w:rsidP="00B77902">
      <w:pPr>
        <w:pStyle w:val="NoSpacing"/>
        <w:ind w:left="630" w:firstLine="720"/>
        <w:rPr>
          <w:rStyle w:val="Emphasis"/>
          <w:sz w:val="21"/>
          <w:szCs w:val="21"/>
        </w:rPr>
      </w:pPr>
      <w:r>
        <w:rPr>
          <w:rStyle w:val="Emphasis"/>
          <w:sz w:val="21"/>
          <w:szCs w:val="21"/>
        </w:rPr>
        <w:t xml:space="preserve">Total Families: </w:t>
      </w:r>
      <w:r w:rsidR="00E43E70">
        <w:rPr>
          <w:rStyle w:val="Emphasis"/>
          <w:sz w:val="21"/>
          <w:szCs w:val="21"/>
        </w:rPr>
        <w:t>6</w:t>
      </w:r>
      <w:r w:rsidR="00E10EDF">
        <w:rPr>
          <w:rStyle w:val="Emphasis"/>
          <w:sz w:val="21"/>
          <w:szCs w:val="21"/>
        </w:rPr>
        <w:t>,284</w:t>
      </w:r>
    </w:p>
    <w:p w14:paraId="5C43C021" w14:textId="3FE7FA06" w:rsidR="00E44592" w:rsidRDefault="00E44592" w:rsidP="00B77902">
      <w:pPr>
        <w:pStyle w:val="NoSpacing"/>
        <w:ind w:left="630" w:firstLine="720"/>
        <w:rPr>
          <w:rStyle w:val="Emphasis"/>
          <w:sz w:val="21"/>
          <w:szCs w:val="21"/>
        </w:rPr>
      </w:pPr>
      <w:r>
        <w:rPr>
          <w:rStyle w:val="Emphasis"/>
          <w:sz w:val="21"/>
          <w:szCs w:val="21"/>
        </w:rPr>
        <w:t>Total Children: 1</w:t>
      </w:r>
      <w:r w:rsidR="00E43E70">
        <w:rPr>
          <w:rStyle w:val="Emphasis"/>
          <w:sz w:val="21"/>
          <w:szCs w:val="21"/>
        </w:rPr>
        <w:t>2,</w:t>
      </w:r>
      <w:r w:rsidR="00E10EDF">
        <w:rPr>
          <w:rStyle w:val="Emphasis"/>
          <w:sz w:val="21"/>
          <w:szCs w:val="21"/>
        </w:rPr>
        <w:t>950</w:t>
      </w:r>
    </w:p>
    <w:p w14:paraId="2E2E956B" w14:textId="10192FE0" w:rsidR="00E44592" w:rsidRDefault="00E44592" w:rsidP="00B77902">
      <w:pPr>
        <w:pStyle w:val="NoSpacing"/>
        <w:ind w:left="630" w:firstLine="720"/>
        <w:rPr>
          <w:rStyle w:val="Emphasis"/>
          <w:sz w:val="21"/>
          <w:szCs w:val="21"/>
        </w:rPr>
      </w:pPr>
      <w:r>
        <w:rPr>
          <w:rStyle w:val="Emphasis"/>
          <w:sz w:val="21"/>
          <w:szCs w:val="21"/>
        </w:rPr>
        <w:t xml:space="preserve">Total Families served at least 90 days: </w:t>
      </w:r>
      <w:r w:rsidR="00E43E70">
        <w:rPr>
          <w:rStyle w:val="Emphasis"/>
          <w:sz w:val="21"/>
          <w:szCs w:val="21"/>
        </w:rPr>
        <w:t>4,</w:t>
      </w:r>
      <w:r w:rsidR="00E10EDF">
        <w:rPr>
          <w:rStyle w:val="Emphasis"/>
          <w:sz w:val="21"/>
          <w:szCs w:val="21"/>
        </w:rPr>
        <w:t>175</w:t>
      </w:r>
    </w:p>
    <w:p w14:paraId="4C270522" w14:textId="4667A1C8" w:rsidR="00E44592" w:rsidRDefault="00E44592" w:rsidP="00B77902">
      <w:pPr>
        <w:pStyle w:val="NoSpacing"/>
        <w:ind w:left="1350"/>
        <w:rPr>
          <w:rStyle w:val="Emphasis"/>
          <w:sz w:val="21"/>
          <w:szCs w:val="21"/>
        </w:rPr>
      </w:pPr>
      <w:r>
        <w:rPr>
          <w:rStyle w:val="Emphasis"/>
          <w:sz w:val="21"/>
          <w:szCs w:val="21"/>
        </w:rPr>
        <w:t xml:space="preserve">Total Children served at least 90 days: </w:t>
      </w:r>
      <w:r w:rsidR="009E6453">
        <w:rPr>
          <w:rStyle w:val="Emphasis"/>
          <w:sz w:val="21"/>
          <w:szCs w:val="21"/>
        </w:rPr>
        <w:t>8,</w:t>
      </w:r>
      <w:r w:rsidR="00E10EDF">
        <w:rPr>
          <w:rStyle w:val="Emphasis"/>
          <w:sz w:val="21"/>
          <w:szCs w:val="21"/>
        </w:rPr>
        <w:t>719</w:t>
      </w:r>
    </w:p>
    <w:p w14:paraId="0FFCCC56" w14:textId="77777777" w:rsidR="00E44592" w:rsidRDefault="00E44592" w:rsidP="00B77902">
      <w:pPr>
        <w:pStyle w:val="NoSpacing"/>
        <w:ind w:left="630"/>
        <w:rPr>
          <w:rStyle w:val="Emphasis"/>
          <w:sz w:val="21"/>
          <w:szCs w:val="21"/>
        </w:rPr>
      </w:pPr>
      <w:r>
        <w:rPr>
          <w:rStyle w:val="Emphasis"/>
          <w:sz w:val="21"/>
          <w:szCs w:val="21"/>
        </w:rPr>
        <w:tab/>
        <w:t xml:space="preserve">    </w:t>
      </w:r>
      <w:r>
        <w:rPr>
          <w:rStyle w:val="Emphasis"/>
          <w:sz w:val="21"/>
          <w:szCs w:val="21"/>
        </w:rPr>
        <w:tab/>
        <w:t xml:space="preserve"> </w:t>
      </w:r>
    </w:p>
    <w:p w14:paraId="7037B0B1" w14:textId="77777777" w:rsidR="00E44592" w:rsidRDefault="00E44592" w:rsidP="00B77902">
      <w:pPr>
        <w:pStyle w:val="NoSpacing"/>
        <w:ind w:left="630" w:firstLine="720"/>
        <w:rPr>
          <w:rStyle w:val="Emphasis"/>
          <w:sz w:val="21"/>
          <w:szCs w:val="21"/>
        </w:rPr>
      </w:pPr>
      <w:r>
        <w:rPr>
          <w:rStyle w:val="Emphasis"/>
          <w:sz w:val="21"/>
          <w:szCs w:val="21"/>
          <w:highlight w:val="yellow"/>
        </w:rPr>
        <w:t>Of cases served at least 90 days (Point-in-time):</w:t>
      </w:r>
    </w:p>
    <w:p w14:paraId="23827202" w14:textId="597FA619" w:rsidR="00E44592" w:rsidRDefault="009E6453" w:rsidP="00B77902">
      <w:pPr>
        <w:pStyle w:val="NoSpacing"/>
        <w:ind w:left="630" w:firstLine="720"/>
        <w:rPr>
          <w:rStyle w:val="Emphasis"/>
          <w:sz w:val="21"/>
          <w:szCs w:val="21"/>
        </w:rPr>
      </w:pPr>
      <w:r>
        <w:rPr>
          <w:rStyle w:val="Emphasis"/>
          <w:sz w:val="21"/>
          <w:szCs w:val="21"/>
        </w:rPr>
        <w:t>4</w:t>
      </w:r>
      <w:r w:rsidR="006F72C0">
        <w:rPr>
          <w:rStyle w:val="Emphasis"/>
          <w:sz w:val="21"/>
          <w:szCs w:val="21"/>
        </w:rPr>
        <w:t>33</w:t>
      </w:r>
      <w:r w:rsidR="00E44592">
        <w:rPr>
          <w:rStyle w:val="Emphasis"/>
          <w:sz w:val="21"/>
          <w:szCs w:val="21"/>
        </w:rPr>
        <w:t xml:space="preserve"> families (6.</w:t>
      </w:r>
      <w:r>
        <w:rPr>
          <w:rStyle w:val="Emphasis"/>
          <w:sz w:val="21"/>
          <w:szCs w:val="21"/>
        </w:rPr>
        <w:t>8</w:t>
      </w:r>
      <w:r w:rsidR="006F72C0">
        <w:rPr>
          <w:rStyle w:val="Emphasis"/>
          <w:sz w:val="21"/>
          <w:szCs w:val="21"/>
        </w:rPr>
        <w:t>9</w:t>
      </w:r>
      <w:r w:rsidR="00E44592">
        <w:rPr>
          <w:rStyle w:val="Emphasis"/>
          <w:sz w:val="21"/>
          <w:szCs w:val="21"/>
        </w:rPr>
        <w:t>%) have had another subbed assessment</w:t>
      </w:r>
    </w:p>
    <w:p w14:paraId="5E5C8C5E" w14:textId="4A8274BD" w:rsidR="00E44592" w:rsidRDefault="00F42919" w:rsidP="00B77902">
      <w:pPr>
        <w:pStyle w:val="NoSpacing"/>
        <w:ind w:left="630" w:firstLine="720"/>
        <w:rPr>
          <w:rStyle w:val="Emphasis"/>
          <w:sz w:val="21"/>
          <w:szCs w:val="21"/>
        </w:rPr>
      </w:pPr>
      <w:r>
        <w:rPr>
          <w:rStyle w:val="Emphasis"/>
          <w:sz w:val="21"/>
          <w:szCs w:val="21"/>
        </w:rPr>
        <w:t>800</w:t>
      </w:r>
      <w:r w:rsidR="00E44592">
        <w:rPr>
          <w:rStyle w:val="Emphasis"/>
          <w:sz w:val="21"/>
          <w:szCs w:val="21"/>
        </w:rPr>
        <w:t xml:space="preserve"> children (</w:t>
      </w:r>
      <w:r w:rsidR="00C01D87">
        <w:rPr>
          <w:rStyle w:val="Emphasis"/>
          <w:sz w:val="21"/>
          <w:szCs w:val="21"/>
        </w:rPr>
        <w:t>6.1</w:t>
      </w:r>
      <w:r>
        <w:rPr>
          <w:rStyle w:val="Emphasis"/>
          <w:sz w:val="21"/>
          <w:szCs w:val="21"/>
        </w:rPr>
        <w:t>8</w:t>
      </w:r>
      <w:r w:rsidR="00E44592">
        <w:rPr>
          <w:rStyle w:val="Emphasis"/>
          <w:sz w:val="21"/>
          <w:szCs w:val="21"/>
        </w:rPr>
        <w:t>%) have had another subbed assessment</w:t>
      </w:r>
    </w:p>
    <w:p w14:paraId="1F81E398" w14:textId="23EC6C5D" w:rsidR="00E44592" w:rsidRDefault="003E765E" w:rsidP="00B77902">
      <w:pPr>
        <w:pStyle w:val="NoSpacing"/>
        <w:ind w:left="630" w:firstLine="720"/>
        <w:rPr>
          <w:rStyle w:val="Emphasis"/>
          <w:sz w:val="21"/>
          <w:szCs w:val="21"/>
        </w:rPr>
      </w:pPr>
      <w:r>
        <w:rPr>
          <w:rStyle w:val="Emphasis"/>
          <w:sz w:val="21"/>
          <w:szCs w:val="21"/>
        </w:rPr>
        <w:t>4</w:t>
      </w:r>
      <w:r w:rsidR="00991185">
        <w:rPr>
          <w:rStyle w:val="Emphasis"/>
          <w:sz w:val="21"/>
          <w:szCs w:val="21"/>
        </w:rPr>
        <w:t>66</w:t>
      </w:r>
      <w:r w:rsidR="00E44592">
        <w:rPr>
          <w:rStyle w:val="Emphasis"/>
          <w:sz w:val="21"/>
          <w:szCs w:val="21"/>
        </w:rPr>
        <w:t xml:space="preserve"> families (</w:t>
      </w:r>
      <w:r>
        <w:rPr>
          <w:rStyle w:val="Emphasis"/>
          <w:sz w:val="21"/>
          <w:szCs w:val="21"/>
        </w:rPr>
        <w:t>7.4</w:t>
      </w:r>
      <w:r w:rsidR="00991185">
        <w:rPr>
          <w:rStyle w:val="Emphasis"/>
          <w:sz w:val="21"/>
          <w:szCs w:val="21"/>
        </w:rPr>
        <w:t>2</w:t>
      </w:r>
      <w:r w:rsidR="00E44592">
        <w:rPr>
          <w:rStyle w:val="Emphasis"/>
          <w:sz w:val="21"/>
          <w:szCs w:val="21"/>
        </w:rPr>
        <w:t>%) have experienced a removal</w:t>
      </w:r>
    </w:p>
    <w:p w14:paraId="5504F1D8" w14:textId="2ABC39A8" w:rsidR="00E44592" w:rsidRDefault="00483878" w:rsidP="00B77902">
      <w:pPr>
        <w:pStyle w:val="NoSpacing"/>
        <w:ind w:left="630" w:firstLine="720"/>
        <w:rPr>
          <w:rStyle w:val="Emphasis"/>
          <w:sz w:val="21"/>
          <w:szCs w:val="21"/>
        </w:rPr>
      </w:pPr>
      <w:r>
        <w:rPr>
          <w:rStyle w:val="Emphasis"/>
          <w:sz w:val="21"/>
          <w:szCs w:val="21"/>
        </w:rPr>
        <w:t>907</w:t>
      </w:r>
      <w:r w:rsidR="00E44592">
        <w:rPr>
          <w:rStyle w:val="Emphasis"/>
          <w:sz w:val="21"/>
          <w:szCs w:val="21"/>
        </w:rPr>
        <w:t xml:space="preserve"> children (</w:t>
      </w:r>
      <w:r w:rsidR="003E765E">
        <w:rPr>
          <w:rStyle w:val="Emphasis"/>
          <w:sz w:val="21"/>
          <w:szCs w:val="21"/>
        </w:rPr>
        <w:t>7.0</w:t>
      </w:r>
      <w:r w:rsidR="00E44592">
        <w:rPr>
          <w:rStyle w:val="Emphasis"/>
          <w:sz w:val="21"/>
          <w:szCs w:val="21"/>
        </w:rPr>
        <w:t>%) have experienced a removal</w:t>
      </w:r>
    </w:p>
    <w:p w14:paraId="39BECB14" w14:textId="77777777" w:rsidR="00E44592" w:rsidRDefault="00E44592" w:rsidP="00B77902">
      <w:pPr>
        <w:pStyle w:val="NoSpacing"/>
        <w:ind w:left="630"/>
        <w:rPr>
          <w:rStyle w:val="Emphasis"/>
          <w:sz w:val="21"/>
          <w:szCs w:val="21"/>
        </w:rPr>
      </w:pPr>
    </w:p>
    <w:p w14:paraId="67818F69" w14:textId="77777777" w:rsidR="00E44592" w:rsidRDefault="00E44592" w:rsidP="00B77902">
      <w:pPr>
        <w:pStyle w:val="NoSpacing"/>
        <w:ind w:left="630" w:firstLine="720"/>
        <w:rPr>
          <w:rStyle w:val="Emphasis"/>
          <w:sz w:val="21"/>
          <w:szCs w:val="21"/>
        </w:rPr>
      </w:pPr>
      <w:r>
        <w:rPr>
          <w:rStyle w:val="Emphasis"/>
          <w:sz w:val="21"/>
          <w:szCs w:val="21"/>
          <w:highlight w:val="yellow"/>
        </w:rPr>
        <w:t>Race breakdown Point-in-Time (total/&gt;90 days):</w:t>
      </w:r>
    </w:p>
    <w:p w14:paraId="7067A47B" w14:textId="540F322B" w:rsidR="00E44592" w:rsidRDefault="00E44592" w:rsidP="00B77902">
      <w:pPr>
        <w:pStyle w:val="NoSpacing"/>
        <w:ind w:left="630" w:firstLine="720"/>
        <w:rPr>
          <w:rStyle w:val="Emphasis"/>
          <w:sz w:val="21"/>
          <w:szCs w:val="21"/>
        </w:rPr>
      </w:pPr>
      <w:r>
        <w:rPr>
          <w:rStyle w:val="Emphasis"/>
          <w:sz w:val="21"/>
          <w:szCs w:val="21"/>
        </w:rPr>
        <w:t>American Indian or Native Alaskan—</w:t>
      </w:r>
      <w:r w:rsidR="00C71727">
        <w:rPr>
          <w:rStyle w:val="Emphasis"/>
          <w:sz w:val="21"/>
          <w:szCs w:val="21"/>
        </w:rPr>
        <w:t>7</w:t>
      </w:r>
      <w:r>
        <w:rPr>
          <w:rStyle w:val="Emphasis"/>
          <w:sz w:val="21"/>
          <w:szCs w:val="21"/>
        </w:rPr>
        <w:t xml:space="preserve"> families, </w:t>
      </w:r>
      <w:r w:rsidR="00C71727">
        <w:rPr>
          <w:rStyle w:val="Emphasis"/>
          <w:sz w:val="21"/>
          <w:szCs w:val="21"/>
        </w:rPr>
        <w:t>7</w:t>
      </w:r>
      <w:r>
        <w:rPr>
          <w:rStyle w:val="Emphasis"/>
          <w:sz w:val="21"/>
          <w:szCs w:val="21"/>
        </w:rPr>
        <w:t xml:space="preserve"> children/</w:t>
      </w:r>
      <w:r w:rsidR="009F2A4D">
        <w:rPr>
          <w:rStyle w:val="Emphasis"/>
          <w:sz w:val="21"/>
          <w:szCs w:val="21"/>
        </w:rPr>
        <w:t>2</w:t>
      </w:r>
      <w:r>
        <w:rPr>
          <w:rStyle w:val="Emphasis"/>
          <w:sz w:val="21"/>
          <w:szCs w:val="21"/>
        </w:rPr>
        <w:t xml:space="preserve"> families, </w:t>
      </w:r>
      <w:r w:rsidR="009F2A4D">
        <w:rPr>
          <w:rStyle w:val="Emphasis"/>
          <w:sz w:val="21"/>
          <w:szCs w:val="21"/>
        </w:rPr>
        <w:t>6</w:t>
      </w:r>
      <w:r>
        <w:rPr>
          <w:rStyle w:val="Emphasis"/>
          <w:sz w:val="21"/>
          <w:szCs w:val="21"/>
        </w:rPr>
        <w:t xml:space="preserve"> children</w:t>
      </w:r>
    </w:p>
    <w:p w14:paraId="531DEDC1" w14:textId="275C3503" w:rsidR="00E44592" w:rsidRDefault="00E44592" w:rsidP="00B77902">
      <w:pPr>
        <w:pStyle w:val="NoSpacing"/>
        <w:ind w:left="630" w:firstLine="720"/>
        <w:rPr>
          <w:rStyle w:val="Emphasis"/>
          <w:sz w:val="21"/>
          <w:szCs w:val="21"/>
        </w:rPr>
      </w:pPr>
      <w:r>
        <w:rPr>
          <w:rStyle w:val="Emphasis"/>
          <w:sz w:val="21"/>
          <w:szCs w:val="21"/>
        </w:rPr>
        <w:t>Asian—3</w:t>
      </w:r>
      <w:r w:rsidR="00A2770F">
        <w:rPr>
          <w:rStyle w:val="Emphasis"/>
          <w:sz w:val="21"/>
          <w:szCs w:val="21"/>
        </w:rPr>
        <w:t>8</w:t>
      </w:r>
      <w:r>
        <w:rPr>
          <w:rStyle w:val="Emphasis"/>
          <w:sz w:val="21"/>
          <w:szCs w:val="21"/>
        </w:rPr>
        <w:t xml:space="preserve"> families,</w:t>
      </w:r>
      <w:r w:rsidR="00A2770F">
        <w:rPr>
          <w:rStyle w:val="Emphasis"/>
          <w:sz w:val="21"/>
          <w:szCs w:val="21"/>
        </w:rPr>
        <w:t xml:space="preserve"> 61</w:t>
      </w:r>
      <w:r>
        <w:rPr>
          <w:rStyle w:val="Emphasis"/>
          <w:sz w:val="21"/>
          <w:szCs w:val="21"/>
        </w:rPr>
        <w:t xml:space="preserve"> children/</w:t>
      </w:r>
      <w:r w:rsidR="000F1747">
        <w:rPr>
          <w:rStyle w:val="Emphasis"/>
          <w:sz w:val="21"/>
          <w:szCs w:val="21"/>
        </w:rPr>
        <w:t>3</w:t>
      </w:r>
      <w:r w:rsidR="00B763B2">
        <w:rPr>
          <w:rStyle w:val="Emphasis"/>
          <w:sz w:val="21"/>
          <w:szCs w:val="21"/>
        </w:rPr>
        <w:t>2</w:t>
      </w:r>
      <w:r>
        <w:rPr>
          <w:rStyle w:val="Emphasis"/>
          <w:sz w:val="21"/>
          <w:szCs w:val="21"/>
        </w:rPr>
        <w:t xml:space="preserve"> families, </w:t>
      </w:r>
      <w:r w:rsidR="00B763B2">
        <w:rPr>
          <w:rStyle w:val="Emphasis"/>
          <w:sz w:val="21"/>
          <w:szCs w:val="21"/>
        </w:rPr>
        <w:t>50</w:t>
      </w:r>
      <w:r>
        <w:rPr>
          <w:rStyle w:val="Emphasis"/>
          <w:sz w:val="21"/>
          <w:szCs w:val="21"/>
        </w:rPr>
        <w:t xml:space="preserve"> children</w:t>
      </w:r>
    </w:p>
    <w:p w14:paraId="3E36F4AF" w14:textId="4A250017" w:rsidR="00E44592" w:rsidRDefault="00E44592" w:rsidP="00B77902">
      <w:pPr>
        <w:pStyle w:val="NoSpacing"/>
        <w:ind w:left="630" w:firstLine="720"/>
        <w:rPr>
          <w:rStyle w:val="Emphasis"/>
          <w:sz w:val="21"/>
          <w:szCs w:val="21"/>
        </w:rPr>
      </w:pPr>
      <w:r>
        <w:rPr>
          <w:rStyle w:val="Emphasis"/>
          <w:sz w:val="21"/>
          <w:szCs w:val="21"/>
        </w:rPr>
        <w:t>Black—</w:t>
      </w:r>
      <w:r w:rsidR="000F1747">
        <w:rPr>
          <w:rStyle w:val="Emphasis"/>
          <w:sz w:val="21"/>
          <w:szCs w:val="21"/>
        </w:rPr>
        <w:t>1,1</w:t>
      </w:r>
      <w:r w:rsidR="00B763B2">
        <w:rPr>
          <w:rStyle w:val="Emphasis"/>
          <w:sz w:val="21"/>
          <w:szCs w:val="21"/>
        </w:rPr>
        <w:t>70</w:t>
      </w:r>
      <w:r>
        <w:rPr>
          <w:rStyle w:val="Emphasis"/>
          <w:sz w:val="21"/>
          <w:szCs w:val="21"/>
        </w:rPr>
        <w:t xml:space="preserve"> families, 1,</w:t>
      </w:r>
      <w:r w:rsidR="00D8440D">
        <w:rPr>
          <w:rStyle w:val="Emphasis"/>
          <w:sz w:val="21"/>
          <w:szCs w:val="21"/>
        </w:rPr>
        <w:t>937</w:t>
      </w:r>
      <w:r>
        <w:rPr>
          <w:rStyle w:val="Emphasis"/>
          <w:sz w:val="21"/>
          <w:szCs w:val="21"/>
        </w:rPr>
        <w:t xml:space="preserve"> children/</w:t>
      </w:r>
      <w:r w:rsidR="00E23D55">
        <w:rPr>
          <w:rStyle w:val="Emphasis"/>
          <w:sz w:val="21"/>
          <w:szCs w:val="21"/>
        </w:rPr>
        <w:t>7</w:t>
      </w:r>
      <w:r w:rsidR="00D8440D">
        <w:rPr>
          <w:rStyle w:val="Emphasis"/>
          <w:sz w:val="21"/>
          <w:szCs w:val="21"/>
        </w:rPr>
        <w:t>78</w:t>
      </w:r>
      <w:r>
        <w:rPr>
          <w:rStyle w:val="Emphasis"/>
          <w:sz w:val="21"/>
          <w:szCs w:val="21"/>
        </w:rPr>
        <w:t xml:space="preserve"> families, 1,</w:t>
      </w:r>
      <w:r w:rsidR="00D8440D">
        <w:rPr>
          <w:rStyle w:val="Emphasis"/>
          <w:sz w:val="21"/>
          <w:szCs w:val="21"/>
        </w:rPr>
        <w:t>32</w:t>
      </w:r>
      <w:r w:rsidR="00E23D55">
        <w:rPr>
          <w:rStyle w:val="Emphasis"/>
          <w:sz w:val="21"/>
          <w:szCs w:val="21"/>
        </w:rPr>
        <w:t>8</w:t>
      </w:r>
      <w:r>
        <w:rPr>
          <w:rStyle w:val="Emphasis"/>
          <w:sz w:val="21"/>
          <w:szCs w:val="21"/>
        </w:rPr>
        <w:t xml:space="preserve"> children</w:t>
      </w:r>
    </w:p>
    <w:p w14:paraId="5D55A2CE" w14:textId="356F85B4" w:rsidR="00E44592" w:rsidRDefault="00E44592" w:rsidP="00B77902">
      <w:pPr>
        <w:pStyle w:val="NoSpacing"/>
        <w:ind w:left="630" w:firstLine="720"/>
        <w:rPr>
          <w:rStyle w:val="Emphasis"/>
          <w:sz w:val="21"/>
          <w:szCs w:val="21"/>
        </w:rPr>
      </w:pPr>
      <w:r>
        <w:rPr>
          <w:rStyle w:val="Emphasis"/>
          <w:sz w:val="21"/>
          <w:szCs w:val="21"/>
        </w:rPr>
        <w:t>Hispanic—</w:t>
      </w:r>
      <w:r w:rsidR="00C03377">
        <w:rPr>
          <w:rStyle w:val="Emphasis"/>
          <w:sz w:val="21"/>
          <w:szCs w:val="21"/>
        </w:rPr>
        <w:t>7</w:t>
      </w:r>
      <w:r w:rsidR="00923A57">
        <w:rPr>
          <w:rStyle w:val="Emphasis"/>
          <w:sz w:val="21"/>
          <w:szCs w:val="21"/>
        </w:rPr>
        <w:t>27</w:t>
      </w:r>
      <w:r>
        <w:rPr>
          <w:rStyle w:val="Emphasis"/>
          <w:sz w:val="21"/>
          <w:szCs w:val="21"/>
        </w:rPr>
        <w:t xml:space="preserve"> families, </w:t>
      </w:r>
      <w:r w:rsidR="00C03377">
        <w:rPr>
          <w:rStyle w:val="Emphasis"/>
          <w:sz w:val="21"/>
          <w:szCs w:val="21"/>
        </w:rPr>
        <w:t>1,</w:t>
      </w:r>
      <w:r w:rsidR="000F7C8C">
        <w:rPr>
          <w:rStyle w:val="Emphasis"/>
          <w:sz w:val="21"/>
          <w:szCs w:val="21"/>
        </w:rPr>
        <w:t>17</w:t>
      </w:r>
      <w:r w:rsidR="00C03377">
        <w:rPr>
          <w:rStyle w:val="Emphasis"/>
          <w:sz w:val="21"/>
          <w:szCs w:val="21"/>
        </w:rPr>
        <w:t>3</w:t>
      </w:r>
      <w:r>
        <w:rPr>
          <w:rStyle w:val="Emphasis"/>
          <w:sz w:val="21"/>
          <w:szCs w:val="21"/>
        </w:rPr>
        <w:t xml:space="preserve"> children/</w:t>
      </w:r>
      <w:r w:rsidR="000F7C8C">
        <w:rPr>
          <w:rStyle w:val="Emphasis"/>
          <w:sz w:val="21"/>
          <w:szCs w:val="21"/>
        </w:rPr>
        <w:t>500</w:t>
      </w:r>
      <w:r>
        <w:rPr>
          <w:rStyle w:val="Emphasis"/>
          <w:sz w:val="21"/>
          <w:szCs w:val="21"/>
        </w:rPr>
        <w:t xml:space="preserve"> families, </w:t>
      </w:r>
      <w:r w:rsidR="0086013D">
        <w:rPr>
          <w:rStyle w:val="Emphasis"/>
          <w:sz w:val="21"/>
          <w:szCs w:val="21"/>
        </w:rPr>
        <w:t>8</w:t>
      </w:r>
      <w:r w:rsidR="00B80E5B">
        <w:rPr>
          <w:rStyle w:val="Emphasis"/>
          <w:sz w:val="21"/>
          <w:szCs w:val="21"/>
        </w:rPr>
        <w:t>18</w:t>
      </w:r>
      <w:r>
        <w:rPr>
          <w:rStyle w:val="Emphasis"/>
          <w:sz w:val="21"/>
          <w:szCs w:val="21"/>
        </w:rPr>
        <w:t xml:space="preserve"> children</w:t>
      </w:r>
    </w:p>
    <w:p w14:paraId="3953B2BF" w14:textId="3D07E890" w:rsidR="00E44592" w:rsidRDefault="00E44592" w:rsidP="00B77902">
      <w:pPr>
        <w:pStyle w:val="NoSpacing"/>
        <w:ind w:left="630" w:firstLine="720"/>
        <w:rPr>
          <w:rStyle w:val="Emphasis"/>
          <w:sz w:val="21"/>
          <w:szCs w:val="21"/>
        </w:rPr>
      </w:pPr>
      <w:r>
        <w:rPr>
          <w:rStyle w:val="Emphasis"/>
          <w:sz w:val="21"/>
          <w:szCs w:val="21"/>
        </w:rPr>
        <w:t>Multiracial-</w:t>
      </w:r>
      <w:r w:rsidR="001D3A0D">
        <w:rPr>
          <w:rStyle w:val="Emphasis"/>
          <w:sz w:val="21"/>
          <w:szCs w:val="21"/>
        </w:rPr>
        <w:t>7</w:t>
      </w:r>
      <w:r w:rsidR="00B80E5B">
        <w:rPr>
          <w:rStyle w:val="Emphasis"/>
          <w:sz w:val="21"/>
          <w:szCs w:val="21"/>
        </w:rPr>
        <w:t>73</w:t>
      </w:r>
      <w:r>
        <w:rPr>
          <w:rStyle w:val="Emphasis"/>
          <w:sz w:val="21"/>
          <w:szCs w:val="21"/>
        </w:rPr>
        <w:t xml:space="preserve"> families, </w:t>
      </w:r>
      <w:r w:rsidR="001D3A0D">
        <w:rPr>
          <w:rStyle w:val="Emphasis"/>
          <w:sz w:val="21"/>
          <w:szCs w:val="21"/>
        </w:rPr>
        <w:t>1,0</w:t>
      </w:r>
      <w:r w:rsidR="00B80E5B">
        <w:rPr>
          <w:rStyle w:val="Emphasis"/>
          <w:sz w:val="21"/>
          <w:szCs w:val="21"/>
        </w:rPr>
        <w:t>94</w:t>
      </w:r>
      <w:r>
        <w:rPr>
          <w:rStyle w:val="Emphasis"/>
          <w:sz w:val="21"/>
          <w:szCs w:val="21"/>
        </w:rPr>
        <w:t xml:space="preserve"> children/</w:t>
      </w:r>
      <w:r w:rsidR="00511378">
        <w:rPr>
          <w:rStyle w:val="Emphasis"/>
          <w:sz w:val="21"/>
          <w:szCs w:val="21"/>
        </w:rPr>
        <w:t>504</w:t>
      </w:r>
      <w:r>
        <w:rPr>
          <w:rStyle w:val="Emphasis"/>
          <w:sz w:val="21"/>
          <w:szCs w:val="21"/>
        </w:rPr>
        <w:t xml:space="preserve"> families, </w:t>
      </w:r>
      <w:r w:rsidR="00AD1DCA">
        <w:rPr>
          <w:rStyle w:val="Emphasis"/>
          <w:sz w:val="21"/>
          <w:szCs w:val="21"/>
        </w:rPr>
        <w:t>7</w:t>
      </w:r>
      <w:r w:rsidR="00511378">
        <w:rPr>
          <w:rStyle w:val="Emphasis"/>
          <w:sz w:val="21"/>
          <w:szCs w:val="21"/>
        </w:rPr>
        <w:t>28</w:t>
      </w:r>
      <w:r>
        <w:rPr>
          <w:rStyle w:val="Emphasis"/>
          <w:sz w:val="21"/>
          <w:szCs w:val="21"/>
        </w:rPr>
        <w:t xml:space="preserve"> children</w:t>
      </w:r>
    </w:p>
    <w:p w14:paraId="5AFD112B" w14:textId="7837D4C9" w:rsidR="00E44592" w:rsidRDefault="00E44592" w:rsidP="00B77902">
      <w:pPr>
        <w:pStyle w:val="NoSpacing"/>
        <w:ind w:left="630" w:firstLine="720"/>
        <w:rPr>
          <w:rStyle w:val="Emphasis"/>
          <w:sz w:val="21"/>
          <w:szCs w:val="21"/>
        </w:rPr>
      </w:pPr>
      <w:r>
        <w:rPr>
          <w:rStyle w:val="Emphasis"/>
          <w:sz w:val="21"/>
          <w:szCs w:val="21"/>
        </w:rPr>
        <w:t>Native Hawaiian—1</w:t>
      </w:r>
      <w:r w:rsidR="00466E6D">
        <w:rPr>
          <w:rStyle w:val="Emphasis"/>
          <w:sz w:val="21"/>
          <w:szCs w:val="21"/>
        </w:rPr>
        <w:t>3</w:t>
      </w:r>
      <w:r>
        <w:rPr>
          <w:rStyle w:val="Emphasis"/>
          <w:sz w:val="21"/>
          <w:szCs w:val="21"/>
        </w:rPr>
        <w:t xml:space="preserve"> families, 5 children/</w:t>
      </w:r>
      <w:r w:rsidR="00466E6D">
        <w:rPr>
          <w:rStyle w:val="Emphasis"/>
          <w:sz w:val="21"/>
          <w:szCs w:val="21"/>
        </w:rPr>
        <w:t>8</w:t>
      </w:r>
      <w:r>
        <w:rPr>
          <w:rStyle w:val="Emphasis"/>
          <w:sz w:val="21"/>
          <w:szCs w:val="21"/>
        </w:rPr>
        <w:t xml:space="preserve"> families, 4 children</w:t>
      </w:r>
    </w:p>
    <w:p w14:paraId="398878E9" w14:textId="49E285D9" w:rsidR="00E44592" w:rsidRDefault="00E44592" w:rsidP="00B77902">
      <w:pPr>
        <w:pStyle w:val="NoSpacing"/>
        <w:ind w:left="630" w:firstLine="720"/>
        <w:rPr>
          <w:rStyle w:val="Emphasis"/>
          <w:sz w:val="21"/>
          <w:szCs w:val="21"/>
        </w:rPr>
      </w:pPr>
      <w:r>
        <w:rPr>
          <w:rStyle w:val="Emphasis"/>
          <w:sz w:val="21"/>
          <w:szCs w:val="21"/>
        </w:rPr>
        <w:t>Unknown/other—2</w:t>
      </w:r>
      <w:r w:rsidR="00511378">
        <w:rPr>
          <w:rStyle w:val="Emphasis"/>
          <w:sz w:val="21"/>
          <w:szCs w:val="21"/>
        </w:rPr>
        <w:t>32</w:t>
      </w:r>
      <w:r>
        <w:rPr>
          <w:rStyle w:val="Emphasis"/>
          <w:sz w:val="21"/>
          <w:szCs w:val="21"/>
        </w:rPr>
        <w:t xml:space="preserve"> families, 9</w:t>
      </w:r>
      <w:r w:rsidR="00511378">
        <w:rPr>
          <w:rStyle w:val="Emphasis"/>
          <w:sz w:val="21"/>
          <w:szCs w:val="21"/>
        </w:rPr>
        <w:t>3</w:t>
      </w:r>
      <w:r>
        <w:rPr>
          <w:rStyle w:val="Emphasis"/>
          <w:sz w:val="21"/>
          <w:szCs w:val="21"/>
        </w:rPr>
        <w:t xml:space="preserve"> children/1</w:t>
      </w:r>
      <w:r w:rsidR="00511378">
        <w:rPr>
          <w:rStyle w:val="Emphasis"/>
          <w:sz w:val="21"/>
          <w:szCs w:val="21"/>
        </w:rPr>
        <w:t>50</w:t>
      </w:r>
      <w:r>
        <w:rPr>
          <w:rStyle w:val="Emphasis"/>
          <w:sz w:val="21"/>
          <w:szCs w:val="21"/>
        </w:rPr>
        <w:t xml:space="preserve"> families, </w:t>
      </w:r>
      <w:r w:rsidR="00334A7D">
        <w:rPr>
          <w:rStyle w:val="Emphasis"/>
          <w:sz w:val="21"/>
          <w:szCs w:val="21"/>
        </w:rPr>
        <w:t>66</w:t>
      </w:r>
      <w:r>
        <w:rPr>
          <w:rStyle w:val="Emphasis"/>
          <w:sz w:val="21"/>
          <w:szCs w:val="21"/>
        </w:rPr>
        <w:t xml:space="preserve"> children</w:t>
      </w:r>
    </w:p>
    <w:p w14:paraId="439357C3" w14:textId="2DA5D844" w:rsidR="00E44592" w:rsidRDefault="00E44592" w:rsidP="00B77902">
      <w:pPr>
        <w:pStyle w:val="NoSpacing"/>
        <w:ind w:left="630" w:firstLine="720"/>
        <w:rPr>
          <w:rStyle w:val="Emphasis"/>
          <w:sz w:val="21"/>
          <w:szCs w:val="21"/>
        </w:rPr>
      </w:pPr>
      <w:r>
        <w:rPr>
          <w:rStyle w:val="Emphasis"/>
          <w:sz w:val="21"/>
          <w:szCs w:val="21"/>
        </w:rPr>
        <w:t>White—</w:t>
      </w:r>
      <w:r w:rsidR="00511378">
        <w:rPr>
          <w:rStyle w:val="Emphasis"/>
          <w:sz w:val="21"/>
          <w:szCs w:val="21"/>
        </w:rPr>
        <w:t>5</w:t>
      </w:r>
      <w:r w:rsidR="005217BD">
        <w:rPr>
          <w:rStyle w:val="Emphasis"/>
          <w:sz w:val="21"/>
          <w:szCs w:val="21"/>
        </w:rPr>
        <w:t>,017</w:t>
      </w:r>
      <w:r>
        <w:rPr>
          <w:rStyle w:val="Emphasis"/>
          <w:sz w:val="21"/>
          <w:szCs w:val="21"/>
        </w:rPr>
        <w:t xml:space="preserve"> families, </w:t>
      </w:r>
      <w:r w:rsidR="00334A7D">
        <w:rPr>
          <w:rStyle w:val="Emphasis"/>
          <w:sz w:val="21"/>
          <w:szCs w:val="21"/>
        </w:rPr>
        <w:t>8,</w:t>
      </w:r>
      <w:r w:rsidR="005217BD">
        <w:rPr>
          <w:rStyle w:val="Emphasis"/>
          <w:sz w:val="21"/>
          <w:szCs w:val="21"/>
        </w:rPr>
        <w:t>580</w:t>
      </w:r>
      <w:r>
        <w:rPr>
          <w:rStyle w:val="Emphasis"/>
          <w:sz w:val="21"/>
          <w:szCs w:val="21"/>
        </w:rPr>
        <w:t xml:space="preserve"> children/</w:t>
      </w:r>
      <w:r w:rsidR="00FC22C3">
        <w:rPr>
          <w:rStyle w:val="Emphasis"/>
          <w:sz w:val="21"/>
          <w:szCs w:val="21"/>
        </w:rPr>
        <w:t>3,</w:t>
      </w:r>
      <w:r w:rsidR="005217BD">
        <w:rPr>
          <w:rStyle w:val="Emphasis"/>
          <w:sz w:val="21"/>
          <w:szCs w:val="21"/>
        </w:rPr>
        <w:t>317</w:t>
      </w:r>
      <w:r>
        <w:rPr>
          <w:rStyle w:val="Emphasis"/>
          <w:sz w:val="21"/>
          <w:szCs w:val="21"/>
        </w:rPr>
        <w:t xml:space="preserve"> families, </w:t>
      </w:r>
      <w:r w:rsidR="00FC22C3">
        <w:rPr>
          <w:rStyle w:val="Emphasis"/>
          <w:sz w:val="21"/>
          <w:szCs w:val="21"/>
        </w:rPr>
        <w:t>5,</w:t>
      </w:r>
      <w:r w:rsidR="005217BD">
        <w:rPr>
          <w:rStyle w:val="Emphasis"/>
          <w:sz w:val="21"/>
          <w:szCs w:val="21"/>
        </w:rPr>
        <w:t>719</w:t>
      </w:r>
      <w:r>
        <w:rPr>
          <w:rStyle w:val="Emphasis"/>
          <w:sz w:val="21"/>
          <w:szCs w:val="21"/>
        </w:rPr>
        <w:t xml:space="preserve"> children</w:t>
      </w:r>
    </w:p>
    <w:p w14:paraId="069ABADF" w14:textId="77777777" w:rsidR="00E44592" w:rsidRDefault="00E44592" w:rsidP="00B77902">
      <w:pPr>
        <w:pStyle w:val="NoSpacing"/>
        <w:ind w:left="630"/>
        <w:rPr>
          <w:rStyle w:val="Emphasis"/>
          <w:sz w:val="21"/>
          <w:szCs w:val="21"/>
        </w:rPr>
      </w:pPr>
    </w:p>
    <w:p w14:paraId="78FFA71E" w14:textId="1B7539B0" w:rsidR="00E44592" w:rsidRDefault="00E44592" w:rsidP="00B77902">
      <w:pPr>
        <w:pStyle w:val="NoSpacing"/>
        <w:ind w:left="630" w:firstLine="720"/>
        <w:rPr>
          <w:rStyle w:val="Emphasis"/>
          <w:sz w:val="21"/>
          <w:szCs w:val="21"/>
        </w:rPr>
      </w:pPr>
      <w:r>
        <w:rPr>
          <w:rStyle w:val="Emphasis"/>
          <w:sz w:val="21"/>
          <w:szCs w:val="21"/>
          <w:highlight w:val="yellow"/>
        </w:rPr>
        <w:t>Point-in-Time by race served over 90 days (</w:t>
      </w:r>
      <w:r w:rsidR="00F54473">
        <w:rPr>
          <w:rStyle w:val="Emphasis"/>
          <w:b/>
          <w:bCs/>
          <w:sz w:val="21"/>
          <w:szCs w:val="21"/>
          <w:highlight w:val="yellow"/>
        </w:rPr>
        <w:t>children</w:t>
      </w:r>
      <w:r>
        <w:rPr>
          <w:rStyle w:val="Emphasis"/>
          <w:sz w:val="21"/>
          <w:szCs w:val="21"/>
          <w:highlight w:val="yellow"/>
        </w:rPr>
        <w:t>)</w:t>
      </w:r>
      <w:r>
        <w:rPr>
          <w:rStyle w:val="Emphasis"/>
          <w:sz w:val="21"/>
          <w:szCs w:val="21"/>
        </w:rPr>
        <w:t>:</w:t>
      </w:r>
    </w:p>
    <w:p w14:paraId="02BB2D40" w14:textId="77777777" w:rsidR="00E44592" w:rsidRDefault="00E44592" w:rsidP="00B77902">
      <w:pPr>
        <w:pStyle w:val="NoSpacing"/>
        <w:ind w:left="1350"/>
        <w:rPr>
          <w:rStyle w:val="Emphasis"/>
          <w:sz w:val="21"/>
          <w:szCs w:val="21"/>
        </w:rPr>
      </w:pPr>
      <w:r>
        <w:rPr>
          <w:rStyle w:val="Emphasis"/>
          <w:sz w:val="21"/>
          <w:szCs w:val="21"/>
        </w:rPr>
        <w:t>American Indian or Native Alaskan—0 subbed assessments, 0 removals</w:t>
      </w:r>
    </w:p>
    <w:p w14:paraId="61C3B3C2" w14:textId="100B4F33" w:rsidR="00E44592" w:rsidRDefault="00E44592" w:rsidP="00B77902">
      <w:pPr>
        <w:pStyle w:val="NoSpacing"/>
        <w:ind w:left="1350"/>
        <w:rPr>
          <w:rStyle w:val="Emphasis"/>
          <w:sz w:val="21"/>
          <w:szCs w:val="21"/>
        </w:rPr>
      </w:pPr>
      <w:r>
        <w:rPr>
          <w:rStyle w:val="Emphasis"/>
          <w:sz w:val="21"/>
          <w:szCs w:val="21"/>
        </w:rPr>
        <w:t>Asian—</w:t>
      </w:r>
      <w:r w:rsidR="002D091B">
        <w:rPr>
          <w:rStyle w:val="Emphasis"/>
          <w:sz w:val="21"/>
          <w:szCs w:val="21"/>
        </w:rPr>
        <w:t>2</w:t>
      </w:r>
      <w:r>
        <w:rPr>
          <w:rStyle w:val="Emphasis"/>
          <w:sz w:val="21"/>
          <w:szCs w:val="21"/>
        </w:rPr>
        <w:t xml:space="preserve"> (3.2</w:t>
      </w:r>
      <w:r w:rsidR="001C4AEF">
        <w:rPr>
          <w:rStyle w:val="Emphasis"/>
          <w:sz w:val="21"/>
          <w:szCs w:val="21"/>
        </w:rPr>
        <w:t>8</w:t>
      </w:r>
      <w:r>
        <w:rPr>
          <w:rStyle w:val="Emphasis"/>
          <w:sz w:val="21"/>
          <w:szCs w:val="21"/>
        </w:rPr>
        <w:t xml:space="preserve">%) </w:t>
      </w:r>
      <w:r w:rsidR="00F54473">
        <w:rPr>
          <w:rStyle w:val="Emphasis"/>
          <w:sz w:val="21"/>
          <w:szCs w:val="21"/>
        </w:rPr>
        <w:t>children</w:t>
      </w:r>
      <w:r>
        <w:rPr>
          <w:rStyle w:val="Emphasis"/>
          <w:sz w:val="21"/>
          <w:szCs w:val="21"/>
        </w:rPr>
        <w:t xml:space="preserve"> subbed assess, </w:t>
      </w:r>
      <w:r w:rsidR="00B76CEF">
        <w:rPr>
          <w:rStyle w:val="Emphasis"/>
          <w:sz w:val="21"/>
          <w:szCs w:val="21"/>
        </w:rPr>
        <w:t>4</w:t>
      </w:r>
      <w:r>
        <w:rPr>
          <w:rStyle w:val="Emphasis"/>
          <w:sz w:val="21"/>
          <w:szCs w:val="21"/>
        </w:rPr>
        <w:t xml:space="preserve"> (</w:t>
      </w:r>
      <w:r w:rsidR="00B76CEF">
        <w:rPr>
          <w:rStyle w:val="Emphasis"/>
          <w:sz w:val="21"/>
          <w:szCs w:val="21"/>
        </w:rPr>
        <w:t>6.56</w:t>
      </w:r>
      <w:r>
        <w:rPr>
          <w:rStyle w:val="Emphasis"/>
          <w:sz w:val="21"/>
          <w:szCs w:val="21"/>
        </w:rPr>
        <w:t>%) removals</w:t>
      </w:r>
    </w:p>
    <w:p w14:paraId="2BD40C92" w14:textId="344EAEE1" w:rsidR="00E44592" w:rsidRDefault="00E44592" w:rsidP="00B77902">
      <w:pPr>
        <w:pStyle w:val="NoSpacing"/>
        <w:ind w:left="1350"/>
        <w:rPr>
          <w:rStyle w:val="Emphasis"/>
          <w:sz w:val="21"/>
          <w:szCs w:val="21"/>
        </w:rPr>
      </w:pPr>
      <w:r>
        <w:rPr>
          <w:rStyle w:val="Emphasis"/>
          <w:sz w:val="21"/>
          <w:szCs w:val="21"/>
        </w:rPr>
        <w:t>Black—</w:t>
      </w:r>
      <w:r w:rsidR="001C4AEF" w:rsidRPr="00A66746">
        <w:rPr>
          <w:rStyle w:val="Emphasis"/>
          <w:sz w:val="21"/>
          <w:szCs w:val="21"/>
          <w:highlight w:val="yellow"/>
        </w:rPr>
        <w:t>111</w:t>
      </w:r>
      <w:r w:rsidRPr="00A66746">
        <w:rPr>
          <w:rStyle w:val="Emphasis"/>
          <w:sz w:val="21"/>
          <w:szCs w:val="21"/>
          <w:highlight w:val="yellow"/>
        </w:rPr>
        <w:t xml:space="preserve"> (</w:t>
      </w:r>
      <w:r w:rsidR="001C4AEF" w:rsidRPr="00A66746">
        <w:rPr>
          <w:rStyle w:val="Emphasis"/>
          <w:sz w:val="21"/>
          <w:szCs w:val="21"/>
          <w:highlight w:val="yellow"/>
        </w:rPr>
        <w:t>5.</w:t>
      </w:r>
      <w:r w:rsidR="00DD302F">
        <w:rPr>
          <w:rStyle w:val="Emphasis"/>
          <w:sz w:val="21"/>
          <w:szCs w:val="21"/>
          <w:highlight w:val="yellow"/>
        </w:rPr>
        <w:t>73</w:t>
      </w:r>
      <w:r w:rsidRPr="00A66746">
        <w:rPr>
          <w:rStyle w:val="Emphasis"/>
          <w:sz w:val="21"/>
          <w:szCs w:val="21"/>
          <w:highlight w:val="yellow"/>
        </w:rPr>
        <w:t xml:space="preserve">%) </w:t>
      </w:r>
      <w:r w:rsidR="00065B57">
        <w:rPr>
          <w:rStyle w:val="Emphasis"/>
          <w:sz w:val="21"/>
          <w:szCs w:val="21"/>
          <w:highlight w:val="yellow"/>
        </w:rPr>
        <w:t>children</w:t>
      </w:r>
      <w:r w:rsidRPr="00A66746">
        <w:rPr>
          <w:rStyle w:val="Emphasis"/>
          <w:sz w:val="21"/>
          <w:szCs w:val="21"/>
          <w:highlight w:val="yellow"/>
        </w:rPr>
        <w:t xml:space="preserve"> subbed assess, </w:t>
      </w:r>
      <w:r w:rsidR="00AB5814">
        <w:rPr>
          <w:rStyle w:val="Emphasis"/>
          <w:sz w:val="21"/>
          <w:szCs w:val="21"/>
          <w:highlight w:val="yellow"/>
        </w:rPr>
        <w:t>92</w:t>
      </w:r>
      <w:r w:rsidRPr="00A66746">
        <w:rPr>
          <w:rStyle w:val="Emphasis"/>
          <w:sz w:val="21"/>
          <w:szCs w:val="21"/>
          <w:highlight w:val="yellow"/>
        </w:rPr>
        <w:t xml:space="preserve"> (</w:t>
      </w:r>
      <w:r w:rsidR="00AB5814">
        <w:rPr>
          <w:rStyle w:val="Emphasis"/>
          <w:sz w:val="21"/>
          <w:szCs w:val="21"/>
          <w:highlight w:val="yellow"/>
        </w:rPr>
        <w:t>4.75</w:t>
      </w:r>
      <w:r w:rsidRPr="00A66746">
        <w:rPr>
          <w:rStyle w:val="Emphasis"/>
          <w:sz w:val="21"/>
          <w:szCs w:val="21"/>
          <w:highlight w:val="yellow"/>
        </w:rPr>
        <w:t>%) removal</w:t>
      </w:r>
    </w:p>
    <w:p w14:paraId="00F30786" w14:textId="7EC0F771" w:rsidR="00E44592" w:rsidRDefault="00E44592" w:rsidP="00B77902">
      <w:pPr>
        <w:pStyle w:val="NoSpacing"/>
        <w:ind w:left="1350"/>
        <w:rPr>
          <w:rStyle w:val="Emphasis"/>
          <w:sz w:val="21"/>
          <w:szCs w:val="21"/>
        </w:rPr>
      </w:pPr>
      <w:r>
        <w:rPr>
          <w:rStyle w:val="Emphasis"/>
          <w:sz w:val="21"/>
          <w:szCs w:val="21"/>
        </w:rPr>
        <w:lastRenderedPageBreak/>
        <w:t>Hispanic-</w:t>
      </w:r>
      <w:r w:rsidR="001C4AEF">
        <w:rPr>
          <w:rStyle w:val="Emphasis"/>
          <w:sz w:val="21"/>
          <w:szCs w:val="21"/>
        </w:rPr>
        <w:t>5</w:t>
      </w:r>
      <w:r w:rsidR="007431B6">
        <w:rPr>
          <w:rStyle w:val="Emphasis"/>
          <w:sz w:val="21"/>
          <w:szCs w:val="21"/>
        </w:rPr>
        <w:t>6</w:t>
      </w:r>
      <w:r>
        <w:rPr>
          <w:rStyle w:val="Emphasis"/>
          <w:sz w:val="21"/>
          <w:szCs w:val="21"/>
        </w:rPr>
        <w:t xml:space="preserve"> (</w:t>
      </w:r>
      <w:r w:rsidR="006E0EDF">
        <w:rPr>
          <w:rStyle w:val="Emphasis"/>
          <w:sz w:val="21"/>
          <w:szCs w:val="21"/>
        </w:rPr>
        <w:t>4.</w:t>
      </w:r>
      <w:r w:rsidR="007431B6">
        <w:rPr>
          <w:rStyle w:val="Emphasis"/>
          <w:sz w:val="21"/>
          <w:szCs w:val="21"/>
        </w:rPr>
        <w:t>77</w:t>
      </w:r>
      <w:r>
        <w:rPr>
          <w:rStyle w:val="Emphasis"/>
          <w:sz w:val="21"/>
          <w:szCs w:val="21"/>
        </w:rPr>
        <w:t xml:space="preserve">%) </w:t>
      </w:r>
      <w:r w:rsidR="00065B57">
        <w:rPr>
          <w:rStyle w:val="Emphasis"/>
          <w:sz w:val="21"/>
          <w:szCs w:val="21"/>
        </w:rPr>
        <w:t>children</w:t>
      </w:r>
      <w:r>
        <w:rPr>
          <w:rStyle w:val="Emphasis"/>
          <w:sz w:val="21"/>
          <w:szCs w:val="21"/>
        </w:rPr>
        <w:t xml:space="preserve"> subbed assess, </w:t>
      </w:r>
      <w:r w:rsidR="00CC4489">
        <w:rPr>
          <w:rStyle w:val="Emphasis"/>
          <w:sz w:val="21"/>
          <w:szCs w:val="21"/>
        </w:rPr>
        <w:t>61</w:t>
      </w:r>
      <w:r>
        <w:rPr>
          <w:rStyle w:val="Emphasis"/>
          <w:sz w:val="21"/>
          <w:szCs w:val="21"/>
        </w:rPr>
        <w:t xml:space="preserve"> (</w:t>
      </w:r>
      <w:r w:rsidR="00AB5814">
        <w:rPr>
          <w:rStyle w:val="Emphasis"/>
          <w:sz w:val="21"/>
          <w:szCs w:val="21"/>
        </w:rPr>
        <w:t>5.2</w:t>
      </w:r>
      <w:r>
        <w:rPr>
          <w:rStyle w:val="Emphasis"/>
          <w:sz w:val="21"/>
          <w:szCs w:val="21"/>
        </w:rPr>
        <w:t>%) removal</w:t>
      </w:r>
    </w:p>
    <w:p w14:paraId="067441ED" w14:textId="55D8679F" w:rsidR="00E44592" w:rsidRDefault="00E44592" w:rsidP="00B77902">
      <w:pPr>
        <w:pStyle w:val="NoSpacing"/>
        <w:ind w:left="1350"/>
        <w:rPr>
          <w:rStyle w:val="Emphasis"/>
          <w:sz w:val="21"/>
          <w:szCs w:val="21"/>
        </w:rPr>
      </w:pPr>
      <w:r>
        <w:rPr>
          <w:rStyle w:val="Emphasis"/>
          <w:sz w:val="21"/>
          <w:szCs w:val="21"/>
        </w:rPr>
        <w:t>Multiracial-</w:t>
      </w:r>
      <w:r w:rsidR="003B7C3E">
        <w:rPr>
          <w:rStyle w:val="Emphasis"/>
          <w:sz w:val="21"/>
          <w:szCs w:val="21"/>
        </w:rPr>
        <w:t>5</w:t>
      </w:r>
      <w:r w:rsidR="007431B6">
        <w:rPr>
          <w:rStyle w:val="Emphasis"/>
          <w:sz w:val="21"/>
          <w:szCs w:val="21"/>
        </w:rPr>
        <w:t>5</w:t>
      </w:r>
      <w:r>
        <w:rPr>
          <w:rStyle w:val="Emphasis"/>
          <w:sz w:val="21"/>
          <w:szCs w:val="21"/>
        </w:rPr>
        <w:t xml:space="preserve"> (</w:t>
      </w:r>
      <w:r w:rsidR="007431B6">
        <w:rPr>
          <w:rStyle w:val="Emphasis"/>
          <w:sz w:val="21"/>
          <w:szCs w:val="21"/>
        </w:rPr>
        <w:t>5.03</w:t>
      </w:r>
      <w:r>
        <w:rPr>
          <w:rStyle w:val="Emphasis"/>
          <w:sz w:val="21"/>
          <w:szCs w:val="21"/>
        </w:rPr>
        <w:t xml:space="preserve">%) </w:t>
      </w:r>
      <w:r w:rsidR="00065B57">
        <w:rPr>
          <w:rStyle w:val="Emphasis"/>
          <w:sz w:val="21"/>
          <w:szCs w:val="21"/>
        </w:rPr>
        <w:t>children</w:t>
      </w:r>
      <w:r>
        <w:rPr>
          <w:rStyle w:val="Emphasis"/>
          <w:sz w:val="21"/>
          <w:szCs w:val="21"/>
        </w:rPr>
        <w:t xml:space="preserve"> subbed assess, </w:t>
      </w:r>
      <w:r w:rsidR="00CC4489">
        <w:rPr>
          <w:rStyle w:val="Emphasis"/>
          <w:sz w:val="21"/>
          <w:szCs w:val="21"/>
        </w:rPr>
        <w:t>70</w:t>
      </w:r>
      <w:r>
        <w:rPr>
          <w:rStyle w:val="Emphasis"/>
          <w:sz w:val="21"/>
          <w:szCs w:val="21"/>
        </w:rPr>
        <w:t xml:space="preserve"> (</w:t>
      </w:r>
      <w:r w:rsidR="00CC4489">
        <w:rPr>
          <w:rStyle w:val="Emphasis"/>
          <w:sz w:val="21"/>
          <w:szCs w:val="21"/>
        </w:rPr>
        <w:t>6.</w:t>
      </w:r>
      <w:r>
        <w:rPr>
          <w:rStyle w:val="Emphasis"/>
          <w:sz w:val="21"/>
          <w:szCs w:val="21"/>
        </w:rPr>
        <w:t>4%) removal</w:t>
      </w:r>
    </w:p>
    <w:p w14:paraId="3511D4F3" w14:textId="1ABCAACC" w:rsidR="00E44592" w:rsidRDefault="00E44592" w:rsidP="00B77902">
      <w:pPr>
        <w:pStyle w:val="NoSpacing"/>
        <w:ind w:left="1350"/>
        <w:rPr>
          <w:rStyle w:val="Emphasis"/>
          <w:sz w:val="21"/>
          <w:szCs w:val="21"/>
        </w:rPr>
      </w:pPr>
      <w:r>
        <w:rPr>
          <w:rStyle w:val="Emphasis"/>
          <w:sz w:val="21"/>
          <w:szCs w:val="21"/>
        </w:rPr>
        <w:t xml:space="preserve">Native Hawaiian-0 </w:t>
      </w:r>
      <w:r w:rsidR="00065B57">
        <w:rPr>
          <w:rStyle w:val="Emphasis"/>
          <w:sz w:val="21"/>
          <w:szCs w:val="21"/>
        </w:rPr>
        <w:t>children</w:t>
      </w:r>
      <w:r>
        <w:rPr>
          <w:rStyle w:val="Emphasis"/>
          <w:sz w:val="21"/>
          <w:szCs w:val="21"/>
        </w:rPr>
        <w:t xml:space="preserve"> subbed, 0 removals</w:t>
      </w:r>
    </w:p>
    <w:p w14:paraId="082347EE" w14:textId="77777777" w:rsidR="00E44592" w:rsidRDefault="00E44592" w:rsidP="00B77902">
      <w:pPr>
        <w:pStyle w:val="NoSpacing"/>
        <w:ind w:left="1350"/>
        <w:rPr>
          <w:rStyle w:val="Emphasis"/>
          <w:sz w:val="21"/>
          <w:szCs w:val="21"/>
        </w:rPr>
      </w:pPr>
      <w:r>
        <w:rPr>
          <w:rStyle w:val="Emphasis"/>
          <w:sz w:val="21"/>
          <w:szCs w:val="21"/>
        </w:rPr>
        <w:t>Unknown/other-0 subbed, 0 removals</w:t>
      </w:r>
    </w:p>
    <w:p w14:paraId="4C8B1AE3" w14:textId="7148E895" w:rsidR="00E44592" w:rsidRDefault="00E44592" w:rsidP="00B77902">
      <w:pPr>
        <w:pStyle w:val="NoSpacing"/>
        <w:ind w:left="1350"/>
        <w:rPr>
          <w:rStyle w:val="Emphasis"/>
          <w:sz w:val="21"/>
          <w:szCs w:val="21"/>
        </w:rPr>
      </w:pPr>
      <w:r>
        <w:rPr>
          <w:rStyle w:val="Emphasis"/>
          <w:sz w:val="21"/>
          <w:szCs w:val="21"/>
        </w:rPr>
        <w:t>White—</w:t>
      </w:r>
      <w:r w:rsidR="003B7C3E" w:rsidRPr="00A66746">
        <w:rPr>
          <w:rStyle w:val="Emphasis"/>
          <w:sz w:val="21"/>
          <w:szCs w:val="21"/>
          <w:highlight w:val="yellow"/>
        </w:rPr>
        <w:t>5</w:t>
      </w:r>
      <w:r w:rsidR="00B76CEF">
        <w:rPr>
          <w:rStyle w:val="Emphasis"/>
          <w:sz w:val="21"/>
          <w:szCs w:val="21"/>
          <w:highlight w:val="yellow"/>
        </w:rPr>
        <w:t>76</w:t>
      </w:r>
      <w:r w:rsidRPr="00A66746">
        <w:rPr>
          <w:rStyle w:val="Emphasis"/>
          <w:sz w:val="21"/>
          <w:szCs w:val="21"/>
          <w:highlight w:val="yellow"/>
        </w:rPr>
        <w:t xml:space="preserve"> (</w:t>
      </w:r>
      <w:r w:rsidR="003B7C3E" w:rsidRPr="00A66746">
        <w:rPr>
          <w:rStyle w:val="Emphasis"/>
          <w:sz w:val="21"/>
          <w:szCs w:val="21"/>
          <w:highlight w:val="yellow"/>
        </w:rPr>
        <w:t>6.</w:t>
      </w:r>
      <w:r w:rsidR="00B76CEF">
        <w:rPr>
          <w:rStyle w:val="Emphasis"/>
          <w:sz w:val="21"/>
          <w:szCs w:val="21"/>
          <w:highlight w:val="yellow"/>
        </w:rPr>
        <w:t>71</w:t>
      </w:r>
      <w:r w:rsidRPr="00A66746">
        <w:rPr>
          <w:rStyle w:val="Emphasis"/>
          <w:sz w:val="21"/>
          <w:szCs w:val="21"/>
          <w:highlight w:val="yellow"/>
        </w:rPr>
        <w:t xml:space="preserve">%) </w:t>
      </w:r>
      <w:r w:rsidR="00065B57">
        <w:rPr>
          <w:rStyle w:val="Emphasis"/>
          <w:sz w:val="21"/>
          <w:szCs w:val="21"/>
          <w:highlight w:val="yellow"/>
        </w:rPr>
        <w:t>children</w:t>
      </w:r>
      <w:r w:rsidRPr="00A66746">
        <w:rPr>
          <w:rStyle w:val="Emphasis"/>
          <w:sz w:val="21"/>
          <w:szCs w:val="21"/>
          <w:highlight w:val="yellow"/>
        </w:rPr>
        <w:t xml:space="preserve"> subbed assessment, </w:t>
      </w:r>
      <w:r w:rsidR="00CC4489">
        <w:rPr>
          <w:rStyle w:val="Emphasis"/>
          <w:sz w:val="21"/>
          <w:szCs w:val="21"/>
          <w:highlight w:val="yellow"/>
        </w:rPr>
        <w:t>680</w:t>
      </w:r>
      <w:r w:rsidRPr="00A66746">
        <w:rPr>
          <w:rStyle w:val="Emphasis"/>
          <w:sz w:val="21"/>
          <w:szCs w:val="21"/>
          <w:highlight w:val="yellow"/>
        </w:rPr>
        <w:t xml:space="preserve"> (</w:t>
      </w:r>
      <w:r w:rsidR="00A66746" w:rsidRPr="00A66746">
        <w:rPr>
          <w:rStyle w:val="Emphasis"/>
          <w:sz w:val="21"/>
          <w:szCs w:val="21"/>
          <w:highlight w:val="yellow"/>
        </w:rPr>
        <w:t>7.</w:t>
      </w:r>
      <w:r w:rsidR="00CC4489">
        <w:rPr>
          <w:rStyle w:val="Emphasis"/>
          <w:sz w:val="21"/>
          <w:szCs w:val="21"/>
          <w:highlight w:val="yellow"/>
        </w:rPr>
        <w:t>93</w:t>
      </w:r>
      <w:r w:rsidRPr="00A66746">
        <w:rPr>
          <w:rStyle w:val="Emphasis"/>
          <w:sz w:val="21"/>
          <w:szCs w:val="21"/>
          <w:highlight w:val="yellow"/>
        </w:rPr>
        <w:t>%) removal</w:t>
      </w:r>
    </w:p>
    <w:p w14:paraId="0F93591C" w14:textId="77777777" w:rsidR="00E44592" w:rsidRDefault="00E44592" w:rsidP="00B77902">
      <w:pPr>
        <w:pStyle w:val="NoSpacing"/>
        <w:ind w:left="1350"/>
        <w:rPr>
          <w:rStyle w:val="Emphasis"/>
          <w:sz w:val="21"/>
          <w:szCs w:val="21"/>
        </w:rPr>
      </w:pPr>
    </w:p>
    <w:p w14:paraId="22CE52DA" w14:textId="77777777" w:rsidR="00E44592" w:rsidRDefault="00E44592" w:rsidP="00B77902">
      <w:pPr>
        <w:pStyle w:val="NoSpacing"/>
        <w:ind w:left="1350" w:firstLine="720"/>
        <w:rPr>
          <w:rStyle w:val="Emphasis"/>
          <w:sz w:val="21"/>
          <w:szCs w:val="21"/>
        </w:rPr>
      </w:pPr>
      <w:r>
        <w:rPr>
          <w:rStyle w:val="Emphasis"/>
          <w:sz w:val="21"/>
          <w:szCs w:val="21"/>
        </w:rPr>
        <w:t>Regional Point-in-Time Breakdown (</w:t>
      </w:r>
      <w:r>
        <w:rPr>
          <w:rStyle w:val="Emphasis"/>
          <w:b/>
          <w:bCs/>
          <w:sz w:val="21"/>
          <w:szCs w:val="21"/>
        </w:rPr>
        <w:t xml:space="preserve">families </w:t>
      </w:r>
      <w:r>
        <w:rPr>
          <w:rStyle w:val="Emphasis"/>
          <w:sz w:val="21"/>
          <w:szCs w:val="21"/>
        </w:rPr>
        <w:t>served &gt; 90 days):</w:t>
      </w:r>
    </w:p>
    <w:p w14:paraId="604D3A34" w14:textId="5211858B" w:rsidR="00E44592" w:rsidRDefault="00E44592" w:rsidP="00B77902">
      <w:pPr>
        <w:pStyle w:val="NoSpacing"/>
        <w:ind w:left="1350"/>
        <w:rPr>
          <w:rStyle w:val="Emphasis"/>
          <w:sz w:val="21"/>
          <w:szCs w:val="21"/>
        </w:rPr>
      </w:pPr>
      <w:r>
        <w:rPr>
          <w:rStyle w:val="Emphasis"/>
          <w:sz w:val="21"/>
          <w:szCs w:val="21"/>
        </w:rPr>
        <w:tab/>
      </w:r>
      <w:r w:rsidRPr="002E0DE5">
        <w:rPr>
          <w:rStyle w:val="Emphasis"/>
          <w:sz w:val="21"/>
          <w:szCs w:val="21"/>
          <w:highlight w:val="yellow"/>
        </w:rPr>
        <w:t xml:space="preserve">Region 1: </w:t>
      </w:r>
      <w:r w:rsidR="00600615" w:rsidRPr="002E0DE5">
        <w:rPr>
          <w:rStyle w:val="Emphasis"/>
          <w:sz w:val="21"/>
          <w:szCs w:val="21"/>
          <w:highlight w:val="yellow"/>
        </w:rPr>
        <w:t>58</w:t>
      </w:r>
      <w:r w:rsidRPr="002E0DE5">
        <w:rPr>
          <w:rStyle w:val="Emphasis"/>
          <w:sz w:val="21"/>
          <w:szCs w:val="21"/>
          <w:highlight w:val="yellow"/>
        </w:rPr>
        <w:t xml:space="preserve"> (5.</w:t>
      </w:r>
      <w:r w:rsidR="00600615" w:rsidRPr="002E0DE5">
        <w:rPr>
          <w:rStyle w:val="Emphasis"/>
          <w:sz w:val="21"/>
          <w:szCs w:val="21"/>
          <w:highlight w:val="yellow"/>
        </w:rPr>
        <w:t>24</w:t>
      </w:r>
      <w:r w:rsidRPr="002E0DE5">
        <w:rPr>
          <w:rStyle w:val="Emphasis"/>
          <w:sz w:val="21"/>
          <w:szCs w:val="21"/>
          <w:highlight w:val="yellow"/>
        </w:rPr>
        <w:t>%) subbed assessment/</w:t>
      </w:r>
      <w:r w:rsidR="00711213" w:rsidRPr="002E0DE5">
        <w:rPr>
          <w:rStyle w:val="Emphasis"/>
          <w:sz w:val="21"/>
          <w:szCs w:val="21"/>
          <w:highlight w:val="yellow"/>
        </w:rPr>
        <w:t xml:space="preserve">64 </w:t>
      </w:r>
      <w:r w:rsidRPr="002E0DE5">
        <w:rPr>
          <w:rStyle w:val="Emphasis"/>
          <w:sz w:val="21"/>
          <w:szCs w:val="21"/>
          <w:highlight w:val="yellow"/>
        </w:rPr>
        <w:t>(5.</w:t>
      </w:r>
      <w:r w:rsidR="00711213" w:rsidRPr="002E0DE5">
        <w:rPr>
          <w:rStyle w:val="Emphasis"/>
          <w:sz w:val="21"/>
          <w:szCs w:val="21"/>
          <w:highlight w:val="yellow"/>
        </w:rPr>
        <w:t>78</w:t>
      </w:r>
      <w:r w:rsidRPr="002E0DE5">
        <w:rPr>
          <w:rStyle w:val="Emphasis"/>
          <w:sz w:val="21"/>
          <w:szCs w:val="21"/>
          <w:highlight w:val="yellow"/>
        </w:rPr>
        <w:t>%) removals</w:t>
      </w:r>
    </w:p>
    <w:p w14:paraId="0DBEC1E6" w14:textId="5F135D0F" w:rsidR="00E44592" w:rsidRDefault="00E44592" w:rsidP="00B77902">
      <w:pPr>
        <w:pStyle w:val="NoSpacing"/>
        <w:ind w:left="1350"/>
        <w:rPr>
          <w:rStyle w:val="Emphasis"/>
          <w:sz w:val="21"/>
          <w:szCs w:val="21"/>
        </w:rPr>
      </w:pPr>
      <w:r>
        <w:rPr>
          <w:rStyle w:val="Emphasis"/>
          <w:sz w:val="21"/>
          <w:szCs w:val="21"/>
        </w:rPr>
        <w:tab/>
      </w:r>
      <w:r w:rsidRPr="002E0DE5">
        <w:rPr>
          <w:rStyle w:val="Emphasis"/>
          <w:sz w:val="21"/>
          <w:szCs w:val="21"/>
          <w:highlight w:val="yellow"/>
        </w:rPr>
        <w:t xml:space="preserve">Region 2: </w:t>
      </w:r>
      <w:r w:rsidR="00600615" w:rsidRPr="002E0DE5">
        <w:rPr>
          <w:rStyle w:val="Emphasis"/>
          <w:sz w:val="21"/>
          <w:szCs w:val="21"/>
          <w:highlight w:val="yellow"/>
        </w:rPr>
        <w:t>31</w:t>
      </w:r>
      <w:r w:rsidRPr="002E0DE5">
        <w:rPr>
          <w:rStyle w:val="Emphasis"/>
          <w:sz w:val="21"/>
          <w:szCs w:val="21"/>
          <w:highlight w:val="yellow"/>
        </w:rPr>
        <w:t xml:space="preserve"> (</w:t>
      </w:r>
      <w:r w:rsidR="00600615" w:rsidRPr="002E0DE5">
        <w:rPr>
          <w:rStyle w:val="Emphasis"/>
          <w:sz w:val="21"/>
          <w:szCs w:val="21"/>
          <w:highlight w:val="yellow"/>
        </w:rPr>
        <w:t>5.12</w:t>
      </w:r>
      <w:r w:rsidRPr="002E0DE5">
        <w:rPr>
          <w:rStyle w:val="Emphasis"/>
          <w:sz w:val="21"/>
          <w:szCs w:val="21"/>
          <w:highlight w:val="yellow"/>
        </w:rPr>
        <w:t>%) subbed assessment/</w:t>
      </w:r>
      <w:r w:rsidR="00A431CA" w:rsidRPr="002E0DE5">
        <w:rPr>
          <w:rStyle w:val="Emphasis"/>
          <w:sz w:val="21"/>
          <w:szCs w:val="21"/>
          <w:highlight w:val="yellow"/>
        </w:rPr>
        <w:t>31</w:t>
      </w:r>
      <w:r w:rsidRPr="002E0DE5">
        <w:rPr>
          <w:rStyle w:val="Emphasis"/>
          <w:sz w:val="21"/>
          <w:szCs w:val="21"/>
          <w:highlight w:val="yellow"/>
        </w:rPr>
        <w:t xml:space="preserve"> (5.</w:t>
      </w:r>
      <w:r w:rsidR="00A431CA" w:rsidRPr="002E0DE5">
        <w:rPr>
          <w:rStyle w:val="Emphasis"/>
          <w:sz w:val="21"/>
          <w:szCs w:val="21"/>
          <w:highlight w:val="yellow"/>
        </w:rPr>
        <w:t>12</w:t>
      </w:r>
      <w:r w:rsidRPr="002E0DE5">
        <w:rPr>
          <w:rStyle w:val="Emphasis"/>
          <w:sz w:val="21"/>
          <w:szCs w:val="21"/>
          <w:highlight w:val="yellow"/>
        </w:rPr>
        <w:t>%) removals</w:t>
      </w:r>
    </w:p>
    <w:p w14:paraId="6A214255" w14:textId="5898ABEB" w:rsidR="00E44592" w:rsidRPr="0067784C" w:rsidRDefault="00E44592" w:rsidP="00B77902">
      <w:pPr>
        <w:pStyle w:val="NoSpacing"/>
        <w:ind w:left="1350"/>
        <w:rPr>
          <w:rStyle w:val="Emphasis"/>
          <w:sz w:val="21"/>
          <w:szCs w:val="21"/>
          <w:highlight w:val="yellow"/>
        </w:rPr>
      </w:pPr>
      <w:r>
        <w:rPr>
          <w:rStyle w:val="Emphasis"/>
          <w:sz w:val="21"/>
          <w:szCs w:val="21"/>
        </w:rPr>
        <w:tab/>
      </w:r>
      <w:r w:rsidRPr="0067784C">
        <w:rPr>
          <w:rStyle w:val="Emphasis"/>
          <w:sz w:val="21"/>
          <w:szCs w:val="21"/>
          <w:highlight w:val="yellow"/>
        </w:rPr>
        <w:t xml:space="preserve">Region 3: </w:t>
      </w:r>
      <w:r w:rsidR="00F44542" w:rsidRPr="0067784C">
        <w:rPr>
          <w:rStyle w:val="Emphasis"/>
          <w:sz w:val="21"/>
          <w:szCs w:val="21"/>
          <w:highlight w:val="yellow"/>
        </w:rPr>
        <w:t>4</w:t>
      </w:r>
      <w:r w:rsidR="00B5423D" w:rsidRPr="0067784C">
        <w:rPr>
          <w:rStyle w:val="Emphasis"/>
          <w:sz w:val="21"/>
          <w:szCs w:val="21"/>
          <w:highlight w:val="yellow"/>
        </w:rPr>
        <w:t>0</w:t>
      </w:r>
      <w:r w:rsidRPr="0067784C">
        <w:rPr>
          <w:rStyle w:val="Emphasis"/>
          <w:sz w:val="21"/>
          <w:szCs w:val="21"/>
          <w:highlight w:val="yellow"/>
        </w:rPr>
        <w:t xml:space="preserve"> (</w:t>
      </w:r>
      <w:r w:rsidR="00B5423D" w:rsidRPr="0067784C">
        <w:rPr>
          <w:rStyle w:val="Emphasis"/>
          <w:sz w:val="21"/>
          <w:szCs w:val="21"/>
          <w:highlight w:val="yellow"/>
        </w:rPr>
        <w:t>6.</w:t>
      </w:r>
      <w:r w:rsidR="00F44542" w:rsidRPr="0067784C">
        <w:rPr>
          <w:rStyle w:val="Emphasis"/>
          <w:sz w:val="21"/>
          <w:szCs w:val="21"/>
          <w:highlight w:val="yellow"/>
        </w:rPr>
        <w:t>06</w:t>
      </w:r>
      <w:r w:rsidRPr="0067784C">
        <w:rPr>
          <w:rStyle w:val="Emphasis"/>
          <w:sz w:val="21"/>
          <w:szCs w:val="21"/>
          <w:highlight w:val="yellow"/>
        </w:rPr>
        <w:t>%) subbed assessment/</w:t>
      </w:r>
      <w:r w:rsidR="00A431CA" w:rsidRPr="0067784C">
        <w:rPr>
          <w:rStyle w:val="Emphasis"/>
          <w:sz w:val="21"/>
          <w:szCs w:val="21"/>
          <w:highlight w:val="yellow"/>
        </w:rPr>
        <w:t>39</w:t>
      </w:r>
      <w:r w:rsidRPr="0067784C">
        <w:rPr>
          <w:rStyle w:val="Emphasis"/>
          <w:sz w:val="21"/>
          <w:szCs w:val="21"/>
          <w:highlight w:val="yellow"/>
        </w:rPr>
        <w:t xml:space="preserve"> (</w:t>
      </w:r>
      <w:r w:rsidR="00710BE6" w:rsidRPr="0067784C">
        <w:rPr>
          <w:rStyle w:val="Emphasis"/>
          <w:sz w:val="21"/>
          <w:szCs w:val="21"/>
          <w:highlight w:val="yellow"/>
        </w:rPr>
        <w:t>5.</w:t>
      </w:r>
      <w:r w:rsidR="00354713" w:rsidRPr="0067784C">
        <w:rPr>
          <w:rStyle w:val="Emphasis"/>
          <w:sz w:val="21"/>
          <w:szCs w:val="21"/>
          <w:highlight w:val="yellow"/>
        </w:rPr>
        <w:t>91</w:t>
      </w:r>
      <w:r w:rsidRPr="0067784C">
        <w:rPr>
          <w:rStyle w:val="Emphasis"/>
          <w:sz w:val="21"/>
          <w:szCs w:val="21"/>
          <w:highlight w:val="yellow"/>
        </w:rPr>
        <w:t>%) removals</w:t>
      </w:r>
    </w:p>
    <w:p w14:paraId="18FAB669" w14:textId="38D6DE82" w:rsidR="00E44592" w:rsidRPr="0067784C" w:rsidRDefault="00E44592" w:rsidP="00B77902">
      <w:pPr>
        <w:pStyle w:val="NoSpacing"/>
        <w:ind w:left="1350"/>
        <w:rPr>
          <w:rStyle w:val="Emphasis"/>
          <w:sz w:val="21"/>
          <w:szCs w:val="21"/>
          <w:highlight w:val="yellow"/>
        </w:rPr>
      </w:pPr>
      <w:r w:rsidRPr="0067784C">
        <w:rPr>
          <w:rStyle w:val="Emphasis"/>
          <w:sz w:val="21"/>
          <w:szCs w:val="21"/>
          <w:highlight w:val="yellow"/>
        </w:rPr>
        <w:tab/>
        <w:t xml:space="preserve">Region 4: </w:t>
      </w:r>
      <w:r w:rsidR="005F7F43" w:rsidRPr="0067784C">
        <w:rPr>
          <w:rStyle w:val="Emphasis"/>
          <w:sz w:val="21"/>
          <w:szCs w:val="21"/>
          <w:highlight w:val="yellow"/>
        </w:rPr>
        <w:t>28</w:t>
      </w:r>
      <w:r w:rsidRPr="0067784C">
        <w:rPr>
          <w:rStyle w:val="Emphasis"/>
          <w:sz w:val="21"/>
          <w:szCs w:val="21"/>
          <w:highlight w:val="yellow"/>
        </w:rPr>
        <w:t xml:space="preserve"> (</w:t>
      </w:r>
      <w:r w:rsidR="005F7F43" w:rsidRPr="0067784C">
        <w:rPr>
          <w:rStyle w:val="Emphasis"/>
          <w:sz w:val="21"/>
          <w:szCs w:val="21"/>
          <w:highlight w:val="yellow"/>
        </w:rPr>
        <w:t>3.73</w:t>
      </w:r>
      <w:r w:rsidRPr="0067784C">
        <w:rPr>
          <w:rStyle w:val="Emphasis"/>
          <w:sz w:val="21"/>
          <w:szCs w:val="21"/>
          <w:highlight w:val="yellow"/>
        </w:rPr>
        <w:t>%) subbed assessment/</w:t>
      </w:r>
      <w:r w:rsidR="00354713" w:rsidRPr="0067784C">
        <w:rPr>
          <w:rStyle w:val="Emphasis"/>
          <w:sz w:val="21"/>
          <w:szCs w:val="21"/>
          <w:highlight w:val="yellow"/>
        </w:rPr>
        <w:t>46</w:t>
      </w:r>
      <w:r w:rsidRPr="0067784C">
        <w:rPr>
          <w:rStyle w:val="Emphasis"/>
          <w:sz w:val="21"/>
          <w:szCs w:val="21"/>
          <w:highlight w:val="yellow"/>
        </w:rPr>
        <w:t xml:space="preserve"> (6.</w:t>
      </w:r>
      <w:r w:rsidR="00354713" w:rsidRPr="0067784C">
        <w:rPr>
          <w:rStyle w:val="Emphasis"/>
          <w:sz w:val="21"/>
          <w:szCs w:val="21"/>
          <w:highlight w:val="yellow"/>
        </w:rPr>
        <w:t>13</w:t>
      </w:r>
      <w:r w:rsidRPr="0067784C">
        <w:rPr>
          <w:rStyle w:val="Emphasis"/>
          <w:sz w:val="21"/>
          <w:szCs w:val="21"/>
          <w:highlight w:val="yellow"/>
        </w:rPr>
        <w:t>%) removals</w:t>
      </w:r>
    </w:p>
    <w:p w14:paraId="65349376" w14:textId="521D93E0" w:rsidR="00E44592" w:rsidRPr="0067784C" w:rsidRDefault="00E44592" w:rsidP="00B77902">
      <w:pPr>
        <w:pStyle w:val="NoSpacing"/>
        <w:ind w:left="1350"/>
        <w:rPr>
          <w:rStyle w:val="Emphasis"/>
          <w:sz w:val="21"/>
          <w:szCs w:val="21"/>
          <w:highlight w:val="yellow"/>
        </w:rPr>
      </w:pPr>
      <w:r w:rsidRPr="0067784C">
        <w:rPr>
          <w:rStyle w:val="Emphasis"/>
          <w:sz w:val="21"/>
          <w:szCs w:val="21"/>
          <w:highlight w:val="yellow"/>
        </w:rPr>
        <w:tab/>
        <w:t xml:space="preserve">Region 5: </w:t>
      </w:r>
      <w:r w:rsidR="00183609" w:rsidRPr="0067784C">
        <w:rPr>
          <w:rStyle w:val="Emphasis"/>
          <w:sz w:val="21"/>
          <w:szCs w:val="21"/>
          <w:highlight w:val="yellow"/>
        </w:rPr>
        <w:t>28</w:t>
      </w:r>
      <w:r w:rsidRPr="0067784C">
        <w:rPr>
          <w:rStyle w:val="Emphasis"/>
          <w:sz w:val="21"/>
          <w:szCs w:val="21"/>
          <w:highlight w:val="yellow"/>
        </w:rPr>
        <w:t xml:space="preserve"> </w:t>
      </w:r>
      <w:r w:rsidR="007D51E3" w:rsidRPr="0067784C">
        <w:rPr>
          <w:rStyle w:val="Emphasis"/>
          <w:sz w:val="21"/>
          <w:szCs w:val="21"/>
          <w:highlight w:val="yellow"/>
        </w:rPr>
        <w:t>(</w:t>
      </w:r>
      <w:r w:rsidR="00183609" w:rsidRPr="0067784C">
        <w:rPr>
          <w:rStyle w:val="Emphasis"/>
          <w:sz w:val="21"/>
          <w:szCs w:val="21"/>
          <w:highlight w:val="yellow"/>
        </w:rPr>
        <w:t>5.44</w:t>
      </w:r>
      <w:r w:rsidRPr="0067784C">
        <w:rPr>
          <w:rStyle w:val="Emphasis"/>
          <w:sz w:val="21"/>
          <w:szCs w:val="21"/>
          <w:highlight w:val="yellow"/>
        </w:rPr>
        <w:t>%) subbed assessment/</w:t>
      </w:r>
      <w:r w:rsidR="00354713" w:rsidRPr="0067784C">
        <w:rPr>
          <w:rStyle w:val="Emphasis"/>
          <w:sz w:val="21"/>
          <w:szCs w:val="21"/>
          <w:highlight w:val="yellow"/>
        </w:rPr>
        <w:t>36</w:t>
      </w:r>
      <w:r w:rsidRPr="0067784C">
        <w:rPr>
          <w:rStyle w:val="Emphasis"/>
          <w:sz w:val="21"/>
          <w:szCs w:val="21"/>
          <w:highlight w:val="yellow"/>
        </w:rPr>
        <w:t xml:space="preserve"> (</w:t>
      </w:r>
      <w:r w:rsidR="00354713" w:rsidRPr="0067784C">
        <w:rPr>
          <w:rStyle w:val="Emphasis"/>
          <w:sz w:val="21"/>
          <w:szCs w:val="21"/>
          <w:highlight w:val="yellow"/>
        </w:rPr>
        <w:t>6.99</w:t>
      </w:r>
      <w:r w:rsidRPr="0067784C">
        <w:rPr>
          <w:rStyle w:val="Emphasis"/>
          <w:sz w:val="21"/>
          <w:szCs w:val="21"/>
          <w:highlight w:val="yellow"/>
        </w:rPr>
        <w:t>%) removals</w:t>
      </w:r>
    </w:p>
    <w:p w14:paraId="2D0A1459" w14:textId="76AFA5BA" w:rsidR="00E44592" w:rsidRDefault="00E44592" w:rsidP="00B77902">
      <w:pPr>
        <w:pStyle w:val="NoSpacing"/>
        <w:ind w:left="1350"/>
        <w:rPr>
          <w:rStyle w:val="Emphasis"/>
          <w:sz w:val="21"/>
          <w:szCs w:val="21"/>
        </w:rPr>
      </w:pPr>
      <w:r w:rsidRPr="0067784C">
        <w:rPr>
          <w:rStyle w:val="Emphasis"/>
          <w:sz w:val="21"/>
          <w:szCs w:val="21"/>
          <w:highlight w:val="yellow"/>
        </w:rPr>
        <w:tab/>
        <w:t xml:space="preserve">Region 6: </w:t>
      </w:r>
      <w:r w:rsidR="00183609" w:rsidRPr="0067784C">
        <w:rPr>
          <w:rStyle w:val="Emphasis"/>
          <w:sz w:val="21"/>
          <w:szCs w:val="21"/>
          <w:highlight w:val="yellow"/>
        </w:rPr>
        <w:t>22</w:t>
      </w:r>
      <w:r w:rsidRPr="0067784C">
        <w:rPr>
          <w:rStyle w:val="Emphasis"/>
          <w:sz w:val="21"/>
          <w:szCs w:val="21"/>
          <w:highlight w:val="yellow"/>
        </w:rPr>
        <w:t xml:space="preserve"> (</w:t>
      </w:r>
      <w:r w:rsidR="00183609" w:rsidRPr="0067784C">
        <w:rPr>
          <w:rStyle w:val="Emphasis"/>
          <w:sz w:val="21"/>
          <w:szCs w:val="21"/>
          <w:highlight w:val="yellow"/>
        </w:rPr>
        <w:t>3.51</w:t>
      </w:r>
      <w:r w:rsidRPr="0067784C">
        <w:rPr>
          <w:rStyle w:val="Emphasis"/>
          <w:sz w:val="21"/>
          <w:szCs w:val="21"/>
          <w:highlight w:val="yellow"/>
        </w:rPr>
        <w:t>%) subbed assessment/</w:t>
      </w:r>
      <w:r w:rsidR="00E4407C" w:rsidRPr="0067784C">
        <w:rPr>
          <w:rStyle w:val="Emphasis"/>
          <w:sz w:val="21"/>
          <w:szCs w:val="21"/>
          <w:highlight w:val="yellow"/>
        </w:rPr>
        <w:t>29</w:t>
      </w:r>
      <w:r w:rsidRPr="0067784C">
        <w:rPr>
          <w:rStyle w:val="Emphasis"/>
          <w:sz w:val="21"/>
          <w:szCs w:val="21"/>
          <w:highlight w:val="yellow"/>
        </w:rPr>
        <w:t xml:space="preserve"> (</w:t>
      </w:r>
      <w:r w:rsidR="00E4407C" w:rsidRPr="0067784C">
        <w:rPr>
          <w:rStyle w:val="Emphasis"/>
          <w:sz w:val="21"/>
          <w:szCs w:val="21"/>
          <w:highlight w:val="yellow"/>
        </w:rPr>
        <w:t>4.63</w:t>
      </w:r>
      <w:r w:rsidRPr="0067784C">
        <w:rPr>
          <w:rStyle w:val="Emphasis"/>
          <w:sz w:val="21"/>
          <w:szCs w:val="21"/>
          <w:highlight w:val="yellow"/>
        </w:rPr>
        <w:t>%) removals</w:t>
      </w:r>
    </w:p>
    <w:p w14:paraId="76BB652F" w14:textId="630E54D5" w:rsidR="00E44592" w:rsidRPr="00D24695" w:rsidRDefault="00E44592" w:rsidP="00B77902">
      <w:pPr>
        <w:pStyle w:val="NoSpacing"/>
        <w:ind w:left="1350"/>
        <w:rPr>
          <w:rStyle w:val="Emphasis"/>
          <w:b/>
          <w:bCs/>
          <w:sz w:val="21"/>
          <w:szCs w:val="21"/>
        </w:rPr>
      </w:pPr>
      <w:r>
        <w:rPr>
          <w:rStyle w:val="Emphasis"/>
          <w:sz w:val="21"/>
          <w:szCs w:val="21"/>
        </w:rPr>
        <w:tab/>
      </w:r>
      <w:r w:rsidRPr="00D24695">
        <w:rPr>
          <w:rStyle w:val="Emphasis"/>
          <w:b/>
          <w:bCs/>
          <w:sz w:val="21"/>
          <w:szCs w:val="21"/>
          <w:highlight w:val="red"/>
        </w:rPr>
        <w:t xml:space="preserve">Region 7: </w:t>
      </w:r>
      <w:r w:rsidR="00EB33DA" w:rsidRPr="00D24695">
        <w:rPr>
          <w:rStyle w:val="Emphasis"/>
          <w:b/>
          <w:bCs/>
          <w:sz w:val="21"/>
          <w:szCs w:val="21"/>
          <w:highlight w:val="red"/>
        </w:rPr>
        <w:t>68</w:t>
      </w:r>
      <w:r w:rsidRPr="00D24695">
        <w:rPr>
          <w:rStyle w:val="Emphasis"/>
          <w:b/>
          <w:bCs/>
          <w:sz w:val="21"/>
          <w:szCs w:val="21"/>
          <w:highlight w:val="red"/>
        </w:rPr>
        <w:t xml:space="preserve"> (</w:t>
      </w:r>
      <w:r w:rsidR="00324927" w:rsidRPr="00D24695">
        <w:rPr>
          <w:rStyle w:val="Emphasis"/>
          <w:b/>
          <w:bCs/>
          <w:sz w:val="21"/>
          <w:szCs w:val="21"/>
          <w:highlight w:val="red"/>
        </w:rPr>
        <w:t>9.</w:t>
      </w:r>
      <w:r w:rsidR="00EB33DA" w:rsidRPr="00D24695">
        <w:rPr>
          <w:rStyle w:val="Emphasis"/>
          <w:b/>
          <w:bCs/>
          <w:sz w:val="21"/>
          <w:szCs w:val="21"/>
          <w:highlight w:val="red"/>
        </w:rPr>
        <w:t>1</w:t>
      </w:r>
      <w:r w:rsidR="00324927" w:rsidRPr="00D24695">
        <w:rPr>
          <w:rStyle w:val="Emphasis"/>
          <w:b/>
          <w:bCs/>
          <w:sz w:val="21"/>
          <w:szCs w:val="21"/>
          <w:highlight w:val="red"/>
        </w:rPr>
        <w:t>6</w:t>
      </w:r>
      <w:r w:rsidRPr="00D24695">
        <w:rPr>
          <w:rStyle w:val="Emphasis"/>
          <w:b/>
          <w:bCs/>
          <w:sz w:val="21"/>
          <w:szCs w:val="21"/>
          <w:highlight w:val="red"/>
        </w:rPr>
        <w:t>%) subbed assessment/</w:t>
      </w:r>
      <w:r w:rsidR="00E4407C" w:rsidRPr="00D24695">
        <w:rPr>
          <w:rStyle w:val="Emphasis"/>
          <w:b/>
          <w:bCs/>
          <w:sz w:val="21"/>
          <w:szCs w:val="21"/>
          <w:highlight w:val="red"/>
        </w:rPr>
        <w:t>65</w:t>
      </w:r>
      <w:r w:rsidRPr="00D24695">
        <w:rPr>
          <w:rStyle w:val="Emphasis"/>
          <w:b/>
          <w:bCs/>
          <w:sz w:val="21"/>
          <w:szCs w:val="21"/>
          <w:highlight w:val="red"/>
        </w:rPr>
        <w:t xml:space="preserve"> (</w:t>
      </w:r>
      <w:r w:rsidR="00B00B2A" w:rsidRPr="00D24695">
        <w:rPr>
          <w:rStyle w:val="Emphasis"/>
          <w:b/>
          <w:bCs/>
          <w:sz w:val="21"/>
          <w:szCs w:val="21"/>
          <w:highlight w:val="red"/>
        </w:rPr>
        <w:t>8.</w:t>
      </w:r>
      <w:r w:rsidR="00E4407C" w:rsidRPr="00D24695">
        <w:rPr>
          <w:rStyle w:val="Emphasis"/>
          <w:b/>
          <w:bCs/>
          <w:sz w:val="21"/>
          <w:szCs w:val="21"/>
          <w:highlight w:val="red"/>
        </w:rPr>
        <w:t>76</w:t>
      </w:r>
      <w:r w:rsidRPr="00D24695">
        <w:rPr>
          <w:rStyle w:val="Emphasis"/>
          <w:b/>
          <w:bCs/>
          <w:sz w:val="21"/>
          <w:szCs w:val="21"/>
          <w:highlight w:val="red"/>
        </w:rPr>
        <w:t>%) removals</w:t>
      </w:r>
    </w:p>
    <w:p w14:paraId="0E25A786" w14:textId="6E704288" w:rsidR="00E44592" w:rsidRPr="00D24695" w:rsidRDefault="00E44592" w:rsidP="00B77902">
      <w:pPr>
        <w:pStyle w:val="NoSpacing"/>
        <w:ind w:left="1350"/>
        <w:rPr>
          <w:rStyle w:val="Emphasis"/>
          <w:b/>
          <w:bCs/>
          <w:sz w:val="21"/>
          <w:szCs w:val="21"/>
        </w:rPr>
      </w:pPr>
      <w:r w:rsidRPr="00D24695">
        <w:rPr>
          <w:rStyle w:val="Emphasis"/>
          <w:b/>
          <w:bCs/>
          <w:sz w:val="21"/>
          <w:szCs w:val="21"/>
        </w:rPr>
        <w:tab/>
      </w:r>
      <w:r w:rsidRPr="00D24695">
        <w:rPr>
          <w:rStyle w:val="Emphasis"/>
          <w:b/>
          <w:bCs/>
          <w:sz w:val="21"/>
          <w:szCs w:val="21"/>
          <w:highlight w:val="red"/>
        </w:rPr>
        <w:t xml:space="preserve">Region 8: </w:t>
      </w:r>
      <w:r w:rsidR="00EB33DA" w:rsidRPr="00D24695">
        <w:rPr>
          <w:rStyle w:val="Emphasis"/>
          <w:b/>
          <w:bCs/>
          <w:sz w:val="21"/>
          <w:szCs w:val="21"/>
          <w:highlight w:val="red"/>
        </w:rPr>
        <w:t>65</w:t>
      </w:r>
      <w:r w:rsidRPr="00D24695">
        <w:rPr>
          <w:rStyle w:val="Emphasis"/>
          <w:b/>
          <w:bCs/>
          <w:sz w:val="21"/>
          <w:szCs w:val="21"/>
          <w:highlight w:val="red"/>
        </w:rPr>
        <w:t xml:space="preserve"> (</w:t>
      </w:r>
      <w:r w:rsidR="00EB33DA" w:rsidRPr="00D24695">
        <w:rPr>
          <w:rStyle w:val="Emphasis"/>
          <w:b/>
          <w:bCs/>
          <w:sz w:val="21"/>
          <w:szCs w:val="21"/>
          <w:highlight w:val="red"/>
        </w:rPr>
        <w:t>9.02</w:t>
      </w:r>
      <w:r w:rsidRPr="00D24695">
        <w:rPr>
          <w:rStyle w:val="Emphasis"/>
          <w:b/>
          <w:bCs/>
          <w:sz w:val="21"/>
          <w:szCs w:val="21"/>
          <w:highlight w:val="red"/>
        </w:rPr>
        <w:t>%) subbed assessment/</w:t>
      </w:r>
      <w:r w:rsidR="00E4407C" w:rsidRPr="00D24695">
        <w:rPr>
          <w:rStyle w:val="Emphasis"/>
          <w:b/>
          <w:bCs/>
          <w:sz w:val="21"/>
          <w:szCs w:val="21"/>
          <w:highlight w:val="red"/>
        </w:rPr>
        <w:t>76</w:t>
      </w:r>
      <w:r w:rsidRPr="00D24695">
        <w:rPr>
          <w:rStyle w:val="Emphasis"/>
          <w:b/>
          <w:bCs/>
          <w:sz w:val="21"/>
          <w:szCs w:val="21"/>
          <w:highlight w:val="red"/>
        </w:rPr>
        <w:t xml:space="preserve"> (</w:t>
      </w:r>
      <w:r w:rsidR="00B00B2A" w:rsidRPr="00D24695">
        <w:rPr>
          <w:rStyle w:val="Emphasis"/>
          <w:b/>
          <w:bCs/>
          <w:sz w:val="21"/>
          <w:szCs w:val="21"/>
          <w:highlight w:val="red"/>
        </w:rPr>
        <w:t>1</w:t>
      </w:r>
      <w:r w:rsidR="00E04C95" w:rsidRPr="00D24695">
        <w:rPr>
          <w:rStyle w:val="Emphasis"/>
          <w:b/>
          <w:bCs/>
          <w:sz w:val="21"/>
          <w:szCs w:val="21"/>
          <w:highlight w:val="red"/>
        </w:rPr>
        <w:t>0.54</w:t>
      </w:r>
      <w:r w:rsidRPr="00D24695">
        <w:rPr>
          <w:rStyle w:val="Emphasis"/>
          <w:b/>
          <w:bCs/>
          <w:sz w:val="21"/>
          <w:szCs w:val="21"/>
          <w:highlight w:val="red"/>
        </w:rPr>
        <w:t>%) removals</w:t>
      </w:r>
    </w:p>
    <w:p w14:paraId="55988570" w14:textId="60FBE897" w:rsidR="00E44592" w:rsidRPr="00D24695" w:rsidRDefault="00E44592" w:rsidP="00B77902">
      <w:pPr>
        <w:pStyle w:val="NoSpacing"/>
        <w:ind w:left="1350"/>
        <w:rPr>
          <w:rStyle w:val="Emphasis"/>
          <w:b/>
          <w:bCs/>
          <w:sz w:val="21"/>
          <w:szCs w:val="21"/>
          <w:highlight w:val="yellow"/>
        </w:rPr>
      </w:pPr>
      <w:r w:rsidRPr="00D24695">
        <w:rPr>
          <w:rStyle w:val="Emphasis"/>
          <w:b/>
          <w:bCs/>
          <w:sz w:val="21"/>
          <w:szCs w:val="21"/>
        </w:rPr>
        <w:tab/>
      </w:r>
      <w:r w:rsidRPr="00D24695">
        <w:rPr>
          <w:rStyle w:val="Emphasis"/>
          <w:b/>
          <w:bCs/>
          <w:sz w:val="21"/>
          <w:szCs w:val="21"/>
          <w:highlight w:val="yellow"/>
        </w:rPr>
        <w:t xml:space="preserve">Region 9: </w:t>
      </w:r>
      <w:r w:rsidR="00EB33DA" w:rsidRPr="00D24695">
        <w:rPr>
          <w:rStyle w:val="Emphasis"/>
          <w:b/>
          <w:bCs/>
          <w:sz w:val="21"/>
          <w:szCs w:val="21"/>
          <w:highlight w:val="yellow"/>
        </w:rPr>
        <w:t>3</w:t>
      </w:r>
      <w:r w:rsidR="003C4DC8" w:rsidRPr="00D24695">
        <w:rPr>
          <w:rStyle w:val="Emphasis"/>
          <w:b/>
          <w:bCs/>
          <w:sz w:val="21"/>
          <w:szCs w:val="21"/>
          <w:highlight w:val="yellow"/>
        </w:rPr>
        <w:t>0</w:t>
      </w:r>
      <w:r w:rsidRPr="00D24695">
        <w:rPr>
          <w:rStyle w:val="Emphasis"/>
          <w:b/>
          <w:bCs/>
          <w:sz w:val="21"/>
          <w:szCs w:val="21"/>
          <w:highlight w:val="yellow"/>
        </w:rPr>
        <w:t xml:space="preserve"> (</w:t>
      </w:r>
      <w:r w:rsidR="00EB33DA" w:rsidRPr="00D24695">
        <w:rPr>
          <w:rStyle w:val="Emphasis"/>
          <w:b/>
          <w:bCs/>
          <w:sz w:val="21"/>
          <w:szCs w:val="21"/>
          <w:highlight w:val="yellow"/>
        </w:rPr>
        <w:t>5.65</w:t>
      </w:r>
      <w:r w:rsidRPr="00D24695">
        <w:rPr>
          <w:rStyle w:val="Emphasis"/>
          <w:b/>
          <w:bCs/>
          <w:sz w:val="21"/>
          <w:szCs w:val="21"/>
          <w:highlight w:val="yellow"/>
        </w:rPr>
        <w:t>%) subbed assessment/</w:t>
      </w:r>
      <w:r w:rsidR="00E04C95" w:rsidRPr="00D24695">
        <w:rPr>
          <w:rStyle w:val="Emphasis"/>
          <w:b/>
          <w:bCs/>
          <w:sz w:val="21"/>
          <w:szCs w:val="21"/>
          <w:highlight w:val="yellow"/>
        </w:rPr>
        <w:t>31</w:t>
      </w:r>
      <w:r w:rsidRPr="00D24695">
        <w:rPr>
          <w:rStyle w:val="Emphasis"/>
          <w:b/>
          <w:bCs/>
          <w:sz w:val="21"/>
          <w:szCs w:val="21"/>
          <w:highlight w:val="yellow"/>
        </w:rPr>
        <w:t xml:space="preserve"> (</w:t>
      </w:r>
      <w:r w:rsidR="00E04C95" w:rsidRPr="00D24695">
        <w:rPr>
          <w:rStyle w:val="Emphasis"/>
          <w:b/>
          <w:bCs/>
          <w:sz w:val="21"/>
          <w:szCs w:val="21"/>
          <w:highlight w:val="yellow"/>
        </w:rPr>
        <w:t>5.84</w:t>
      </w:r>
      <w:r w:rsidRPr="00D24695">
        <w:rPr>
          <w:rStyle w:val="Emphasis"/>
          <w:b/>
          <w:bCs/>
          <w:sz w:val="21"/>
          <w:szCs w:val="21"/>
          <w:highlight w:val="yellow"/>
        </w:rPr>
        <w:t>%) removals</w:t>
      </w:r>
    </w:p>
    <w:p w14:paraId="5743F7A5" w14:textId="08508BBD" w:rsidR="00E44592" w:rsidRDefault="00E44592" w:rsidP="00B77902">
      <w:pPr>
        <w:pStyle w:val="NoSpacing"/>
        <w:ind w:left="1350"/>
        <w:rPr>
          <w:rStyle w:val="Emphasis"/>
          <w:sz w:val="21"/>
          <w:szCs w:val="21"/>
        </w:rPr>
      </w:pPr>
      <w:r w:rsidRPr="0067784C">
        <w:rPr>
          <w:rStyle w:val="Emphasis"/>
          <w:sz w:val="21"/>
          <w:szCs w:val="21"/>
          <w:highlight w:val="yellow"/>
        </w:rPr>
        <w:tab/>
        <w:t xml:space="preserve">Region 10: </w:t>
      </w:r>
      <w:r w:rsidR="001A5EA1" w:rsidRPr="0067784C">
        <w:rPr>
          <w:rStyle w:val="Emphasis"/>
          <w:sz w:val="21"/>
          <w:szCs w:val="21"/>
          <w:highlight w:val="yellow"/>
        </w:rPr>
        <w:t>96</w:t>
      </w:r>
      <w:r w:rsidRPr="0067784C">
        <w:rPr>
          <w:rStyle w:val="Emphasis"/>
          <w:sz w:val="21"/>
          <w:szCs w:val="21"/>
          <w:highlight w:val="yellow"/>
        </w:rPr>
        <w:t xml:space="preserve"> (</w:t>
      </w:r>
      <w:r w:rsidR="001A5EA1" w:rsidRPr="0067784C">
        <w:rPr>
          <w:rStyle w:val="Emphasis"/>
          <w:sz w:val="21"/>
          <w:szCs w:val="21"/>
          <w:highlight w:val="yellow"/>
        </w:rPr>
        <w:t>6.35</w:t>
      </w:r>
      <w:r w:rsidRPr="0067784C">
        <w:rPr>
          <w:rStyle w:val="Emphasis"/>
          <w:sz w:val="21"/>
          <w:szCs w:val="21"/>
          <w:highlight w:val="yellow"/>
        </w:rPr>
        <w:t>%) subbed assessment/</w:t>
      </w:r>
      <w:r w:rsidR="00E04C95" w:rsidRPr="0067784C">
        <w:rPr>
          <w:rStyle w:val="Emphasis"/>
          <w:sz w:val="21"/>
          <w:szCs w:val="21"/>
          <w:highlight w:val="yellow"/>
        </w:rPr>
        <w:t>92</w:t>
      </w:r>
      <w:r w:rsidRPr="0067784C">
        <w:rPr>
          <w:rStyle w:val="Emphasis"/>
          <w:sz w:val="21"/>
          <w:szCs w:val="21"/>
          <w:highlight w:val="yellow"/>
        </w:rPr>
        <w:t xml:space="preserve"> (6.</w:t>
      </w:r>
      <w:r w:rsidR="00D16807" w:rsidRPr="0067784C">
        <w:rPr>
          <w:rStyle w:val="Emphasis"/>
          <w:sz w:val="21"/>
          <w:szCs w:val="21"/>
          <w:highlight w:val="yellow"/>
        </w:rPr>
        <w:t>0</w:t>
      </w:r>
      <w:r w:rsidR="0081209F" w:rsidRPr="0067784C">
        <w:rPr>
          <w:rStyle w:val="Emphasis"/>
          <w:sz w:val="21"/>
          <w:szCs w:val="21"/>
          <w:highlight w:val="yellow"/>
        </w:rPr>
        <w:t>8</w:t>
      </w:r>
      <w:r w:rsidRPr="0067784C">
        <w:rPr>
          <w:rStyle w:val="Emphasis"/>
          <w:sz w:val="21"/>
          <w:szCs w:val="21"/>
          <w:highlight w:val="yellow"/>
        </w:rPr>
        <w:t>%) removals</w:t>
      </w:r>
    </w:p>
    <w:p w14:paraId="65806C9A" w14:textId="024D8ABD" w:rsidR="00E44592" w:rsidRDefault="00E44592" w:rsidP="00B77902">
      <w:pPr>
        <w:pStyle w:val="NoSpacing"/>
        <w:ind w:left="1350"/>
        <w:rPr>
          <w:rStyle w:val="Emphasis"/>
          <w:sz w:val="21"/>
          <w:szCs w:val="21"/>
        </w:rPr>
      </w:pPr>
      <w:r>
        <w:rPr>
          <w:rStyle w:val="Emphasis"/>
          <w:sz w:val="21"/>
          <w:szCs w:val="21"/>
        </w:rPr>
        <w:tab/>
        <w:t xml:space="preserve">Region 11: </w:t>
      </w:r>
      <w:r w:rsidR="0031698B">
        <w:rPr>
          <w:rStyle w:val="Emphasis"/>
          <w:sz w:val="21"/>
          <w:szCs w:val="21"/>
        </w:rPr>
        <w:t>52</w:t>
      </w:r>
      <w:r>
        <w:rPr>
          <w:rStyle w:val="Emphasis"/>
          <w:sz w:val="21"/>
          <w:szCs w:val="21"/>
        </w:rPr>
        <w:t xml:space="preserve"> (</w:t>
      </w:r>
      <w:r w:rsidR="0031698B">
        <w:rPr>
          <w:rStyle w:val="Emphasis"/>
          <w:sz w:val="21"/>
          <w:szCs w:val="21"/>
        </w:rPr>
        <w:t>6.64</w:t>
      </w:r>
      <w:r>
        <w:rPr>
          <w:rStyle w:val="Emphasis"/>
          <w:sz w:val="21"/>
          <w:szCs w:val="21"/>
        </w:rPr>
        <w:t>%) subbed assessment/</w:t>
      </w:r>
      <w:r w:rsidR="0081209F">
        <w:rPr>
          <w:rStyle w:val="Emphasis"/>
          <w:sz w:val="21"/>
          <w:szCs w:val="21"/>
        </w:rPr>
        <w:t>64</w:t>
      </w:r>
      <w:r>
        <w:rPr>
          <w:rStyle w:val="Emphasis"/>
          <w:sz w:val="21"/>
          <w:szCs w:val="21"/>
        </w:rPr>
        <w:t xml:space="preserve"> (8</w:t>
      </w:r>
      <w:r w:rsidR="0081209F">
        <w:rPr>
          <w:rStyle w:val="Emphasis"/>
          <w:sz w:val="21"/>
          <w:szCs w:val="21"/>
        </w:rPr>
        <w:t>.17</w:t>
      </w:r>
      <w:r>
        <w:rPr>
          <w:rStyle w:val="Emphasis"/>
          <w:sz w:val="21"/>
          <w:szCs w:val="21"/>
        </w:rPr>
        <w:t>%) removals</w:t>
      </w:r>
    </w:p>
    <w:p w14:paraId="0AD32CDC" w14:textId="430935CB" w:rsidR="00E44592" w:rsidRPr="00D24695" w:rsidRDefault="00E44592" w:rsidP="00B77902">
      <w:pPr>
        <w:pStyle w:val="NoSpacing"/>
        <w:ind w:left="1350"/>
        <w:rPr>
          <w:rStyle w:val="Emphasis"/>
          <w:b/>
          <w:bCs/>
          <w:sz w:val="21"/>
          <w:szCs w:val="21"/>
        </w:rPr>
      </w:pPr>
      <w:r>
        <w:rPr>
          <w:rStyle w:val="Emphasis"/>
          <w:sz w:val="21"/>
          <w:szCs w:val="21"/>
        </w:rPr>
        <w:tab/>
      </w:r>
      <w:r w:rsidRPr="00D24695">
        <w:rPr>
          <w:rStyle w:val="Emphasis"/>
          <w:b/>
          <w:bCs/>
          <w:sz w:val="21"/>
          <w:szCs w:val="21"/>
          <w:highlight w:val="red"/>
        </w:rPr>
        <w:t xml:space="preserve">Region 12: </w:t>
      </w:r>
      <w:r w:rsidR="0031698B" w:rsidRPr="00D24695">
        <w:rPr>
          <w:rStyle w:val="Emphasis"/>
          <w:b/>
          <w:bCs/>
          <w:sz w:val="21"/>
          <w:szCs w:val="21"/>
          <w:highlight w:val="red"/>
        </w:rPr>
        <w:t>48</w:t>
      </w:r>
      <w:r w:rsidRPr="00D24695">
        <w:rPr>
          <w:rStyle w:val="Emphasis"/>
          <w:b/>
          <w:bCs/>
          <w:sz w:val="21"/>
          <w:szCs w:val="21"/>
          <w:highlight w:val="red"/>
        </w:rPr>
        <w:t xml:space="preserve"> (</w:t>
      </w:r>
      <w:r w:rsidR="00BA4846" w:rsidRPr="00D24695">
        <w:rPr>
          <w:rStyle w:val="Emphasis"/>
          <w:b/>
          <w:bCs/>
          <w:sz w:val="21"/>
          <w:szCs w:val="21"/>
          <w:highlight w:val="red"/>
        </w:rPr>
        <w:t>9.3</w:t>
      </w:r>
      <w:r w:rsidR="0031698B" w:rsidRPr="00D24695">
        <w:rPr>
          <w:rStyle w:val="Emphasis"/>
          <w:b/>
          <w:bCs/>
          <w:sz w:val="21"/>
          <w:szCs w:val="21"/>
          <w:highlight w:val="red"/>
        </w:rPr>
        <w:t>6</w:t>
      </w:r>
      <w:r w:rsidRPr="00D24695">
        <w:rPr>
          <w:rStyle w:val="Emphasis"/>
          <w:b/>
          <w:bCs/>
          <w:sz w:val="21"/>
          <w:szCs w:val="21"/>
          <w:highlight w:val="red"/>
        </w:rPr>
        <w:t>%) subbed assessment/</w:t>
      </w:r>
      <w:r w:rsidR="0081209F" w:rsidRPr="00D24695">
        <w:rPr>
          <w:rStyle w:val="Emphasis"/>
          <w:b/>
          <w:bCs/>
          <w:sz w:val="21"/>
          <w:szCs w:val="21"/>
          <w:highlight w:val="red"/>
        </w:rPr>
        <w:t>49</w:t>
      </w:r>
      <w:r w:rsidRPr="00D24695">
        <w:rPr>
          <w:rStyle w:val="Emphasis"/>
          <w:b/>
          <w:bCs/>
          <w:sz w:val="21"/>
          <w:szCs w:val="21"/>
          <w:highlight w:val="red"/>
        </w:rPr>
        <w:t xml:space="preserve"> (</w:t>
      </w:r>
      <w:r w:rsidR="0081209F" w:rsidRPr="00D24695">
        <w:rPr>
          <w:rStyle w:val="Emphasis"/>
          <w:b/>
          <w:bCs/>
          <w:sz w:val="21"/>
          <w:szCs w:val="21"/>
          <w:highlight w:val="red"/>
        </w:rPr>
        <w:t>9.55</w:t>
      </w:r>
      <w:r w:rsidRPr="00D24695">
        <w:rPr>
          <w:rStyle w:val="Emphasis"/>
          <w:b/>
          <w:bCs/>
          <w:sz w:val="21"/>
          <w:szCs w:val="21"/>
          <w:highlight w:val="red"/>
        </w:rPr>
        <w:t>%) removals</w:t>
      </w:r>
    </w:p>
    <w:p w14:paraId="626CB063" w14:textId="3A13906B" w:rsidR="00E44592" w:rsidRDefault="00E44592" w:rsidP="00B77902">
      <w:pPr>
        <w:pStyle w:val="NoSpacing"/>
        <w:ind w:left="1350"/>
        <w:rPr>
          <w:rStyle w:val="Emphasis"/>
          <w:sz w:val="21"/>
          <w:szCs w:val="21"/>
        </w:rPr>
      </w:pPr>
      <w:r>
        <w:rPr>
          <w:rStyle w:val="Emphasis"/>
          <w:sz w:val="21"/>
          <w:szCs w:val="21"/>
        </w:rPr>
        <w:tab/>
        <w:t xml:space="preserve">Region 13: </w:t>
      </w:r>
      <w:r w:rsidR="00662FF5">
        <w:rPr>
          <w:rStyle w:val="Emphasis"/>
          <w:sz w:val="21"/>
          <w:szCs w:val="21"/>
        </w:rPr>
        <w:t>35</w:t>
      </w:r>
      <w:r>
        <w:rPr>
          <w:rStyle w:val="Emphasis"/>
          <w:sz w:val="21"/>
          <w:szCs w:val="21"/>
        </w:rPr>
        <w:t xml:space="preserve"> (6.</w:t>
      </w:r>
      <w:r w:rsidR="00662FF5">
        <w:rPr>
          <w:rStyle w:val="Emphasis"/>
          <w:sz w:val="21"/>
          <w:szCs w:val="21"/>
        </w:rPr>
        <w:t>2</w:t>
      </w:r>
      <w:r w:rsidR="003D4E80">
        <w:rPr>
          <w:rStyle w:val="Emphasis"/>
          <w:sz w:val="21"/>
          <w:szCs w:val="21"/>
        </w:rPr>
        <w:t>4</w:t>
      </w:r>
      <w:r>
        <w:rPr>
          <w:rStyle w:val="Emphasis"/>
          <w:sz w:val="21"/>
          <w:szCs w:val="21"/>
        </w:rPr>
        <w:t>%) subbed assessment/</w:t>
      </w:r>
      <w:r w:rsidR="00E47090">
        <w:rPr>
          <w:rStyle w:val="Emphasis"/>
          <w:sz w:val="21"/>
          <w:szCs w:val="21"/>
        </w:rPr>
        <w:t>50</w:t>
      </w:r>
      <w:r>
        <w:rPr>
          <w:rStyle w:val="Emphasis"/>
          <w:sz w:val="21"/>
          <w:szCs w:val="21"/>
        </w:rPr>
        <w:t xml:space="preserve"> (</w:t>
      </w:r>
      <w:r w:rsidR="00E47090">
        <w:rPr>
          <w:rStyle w:val="Emphasis"/>
          <w:sz w:val="21"/>
          <w:szCs w:val="21"/>
        </w:rPr>
        <w:t>8.91</w:t>
      </w:r>
      <w:r>
        <w:rPr>
          <w:rStyle w:val="Emphasis"/>
          <w:sz w:val="21"/>
          <w:szCs w:val="21"/>
        </w:rPr>
        <w:t>%) removals</w:t>
      </w:r>
    </w:p>
    <w:p w14:paraId="7EB7B634" w14:textId="008B27E0" w:rsidR="00E44592" w:rsidRDefault="00E44592" w:rsidP="00E47090">
      <w:pPr>
        <w:pStyle w:val="NoSpacing"/>
        <w:ind w:left="1350"/>
        <w:rPr>
          <w:rStyle w:val="Emphasis"/>
          <w:sz w:val="21"/>
          <w:szCs w:val="21"/>
        </w:rPr>
      </w:pPr>
      <w:r>
        <w:rPr>
          <w:rStyle w:val="Emphasis"/>
          <w:sz w:val="21"/>
          <w:szCs w:val="21"/>
        </w:rPr>
        <w:tab/>
        <w:t xml:space="preserve">Region 14: </w:t>
      </w:r>
      <w:r w:rsidR="00CC2E06">
        <w:rPr>
          <w:rStyle w:val="Emphasis"/>
          <w:sz w:val="21"/>
          <w:szCs w:val="21"/>
        </w:rPr>
        <w:t>20</w:t>
      </w:r>
      <w:r>
        <w:rPr>
          <w:rStyle w:val="Emphasis"/>
          <w:sz w:val="21"/>
          <w:szCs w:val="21"/>
        </w:rPr>
        <w:t xml:space="preserve"> (</w:t>
      </w:r>
      <w:r w:rsidR="00CC2E06">
        <w:rPr>
          <w:rStyle w:val="Emphasis"/>
          <w:sz w:val="21"/>
          <w:szCs w:val="21"/>
        </w:rPr>
        <w:t>5.59</w:t>
      </w:r>
      <w:r>
        <w:rPr>
          <w:rStyle w:val="Emphasis"/>
          <w:sz w:val="21"/>
          <w:szCs w:val="21"/>
        </w:rPr>
        <w:t>%) subbed assessment/</w:t>
      </w:r>
      <w:r w:rsidR="00E47090">
        <w:rPr>
          <w:rStyle w:val="Emphasis"/>
          <w:sz w:val="21"/>
          <w:szCs w:val="21"/>
        </w:rPr>
        <w:t>26</w:t>
      </w:r>
      <w:r>
        <w:rPr>
          <w:rStyle w:val="Emphasis"/>
          <w:sz w:val="21"/>
          <w:szCs w:val="21"/>
        </w:rPr>
        <w:t xml:space="preserve"> (</w:t>
      </w:r>
      <w:r w:rsidR="00E47090">
        <w:rPr>
          <w:rStyle w:val="Emphasis"/>
          <w:sz w:val="21"/>
          <w:szCs w:val="21"/>
        </w:rPr>
        <w:t>7.26</w:t>
      </w:r>
      <w:r>
        <w:rPr>
          <w:rStyle w:val="Emphasis"/>
          <w:sz w:val="21"/>
          <w:szCs w:val="21"/>
        </w:rPr>
        <w:t>%) removals</w:t>
      </w:r>
    </w:p>
    <w:p w14:paraId="68D5ECD6" w14:textId="5CDFA83E" w:rsidR="00E44592" w:rsidRPr="00E84248" w:rsidRDefault="00E44592" w:rsidP="00B77902">
      <w:pPr>
        <w:pStyle w:val="NoSpacing"/>
        <w:ind w:left="1350"/>
        <w:rPr>
          <w:rStyle w:val="Emphasis"/>
          <w:sz w:val="21"/>
          <w:szCs w:val="21"/>
          <w:highlight w:val="yellow"/>
        </w:rPr>
      </w:pPr>
      <w:r>
        <w:rPr>
          <w:rStyle w:val="Emphasis"/>
          <w:sz w:val="21"/>
          <w:szCs w:val="21"/>
        </w:rPr>
        <w:tab/>
      </w:r>
      <w:r w:rsidRPr="00E84248">
        <w:rPr>
          <w:rStyle w:val="Emphasis"/>
          <w:sz w:val="21"/>
          <w:szCs w:val="21"/>
          <w:highlight w:val="yellow"/>
        </w:rPr>
        <w:t xml:space="preserve">Region 15: </w:t>
      </w:r>
      <w:r w:rsidR="008017E1" w:rsidRPr="00E84248">
        <w:rPr>
          <w:rStyle w:val="Emphasis"/>
          <w:sz w:val="21"/>
          <w:szCs w:val="21"/>
          <w:highlight w:val="yellow"/>
        </w:rPr>
        <w:t>42</w:t>
      </w:r>
      <w:r w:rsidRPr="00E84248">
        <w:rPr>
          <w:rStyle w:val="Emphasis"/>
          <w:sz w:val="21"/>
          <w:szCs w:val="21"/>
          <w:highlight w:val="yellow"/>
        </w:rPr>
        <w:t xml:space="preserve"> (</w:t>
      </w:r>
      <w:r w:rsidR="006E4BF5" w:rsidRPr="00E84248">
        <w:rPr>
          <w:rStyle w:val="Emphasis"/>
          <w:sz w:val="21"/>
          <w:szCs w:val="21"/>
          <w:highlight w:val="yellow"/>
        </w:rPr>
        <w:t>6.</w:t>
      </w:r>
      <w:r w:rsidR="008017E1" w:rsidRPr="00E84248">
        <w:rPr>
          <w:rStyle w:val="Emphasis"/>
          <w:sz w:val="21"/>
          <w:szCs w:val="21"/>
          <w:highlight w:val="yellow"/>
        </w:rPr>
        <w:t>91</w:t>
      </w:r>
      <w:r w:rsidRPr="00E84248">
        <w:rPr>
          <w:rStyle w:val="Emphasis"/>
          <w:sz w:val="21"/>
          <w:szCs w:val="21"/>
          <w:highlight w:val="yellow"/>
        </w:rPr>
        <w:t>%) subbed assessment/</w:t>
      </w:r>
      <w:r w:rsidR="00334AC5" w:rsidRPr="00E84248">
        <w:rPr>
          <w:rStyle w:val="Emphasis"/>
          <w:sz w:val="21"/>
          <w:szCs w:val="21"/>
          <w:highlight w:val="yellow"/>
        </w:rPr>
        <w:t>38</w:t>
      </w:r>
      <w:r w:rsidRPr="00E84248">
        <w:rPr>
          <w:rStyle w:val="Emphasis"/>
          <w:sz w:val="21"/>
          <w:szCs w:val="21"/>
          <w:highlight w:val="yellow"/>
        </w:rPr>
        <w:t xml:space="preserve"> (</w:t>
      </w:r>
      <w:r w:rsidR="00F76C01" w:rsidRPr="00E84248">
        <w:rPr>
          <w:rStyle w:val="Emphasis"/>
          <w:sz w:val="21"/>
          <w:szCs w:val="21"/>
          <w:highlight w:val="yellow"/>
        </w:rPr>
        <w:t>6.</w:t>
      </w:r>
      <w:r w:rsidR="00334AC5" w:rsidRPr="00E84248">
        <w:rPr>
          <w:rStyle w:val="Emphasis"/>
          <w:sz w:val="21"/>
          <w:szCs w:val="21"/>
          <w:highlight w:val="yellow"/>
        </w:rPr>
        <w:t>25</w:t>
      </w:r>
      <w:r w:rsidRPr="00E84248">
        <w:rPr>
          <w:rStyle w:val="Emphasis"/>
          <w:sz w:val="21"/>
          <w:szCs w:val="21"/>
          <w:highlight w:val="yellow"/>
        </w:rPr>
        <w:t>%) removals</w:t>
      </w:r>
    </w:p>
    <w:p w14:paraId="71EBC8FF" w14:textId="7352A71A" w:rsidR="00E44592" w:rsidRPr="00E84248" w:rsidRDefault="00E44592" w:rsidP="00B77902">
      <w:pPr>
        <w:pStyle w:val="NoSpacing"/>
        <w:ind w:left="1350"/>
        <w:rPr>
          <w:rStyle w:val="Emphasis"/>
          <w:sz w:val="21"/>
          <w:szCs w:val="21"/>
          <w:highlight w:val="yellow"/>
        </w:rPr>
      </w:pPr>
      <w:r w:rsidRPr="00E84248">
        <w:rPr>
          <w:rStyle w:val="Emphasis"/>
          <w:sz w:val="21"/>
          <w:szCs w:val="21"/>
          <w:highlight w:val="yellow"/>
        </w:rPr>
        <w:tab/>
        <w:t xml:space="preserve">Region 16: </w:t>
      </w:r>
      <w:r w:rsidR="008017E1" w:rsidRPr="00E84248">
        <w:rPr>
          <w:rStyle w:val="Emphasis"/>
          <w:sz w:val="21"/>
          <w:szCs w:val="21"/>
          <w:highlight w:val="yellow"/>
        </w:rPr>
        <w:t>49</w:t>
      </w:r>
      <w:r w:rsidRPr="00E84248">
        <w:rPr>
          <w:rStyle w:val="Emphasis"/>
          <w:sz w:val="21"/>
          <w:szCs w:val="21"/>
          <w:highlight w:val="yellow"/>
        </w:rPr>
        <w:t xml:space="preserve"> (4.</w:t>
      </w:r>
      <w:r w:rsidR="008017E1" w:rsidRPr="00E84248">
        <w:rPr>
          <w:rStyle w:val="Emphasis"/>
          <w:sz w:val="21"/>
          <w:szCs w:val="21"/>
          <w:highlight w:val="yellow"/>
        </w:rPr>
        <w:t>66</w:t>
      </w:r>
      <w:r w:rsidRPr="00E84248">
        <w:rPr>
          <w:rStyle w:val="Emphasis"/>
          <w:sz w:val="21"/>
          <w:szCs w:val="21"/>
          <w:highlight w:val="yellow"/>
        </w:rPr>
        <w:t>%) subbed assessment/</w:t>
      </w:r>
      <w:r w:rsidR="00334AC5" w:rsidRPr="00E84248">
        <w:rPr>
          <w:rStyle w:val="Emphasis"/>
          <w:sz w:val="21"/>
          <w:szCs w:val="21"/>
          <w:highlight w:val="yellow"/>
        </w:rPr>
        <w:t>56</w:t>
      </w:r>
      <w:r w:rsidRPr="00E84248">
        <w:rPr>
          <w:rStyle w:val="Emphasis"/>
          <w:sz w:val="21"/>
          <w:szCs w:val="21"/>
          <w:highlight w:val="yellow"/>
        </w:rPr>
        <w:t xml:space="preserve"> (</w:t>
      </w:r>
      <w:r w:rsidR="00F76C01" w:rsidRPr="00E84248">
        <w:rPr>
          <w:rStyle w:val="Emphasis"/>
          <w:sz w:val="21"/>
          <w:szCs w:val="21"/>
          <w:highlight w:val="yellow"/>
        </w:rPr>
        <w:t>5.</w:t>
      </w:r>
      <w:r w:rsidR="00334AC5" w:rsidRPr="00E84248">
        <w:rPr>
          <w:rStyle w:val="Emphasis"/>
          <w:sz w:val="21"/>
          <w:szCs w:val="21"/>
          <w:highlight w:val="yellow"/>
        </w:rPr>
        <w:t>33</w:t>
      </w:r>
      <w:r w:rsidRPr="00E84248">
        <w:rPr>
          <w:rStyle w:val="Emphasis"/>
          <w:sz w:val="21"/>
          <w:szCs w:val="21"/>
          <w:highlight w:val="yellow"/>
        </w:rPr>
        <w:t>%) removals</w:t>
      </w:r>
    </w:p>
    <w:p w14:paraId="7D8AD71E" w14:textId="1702A83E" w:rsidR="00E44592" w:rsidRDefault="00E44592" w:rsidP="00B77902">
      <w:pPr>
        <w:pStyle w:val="NoSpacing"/>
        <w:ind w:left="1350"/>
        <w:rPr>
          <w:rStyle w:val="Emphasis"/>
          <w:sz w:val="21"/>
          <w:szCs w:val="21"/>
        </w:rPr>
      </w:pPr>
      <w:r w:rsidRPr="00E84248">
        <w:rPr>
          <w:rStyle w:val="Emphasis"/>
          <w:sz w:val="21"/>
          <w:szCs w:val="21"/>
          <w:highlight w:val="yellow"/>
        </w:rPr>
        <w:tab/>
        <w:t xml:space="preserve">Region 17: </w:t>
      </w:r>
      <w:r w:rsidR="008017E1" w:rsidRPr="00E84248">
        <w:rPr>
          <w:rStyle w:val="Emphasis"/>
          <w:sz w:val="21"/>
          <w:szCs w:val="21"/>
          <w:highlight w:val="yellow"/>
        </w:rPr>
        <w:t>37</w:t>
      </w:r>
      <w:r w:rsidRPr="00E84248">
        <w:rPr>
          <w:rStyle w:val="Emphasis"/>
          <w:sz w:val="21"/>
          <w:szCs w:val="21"/>
          <w:highlight w:val="yellow"/>
        </w:rPr>
        <w:t xml:space="preserve"> (</w:t>
      </w:r>
      <w:r w:rsidR="008017E1" w:rsidRPr="00E84248">
        <w:rPr>
          <w:rStyle w:val="Emphasis"/>
          <w:sz w:val="21"/>
          <w:szCs w:val="21"/>
          <w:highlight w:val="yellow"/>
        </w:rPr>
        <w:t>5.46</w:t>
      </w:r>
      <w:r w:rsidRPr="00E84248">
        <w:rPr>
          <w:rStyle w:val="Emphasis"/>
          <w:sz w:val="21"/>
          <w:szCs w:val="21"/>
          <w:highlight w:val="yellow"/>
        </w:rPr>
        <w:t>%) subbed assessment/</w:t>
      </w:r>
      <w:r w:rsidR="00334AC5" w:rsidRPr="00E84248">
        <w:rPr>
          <w:rStyle w:val="Emphasis"/>
          <w:sz w:val="21"/>
          <w:szCs w:val="21"/>
          <w:highlight w:val="yellow"/>
        </w:rPr>
        <w:t>41</w:t>
      </w:r>
      <w:r w:rsidRPr="00E84248">
        <w:rPr>
          <w:rStyle w:val="Emphasis"/>
          <w:sz w:val="21"/>
          <w:szCs w:val="21"/>
          <w:highlight w:val="yellow"/>
        </w:rPr>
        <w:t xml:space="preserve"> (</w:t>
      </w:r>
      <w:r w:rsidR="00334AC5" w:rsidRPr="00E84248">
        <w:rPr>
          <w:rStyle w:val="Emphasis"/>
          <w:sz w:val="21"/>
          <w:szCs w:val="21"/>
          <w:highlight w:val="yellow"/>
        </w:rPr>
        <w:t>6.05</w:t>
      </w:r>
      <w:r w:rsidRPr="00E84248">
        <w:rPr>
          <w:rStyle w:val="Emphasis"/>
          <w:sz w:val="21"/>
          <w:szCs w:val="21"/>
          <w:highlight w:val="yellow"/>
        </w:rPr>
        <w:t>%) removals</w:t>
      </w:r>
    </w:p>
    <w:p w14:paraId="5BB6FDD0" w14:textId="700E0319" w:rsidR="00E44592" w:rsidRPr="00D24695" w:rsidRDefault="00E44592" w:rsidP="00B77902">
      <w:pPr>
        <w:pStyle w:val="ListParagraph"/>
        <w:ind w:left="1350"/>
        <w:rPr>
          <w:rStyle w:val="Emphasis"/>
          <w:b/>
          <w:bCs/>
          <w:sz w:val="21"/>
          <w:szCs w:val="21"/>
        </w:rPr>
      </w:pPr>
      <w:r w:rsidRPr="00D24695">
        <w:rPr>
          <w:rStyle w:val="Emphasis"/>
          <w:b/>
          <w:bCs/>
          <w:sz w:val="21"/>
          <w:szCs w:val="21"/>
        </w:rPr>
        <w:tab/>
      </w:r>
      <w:r w:rsidRPr="00D24695">
        <w:rPr>
          <w:rStyle w:val="Emphasis"/>
          <w:b/>
          <w:bCs/>
          <w:sz w:val="21"/>
          <w:szCs w:val="21"/>
          <w:highlight w:val="red"/>
        </w:rPr>
        <w:t xml:space="preserve">Region 18: </w:t>
      </w:r>
      <w:r w:rsidR="00961635" w:rsidRPr="00D24695">
        <w:rPr>
          <w:rStyle w:val="Emphasis"/>
          <w:b/>
          <w:bCs/>
          <w:sz w:val="21"/>
          <w:szCs w:val="21"/>
          <w:highlight w:val="red"/>
        </w:rPr>
        <w:t>51</w:t>
      </w:r>
      <w:r w:rsidRPr="00D24695">
        <w:rPr>
          <w:rStyle w:val="Emphasis"/>
          <w:b/>
          <w:bCs/>
          <w:sz w:val="21"/>
          <w:szCs w:val="21"/>
          <w:highlight w:val="red"/>
        </w:rPr>
        <w:t xml:space="preserve"> (</w:t>
      </w:r>
      <w:r w:rsidR="00C86371" w:rsidRPr="00D24695">
        <w:rPr>
          <w:rStyle w:val="Emphasis"/>
          <w:b/>
          <w:bCs/>
          <w:sz w:val="21"/>
          <w:szCs w:val="21"/>
          <w:highlight w:val="red"/>
        </w:rPr>
        <w:t>7.</w:t>
      </w:r>
      <w:r w:rsidR="00961635" w:rsidRPr="00D24695">
        <w:rPr>
          <w:rStyle w:val="Emphasis"/>
          <w:b/>
          <w:bCs/>
          <w:sz w:val="21"/>
          <w:szCs w:val="21"/>
          <w:highlight w:val="red"/>
        </w:rPr>
        <w:t>98</w:t>
      </w:r>
      <w:r w:rsidRPr="00D24695">
        <w:rPr>
          <w:rStyle w:val="Emphasis"/>
          <w:b/>
          <w:bCs/>
          <w:sz w:val="21"/>
          <w:szCs w:val="21"/>
          <w:highlight w:val="red"/>
        </w:rPr>
        <w:t>%) subbed assessment/</w:t>
      </w:r>
      <w:r w:rsidR="00961635" w:rsidRPr="00D24695">
        <w:rPr>
          <w:rStyle w:val="Emphasis"/>
          <w:b/>
          <w:bCs/>
          <w:sz w:val="21"/>
          <w:szCs w:val="21"/>
          <w:highlight w:val="red"/>
        </w:rPr>
        <w:t>74</w:t>
      </w:r>
      <w:r w:rsidRPr="00D24695">
        <w:rPr>
          <w:rStyle w:val="Emphasis"/>
          <w:b/>
          <w:bCs/>
          <w:sz w:val="21"/>
          <w:szCs w:val="21"/>
          <w:highlight w:val="red"/>
        </w:rPr>
        <w:t xml:space="preserve"> (</w:t>
      </w:r>
      <w:r w:rsidR="000B08BF" w:rsidRPr="00D24695">
        <w:rPr>
          <w:rStyle w:val="Emphasis"/>
          <w:b/>
          <w:bCs/>
          <w:sz w:val="21"/>
          <w:szCs w:val="21"/>
          <w:highlight w:val="red"/>
        </w:rPr>
        <w:t>1</w:t>
      </w:r>
      <w:r w:rsidR="00961635" w:rsidRPr="00D24695">
        <w:rPr>
          <w:rStyle w:val="Emphasis"/>
          <w:b/>
          <w:bCs/>
          <w:sz w:val="21"/>
          <w:szCs w:val="21"/>
          <w:highlight w:val="red"/>
        </w:rPr>
        <w:t>1.58</w:t>
      </w:r>
      <w:r w:rsidRPr="00D24695">
        <w:rPr>
          <w:rStyle w:val="Emphasis"/>
          <w:b/>
          <w:bCs/>
          <w:sz w:val="21"/>
          <w:szCs w:val="21"/>
          <w:highlight w:val="red"/>
        </w:rPr>
        <w:t>%) removal</w:t>
      </w:r>
    </w:p>
    <w:p w14:paraId="1FC72FDA" w14:textId="37838BE6" w:rsidR="008E5A97" w:rsidRDefault="008E5A97" w:rsidP="00B77902">
      <w:pPr>
        <w:pStyle w:val="ListParagraph"/>
        <w:ind w:left="1350"/>
        <w:rPr>
          <w:rStyle w:val="Emphasis"/>
          <w:sz w:val="21"/>
          <w:szCs w:val="21"/>
        </w:rPr>
      </w:pPr>
    </w:p>
    <w:p w14:paraId="23D71A62" w14:textId="349E0446" w:rsidR="00CF5267" w:rsidRDefault="00B96324" w:rsidP="00B77902">
      <w:pPr>
        <w:pStyle w:val="ListParagraph"/>
        <w:ind w:left="1350"/>
        <w:rPr>
          <w:rStyle w:val="Emphasis"/>
          <w:i w:val="0"/>
          <w:iCs w:val="0"/>
          <w:sz w:val="21"/>
          <w:szCs w:val="21"/>
        </w:rPr>
      </w:pPr>
      <w:r>
        <w:rPr>
          <w:rStyle w:val="Emphasis"/>
          <w:i w:val="0"/>
          <w:iCs w:val="0"/>
          <w:sz w:val="21"/>
          <w:szCs w:val="21"/>
        </w:rPr>
        <w:tab/>
      </w:r>
      <w:r w:rsidRPr="00F62A16">
        <w:rPr>
          <w:rStyle w:val="Emphasis"/>
          <w:i w:val="0"/>
          <w:iCs w:val="0"/>
          <w:sz w:val="21"/>
          <w:szCs w:val="21"/>
          <w:u w:val="single"/>
        </w:rPr>
        <w:t>CASE TYPE</w:t>
      </w:r>
      <w:r>
        <w:rPr>
          <w:rStyle w:val="Emphasis"/>
          <w:i w:val="0"/>
          <w:iCs w:val="0"/>
          <w:sz w:val="21"/>
          <w:szCs w:val="21"/>
        </w:rPr>
        <w:t>:</w:t>
      </w:r>
      <w:r w:rsidR="00823352">
        <w:rPr>
          <w:rStyle w:val="Emphasis"/>
          <w:i w:val="0"/>
          <w:iCs w:val="0"/>
          <w:sz w:val="21"/>
          <w:szCs w:val="21"/>
        </w:rPr>
        <w:tab/>
      </w:r>
      <w:r w:rsidR="00823352">
        <w:rPr>
          <w:rStyle w:val="Emphasis"/>
          <w:i w:val="0"/>
          <w:iCs w:val="0"/>
          <w:sz w:val="21"/>
          <w:szCs w:val="21"/>
        </w:rPr>
        <w:tab/>
      </w:r>
      <w:r w:rsidR="00823352" w:rsidRPr="00613881">
        <w:rPr>
          <w:rStyle w:val="Emphasis"/>
          <w:i w:val="0"/>
          <w:iCs w:val="0"/>
          <w:sz w:val="21"/>
          <w:szCs w:val="21"/>
          <w:u w:val="single"/>
        </w:rPr>
        <w:t>Cases</w:t>
      </w:r>
      <w:r w:rsidR="00823352">
        <w:rPr>
          <w:rStyle w:val="Emphasis"/>
          <w:i w:val="0"/>
          <w:iCs w:val="0"/>
          <w:sz w:val="21"/>
          <w:szCs w:val="21"/>
        </w:rPr>
        <w:t xml:space="preserve"> </w:t>
      </w:r>
      <w:r w:rsidR="00823352">
        <w:rPr>
          <w:rStyle w:val="Emphasis"/>
          <w:i w:val="0"/>
          <w:iCs w:val="0"/>
          <w:sz w:val="21"/>
          <w:szCs w:val="21"/>
        </w:rPr>
        <w:tab/>
      </w:r>
      <w:r w:rsidR="00D06211">
        <w:rPr>
          <w:rStyle w:val="Emphasis"/>
          <w:i w:val="0"/>
          <w:iCs w:val="0"/>
          <w:sz w:val="21"/>
          <w:szCs w:val="21"/>
        </w:rPr>
        <w:tab/>
      </w:r>
      <w:r w:rsidR="00823352" w:rsidRPr="00613881">
        <w:rPr>
          <w:rStyle w:val="Emphasis"/>
          <w:i w:val="0"/>
          <w:iCs w:val="0"/>
          <w:sz w:val="21"/>
          <w:szCs w:val="21"/>
          <w:u w:val="single"/>
        </w:rPr>
        <w:t>Cases&gt; 90</w:t>
      </w:r>
      <w:r w:rsidR="00823352">
        <w:rPr>
          <w:rStyle w:val="Emphasis"/>
          <w:i w:val="0"/>
          <w:iCs w:val="0"/>
          <w:sz w:val="21"/>
          <w:szCs w:val="21"/>
        </w:rPr>
        <w:t xml:space="preserve"> </w:t>
      </w:r>
      <w:r w:rsidR="00823352">
        <w:rPr>
          <w:rStyle w:val="Emphasis"/>
          <w:i w:val="0"/>
          <w:iCs w:val="0"/>
          <w:sz w:val="21"/>
          <w:szCs w:val="21"/>
        </w:rPr>
        <w:tab/>
      </w:r>
      <w:r w:rsidR="00823352" w:rsidRPr="00613881">
        <w:rPr>
          <w:rStyle w:val="Emphasis"/>
          <w:i w:val="0"/>
          <w:iCs w:val="0"/>
          <w:sz w:val="21"/>
          <w:szCs w:val="21"/>
          <w:u w:val="single"/>
        </w:rPr>
        <w:t>Kids</w:t>
      </w:r>
      <w:r w:rsidR="00823352">
        <w:rPr>
          <w:rStyle w:val="Emphasis"/>
          <w:i w:val="0"/>
          <w:iCs w:val="0"/>
          <w:sz w:val="21"/>
          <w:szCs w:val="21"/>
        </w:rPr>
        <w:tab/>
      </w:r>
      <w:r w:rsidR="00D06211">
        <w:rPr>
          <w:rStyle w:val="Emphasis"/>
          <w:i w:val="0"/>
          <w:iCs w:val="0"/>
          <w:sz w:val="21"/>
          <w:szCs w:val="21"/>
        </w:rPr>
        <w:tab/>
      </w:r>
      <w:r w:rsidR="00823352" w:rsidRPr="00613881">
        <w:rPr>
          <w:rStyle w:val="Emphasis"/>
          <w:i w:val="0"/>
          <w:iCs w:val="0"/>
          <w:sz w:val="21"/>
          <w:szCs w:val="21"/>
          <w:u w:val="single"/>
        </w:rPr>
        <w:t>Kids &gt;90</w:t>
      </w:r>
    </w:p>
    <w:p w14:paraId="36DC9B5B" w14:textId="5F0DC166" w:rsidR="00B96324" w:rsidRDefault="00B96324" w:rsidP="00B77902">
      <w:pPr>
        <w:pStyle w:val="ListParagraph"/>
        <w:ind w:left="1350"/>
        <w:rPr>
          <w:rStyle w:val="Emphasis"/>
          <w:i w:val="0"/>
          <w:iCs w:val="0"/>
          <w:sz w:val="21"/>
          <w:szCs w:val="21"/>
        </w:rPr>
      </w:pPr>
      <w:r>
        <w:rPr>
          <w:rStyle w:val="Emphasis"/>
          <w:i w:val="0"/>
          <w:iCs w:val="0"/>
          <w:sz w:val="21"/>
          <w:szCs w:val="21"/>
        </w:rPr>
        <w:t xml:space="preserve">Informal Adjustment: </w:t>
      </w:r>
      <w:r w:rsidR="00823352">
        <w:rPr>
          <w:rStyle w:val="Emphasis"/>
          <w:i w:val="0"/>
          <w:iCs w:val="0"/>
          <w:sz w:val="21"/>
          <w:szCs w:val="21"/>
        </w:rPr>
        <w:tab/>
      </w:r>
      <w:r w:rsidR="00D23912">
        <w:rPr>
          <w:rStyle w:val="Emphasis"/>
          <w:i w:val="0"/>
          <w:iCs w:val="0"/>
          <w:sz w:val="21"/>
          <w:szCs w:val="21"/>
        </w:rPr>
        <w:t>3467</w:t>
      </w:r>
      <w:r w:rsidR="00D23912">
        <w:rPr>
          <w:rStyle w:val="Emphasis"/>
          <w:i w:val="0"/>
          <w:iCs w:val="0"/>
          <w:sz w:val="21"/>
          <w:szCs w:val="21"/>
        </w:rPr>
        <w:tab/>
      </w:r>
      <w:r w:rsidR="00D06211">
        <w:rPr>
          <w:rStyle w:val="Emphasis"/>
          <w:i w:val="0"/>
          <w:iCs w:val="0"/>
          <w:sz w:val="21"/>
          <w:szCs w:val="21"/>
        </w:rPr>
        <w:tab/>
      </w:r>
      <w:r w:rsidR="00D23912">
        <w:rPr>
          <w:rStyle w:val="Emphasis"/>
          <w:i w:val="0"/>
          <w:iCs w:val="0"/>
          <w:sz w:val="21"/>
          <w:szCs w:val="21"/>
        </w:rPr>
        <w:t>2734</w:t>
      </w:r>
      <w:r w:rsidR="00D23912">
        <w:rPr>
          <w:rStyle w:val="Emphasis"/>
          <w:i w:val="0"/>
          <w:iCs w:val="0"/>
          <w:sz w:val="21"/>
          <w:szCs w:val="21"/>
        </w:rPr>
        <w:tab/>
      </w:r>
      <w:r w:rsidR="00D23912">
        <w:rPr>
          <w:rStyle w:val="Emphasis"/>
          <w:i w:val="0"/>
          <w:iCs w:val="0"/>
          <w:sz w:val="21"/>
          <w:szCs w:val="21"/>
        </w:rPr>
        <w:tab/>
        <w:t>6509</w:t>
      </w:r>
      <w:r w:rsidR="00D23912">
        <w:rPr>
          <w:rStyle w:val="Emphasis"/>
          <w:i w:val="0"/>
          <w:iCs w:val="0"/>
          <w:sz w:val="21"/>
          <w:szCs w:val="21"/>
        </w:rPr>
        <w:tab/>
      </w:r>
      <w:r w:rsidR="00D06211">
        <w:rPr>
          <w:rStyle w:val="Emphasis"/>
          <w:i w:val="0"/>
          <w:iCs w:val="0"/>
          <w:sz w:val="21"/>
          <w:szCs w:val="21"/>
        </w:rPr>
        <w:tab/>
      </w:r>
      <w:r w:rsidR="00D23912">
        <w:rPr>
          <w:rStyle w:val="Emphasis"/>
          <w:i w:val="0"/>
          <w:iCs w:val="0"/>
          <w:sz w:val="21"/>
          <w:szCs w:val="21"/>
        </w:rPr>
        <w:t>5233</w:t>
      </w:r>
    </w:p>
    <w:p w14:paraId="39DB7EEC" w14:textId="6DE775E2" w:rsidR="00D23912" w:rsidRDefault="00D23912" w:rsidP="00B77902">
      <w:pPr>
        <w:pStyle w:val="ListParagraph"/>
        <w:ind w:left="1350"/>
        <w:rPr>
          <w:rStyle w:val="Emphasis"/>
          <w:i w:val="0"/>
          <w:iCs w:val="0"/>
          <w:sz w:val="21"/>
          <w:szCs w:val="21"/>
        </w:rPr>
      </w:pPr>
      <w:r>
        <w:rPr>
          <w:rStyle w:val="Emphasis"/>
          <w:i w:val="0"/>
          <w:iCs w:val="0"/>
          <w:sz w:val="21"/>
          <w:szCs w:val="21"/>
        </w:rPr>
        <w:t>CHINS:</w:t>
      </w:r>
      <w:r>
        <w:rPr>
          <w:rStyle w:val="Emphasis"/>
          <w:i w:val="0"/>
          <w:iCs w:val="0"/>
          <w:sz w:val="21"/>
          <w:szCs w:val="21"/>
        </w:rPr>
        <w:tab/>
      </w:r>
      <w:r>
        <w:rPr>
          <w:rStyle w:val="Emphasis"/>
          <w:i w:val="0"/>
          <w:iCs w:val="0"/>
          <w:sz w:val="21"/>
          <w:szCs w:val="21"/>
        </w:rPr>
        <w:tab/>
      </w:r>
      <w:r>
        <w:rPr>
          <w:rStyle w:val="Emphasis"/>
          <w:i w:val="0"/>
          <w:iCs w:val="0"/>
          <w:sz w:val="21"/>
          <w:szCs w:val="21"/>
        </w:rPr>
        <w:tab/>
      </w:r>
      <w:r w:rsidR="00C07F04">
        <w:rPr>
          <w:rStyle w:val="Emphasis"/>
          <w:i w:val="0"/>
          <w:iCs w:val="0"/>
          <w:sz w:val="21"/>
          <w:szCs w:val="21"/>
        </w:rPr>
        <w:t>1956</w:t>
      </w:r>
      <w:r w:rsidR="00C07F04">
        <w:rPr>
          <w:rStyle w:val="Emphasis"/>
          <w:i w:val="0"/>
          <w:iCs w:val="0"/>
          <w:sz w:val="21"/>
          <w:szCs w:val="21"/>
        </w:rPr>
        <w:tab/>
      </w:r>
      <w:r w:rsidR="00D06211">
        <w:rPr>
          <w:rStyle w:val="Emphasis"/>
          <w:i w:val="0"/>
          <w:iCs w:val="0"/>
          <w:sz w:val="21"/>
          <w:szCs w:val="21"/>
        </w:rPr>
        <w:tab/>
      </w:r>
      <w:r w:rsidR="00C07F04">
        <w:rPr>
          <w:rStyle w:val="Emphasis"/>
          <w:i w:val="0"/>
          <w:iCs w:val="0"/>
          <w:sz w:val="21"/>
          <w:szCs w:val="21"/>
        </w:rPr>
        <w:t>1163</w:t>
      </w:r>
      <w:r w:rsidR="00C07F04">
        <w:rPr>
          <w:rStyle w:val="Emphasis"/>
          <w:i w:val="0"/>
          <w:iCs w:val="0"/>
          <w:sz w:val="21"/>
          <w:szCs w:val="21"/>
        </w:rPr>
        <w:tab/>
      </w:r>
      <w:r w:rsidR="00C07F04">
        <w:rPr>
          <w:rStyle w:val="Emphasis"/>
          <w:i w:val="0"/>
          <w:iCs w:val="0"/>
          <w:sz w:val="21"/>
          <w:szCs w:val="21"/>
        </w:rPr>
        <w:tab/>
        <w:t>4041</w:t>
      </w:r>
      <w:r w:rsidR="00C07F04">
        <w:rPr>
          <w:rStyle w:val="Emphasis"/>
          <w:i w:val="0"/>
          <w:iCs w:val="0"/>
          <w:sz w:val="21"/>
          <w:szCs w:val="21"/>
        </w:rPr>
        <w:tab/>
      </w:r>
      <w:r w:rsidR="00D06211">
        <w:rPr>
          <w:rStyle w:val="Emphasis"/>
          <w:i w:val="0"/>
          <w:iCs w:val="0"/>
          <w:sz w:val="21"/>
          <w:szCs w:val="21"/>
        </w:rPr>
        <w:tab/>
      </w:r>
      <w:r w:rsidR="00C07F04">
        <w:rPr>
          <w:rStyle w:val="Emphasis"/>
          <w:i w:val="0"/>
          <w:iCs w:val="0"/>
          <w:sz w:val="21"/>
          <w:szCs w:val="21"/>
        </w:rPr>
        <w:t>2448</w:t>
      </w:r>
    </w:p>
    <w:p w14:paraId="7DA47C6C" w14:textId="2A46239C" w:rsidR="00C07F04" w:rsidRDefault="00C07F04" w:rsidP="00B77902">
      <w:pPr>
        <w:pStyle w:val="ListParagraph"/>
        <w:ind w:left="1350"/>
        <w:rPr>
          <w:rStyle w:val="Emphasis"/>
          <w:i w:val="0"/>
          <w:iCs w:val="0"/>
          <w:sz w:val="21"/>
          <w:szCs w:val="21"/>
        </w:rPr>
      </w:pPr>
    </w:p>
    <w:p w14:paraId="5FD0F28F" w14:textId="2A9A5A2A" w:rsidR="00C07F04" w:rsidRPr="0056537B" w:rsidRDefault="0056537B" w:rsidP="0056537B">
      <w:pPr>
        <w:ind w:left="630" w:firstLine="720"/>
        <w:rPr>
          <w:rStyle w:val="Emphasis"/>
          <w:i w:val="0"/>
          <w:iCs w:val="0"/>
          <w:sz w:val="21"/>
          <w:szCs w:val="21"/>
        </w:rPr>
      </w:pPr>
      <w:r>
        <w:rPr>
          <w:rStyle w:val="Emphasis"/>
          <w:i w:val="0"/>
          <w:iCs w:val="0"/>
          <w:sz w:val="21"/>
          <w:szCs w:val="21"/>
          <w:u w:val="single"/>
        </w:rPr>
        <w:t>Outcomes (&gt;90 days)</w:t>
      </w:r>
      <w:r>
        <w:rPr>
          <w:rStyle w:val="Emphasis"/>
          <w:i w:val="0"/>
          <w:iCs w:val="0"/>
          <w:sz w:val="21"/>
          <w:szCs w:val="21"/>
        </w:rPr>
        <w:t xml:space="preserve"> </w:t>
      </w:r>
      <w:r>
        <w:rPr>
          <w:rStyle w:val="Emphasis"/>
          <w:i w:val="0"/>
          <w:iCs w:val="0"/>
          <w:sz w:val="21"/>
          <w:szCs w:val="21"/>
        </w:rPr>
        <w:tab/>
      </w:r>
      <w:r w:rsidR="00C07F04" w:rsidRPr="0056537B">
        <w:rPr>
          <w:rStyle w:val="Emphasis"/>
          <w:i w:val="0"/>
          <w:iCs w:val="0"/>
          <w:sz w:val="21"/>
          <w:szCs w:val="21"/>
          <w:u w:val="single"/>
        </w:rPr>
        <w:t xml:space="preserve">IA </w:t>
      </w:r>
      <w:r w:rsidR="00C208DE" w:rsidRPr="0056537B">
        <w:rPr>
          <w:rStyle w:val="Emphasis"/>
          <w:i w:val="0"/>
          <w:iCs w:val="0"/>
          <w:sz w:val="21"/>
          <w:szCs w:val="21"/>
          <w:u w:val="single"/>
        </w:rPr>
        <w:t>Fam%</w:t>
      </w:r>
      <w:r w:rsidR="00C208DE" w:rsidRPr="0056537B">
        <w:rPr>
          <w:rStyle w:val="Emphasis"/>
          <w:i w:val="0"/>
          <w:iCs w:val="0"/>
          <w:sz w:val="21"/>
          <w:szCs w:val="21"/>
        </w:rPr>
        <w:tab/>
      </w:r>
      <w:r w:rsidR="00C208DE" w:rsidRPr="0056537B">
        <w:rPr>
          <w:rStyle w:val="Emphasis"/>
          <w:i w:val="0"/>
          <w:iCs w:val="0"/>
          <w:sz w:val="21"/>
          <w:szCs w:val="21"/>
          <w:u w:val="single"/>
        </w:rPr>
        <w:t xml:space="preserve">IA </w:t>
      </w:r>
      <w:r w:rsidR="005904BD" w:rsidRPr="0056537B">
        <w:rPr>
          <w:rStyle w:val="Emphasis"/>
          <w:i w:val="0"/>
          <w:iCs w:val="0"/>
          <w:sz w:val="21"/>
          <w:szCs w:val="21"/>
          <w:u w:val="single"/>
        </w:rPr>
        <w:t>Kid%</w:t>
      </w:r>
      <w:r w:rsidR="005904BD" w:rsidRPr="0056537B">
        <w:rPr>
          <w:rStyle w:val="Emphasis"/>
          <w:i w:val="0"/>
          <w:iCs w:val="0"/>
          <w:sz w:val="21"/>
          <w:szCs w:val="21"/>
        </w:rPr>
        <w:tab/>
      </w:r>
      <w:r w:rsidR="005904BD" w:rsidRPr="0056537B">
        <w:rPr>
          <w:rStyle w:val="Emphasis"/>
          <w:i w:val="0"/>
          <w:iCs w:val="0"/>
          <w:sz w:val="21"/>
          <w:szCs w:val="21"/>
          <w:u w:val="single"/>
        </w:rPr>
        <w:t>CHINS Fam%</w:t>
      </w:r>
      <w:r w:rsidR="005904BD" w:rsidRPr="0056537B">
        <w:rPr>
          <w:rStyle w:val="Emphasis"/>
          <w:i w:val="0"/>
          <w:iCs w:val="0"/>
          <w:sz w:val="21"/>
          <w:szCs w:val="21"/>
        </w:rPr>
        <w:tab/>
      </w:r>
      <w:r w:rsidR="005904BD" w:rsidRPr="0056537B">
        <w:rPr>
          <w:rStyle w:val="Emphasis"/>
          <w:i w:val="0"/>
          <w:iCs w:val="0"/>
          <w:sz w:val="21"/>
          <w:szCs w:val="21"/>
          <w:u w:val="single"/>
        </w:rPr>
        <w:t>CHINS kid%</w:t>
      </w:r>
    </w:p>
    <w:p w14:paraId="5ECF5C87" w14:textId="43842267" w:rsidR="005904BD" w:rsidRDefault="005B0092" w:rsidP="00B77902">
      <w:pPr>
        <w:pStyle w:val="ListParagraph"/>
        <w:ind w:left="1350"/>
        <w:rPr>
          <w:rStyle w:val="Emphasis"/>
          <w:i w:val="0"/>
          <w:iCs w:val="0"/>
          <w:sz w:val="21"/>
          <w:szCs w:val="21"/>
        </w:rPr>
      </w:pPr>
      <w:r>
        <w:rPr>
          <w:rStyle w:val="Emphasis"/>
          <w:i w:val="0"/>
          <w:iCs w:val="0"/>
          <w:sz w:val="21"/>
          <w:szCs w:val="21"/>
        </w:rPr>
        <w:t>Repeat Maltreatment</w:t>
      </w:r>
      <w:r w:rsidR="005904BD">
        <w:rPr>
          <w:rStyle w:val="Emphasis"/>
          <w:i w:val="0"/>
          <w:iCs w:val="0"/>
          <w:sz w:val="21"/>
          <w:szCs w:val="21"/>
        </w:rPr>
        <w:tab/>
      </w:r>
      <w:r w:rsidR="00485325">
        <w:rPr>
          <w:rStyle w:val="Emphasis"/>
          <w:i w:val="0"/>
          <w:iCs w:val="0"/>
          <w:sz w:val="21"/>
          <w:szCs w:val="21"/>
        </w:rPr>
        <w:t>6.69%</w:t>
      </w:r>
      <w:r w:rsidR="00485325">
        <w:rPr>
          <w:rStyle w:val="Emphasis"/>
          <w:i w:val="0"/>
          <w:iCs w:val="0"/>
          <w:sz w:val="21"/>
          <w:szCs w:val="21"/>
        </w:rPr>
        <w:tab/>
      </w:r>
      <w:r w:rsidR="00485325">
        <w:rPr>
          <w:rStyle w:val="Emphasis"/>
          <w:i w:val="0"/>
          <w:iCs w:val="0"/>
          <w:sz w:val="21"/>
          <w:szCs w:val="21"/>
        </w:rPr>
        <w:tab/>
      </w:r>
      <w:r w:rsidR="00485325" w:rsidRPr="002C6FB0">
        <w:rPr>
          <w:rStyle w:val="Emphasis"/>
          <w:i w:val="0"/>
          <w:iCs w:val="0"/>
          <w:sz w:val="21"/>
          <w:szCs w:val="21"/>
          <w:highlight w:val="yellow"/>
        </w:rPr>
        <w:t>5.96%</w:t>
      </w:r>
      <w:r w:rsidR="00485325">
        <w:rPr>
          <w:rStyle w:val="Emphasis"/>
          <w:i w:val="0"/>
          <w:iCs w:val="0"/>
          <w:sz w:val="21"/>
          <w:szCs w:val="21"/>
        </w:rPr>
        <w:tab/>
      </w:r>
      <w:r w:rsidR="00485325">
        <w:rPr>
          <w:rStyle w:val="Emphasis"/>
          <w:i w:val="0"/>
          <w:iCs w:val="0"/>
          <w:sz w:val="21"/>
          <w:szCs w:val="21"/>
        </w:rPr>
        <w:tab/>
      </w:r>
      <w:r w:rsidR="00CC1791">
        <w:rPr>
          <w:rStyle w:val="Emphasis"/>
          <w:i w:val="0"/>
          <w:iCs w:val="0"/>
          <w:sz w:val="21"/>
          <w:szCs w:val="21"/>
        </w:rPr>
        <w:t>9.30%</w:t>
      </w:r>
      <w:r w:rsidR="00CC1791">
        <w:rPr>
          <w:rStyle w:val="Emphasis"/>
          <w:i w:val="0"/>
          <w:iCs w:val="0"/>
          <w:sz w:val="21"/>
          <w:szCs w:val="21"/>
        </w:rPr>
        <w:tab/>
      </w:r>
      <w:r w:rsidR="00CC1791">
        <w:rPr>
          <w:rStyle w:val="Emphasis"/>
          <w:i w:val="0"/>
          <w:iCs w:val="0"/>
          <w:sz w:val="21"/>
          <w:szCs w:val="21"/>
        </w:rPr>
        <w:tab/>
      </w:r>
      <w:r w:rsidR="00CC1791" w:rsidRPr="002C6FB0">
        <w:rPr>
          <w:rStyle w:val="Emphasis"/>
          <w:i w:val="0"/>
          <w:iCs w:val="0"/>
          <w:sz w:val="21"/>
          <w:szCs w:val="21"/>
          <w:highlight w:val="yellow"/>
        </w:rPr>
        <w:t>8.71%</w:t>
      </w:r>
    </w:p>
    <w:p w14:paraId="5FC64006" w14:textId="2D2E18CB" w:rsidR="00CC1791" w:rsidRPr="00D06211" w:rsidRDefault="00CC1791" w:rsidP="00D06211">
      <w:pPr>
        <w:ind w:left="630" w:firstLine="720"/>
        <w:rPr>
          <w:rStyle w:val="Emphasis"/>
          <w:i w:val="0"/>
          <w:iCs w:val="0"/>
          <w:sz w:val="21"/>
          <w:szCs w:val="21"/>
        </w:rPr>
      </w:pPr>
      <w:r w:rsidRPr="00D06211">
        <w:rPr>
          <w:rStyle w:val="Emphasis"/>
          <w:i w:val="0"/>
          <w:iCs w:val="0"/>
          <w:sz w:val="21"/>
          <w:szCs w:val="21"/>
        </w:rPr>
        <w:t>Removal:</w:t>
      </w:r>
      <w:r w:rsidRPr="00D06211">
        <w:rPr>
          <w:rStyle w:val="Emphasis"/>
          <w:i w:val="0"/>
          <w:iCs w:val="0"/>
          <w:sz w:val="21"/>
          <w:szCs w:val="21"/>
        </w:rPr>
        <w:tab/>
      </w:r>
      <w:r w:rsidR="005B0092" w:rsidRPr="00D06211">
        <w:rPr>
          <w:rStyle w:val="Emphasis"/>
          <w:i w:val="0"/>
          <w:iCs w:val="0"/>
          <w:sz w:val="21"/>
          <w:szCs w:val="21"/>
        </w:rPr>
        <w:tab/>
      </w:r>
      <w:r w:rsidR="00084552" w:rsidRPr="00D06211">
        <w:rPr>
          <w:rStyle w:val="Emphasis"/>
          <w:i w:val="0"/>
          <w:iCs w:val="0"/>
          <w:sz w:val="21"/>
          <w:szCs w:val="21"/>
        </w:rPr>
        <w:t>3.98%</w:t>
      </w:r>
      <w:r w:rsidR="00084552" w:rsidRPr="00D06211">
        <w:rPr>
          <w:rStyle w:val="Emphasis"/>
          <w:i w:val="0"/>
          <w:iCs w:val="0"/>
          <w:sz w:val="21"/>
          <w:szCs w:val="21"/>
        </w:rPr>
        <w:tab/>
      </w:r>
      <w:r w:rsidR="00084552" w:rsidRPr="00D06211">
        <w:rPr>
          <w:rStyle w:val="Emphasis"/>
          <w:i w:val="0"/>
          <w:iCs w:val="0"/>
          <w:sz w:val="21"/>
          <w:szCs w:val="21"/>
        </w:rPr>
        <w:tab/>
      </w:r>
      <w:r w:rsidR="00084552" w:rsidRPr="002C6FB0">
        <w:rPr>
          <w:rStyle w:val="Emphasis"/>
          <w:i w:val="0"/>
          <w:iCs w:val="0"/>
          <w:sz w:val="21"/>
          <w:szCs w:val="21"/>
          <w:highlight w:val="yellow"/>
        </w:rPr>
        <w:t>3.56%</w:t>
      </w:r>
      <w:r w:rsidR="00613881" w:rsidRPr="00D06211">
        <w:rPr>
          <w:rStyle w:val="Emphasis"/>
          <w:i w:val="0"/>
          <w:iCs w:val="0"/>
          <w:sz w:val="21"/>
          <w:szCs w:val="21"/>
        </w:rPr>
        <w:tab/>
      </w:r>
      <w:r w:rsidR="00613881" w:rsidRPr="00D06211">
        <w:rPr>
          <w:rStyle w:val="Emphasis"/>
          <w:i w:val="0"/>
          <w:iCs w:val="0"/>
          <w:sz w:val="21"/>
          <w:szCs w:val="21"/>
        </w:rPr>
        <w:tab/>
        <w:t>16.87%</w:t>
      </w:r>
      <w:r w:rsidR="00613881" w:rsidRPr="00D06211">
        <w:rPr>
          <w:rStyle w:val="Emphasis"/>
          <w:i w:val="0"/>
          <w:iCs w:val="0"/>
          <w:sz w:val="21"/>
          <w:szCs w:val="21"/>
        </w:rPr>
        <w:tab/>
      </w:r>
      <w:r w:rsidR="00613881" w:rsidRPr="00D06211">
        <w:rPr>
          <w:rStyle w:val="Emphasis"/>
          <w:i w:val="0"/>
          <w:iCs w:val="0"/>
          <w:sz w:val="21"/>
          <w:szCs w:val="21"/>
        </w:rPr>
        <w:tab/>
      </w:r>
      <w:r w:rsidR="00613881" w:rsidRPr="00D24695">
        <w:rPr>
          <w:rStyle w:val="Emphasis"/>
          <w:b/>
          <w:bCs/>
          <w:i w:val="0"/>
          <w:iCs w:val="0"/>
          <w:sz w:val="21"/>
          <w:szCs w:val="21"/>
          <w:highlight w:val="red"/>
        </w:rPr>
        <w:t>16</w:t>
      </w:r>
      <w:r w:rsidR="00D06211" w:rsidRPr="00D24695">
        <w:rPr>
          <w:rStyle w:val="Emphasis"/>
          <w:b/>
          <w:bCs/>
          <w:i w:val="0"/>
          <w:iCs w:val="0"/>
          <w:sz w:val="21"/>
          <w:szCs w:val="21"/>
          <w:highlight w:val="red"/>
        </w:rPr>
        <w:t>.</w:t>
      </w:r>
      <w:r w:rsidR="00613881" w:rsidRPr="00D24695">
        <w:rPr>
          <w:rStyle w:val="Emphasis"/>
          <w:b/>
          <w:bCs/>
          <w:i w:val="0"/>
          <w:iCs w:val="0"/>
          <w:sz w:val="21"/>
          <w:szCs w:val="21"/>
          <w:highlight w:val="red"/>
        </w:rPr>
        <w:t>26%</w:t>
      </w:r>
      <w:r w:rsidRPr="00D06211">
        <w:rPr>
          <w:rStyle w:val="Emphasis"/>
          <w:i w:val="0"/>
          <w:iCs w:val="0"/>
          <w:sz w:val="21"/>
          <w:szCs w:val="21"/>
        </w:rPr>
        <w:tab/>
      </w:r>
    </w:p>
    <w:p w14:paraId="609E65D6" w14:textId="77777777" w:rsidR="00CF5267" w:rsidRPr="00CF5267" w:rsidRDefault="00CF5267" w:rsidP="00B77902">
      <w:pPr>
        <w:pStyle w:val="ListParagraph"/>
        <w:ind w:left="1350"/>
        <w:rPr>
          <w:rStyle w:val="Emphasis"/>
          <w:i w:val="0"/>
          <w:iCs w:val="0"/>
        </w:rPr>
      </w:pPr>
    </w:p>
    <w:p w14:paraId="383F37A4" w14:textId="37D2EE5B" w:rsidR="00705DA8" w:rsidRPr="005738F2" w:rsidRDefault="003E751C" w:rsidP="003E751C">
      <w:pPr>
        <w:pStyle w:val="ListParagraph"/>
        <w:numPr>
          <w:ilvl w:val="0"/>
          <w:numId w:val="2"/>
        </w:numPr>
        <w:rPr>
          <w:i/>
          <w:iCs/>
          <w:color w:val="000000"/>
          <w:shd w:val="clear" w:color="auto" w:fill="FFFFFF"/>
        </w:rPr>
      </w:pPr>
      <w:r w:rsidRPr="005738F2">
        <w:rPr>
          <w:i/>
          <w:iCs/>
          <w:color w:val="000000"/>
          <w:shd w:val="clear" w:color="auto" w:fill="FFFFFF"/>
        </w:rPr>
        <w:t>Continuation of previous conversation about relationships</w:t>
      </w:r>
      <w:r w:rsidR="00720215" w:rsidRPr="005738F2">
        <w:rPr>
          <w:i/>
          <w:iCs/>
          <w:color w:val="000000"/>
          <w:shd w:val="clear" w:color="auto" w:fill="FFFFFF"/>
        </w:rPr>
        <w:t xml:space="preserve"> and</w:t>
      </w:r>
      <w:r w:rsidR="007845C1">
        <w:rPr>
          <w:i/>
          <w:iCs/>
          <w:color w:val="000000"/>
          <w:shd w:val="clear" w:color="auto" w:fill="FFFFFF"/>
        </w:rPr>
        <w:t xml:space="preserve"> </w:t>
      </w:r>
      <w:r w:rsidR="00720215" w:rsidRPr="005738F2">
        <w:rPr>
          <w:i/>
          <w:iCs/>
          <w:color w:val="000000"/>
          <w:shd w:val="clear" w:color="auto" w:fill="FFFFFF"/>
        </w:rPr>
        <w:t xml:space="preserve">outcomes </w:t>
      </w:r>
      <w:r w:rsidR="00705DA8" w:rsidRPr="005738F2">
        <w:rPr>
          <w:i/>
          <w:iCs/>
          <w:color w:val="000000"/>
          <w:shd w:val="clear" w:color="auto" w:fill="FFFFFF"/>
        </w:rPr>
        <w:t> </w:t>
      </w:r>
      <w:hyperlink r:id="rId10" w:tooltip="ce-corner-sidebar" w:history="1">
        <w:r w:rsidR="00705DA8" w:rsidRPr="005738F2">
          <w:rPr>
            <w:rStyle w:val="Hyperlink"/>
            <w:i/>
            <w:iCs/>
            <w:color w:val="005499"/>
            <w:bdr w:val="none" w:sz="0" w:space="0" w:color="auto" w:frame="1"/>
            <w:shd w:val="clear" w:color="auto" w:fill="FFFFFF"/>
          </w:rPr>
          <w:t>"What the evidence shows"</w:t>
        </w:r>
      </w:hyperlink>
      <w:r w:rsidR="00705DA8" w:rsidRPr="005738F2">
        <w:rPr>
          <w:i/>
          <w:iCs/>
          <w:color w:val="000000"/>
          <w:shd w:val="clear" w:color="auto" w:fill="FFFFFF"/>
        </w:rPr>
        <w:t>).</w:t>
      </w:r>
    </w:p>
    <w:p w14:paraId="47D23D15" w14:textId="77777777" w:rsidR="00A613F1" w:rsidRPr="00A613F1" w:rsidRDefault="00A613F1" w:rsidP="00A613F1">
      <w:pPr>
        <w:shd w:val="clear" w:color="auto" w:fill="FFFFFF"/>
        <w:spacing w:line="264" w:lineRule="atLeast"/>
        <w:textAlignment w:val="baseline"/>
        <w:outlineLvl w:val="1"/>
        <w:rPr>
          <w:rFonts w:ascii="Helvetica" w:eastAsia="Times New Roman" w:hAnsi="Helvetica" w:cs="Helvetica"/>
          <w:color w:val="444444"/>
          <w:sz w:val="28"/>
          <w:szCs w:val="28"/>
        </w:rPr>
      </w:pPr>
      <w:r w:rsidRPr="00A613F1">
        <w:rPr>
          <w:rFonts w:ascii="Helvetica" w:eastAsia="Times New Roman" w:hAnsi="Helvetica" w:cs="Helvetica"/>
          <w:color w:val="444444"/>
          <w:sz w:val="28"/>
          <w:szCs w:val="28"/>
        </w:rPr>
        <w:t>Demonstrably effective</w:t>
      </w:r>
    </w:p>
    <w:p w14:paraId="677E3368" w14:textId="77777777" w:rsidR="00A613F1" w:rsidRPr="00A613F1" w:rsidRDefault="00A613F1" w:rsidP="00A613F1">
      <w:pPr>
        <w:numPr>
          <w:ilvl w:val="0"/>
          <w:numId w:val="12"/>
        </w:numPr>
        <w:shd w:val="clear" w:color="auto" w:fill="FFFFFF"/>
        <w:textAlignment w:val="top"/>
        <w:rPr>
          <w:rFonts w:ascii="Helvetica" w:eastAsia="Times New Roman" w:hAnsi="Helvetica" w:cs="Helvetica"/>
          <w:color w:val="000000"/>
          <w:sz w:val="22"/>
          <w:szCs w:val="22"/>
        </w:rPr>
      </w:pPr>
      <w:r w:rsidRPr="00A613F1">
        <w:rPr>
          <w:rFonts w:ascii="Helvetica" w:eastAsia="Times New Roman" w:hAnsi="Helvetica" w:cs="Helvetica"/>
          <w:b/>
          <w:bCs/>
          <w:color w:val="000000"/>
          <w:sz w:val="22"/>
          <w:szCs w:val="22"/>
          <w:bdr w:val="none" w:sz="0" w:space="0" w:color="auto" w:frame="1"/>
        </w:rPr>
        <w:t>The alliance (in individual adult psychotherapy, in youth psychotherapy, and in couple and family therapy).</w:t>
      </w:r>
      <w:r w:rsidRPr="00A613F1">
        <w:rPr>
          <w:rFonts w:ascii="Helvetica" w:eastAsia="Times New Roman" w:hAnsi="Helvetica" w:cs="Helvetica"/>
          <w:color w:val="000000"/>
          <w:sz w:val="22"/>
          <w:szCs w:val="22"/>
        </w:rPr>
        <w:t> Building an effective working relationship with your patient or patients; defined by the quality and strength of the relationship.</w:t>
      </w:r>
    </w:p>
    <w:p w14:paraId="6F870262" w14:textId="77777777" w:rsidR="00A613F1" w:rsidRPr="00A613F1" w:rsidRDefault="00A613F1" w:rsidP="00A613F1">
      <w:pPr>
        <w:numPr>
          <w:ilvl w:val="0"/>
          <w:numId w:val="12"/>
        </w:numPr>
        <w:shd w:val="clear" w:color="auto" w:fill="FFFFFF"/>
        <w:textAlignment w:val="top"/>
        <w:rPr>
          <w:rFonts w:ascii="Helvetica" w:eastAsia="Times New Roman" w:hAnsi="Helvetica" w:cs="Helvetica"/>
          <w:color w:val="000000"/>
          <w:sz w:val="22"/>
          <w:szCs w:val="22"/>
        </w:rPr>
      </w:pPr>
      <w:r w:rsidRPr="00A613F1">
        <w:rPr>
          <w:rFonts w:ascii="Helvetica" w:eastAsia="Times New Roman" w:hAnsi="Helvetica" w:cs="Helvetica"/>
          <w:b/>
          <w:bCs/>
          <w:color w:val="000000"/>
          <w:sz w:val="22"/>
          <w:szCs w:val="22"/>
          <w:bdr w:val="none" w:sz="0" w:space="0" w:color="auto" w:frame="1"/>
        </w:rPr>
        <w:t>Collaboration.</w:t>
      </w:r>
      <w:r w:rsidRPr="00A613F1">
        <w:rPr>
          <w:rFonts w:ascii="Helvetica" w:eastAsia="Times New Roman" w:hAnsi="Helvetica" w:cs="Helvetica"/>
          <w:color w:val="000000"/>
          <w:sz w:val="22"/>
          <w:szCs w:val="22"/>
        </w:rPr>
        <w:t> Working together with your patient on the treatment process so that you are “on the same page.”</w:t>
      </w:r>
    </w:p>
    <w:p w14:paraId="29734F22" w14:textId="77777777" w:rsidR="00A613F1" w:rsidRPr="00A613F1" w:rsidRDefault="00A613F1" w:rsidP="00A613F1">
      <w:pPr>
        <w:numPr>
          <w:ilvl w:val="0"/>
          <w:numId w:val="12"/>
        </w:numPr>
        <w:shd w:val="clear" w:color="auto" w:fill="FFFFFF"/>
        <w:textAlignment w:val="top"/>
        <w:rPr>
          <w:rFonts w:ascii="Helvetica" w:eastAsia="Times New Roman" w:hAnsi="Helvetica" w:cs="Helvetica"/>
          <w:color w:val="000000"/>
          <w:sz w:val="22"/>
          <w:szCs w:val="22"/>
        </w:rPr>
      </w:pPr>
      <w:r w:rsidRPr="00A613F1">
        <w:rPr>
          <w:rFonts w:ascii="Helvetica" w:eastAsia="Times New Roman" w:hAnsi="Helvetica" w:cs="Helvetica"/>
          <w:b/>
          <w:bCs/>
          <w:color w:val="000000"/>
          <w:sz w:val="22"/>
          <w:szCs w:val="22"/>
          <w:bdr w:val="none" w:sz="0" w:space="0" w:color="auto" w:frame="1"/>
        </w:rPr>
        <w:t>Goal consensus.</w:t>
      </w:r>
      <w:r w:rsidRPr="00A613F1">
        <w:rPr>
          <w:rFonts w:ascii="Helvetica" w:eastAsia="Times New Roman" w:hAnsi="Helvetica" w:cs="Helvetica"/>
          <w:color w:val="000000"/>
          <w:sz w:val="22"/>
          <w:szCs w:val="22"/>
        </w:rPr>
        <w:t> Fostering agreement on the goals and expectations of therapy.</w:t>
      </w:r>
    </w:p>
    <w:p w14:paraId="47AF839F" w14:textId="77777777" w:rsidR="00A613F1" w:rsidRPr="00A613F1" w:rsidRDefault="00A613F1" w:rsidP="00A613F1">
      <w:pPr>
        <w:numPr>
          <w:ilvl w:val="0"/>
          <w:numId w:val="12"/>
        </w:numPr>
        <w:shd w:val="clear" w:color="auto" w:fill="FFFFFF"/>
        <w:textAlignment w:val="top"/>
        <w:rPr>
          <w:rFonts w:ascii="Helvetica" w:eastAsia="Times New Roman" w:hAnsi="Helvetica" w:cs="Helvetica"/>
          <w:color w:val="000000"/>
          <w:sz w:val="22"/>
          <w:szCs w:val="22"/>
        </w:rPr>
      </w:pPr>
      <w:r w:rsidRPr="00A613F1">
        <w:rPr>
          <w:rFonts w:ascii="Helvetica" w:eastAsia="Times New Roman" w:hAnsi="Helvetica" w:cs="Helvetica"/>
          <w:b/>
          <w:bCs/>
          <w:color w:val="000000"/>
          <w:sz w:val="22"/>
          <w:szCs w:val="22"/>
          <w:bdr w:val="none" w:sz="0" w:space="0" w:color="auto" w:frame="1"/>
        </w:rPr>
        <w:t>Cohesion in group therapy.</w:t>
      </w:r>
      <w:r w:rsidRPr="00A613F1">
        <w:rPr>
          <w:rFonts w:ascii="Helvetica" w:eastAsia="Times New Roman" w:hAnsi="Helvetica" w:cs="Helvetica"/>
          <w:color w:val="000000"/>
          <w:sz w:val="22"/>
          <w:szCs w:val="22"/>
        </w:rPr>
        <w:t xml:space="preserve"> Promoting a positive bond between all members of a psychotherapy group by facilitating a climate of openness, </w:t>
      </w:r>
      <w:proofErr w:type="gramStart"/>
      <w:r w:rsidRPr="00A613F1">
        <w:rPr>
          <w:rFonts w:ascii="Helvetica" w:eastAsia="Times New Roman" w:hAnsi="Helvetica" w:cs="Helvetica"/>
          <w:color w:val="000000"/>
          <w:sz w:val="22"/>
          <w:szCs w:val="22"/>
        </w:rPr>
        <w:t>warmth</w:t>
      </w:r>
      <w:proofErr w:type="gramEnd"/>
      <w:r w:rsidRPr="00A613F1">
        <w:rPr>
          <w:rFonts w:ascii="Helvetica" w:eastAsia="Times New Roman" w:hAnsi="Helvetica" w:cs="Helvetica"/>
          <w:color w:val="000000"/>
          <w:sz w:val="22"/>
          <w:szCs w:val="22"/>
        </w:rPr>
        <w:t xml:space="preserve"> and egalitarianism.</w:t>
      </w:r>
    </w:p>
    <w:p w14:paraId="33595469" w14:textId="77777777" w:rsidR="00A613F1" w:rsidRPr="00A613F1" w:rsidRDefault="00A613F1" w:rsidP="00A613F1">
      <w:pPr>
        <w:numPr>
          <w:ilvl w:val="0"/>
          <w:numId w:val="12"/>
        </w:numPr>
        <w:shd w:val="clear" w:color="auto" w:fill="FFFFFF"/>
        <w:textAlignment w:val="top"/>
        <w:rPr>
          <w:rFonts w:ascii="Helvetica" w:eastAsia="Times New Roman" w:hAnsi="Helvetica" w:cs="Helvetica"/>
          <w:color w:val="000000"/>
          <w:sz w:val="22"/>
          <w:szCs w:val="22"/>
        </w:rPr>
      </w:pPr>
      <w:r w:rsidRPr="00A613F1">
        <w:rPr>
          <w:rFonts w:ascii="Helvetica" w:eastAsia="Times New Roman" w:hAnsi="Helvetica" w:cs="Helvetica"/>
          <w:b/>
          <w:bCs/>
          <w:color w:val="000000"/>
          <w:sz w:val="22"/>
          <w:szCs w:val="22"/>
          <w:bdr w:val="none" w:sz="0" w:space="0" w:color="auto" w:frame="1"/>
        </w:rPr>
        <w:t>Empathy.</w:t>
      </w:r>
      <w:r w:rsidRPr="00A613F1">
        <w:rPr>
          <w:rFonts w:ascii="Helvetica" w:eastAsia="Times New Roman" w:hAnsi="Helvetica" w:cs="Helvetica"/>
          <w:color w:val="000000"/>
          <w:sz w:val="22"/>
          <w:szCs w:val="22"/>
        </w:rPr>
        <w:t> Sensitive understanding of the patient’s feelings and struggles; seeing them from the patient’s point of view.</w:t>
      </w:r>
    </w:p>
    <w:p w14:paraId="05081E55" w14:textId="77777777" w:rsidR="00A613F1" w:rsidRPr="00A613F1" w:rsidRDefault="00A613F1" w:rsidP="00A613F1">
      <w:pPr>
        <w:numPr>
          <w:ilvl w:val="0"/>
          <w:numId w:val="12"/>
        </w:numPr>
        <w:shd w:val="clear" w:color="auto" w:fill="FFFFFF"/>
        <w:textAlignment w:val="top"/>
        <w:rPr>
          <w:rFonts w:ascii="Helvetica" w:eastAsia="Times New Roman" w:hAnsi="Helvetica" w:cs="Helvetica"/>
          <w:color w:val="000000"/>
          <w:sz w:val="22"/>
          <w:szCs w:val="22"/>
        </w:rPr>
      </w:pPr>
      <w:r w:rsidRPr="00A613F1">
        <w:rPr>
          <w:rFonts w:ascii="Helvetica" w:eastAsia="Times New Roman" w:hAnsi="Helvetica" w:cs="Helvetica"/>
          <w:b/>
          <w:bCs/>
          <w:color w:val="000000"/>
          <w:sz w:val="22"/>
          <w:szCs w:val="22"/>
          <w:bdr w:val="none" w:sz="0" w:space="0" w:color="auto" w:frame="1"/>
        </w:rPr>
        <w:t>Collecting and delivering client feedback.</w:t>
      </w:r>
      <w:r w:rsidRPr="00A613F1">
        <w:rPr>
          <w:rFonts w:ascii="Helvetica" w:eastAsia="Times New Roman" w:hAnsi="Helvetica" w:cs="Helvetica"/>
          <w:color w:val="000000"/>
          <w:sz w:val="22"/>
          <w:szCs w:val="22"/>
        </w:rPr>
        <w:t> Using feedback systems to gauge how a patient is doing and using the information to tailor treatment accordingly. This relationship factor has been shown in controlled trials to cause positive outcomes.</w:t>
      </w:r>
    </w:p>
    <w:p w14:paraId="238062B8" w14:textId="77777777" w:rsidR="00A613F1" w:rsidRPr="00A613F1" w:rsidRDefault="00A613F1" w:rsidP="00A613F1">
      <w:pPr>
        <w:numPr>
          <w:ilvl w:val="0"/>
          <w:numId w:val="12"/>
        </w:numPr>
        <w:shd w:val="clear" w:color="auto" w:fill="FFFFFF"/>
        <w:textAlignment w:val="top"/>
        <w:rPr>
          <w:rFonts w:ascii="Helvetica" w:eastAsia="Times New Roman" w:hAnsi="Helvetica" w:cs="Helvetica"/>
          <w:color w:val="000000"/>
          <w:sz w:val="22"/>
          <w:szCs w:val="22"/>
        </w:rPr>
      </w:pPr>
      <w:r w:rsidRPr="00A613F1">
        <w:rPr>
          <w:rFonts w:ascii="Helvetica" w:eastAsia="Times New Roman" w:hAnsi="Helvetica" w:cs="Helvetica"/>
          <w:b/>
          <w:bCs/>
          <w:color w:val="000000"/>
          <w:sz w:val="22"/>
          <w:szCs w:val="22"/>
          <w:bdr w:val="none" w:sz="0" w:space="0" w:color="auto" w:frame="1"/>
        </w:rPr>
        <w:t>Positive regard/affirmation.</w:t>
      </w:r>
      <w:r w:rsidRPr="00A613F1">
        <w:rPr>
          <w:rFonts w:ascii="Helvetica" w:eastAsia="Times New Roman" w:hAnsi="Helvetica" w:cs="Helvetica"/>
          <w:color w:val="000000"/>
          <w:sz w:val="22"/>
          <w:szCs w:val="22"/>
        </w:rPr>
        <w:t xml:space="preserve"> Prizing and supporting your patients, regardless of their behavior, </w:t>
      </w:r>
      <w:proofErr w:type="gramStart"/>
      <w:r w:rsidRPr="00A613F1">
        <w:rPr>
          <w:rFonts w:ascii="Helvetica" w:eastAsia="Times New Roman" w:hAnsi="Helvetica" w:cs="Helvetica"/>
          <w:color w:val="000000"/>
          <w:sz w:val="22"/>
          <w:szCs w:val="22"/>
        </w:rPr>
        <w:t>attitudes</w:t>
      </w:r>
      <w:proofErr w:type="gramEnd"/>
      <w:r w:rsidRPr="00A613F1">
        <w:rPr>
          <w:rFonts w:ascii="Helvetica" w:eastAsia="Times New Roman" w:hAnsi="Helvetica" w:cs="Helvetica"/>
          <w:color w:val="000000"/>
          <w:sz w:val="22"/>
          <w:szCs w:val="22"/>
        </w:rPr>
        <w:t xml:space="preserve"> or emotions.</w:t>
      </w:r>
    </w:p>
    <w:p w14:paraId="0F57FD65" w14:textId="77777777" w:rsidR="00A613F1" w:rsidRPr="00A613F1" w:rsidRDefault="00A613F1" w:rsidP="00A613F1">
      <w:pPr>
        <w:shd w:val="clear" w:color="auto" w:fill="FFFFFF"/>
        <w:spacing w:line="264" w:lineRule="atLeast"/>
        <w:textAlignment w:val="baseline"/>
        <w:outlineLvl w:val="1"/>
        <w:rPr>
          <w:rFonts w:ascii="Helvetica" w:eastAsia="Times New Roman" w:hAnsi="Helvetica" w:cs="Helvetica"/>
          <w:color w:val="444444"/>
          <w:sz w:val="28"/>
          <w:szCs w:val="28"/>
        </w:rPr>
      </w:pPr>
      <w:r w:rsidRPr="00A613F1">
        <w:rPr>
          <w:rFonts w:ascii="Helvetica" w:eastAsia="Times New Roman" w:hAnsi="Helvetica" w:cs="Helvetica"/>
          <w:color w:val="444444"/>
          <w:sz w:val="28"/>
          <w:szCs w:val="28"/>
        </w:rPr>
        <w:lastRenderedPageBreak/>
        <w:t>Probably effective</w:t>
      </w:r>
    </w:p>
    <w:p w14:paraId="3DA0C948" w14:textId="77777777" w:rsidR="00A613F1" w:rsidRPr="00A613F1" w:rsidRDefault="00A613F1" w:rsidP="00A613F1">
      <w:pPr>
        <w:numPr>
          <w:ilvl w:val="0"/>
          <w:numId w:val="13"/>
        </w:numPr>
        <w:shd w:val="clear" w:color="auto" w:fill="FFFFFF"/>
        <w:textAlignment w:val="top"/>
        <w:rPr>
          <w:rFonts w:ascii="Helvetica" w:eastAsia="Times New Roman" w:hAnsi="Helvetica" w:cs="Helvetica"/>
          <w:color w:val="000000"/>
          <w:sz w:val="22"/>
          <w:szCs w:val="22"/>
        </w:rPr>
      </w:pPr>
      <w:r w:rsidRPr="00A613F1">
        <w:rPr>
          <w:rFonts w:ascii="Helvetica" w:eastAsia="Times New Roman" w:hAnsi="Helvetica" w:cs="Helvetica"/>
          <w:b/>
          <w:bCs/>
          <w:color w:val="000000"/>
          <w:sz w:val="22"/>
          <w:szCs w:val="22"/>
          <w:bdr w:val="none" w:sz="0" w:space="0" w:color="auto" w:frame="1"/>
        </w:rPr>
        <w:t>Congruence/genuineness.</w:t>
      </w:r>
      <w:r w:rsidRPr="00A613F1">
        <w:rPr>
          <w:rFonts w:ascii="Helvetica" w:eastAsia="Times New Roman" w:hAnsi="Helvetica" w:cs="Helvetica"/>
          <w:color w:val="000000"/>
          <w:sz w:val="22"/>
          <w:szCs w:val="22"/>
        </w:rPr>
        <w:t> Relating authentically to your patients without hiding behind a professional or personal facade.</w:t>
      </w:r>
    </w:p>
    <w:p w14:paraId="5C56B4D5" w14:textId="77777777" w:rsidR="00A613F1" w:rsidRPr="00A613F1" w:rsidRDefault="00A613F1" w:rsidP="00A613F1">
      <w:pPr>
        <w:numPr>
          <w:ilvl w:val="0"/>
          <w:numId w:val="13"/>
        </w:numPr>
        <w:shd w:val="clear" w:color="auto" w:fill="FFFFFF"/>
        <w:textAlignment w:val="top"/>
        <w:rPr>
          <w:rFonts w:ascii="Helvetica" w:eastAsia="Times New Roman" w:hAnsi="Helvetica" w:cs="Helvetica"/>
          <w:color w:val="000000"/>
          <w:sz w:val="22"/>
          <w:szCs w:val="22"/>
        </w:rPr>
      </w:pPr>
      <w:r w:rsidRPr="00A613F1">
        <w:rPr>
          <w:rFonts w:ascii="Helvetica" w:eastAsia="Times New Roman" w:hAnsi="Helvetica" w:cs="Helvetica"/>
          <w:b/>
          <w:bCs/>
          <w:color w:val="000000"/>
          <w:sz w:val="22"/>
          <w:szCs w:val="22"/>
          <w:bdr w:val="none" w:sz="0" w:space="0" w:color="auto" w:frame="1"/>
        </w:rPr>
        <w:t>The real relationship.</w:t>
      </w:r>
      <w:r w:rsidRPr="00A613F1">
        <w:rPr>
          <w:rFonts w:ascii="Helvetica" w:eastAsia="Times New Roman" w:hAnsi="Helvetica" w:cs="Helvetica"/>
          <w:color w:val="000000"/>
          <w:sz w:val="22"/>
          <w:szCs w:val="22"/>
        </w:rPr>
        <w:t> Nurturing a therapy relationship marked by genuineness and seeing each other in realistic terms.</w:t>
      </w:r>
    </w:p>
    <w:p w14:paraId="05643BE1" w14:textId="77777777" w:rsidR="00A613F1" w:rsidRPr="00A613F1" w:rsidRDefault="00A613F1" w:rsidP="00A613F1">
      <w:pPr>
        <w:numPr>
          <w:ilvl w:val="0"/>
          <w:numId w:val="13"/>
        </w:numPr>
        <w:shd w:val="clear" w:color="auto" w:fill="FFFFFF"/>
        <w:textAlignment w:val="top"/>
        <w:rPr>
          <w:rFonts w:ascii="Helvetica" w:eastAsia="Times New Roman" w:hAnsi="Helvetica" w:cs="Helvetica"/>
          <w:color w:val="000000"/>
          <w:sz w:val="22"/>
          <w:szCs w:val="22"/>
        </w:rPr>
      </w:pPr>
      <w:r w:rsidRPr="00A613F1">
        <w:rPr>
          <w:rFonts w:ascii="Helvetica" w:eastAsia="Times New Roman" w:hAnsi="Helvetica" w:cs="Helvetica"/>
          <w:b/>
          <w:bCs/>
          <w:color w:val="000000"/>
          <w:sz w:val="22"/>
          <w:szCs w:val="22"/>
          <w:bdr w:val="none" w:sz="0" w:space="0" w:color="auto" w:frame="1"/>
        </w:rPr>
        <w:t>Emotional expression.</w:t>
      </w:r>
      <w:r w:rsidRPr="00A613F1">
        <w:rPr>
          <w:rFonts w:ascii="Helvetica" w:eastAsia="Times New Roman" w:hAnsi="Helvetica" w:cs="Helvetica"/>
          <w:color w:val="000000"/>
          <w:sz w:val="22"/>
          <w:szCs w:val="22"/>
        </w:rPr>
        <w:t> Sharing genuine emotions with your patient in ways that are appropriate to the framework of therapy.</w:t>
      </w:r>
    </w:p>
    <w:p w14:paraId="7159DAD0" w14:textId="77777777" w:rsidR="00A613F1" w:rsidRPr="00A613F1" w:rsidRDefault="00A613F1" w:rsidP="00A613F1">
      <w:pPr>
        <w:numPr>
          <w:ilvl w:val="0"/>
          <w:numId w:val="13"/>
        </w:numPr>
        <w:shd w:val="clear" w:color="auto" w:fill="FFFFFF"/>
        <w:textAlignment w:val="top"/>
        <w:rPr>
          <w:rFonts w:ascii="Helvetica" w:eastAsia="Times New Roman" w:hAnsi="Helvetica" w:cs="Helvetica"/>
          <w:color w:val="000000"/>
          <w:sz w:val="22"/>
          <w:szCs w:val="22"/>
        </w:rPr>
      </w:pPr>
      <w:r w:rsidRPr="00A613F1">
        <w:rPr>
          <w:rFonts w:ascii="Helvetica" w:eastAsia="Times New Roman" w:hAnsi="Helvetica" w:cs="Helvetica"/>
          <w:b/>
          <w:bCs/>
          <w:color w:val="000000"/>
          <w:sz w:val="22"/>
          <w:szCs w:val="22"/>
          <w:bdr w:val="none" w:sz="0" w:space="0" w:color="auto" w:frame="1"/>
        </w:rPr>
        <w:t>Cultivating positive expectations.</w:t>
      </w:r>
      <w:r w:rsidRPr="00A613F1">
        <w:rPr>
          <w:rFonts w:ascii="Helvetica" w:eastAsia="Times New Roman" w:hAnsi="Helvetica" w:cs="Helvetica"/>
          <w:color w:val="000000"/>
          <w:sz w:val="22"/>
          <w:szCs w:val="22"/>
        </w:rPr>
        <w:t xml:space="preserve"> Supporting patients’ expectations that their mental health will improve </w:t>
      </w:r>
      <w:proofErr w:type="gramStart"/>
      <w:r w:rsidRPr="00A613F1">
        <w:rPr>
          <w:rFonts w:ascii="Helvetica" w:eastAsia="Times New Roman" w:hAnsi="Helvetica" w:cs="Helvetica"/>
          <w:color w:val="000000"/>
          <w:sz w:val="22"/>
          <w:szCs w:val="22"/>
        </w:rPr>
        <w:t>as a result of</w:t>
      </w:r>
      <w:proofErr w:type="gramEnd"/>
      <w:r w:rsidRPr="00A613F1">
        <w:rPr>
          <w:rFonts w:ascii="Helvetica" w:eastAsia="Times New Roman" w:hAnsi="Helvetica" w:cs="Helvetica"/>
          <w:color w:val="000000"/>
          <w:sz w:val="22"/>
          <w:szCs w:val="22"/>
        </w:rPr>
        <w:t xml:space="preserve"> psychotherapy.</w:t>
      </w:r>
    </w:p>
    <w:p w14:paraId="1F2C409F" w14:textId="77777777" w:rsidR="00A613F1" w:rsidRPr="00A613F1" w:rsidRDefault="00A613F1" w:rsidP="00A613F1">
      <w:pPr>
        <w:numPr>
          <w:ilvl w:val="0"/>
          <w:numId w:val="13"/>
        </w:numPr>
        <w:shd w:val="clear" w:color="auto" w:fill="FFFFFF"/>
        <w:textAlignment w:val="top"/>
        <w:rPr>
          <w:rFonts w:ascii="Helvetica" w:eastAsia="Times New Roman" w:hAnsi="Helvetica" w:cs="Helvetica"/>
          <w:color w:val="000000"/>
          <w:sz w:val="22"/>
          <w:szCs w:val="22"/>
        </w:rPr>
      </w:pPr>
      <w:r w:rsidRPr="00A613F1">
        <w:rPr>
          <w:rFonts w:ascii="Helvetica" w:eastAsia="Times New Roman" w:hAnsi="Helvetica" w:cs="Helvetica"/>
          <w:b/>
          <w:bCs/>
          <w:color w:val="000000"/>
          <w:sz w:val="22"/>
          <w:szCs w:val="22"/>
          <w:bdr w:val="none" w:sz="0" w:space="0" w:color="auto" w:frame="1"/>
        </w:rPr>
        <w:t>Promoting treatment credibility.</w:t>
      </w:r>
      <w:r w:rsidRPr="00A613F1">
        <w:rPr>
          <w:rFonts w:ascii="Helvetica" w:eastAsia="Times New Roman" w:hAnsi="Helvetica" w:cs="Helvetica"/>
          <w:color w:val="000000"/>
          <w:sz w:val="22"/>
          <w:szCs w:val="22"/>
        </w:rPr>
        <w:t> Promoting patients’ belief that psychotherapy makes sense, is suited to their needs and is effective.</w:t>
      </w:r>
    </w:p>
    <w:p w14:paraId="7FB7CC54" w14:textId="77777777" w:rsidR="00A613F1" w:rsidRPr="00A613F1" w:rsidRDefault="00A613F1" w:rsidP="00A613F1">
      <w:pPr>
        <w:numPr>
          <w:ilvl w:val="0"/>
          <w:numId w:val="13"/>
        </w:numPr>
        <w:shd w:val="clear" w:color="auto" w:fill="FFFFFF"/>
        <w:textAlignment w:val="top"/>
        <w:rPr>
          <w:rFonts w:ascii="Helvetica" w:eastAsia="Times New Roman" w:hAnsi="Helvetica" w:cs="Helvetica"/>
          <w:color w:val="000000"/>
          <w:sz w:val="22"/>
          <w:szCs w:val="22"/>
        </w:rPr>
      </w:pPr>
      <w:r w:rsidRPr="00A613F1">
        <w:rPr>
          <w:rFonts w:ascii="Helvetica" w:eastAsia="Times New Roman" w:hAnsi="Helvetica" w:cs="Helvetica"/>
          <w:b/>
          <w:bCs/>
          <w:color w:val="000000"/>
          <w:sz w:val="22"/>
          <w:szCs w:val="22"/>
          <w:bdr w:val="none" w:sz="0" w:space="0" w:color="auto" w:frame="1"/>
        </w:rPr>
        <w:t>Managing countertransference.</w:t>
      </w:r>
      <w:r w:rsidRPr="00A613F1">
        <w:rPr>
          <w:rFonts w:ascii="Helvetica" w:eastAsia="Times New Roman" w:hAnsi="Helvetica" w:cs="Helvetica"/>
          <w:color w:val="000000"/>
          <w:sz w:val="22"/>
          <w:szCs w:val="22"/>
        </w:rPr>
        <w:t> Attending to and controlling your own emotions as they are stirred up in relation to your patient.</w:t>
      </w:r>
    </w:p>
    <w:p w14:paraId="4926B80A" w14:textId="77777777" w:rsidR="00A613F1" w:rsidRPr="00A613F1" w:rsidRDefault="00A613F1" w:rsidP="00A613F1">
      <w:pPr>
        <w:numPr>
          <w:ilvl w:val="0"/>
          <w:numId w:val="13"/>
        </w:numPr>
        <w:shd w:val="clear" w:color="auto" w:fill="FFFFFF"/>
        <w:textAlignment w:val="top"/>
        <w:rPr>
          <w:rFonts w:ascii="Helvetica" w:eastAsia="Times New Roman" w:hAnsi="Helvetica" w:cs="Helvetica"/>
          <w:color w:val="000000"/>
          <w:sz w:val="22"/>
          <w:szCs w:val="22"/>
        </w:rPr>
      </w:pPr>
      <w:r w:rsidRPr="00A613F1">
        <w:rPr>
          <w:rFonts w:ascii="Helvetica" w:eastAsia="Times New Roman" w:hAnsi="Helvetica" w:cs="Helvetica"/>
          <w:b/>
          <w:bCs/>
          <w:color w:val="000000"/>
          <w:sz w:val="22"/>
          <w:szCs w:val="22"/>
          <w:bdr w:val="none" w:sz="0" w:space="0" w:color="auto" w:frame="1"/>
        </w:rPr>
        <w:t>Repairing alliance ruptures.</w:t>
      </w:r>
      <w:r w:rsidRPr="00A613F1">
        <w:rPr>
          <w:rFonts w:ascii="Helvetica" w:eastAsia="Times New Roman" w:hAnsi="Helvetica" w:cs="Helvetica"/>
          <w:color w:val="000000"/>
          <w:sz w:val="22"/>
          <w:szCs w:val="22"/>
        </w:rPr>
        <w:t xml:space="preserve"> Using therapy tools such as empathy, </w:t>
      </w:r>
      <w:proofErr w:type="gramStart"/>
      <w:r w:rsidRPr="00A613F1">
        <w:rPr>
          <w:rFonts w:ascii="Helvetica" w:eastAsia="Times New Roman" w:hAnsi="Helvetica" w:cs="Helvetica"/>
          <w:color w:val="000000"/>
          <w:sz w:val="22"/>
          <w:szCs w:val="22"/>
        </w:rPr>
        <w:t>collaboration</w:t>
      </w:r>
      <w:proofErr w:type="gramEnd"/>
      <w:r w:rsidRPr="00A613F1">
        <w:rPr>
          <w:rFonts w:ascii="Helvetica" w:eastAsia="Times New Roman" w:hAnsi="Helvetica" w:cs="Helvetica"/>
          <w:color w:val="000000"/>
          <w:sz w:val="22"/>
          <w:szCs w:val="22"/>
        </w:rPr>
        <w:t xml:space="preserve"> and mutual discussion to address breakdowns in the therapy relationship.</w:t>
      </w:r>
    </w:p>
    <w:p w14:paraId="6D6F257B" w14:textId="77777777" w:rsidR="00A613F1" w:rsidRPr="00A613F1" w:rsidRDefault="00A613F1" w:rsidP="00A613F1">
      <w:pPr>
        <w:shd w:val="clear" w:color="auto" w:fill="FFFFFF"/>
        <w:spacing w:line="264" w:lineRule="atLeast"/>
        <w:textAlignment w:val="baseline"/>
        <w:outlineLvl w:val="1"/>
        <w:rPr>
          <w:rFonts w:ascii="Helvetica" w:eastAsia="Times New Roman" w:hAnsi="Helvetica" w:cs="Helvetica"/>
          <w:color w:val="444444"/>
          <w:sz w:val="28"/>
          <w:szCs w:val="28"/>
        </w:rPr>
      </w:pPr>
      <w:r w:rsidRPr="00A613F1">
        <w:rPr>
          <w:rFonts w:ascii="Helvetica" w:eastAsia="Times New Roman" w:hAnsi="Helvetica" w:cs="Helvetica"/>
          <w:color w:val="444444"/>
          <w:sz w:val="28"/>
          <w:szCs w:val="28"/>
        </w:rPr>
        <w:t>Promising but not yet sufficiently researched</w:t>
      </w:r>
    </w:p>
    <w:p w14:paraId="5BFDD552" w14:textId="77777777" w:rsidR="00A613F1" w:rsidRPr="00A613F1" w:rsidRDefault="00A613F1" w:rsidP="00A613F1">
      <w:pPr>
        <w:numPr>
          <w:ilvl w:val="0"/>
          <w:numId w:val="14"/>
        </w:numPr>
        <w:shd w:val="clear" w:color="auto" w:fill="FFFFFF"/>
        <w:textAlignment w:val="top"/>
        <w:rPr>
          <w:rFonts w:ascii="Helvetica" w:eastAsia="Times New Roman" w:hAnsi="Helvetica" w:cs="Helvetica"/>
          <w:color w:val="000000"/>
          <w:sz w:val="22"/>
          <w:szCs w:val="22"/>
        </w:rPr>
      </w:pPr>
      <w:r w:rsidRPr="00A613F1">
        <w:rPr>
          <w:rFonts w:ascii="Helvetica" w:eastAsia="Times New Roman" w:hAnsi="Helvetica" w:cs="Helvetica"/>
          <w:b/>
          <w:bCs/>
          <w:color w:val="000000"/>
          <w:sz w:val="22"/>
          <w:szCs w:val="22"/>
          <w:bdr w:val="none" w:sz="0" w:space="0" w:color="auto" w:frame="1"/>
        </w:rPr>
        <w:t>Self-disclosure and immediacy.</w:t>
      </w:r>
      <w:r w:rsidRPr="00A613F1">
        <w:rPr>
          <w:rFonts w:ascii="Helvetica" w:eastAsia="Times New Roman" w:hAnsi="Helvetica" w:cs="Helvetica"/>
          <w:color w:val="000000"/>
          <w:sz w:val="22"/>
          <w:szCs w:val="22"/>
        </w:rPr>
        <w:t> Using the immediate situation to invite your patient to examine what is happening in the therapy relationship. It may involve disclosing aspects of your emotions or personal life in ways that can feel risky and unfamiliar.</w:t>
      </w:r>
    </w:p>
    <w:p w14:paraId="6C4655FC" w14:textId="77777777" w:rsidR="00705DA8" w:rsidRDefault="00705DA8" w:rsidP="00705DA8">
      <w:pPr>
        <w:ind w:left="720"/>
        <w:rPr>
          <w:rFonts w:ascii="Helvetica" w:hAnsi="Helvetica"/>
          <w:color w:val="000000"/>
          <w:sz w:val="27"/>
          <w:szCs w:val="27"/>
          <w:shd w:val="clear" w:color="auto" w:fill="FFFFFF"/>
        </w:rPr>
      </w:pPr>
    </w:p>
    <w:p w14:paraId="02E8CE4E" w14:textId="208CAB0D" w:rsidR="00705DA8" w:rsidRDefault="00705DA8" w:rsidP="00237828">
      <w:pPr>
        <w:pStyle w:val="ListParagraph"/>
        <w:ind w:left="1080"/>
        <w:rPr>
          <w:rStyle w:val="Emphasis"/>
        </w:rPr>
      </w:pPr>
    </w:p>
    <w:p w14:paraId="4F8AD48F" w14:textId="1C094CB1" w:rsidR="00224AF3" w:rsidRDefault="00224AF3" w:rsidP="00237828">
      <w:pPr>
        <w:pStyle w:val="ListParagraph"/>
        <w:ind w:left="1080"/>
        <w:rPr>
          <w:rStyle w:val="Emphasis"/>
        </w:rPr>
      </w:pPr>
    </w:p>
    <w:p w14:paraId="2BCFD481" w14:textId="77777777" w:rsidR="00224AF3" w:rsidRDefault="00224AF3" w:rsidP="00237828">
      <w:pPr>
        <w:pStyle w:val="ListParagraph"/>
        <w:ind w:left="1080"/>
        <w:rPr>
          <w:rStyle w:val="Emphasis"/>
        </w:rPr>
      </w:pPr>
    </w:p>
    <w:p w14:paraId="69931136" w14:textId="22FDF791" w:rsidR="00710D40" w:rsidRDefault="003B704A" w:rsidP="007E4F39">
      <w:pPr>
        <w:pStyle w:val="ListParagraph"/>
        <w:numPr>
          <w:ilvl w:val="0"/>
          <w:numId w:val="2"/>
        </w:numPr>
        <w:ind w:left="1080"/>
        <w:rPr>
          <w:rStyle w:val="Emphasis"/>
        </w:rPr>
      </w:pPr>
      <w:r>
        <w:rPr>
          <w:rStyle w:val="Emphasis"/>
        </w:rPr>
        <w:t>Questions received:</w:t>
      </w:r>
    </w:p>
    <w:p w14:paraId="040F42EE" w14:textId="5ED016BC" w:rsidR="00D9143A" w:rsidRPr="0097005F" w:rsidRDefault="00CA2C28" w:rsidP="00D9143A">
      <w:pPr>
        <w:pStyle w:val="ListParagraph"/>
        <w:numPr>
          <w:ilvl w:val="1"/>
          <w:numId w:val="14"/>
        </w:numPr>
        <w:rPr>
          <w:i/>
          <w:iCs/>
        </w:rPr>
      </w:pPr>
      <w:r>
        <w:rPr>
          <w:color w:val="000000"/>
        </w:rPr>
        <w:t>A case is waiting on confirmation to close successfully, as the parent met all treatment objectives and there have been no safety concerns. No additional goals were identified by the parent, FCM, or HBCW during a CFTM. As a result, the FCM instructed the HBCW on the case that she can reduce appointments to every other week, and this was stated in an email for documentation purposes. If the FCM agreed to bi-weekly appointments, is the HBCW still required to conduct a weekly safety check?</w:t>
      </w:r>
    </w:p>
    <w:p w14:paraId="70052328" w14:textId="4AA2AB24" w:rsidR="0097005F" w:rsidRPr="00EA3D73" w:rsidRDefault="00EA3D73" w:rsidP="0097005F">
      <w:pPr>
        <w:pStyle w:val="ListParagraph"/>
        <w:numPr>
          <w:ilvl w:val="2"/>
          <w:numId w:val="14"/>
        </w:numPr>
        <w:rPr>
          <w:i/>
          <w:iCs/>
        </w:rPr>
      </w:pPr>
      <w:r>
        <w:rPr>
          <w:color w:val="000000"/>
        </w:rPr>
        <w:t xml:space="preserve">This is acceptable </w:t>
      </w:r>
      <w:proofErr w:type="gramStart"/>
      <w:r>
        <w:rPr>
          <w:color w:val="000000"/>
        </w:rPr>
        <w:t>as long as</w:t>
      </w:r>
      <w:proofErr w:type="gramEnd"/>
      <w:r>
        <w:rPr>
          <w:color w:val="000000"/>
        </w:rPr>
        <w:t xml:space="preserve"> there is</w:t>
      </w:r>
      <w:r w:rsidR="0097005F">
        <w:rPr>
          <w:color w:val="000000"/>
        </w:rPr>
        <w:t xml:space="preserve"> collaboration</w:t>
      </w:r>
      <w:r>
        <w:rPr>
          <w:color w:val="000000"/>
        </w:rPr>
        <w:t xml:space="preserve"> and</w:t>
      </w:r>
      <w:r w:rsidR="0097005F">
        <w:rPr>
          <w:color w:val="000000"/>
        </w:rPr>
        <w:t xml:space="preserve"> agreement</w:t>
      </w:r>
      <w:r>
        <w:rPr>
          <w:color w:val="000000"/>
        </w:rPr>
        <w:t xml:space="preserve"> among the CFT</w:t>
      </w:r>
    </w:p>
    <w:p w14:paraId="5D8C5D9E" w14:textId="7FEE5174" w:rsidR="00EA3D73" w:rsidRPr="00CA2C28" w:rsidRDefault="00EA3D73" w:rsidP="0097005F">
      <w:pPr>
        <w:pStyle w:val="ListParagraph"/>
        <w:numPr>
          <w:ilvl w:val="2"/>
          <w:numId w:val="14"/>
        </w:numPr>
        <w:rPr>
          <w:i/>
          <w:iCs/>
        </w:rPr>
      </w:pPr>
      <w:r>
        <w:rPr>
          <w:color w:val="000000"/>
        </w:rPr>
        <w:t xml:space="preserve">Should be very clearly documented via CFTM, emails, and notes </w:t>
      </w:r>
    </w:p>
    <w:p w14:paraId="72364060" w14:textId="77777777" w:rsidR="00DD06B1" w:rsidRDefault="00DD06B1" w:rsidP="00DD06B1">
      <w:pPr>
        <w:rPr>
          <w:sz w:val="22"/>
          <w:szCs w:val="22"/>
        </w:rPr>
      </w:pPr>
    </w:p>
    <w:p w14:paraId="0326B8B2" w14:textId="65FCE3B2" w:rsidR="00CA2C28" w:rsidRPr="0097005F" w:rsidRDefault="00DD06B1" w:rsidP="00DD06B1">
      <w:pPr>
        <w:pStyle w:val="ListParagraph"/>
        <w:numPr>
          <w:ilvl w:val="1"/>
          <w:numId w:val="14"/>
        </w:numPr>
        <w:rPr>
          <w:i/>
          <w:iCs/>
        </w:rPr>
      </w:pPr>
      <w:r>
        <w:t>We are having some difficulty across counties obtaining the Indiana Family Preservation supplemental referrals for Cordant when substance use is present in our Family Preservation cases. Has there been any conversation about making the INFP Supplemental referral part of the standard procedure when referring for Family Preservation?</w:t>
      </w:r>
    </w:p>
    <w:p w14:paraId="47BA55D3" w14:textId="7916E1CF" w:rsidR="00EA3D73" w:rsidRPr="00EA3D73" w:rsidRDefault="00EA3D73" w:rsidP="0097005F">
      <w:pPr>
        <w:pStyle w:val="ListParagraph"/>
        <w:numPr>
          <w:ilvl w:val="2"/>
          <w:numId w:val="14"/>
        </w:numPr>
        <w:rPr>
          <w:i/>
          <w:iCs/>
        </w:rPr>
      </w:pPr>
      <w:r>
        <w:t xml:space="preserve">This is not feasible because not all providers should have the supplemental referral, and we are not easily able to make changes to KidTraks as </w:t>
      </w:r>
      <w:proofErr w:type="spellStart"/>
      <w:r>
        <w:t>IKids</w:t>
      </w:r>
      <w:proofErr w:type="spellEnd"/>
      <w:r>
        <w:t xml:space="preserve"> is in development</w:t>
      </w:r>
    </w:p>
    <w:p w14:paraId="31B806F2" w14:textId="2DEABA70" w:rsidR="0097005F" w:rsidRPr="003C30E0" w:rsidRDefault="0097005F" w:rsidP="003C30E0">
      <w:pPr>
        <w:pStyle w:val="NoSpacing"/>
        <w:numPr>
          <w:ilvl w:val="2"/>
          <w:numId w:val="1"/>
        </w:numPr>
        <w:rPr>
          <w:i/>
          <w:iCs/>
        </w:rPr>
      </w:pPr>
      <w:r>
        <w:t xml:space="preserve">If you have difficulty with the FCM not understanding please reach out to your Regional Service Coordinator or </w:t>
      </w:r>
      <w:r w:rsidR="003C30E0" w:rsidRPr="003C30E0">
        <w:rPr>
          <w:rStyle w:val="Emphasis"/>
          <w:i w:val="0"/>
          <w:iCs w:val="0"/>
        </w:rPr>
        <w:t>the Child Welfare Plan</w:t>
      </w:r>
      <w:r w:rsidR="003C30E0" w:rsidRPr="009E4767">
        <w:rPr>
          <w:rStyle w:val="Emphasis"/>
        </w:rPr>
        <w:t xml:space="preserve"> (</w:t>
      </w:r>
      <w:hyperlink r:id="rId11" w:history="1">
        <w:r w:rsidR="003C30E0" w:rsidRPr="009E4767">
          <w:rPr>
            <w:rStyle w:val="Hyperlink"/>
            <w:i/>
            <w:iCs/>
          </w:rPr>
          <w:t>ChildWelfarePlan@dcs.in.gov</w:t>
        </w:r>
      </w:hyperlink>
      <w:r w:rsidR="003C30E0" w:rsidRPr="009E4767">
        <w:rPr>
          <w:rStyle w:val="Emphasis"/>
        </w:rPr>
        <w:t>)</w:t>
      </w:r>
      <w:r>
        <w:t>.</w:t>
      </w:r>
    </w:p>
    <w:p w14:paraId="5A8C15C2" w14:textId="77777777" w:rsidR="00DD0498" w:rsidRDefault="00DD0498" w:rsidP="00DD0498">
      <w:pPr>
        <w:pStyle w:val="ListParagraph"/>
        <w:rPr>
          <w:rStyle w:val="Emphasis"/>
        </w:rPr>
      </w:pPr>
    </w:p>
    <w:p w14:paraId="1BA315E8" w14:textId="6BF73F0D" w:rsidR="00DD0498" w:rsidRPr="0097005F" w:rsidRDefault="00F957A1" w:rsidP="002468BC">
      <w:pPr>
        <w:pStyle w:val="ListParagraph"/>
        <w:numPr>
          <w:ilvl w:val="1"/>
          <w:numId w:val="14"/>
        </w:numPr>
        <w:rPr>
          <w:color w:val="000000" w:themeColor="text1"/>
          <w:sz w:val="22"/>
          <w:szCs w:val="22"/>
        </w:rPr>
      </w:pPr>
      <w:r w:rsidRPr="004B1A62">
        <w:rPr>
          <w:color w:val="000000" w:themeColor="text1"/>
        </w:rPr>
        <w:lastRenderedPageBreak/>
        <w:t xml:space="preserve">What are providers to do when concrete assistance goes from covering expenses to keep the children safe and in the home to becoming a large ongoing monthly expense?  We have a family (opened for educational neglect) that has had a recent tragedy in their lives and has no income.  Caregiver is not motivated to come to therapy to address depression or look for employment and is unable to pay any of the monthly bills. Community resources have been contacted but due to past due balances from previous addresses we are not having much luck.  CFT has met but no sustainable plan put in place. </w:t>
      </w:r>
    </w:p>
    <w:p w14:paraId="0C46F0FC" w14:textId="125AE34D" w:rsidR="0097005F" w:rsidRPr="0097005F" w:rsidRDefault="0097005F" w:rsidP="0097005F">
      <w:pPr>
        <w:pStyle w:val="ListParagraph"/>
        <w:numPr>
          <w:ilvl w:val="2"/>
          <w:numId w:val="14"/>
        </w:numPr>
        <w:rPr>
          <w:color w:val="000000" w:themeColor="text1"/>
          <w:sz w:val="22"/>
          <w:szCs w:val="22"/>
        </w:rPr>
      </w:pPr>
      <w:r>
        <w:rPr>
          <w:color w:val="000000" w:themeColor="text1"/>
        </w:rPr>
        <w:t xml:space="preserve">The concrete supports </w:t>
      </w:r>
      <w:r w:rsidR="003C30E0">
        <w:rPr>
          <w:color w:val="000000" w:themeColor="text1"/>
        </w:rPr>
        <w:t>were</w:t>
      </w:r>
      <w:r>
        <w:rPr>
          <w:color w:val="000000" w:themeColor="text1"/>
        </w:rPr>
        <w:t xml:space="preserve"> intended to prevent removal but not to pay ongoing bills month after month. What can the team do to ensure that we are not going to become the sole source of income for a family</w:t>
      </w:r>
      <w:r w:rsidR="003C30E0">
        <w:rPr>
          <w:color w:val="000000" w:themeColor="text1"/>
        </w:rPr>
        <w:t>?</w:t>
      </w:r>
      <w:r>
        <w:rPr>
          <w:color w:val="000000" w:themeColor="text1"/>
        </w:rPr>
        <w:t xml:space="preserve"> </w:t>
      </w:r>
    </w:p>
    <w:p w14:paraId="49FE7B77" w14:textId="3CA3880E" w:rsidR="0097005F" w:rsidRPr="002468BC" w:rsidRDefault="0097005F" w:rsidP="0097005F">
      <w:pPr>
        <w:pStyle w:val="ListParagraph"/>
        <w:numPr>
          <w:ilvl w:val="2"/>
          <w:numId w:val="14"/>
        </w:numPr>
        <w:rPr>
          <w:rStyle w:val="Emphasis"/>
          <w:i w:val="0"/>
          <w:iCs w:val="0"/>
          <w:color w:val="000000" w:themeColor="text1"/>
          <w:sz w:val="22"/>
          <w:szCs w:val="22"/>
        </w:rPr>
      </w:pPr>
      <w:r>
        <w:rPr>
          <w:color w:val="000000" w:themeColor="text1"/>
        </w:rPr>
        <w:t>We will continue this discussion at the next meeting.</w:t>
      </w:r>
    </w:p>
    <w:p w14:paraId="1891157B" w14:textId="77777777" w:rsidR="00B368CA" w:rsidRPr="00B368CA" w:rsidRDefault="00B368CA" w:rsidP="00B368CA">
      <w:pPr>
        <w:pStyle w:val="ListParagraph"/>
        <w:rPr>
          <w:sz w:val="22"/>
          <w:szCs w:val="22"/>
        </w:rPr>
      </w:pPr>
    </w:p>
    <w:p w14:paraId="684F4C7A" w14:textId="77777777" w:rsidR="00C10BE0" w:rsidRPr="009E4767" w:rsidRDefault="00C10BE0" w:rsidP="00B51643">
      <w:pPr>
        <w:pStyle w:val="ListParagraph"/>
        <w:ind w:left="1440"/>
        <w:rPr>
          <w:rStyle w:val="Emphasis"/>
        </w:rPr>
      </w:pPr>
    </w:p>
    <w:p w14:paraId="2E7D693D" w14:textId="10A22F73" w:rsidR="00DC49D1" w:rsidRDefault="001C7E3A" w:rsidP="00AF5E5C">
      <w:pPr>
        <w:pStyle w:val="ListParagraph"/>
        <w:numPr>
          <w:ilvl w:val="0"/>
          <w:numId w:val="2"/>
        </w:numPr>
        <w:rPr>
          <w:rStyle w:val="Emphasis"/>
        </w:rPr>
      </w:pPr>
      <w:r w:rsidRPr="009E4767">
        <w:rPr>
          <w:rStyle w:val="Emphasis"/>
        </w:rPr>
        <w:t>Anything else?</w:t>
      </w:r>
    </w:p>
    <w:p w14:paraId="5A100E3F" w14:textId="1A514057" w:rsidR="00EA3D73" w:rsidRDefault="00DD194D" w:rsidP="00EA3D73">
      <w:pPr>
        <w:pStyle w:val="ListParagraph"/>
        <w:numPr>
          <w:ilvl w:val="0"/>
          <w:numId w:val="17"/>
        </w:numPr>
        <w:ind w:left="2160"/>
        <w:rPr>
          <w:color w:val="000000" w:themeColor="text1"/>
        </w:rPr>
      </w:pPr>
      <w:r w:rsidRPr="00EA3D73">
        <w:rPr>
          <w:color w:val="000000" w:themeColor="text1"/>
        </w:rPr>
        <w:t xml:space="preserve">Can you get the judges to attend those DCS </w:t>
      </w:r>
      <w:r w:rsidR="003C30E0">
        <w:rPr>
          <w:color w:val="000000" w:themeColor="text1"/>
        </w:rPr>
        <w:t>IN</w:t>
      </w:r>
      <w:r w:rsidRPr="00EA3D73">
        <w:rPr>
          <w:color w:val="000000" w:themeColor="text1"/>
        </w:rPr>
        <w:t>FP</w:t>
      </w:r>
      <w:r w:rsidR="003C30E0">
        <w:rPr>
          <w:color w:val="000000" w:themeColor="text1"/>
        </w:rPr>
        <w:t>S</w:t>
      </w:r>
      <w:r w:rsidRPr="00EA3D73">
        <w:rPr>
          <w:color w:val="000000" w:themeColor="text1"/>
        </w:rPr>
        <w:t xml:space="preserve"> meetings with the FCM's</w:t>
      </w:r>
    </w:p>
    <w:p w14:paraId="4D8EFCEA" w14:textId="47FF3155" w:rsidR="006A63DB" w:rsidRPr="00EA3D73" w:rsidRDefault="00696AC6" w:rsidP="00687181">
      <w:pPr>
        <w:pStyle w:val="ListParagraph"/>
        <w:numPr>
          <w:ilvl w:val="1"/>
          <w:numId w:val="17"/>
        </w:numPr>
        <w:ind w:left="2520"/>
        <w:rPr>
          <w:color w:val="000000" w:themeColor="text1"/>
        </w:rPr>
      </w:pPr>
      <w:r>
        <w:rPr>
          <w:color w:val="000000" w:themeColor="text1"/>
        </w:rPr>
        <w:t xml:space="preserve">It may not be the best fit for judges to attend this </w:t>
      </w:r>
      <w:proofErr w:type="gramStart"/>
      <w:r>
        <w:rPr>
          <w:color w:val="000000" w:themeColor="text1"/>
        </w:rPr>
        <w:t>particular meeting</w:t>
      </w:r>
      <w:proofErr w:type="gramEnd"/>
      <w:r>
        <w:rPr>
          <w:color w:val="000000" w:themeColor="text1"/>
        </w:rPr>
        <w:t>, but we can work on future opportunities to meet with judges and educate them regarding INFPS</w:t>
      </w:r>
    </w:p>
    <w:p w14:paraId="61559C03" w14:textId="77777777" w:rsidR="001C7E3A" w:rsidRPr="009E4767" w:rsidRDefault="001C7E3A" w:rsidP="00464143">
      <w:pPr>
        <w:pStyle w:val="ListParagraph"/>
        <w:ind w:left="1440"/>
        <w:rPr>
          <w:i/>
          <w:iCs/>
          <w:sz w:val="22"/>
          <w:szCs w:val="22"/>
        </w:rPr>
      </w:pPr>
    </w:p>
    <w:p w14:paraId="2C4F037F" w14:textId="4EE78F46" w:rsidR="00853CEC" w:rsidRPr="009E4767" w:rsidRDefault="001C7E3A" w:rsidP="00A75110">
      <w:pPr>
        <w:ind w:left="360" w:firstLine="720"/>
        <w:rPr>
          <w:rStyle w:val="Emphasis"/>
        </w:rPr>
      </w:pPr>
      <w:r w:rsidRPr="009E4767">
        <w:rPr>
          <w:rStyle w:val="Emphasis"/>
        </w:rPr>
        <w:t>Next m</w:t>
      </w:r>
      <w:r w:rsidR="007D76B7" w:rsidRPr="009E4767">
        <w:rPr>
          <w:rStyle w:val="Emphasis"/>
        </w:rPr>
        <w:t xml:space="preserve">eeting </w:t>
      </w:r>
      <w:r w:rsidR="00AF6E73">
        <w:rPr>
          <w:rStyle w:val="Emphasis"/>
        </w:rPr>
        <w:t>3/4</w:t>
      </w:r>
      <w:r w:rsidR="00427A75">
        <w:rPr>
          <w:rStyle w:val="Emphasis"/>
        </w:rPr>
        <w:t>/</w:t>
      </w:r>
      <w:r w:rsidR="00850970" w:rsidRPr="009E4767">
        <w:rPr>
          <w:rStyle w:val="Emphasis"/>
        </w:rPr>
        <w:t>202</w:t>
      </w:r>
      <w:r w:rsidR="00A13318">
        <w:rPr>
          <w:rStyle w:val="Emphasis"/>
        </w:rPr>
        <w:t>2</w:t>
      </w:r>
      <w:r w:rsidRPr="009E4767">
        <w:rPr>
          <w:rStyle w:val="Emphasis"/>
        </w:rPr>
        <w:t xml:space="preserve"> @ 1:00 E</w:t>
      </w:r>
      <w:r w:rsidR="009E53A9">
        <w:rPr>
          <w:rStyle w:val="Emphasis"/>
        </w:rPr>
        <w:t>S</w:t>
      </w:r>
      <w:r w:rsidRPr="009E4767">
        <w:rPr>
          <w:rStyle w:val="Emphasis"/>
        </w:rPr>
        <w:t>T</w:t>
      </w:r>
      <w:r w:rsidR="002132E4" w:rsidRPr="009E4767">
        <w:rPr>
          <w:rStyle w:val="Emphasis"/>
        </w:rPr>
        <w:t xml:space="preserve">      </w:t>
      </w:r>
    </w:p>
    <w:p w14:paraId="6E45E1E5" w14:textId="77777777" w:rsidR="00853CEC" w:rsidRDefault="00853CEC" w:rsidP="002132E4">
      <w:pPr>
        <w:rPr>
          <w:rStyle w:val="Emphasis"/>
        </w:rPr>
      </w:pPr>
    </w:p>
    <w:p w14:paraId="09F80854" w14:textId="77777777" w:rsidR="001C7E3A" w:rsidRDefault="002F38EB" w:rsidP="00853CEC">
      <w:pPr>
        <w:jc w:val="center"/>
        <w:rPr>
          <w:rStyle w:val="Emphasis"/>
        </w:rPr>
      </w:pPr>
      <w:r>
        <w:rPr>
          <w:rStyle w:val="Emphasi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A881" w14:textId="77777777" w:rsidR="00B76065" w:rsidRDefault="00B76065" w:rsidP="007E4F39">
      <w:r>
        <w:separator/>
      </w:r>
    </w:p>
  </w:endnote>
  <w:endnote w:type="continuationSeparator" w:id="0">
    <w:p w14:paraId="17617455" w14:textId="77777777" w:rsidR="00B76065" w:rsidRDefault="00B76065"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A4BF9" w14:textId="77777777" w:rsidR="00B76065" w:rsidRDefault="00B76065" w:rsidP="007E4F39">
      <w:r>
        <w:separator/>
      </w:r>
    </w:p>
  </w:footnote>
  <w:footnote w:type="continuationSeparator" w:id="0">
    <w:p w14:paraId="1FB086E2" w14:textId="77777777" w:rsidR="00B76065" w:rsidRDefault="00B76065"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3F7D8A"/>
    <w:multiLevelType w:val="hybridMultilevel"/>
    <w:tmpl w:val="6C243A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E719EC"/>
    <w:multiLevelType w:val="hybridMultilevel"/>
    <w:tmpl w:val="764E0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E05BC5"/>
    <w:multiLevelType w:val="hybridMultilevel"/>
    <w:tmpl w:val="71D09BF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72027A69"/>
    <w:multiLevelType w:val="hybridMultilevel"/>
    <w:tmpl w:val="704C85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0"/>
  </w:num>
  <w:num w:numId="4">
    <w:abstractNumId w:val="3"/>
  </w:num>
  <w:num w:numId="5">
    <w:abstractNumId w:val="5"/>
  </w:num>
  <w:num w:numId="6">
    <w:abstractNumId w:val="6"/>
  </w:num>
  <w:num w:numId="7">
    <w:abstractNumId w:val="15"/>
  </w:num>
  <w:num w:numId="8">
    <w:abstractNumId w:val="1"/>
  </w:num>
  <w:num w:numId="9">
    <w:abstractNumId w:val="12"/>
  </w:num>
  <w:num w:numId="10">
    <w:abstractNumId w:val="8"/>
  </w:num>
  <w:num w:numId="11">
    <w:abstractNumId w:val="11"/>
  </w:num>
  <w:num w:numId="12">
    <w:abstractNumId w:val="4"/>
  </w:num>
  <w:num w:numId="13">
    <w:abstractNumId w:val="7"/>
  </w:num>
  <w:num w:numId="14">
    <w:abstractNumId w:val="10"/>
  </w:num>
  <w:num w:numId="15">
    <w:abstractNumId w:val="2"/>
  </w:num>
  <w:num w:numId="16">
    <w:abstractNumId w:val="16"/>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548C"/>
    <w:rsid w:val="00006699"/>
    <w:rsid w:val="00012374"/>
    <w:rsid w:val="00020C45"/>
    <w:rsid w:val="0002554D"/>
    <w:rsid w:val="00026D6A"/>
    <w:rsid w:val="00027AD3"/>
    <w:rsid w:val="0003181B"/>
    <w:rsid w:val="000324C8"/>
    <w:rsid w:val="00033B3B"/>
    <w:rsid w:val="0004105E"/>
    <w:rsid w:val="0004775E"/>
    <w:rsid w:val="0005051A"/>
    <w:rsid w:val="0005083F"/>
    <w:rsid w:val="00053A4E"/>
    <w:rsid w:val="000555FB"/>
    <w:rsid w:val="00055B2B"/>
    <w:rsid w:val="00056A63"/>
    <w:rsid w:val="000576D1"/>
    <w:rsid w:val="00057C1E"/>
    <w:rsid w:val="00061416"/>
    <w:rsid w:val="000616DF"/>
    <w:rsid w:val="00065759"/>
    <w:rsid w:val="000659E9"/>
    <w:rsid w:val="00065B57"/>
    <w:rsid w:val="00067196"/>
    <w:rsid w:val="00076057"/>
    <w:rsid w:val="000770EC"/>
    <w:rsid w:val="00082720"/>
    <w:rsid w:val="00084552"/>
    <w:rsid w:val="00092AF5"/>
    <w:rsid w:val="000A3286"/>
    <w:rsid w:val="000A53E6"/>
    <w:rsid w:val="000A7027"/>
    <w:rsid w:val="000A71CC"/>
    <w:rsid w:val="000A7D3A"/>
    <w:rsid w:val="000B08BF"/>
    <w:rsid w:val="000B1358"/>
    <w:rsid w:val="000B2021"/>
    <w:rsid w:val="000B3F67"/>
    <w:rsid w:val="000B7112"/>
    <w:rsid w:val="000C0587"/>
    <w:rsid w:val="000C2EA8"/>
    <w:rsid w:val="000C3AD7"/>
    <w:rsid w:val="000C3F00"/>
    <w:rsid w:val="000C6958"/>
    <w:rsid w:val="000D1206"/>
    <w:rsid w:val="000D1296"/>
    <w:rsid w:val="000D2A0B"/>
    <w:rsid w:val="000D3A69"/>
    <w:rsid w:val="000E1034"/>
    <w:rsid w:val="000E2BA3"/>
    <w:rsid w:val="000E2E49"/>
    <w:rsid w:val="000E4E90"/>
    <w:rsid w:val="000E5432"/>
    <w:rsid w:val="000F02D7"/>
    <w:rsid w:val="000F1747"/>
    <w:rsid w:val="000F2EEF"/>
    <w:rsid w:val="000F4283"/>
    <w:rsid w:val="000F4E2B"/>
    <w:rsid w:val="000F6BEB"/>
    <w:rsid w:val="000F7C8C"/>
    <w:rsid w:val="000F7ED6"/>
    <w:rsid w:val="00106505"/>
    <w:rsid w:val="00107077"/>
    <w:rsid w:val="001128FA"/>
    <w:rsid w:val="0011342C"/>
    <w:rsid w:val="00114562"/>
    <w:rsid w:val="00115C2B"/>
    <w:rsid w:val="001204B4"/>
    <w:rsid w:val="00120C61"/>
    <w:rsid w:val="00122212"/>
    <w:rsid w:val="00123DCE"/>
    <w:rsid w:val="00126721"/>
    <w:rsid w:val="00131CF9"/>
    <w:rsid w:val="001408D7"/>
    <w:rsid w:val="001432EA"/>
    <w:rsid w:val="00145FB0"/>
    <w:rsid w:val="00147313"/>
    <w:rsid w:val="00147D70"/>
    <w:rsid w:val="00150889"/>
    <w:rsid w:val="00150D9C"/>
    <w:rsid w:val="00153795"/>
    <w:rsid w:val="001539AC"/>
    <w:rsid w:val="001606F7"/>
    <w:rsid w:val="00161AEF"/>
    <w:rsid w:val="001622C2"/>
    <w:rsid w:val="001625B9"/>
    <w:rsid w:val="00163248"/>
    <w:rsid w:val="00164C20"/>
    <w:rsid w:val="00173F15"/>
    <w:rsid w:val="00174BCA"/>
    <w:rsid w:val="00176272"/>
    <w:rsid w:val="001803C5"/>
    <w:rsid w:val="00182B81"/>
    <w:rsid w:val="00183050"/>
    <w:rsid w:val="00183609"/>
    <w:rsid w:val="00194165"/>
    <w:rsid w:val="00195DF4"/>
    <w:rsid w:val="001974DA"/>
    <w:rsid w:val="001A5EA1"/>
    <w:rsid w:val="001A5EE9"/>
    <w:rsid w:val="001A6DC7"/>
    <w:rsid w:val="001B1642"/>
    <w:rsid w:val="001B6239"/>
    <w:rsid w:val="001C055A"/>
    <w:rsid w:val="001C45CD"/>
    <w:rsid w:val="001C46F3"/>
    <w:rsid w:val="001C4AEF"/>
    <w:rsid w:val="001C6C39"/>
    <w:rsid w:val="001C6D0D"/>
    <w:rsid w:val="001C79EF"/>
    <w:rsid w:val="001C7E3A"/>
    <w:rsid w:val="001D1D11"/>
    <w:rsid w:val="001D2A25"/>
    <w:rsid w:val="001D3A0D"/>
    <w:rsid w:val="001D4BD2"/>
    <w:rsid w:val="001D55FA"/>
    <w:rsid w:val="001D5BAA"/>
    <w:rsid w:val="001D6EAC"/>
    <w:rsid w:val="001E73D2"/>
    <w:rsid w:val="001E7510"/>
    <w:rsid w:val="001F03CA"/>
    <w:rsid w:val="001F0682"/>
    <w:rsid w:val="001F26D9"/>
    <w:rsid w:val="001F4002"/>
    <w:rsid w:val="001F72DA"/>
    <w:rsid w:val="001F7D71"/>
    <w:rsid w:val="00202271"/>
    <w:rsid w:val="002053D4"/>
    <w:rsid w:val="00206761"/>
    <w:rsid w:val="00211CB0"/>
    <w:rsid w:val="002129A2"/>
    <w:rsid w:val="002132E4"/>
    <w:rsid w:val="002142BB"/>
    <w:rsid w:val="00215385"/>
    <w:rsid w:val="00216AF0"/>
    <w:rsid w:val="002202AC"/>
    <w:rsid w:val="0022094B"/>
    <w:rsid w:val="00223CC3"/>
    <w:rsid w:val="00224AF3"/>
    <w:rsid w:val="00224C8A"/>
    <w:rsid w:val="00224CE2"/>
    <w:rsid w:val="00225184"/>
    <w:rsid w:val="00231BA6"/>
    <w:rsid w:val="002335AD"/>
    <w:rsid w:val="002361E5"/>
    <w:rsid w:val="0023683F"/>
    <w:rsid w:val="00237828"/>
    <w:rsid w:val="00237B18"/>
    <w:rsid w:val="00241E4F"/>
    <w:rsid w:val="00242BF6"/>
    <w:rsid w:val="002449F8"/>
    <w:rsid w:val="002468BC"/>
    <w:rsid w:val="002558C3"/>
    <w:rsid w:val="00256F1B"/>
    <w:rsid w:val="002606D5"/>
    <w:rsid w:val="00264A4F"/>
    <w:rsid w:val="0026549F"/>
    <w:rsid w:val="00272C33"/>
    <w:rsid w:val="00272E43"/>
    <w:rsid w:val="00275D3B"/>
    <w:rsid w:val="00276EBF"/>
    <w:rsid w:val="00277D2F"/>
    <w:rsid w:val="002807E3"/>
    <w:rsid w:val="00285C4B"/>
    <w:rsid w:val="00293AEA"/>
    <w:rsid w:val="0029568E"/>
    <w:rsid w:val="002A15F1"/>
    <w:rsid w:val="002A2D36"/>
    <w:rsid w:val="002A3992"/>
    <w:rsid w:val="002A39F9"/>
    <w:rsid w:val="002A5B21"/>
    <w:rsid w:val="002B1F66"/>
    <w:rsid w:val="002C6FB0"/>
    <w:rsid w:val="002D07C8"/>
    <w:rsid w:val="002D091B"/>
    <w:rsid w:val="002D4408"/>
    <w:rsid w:val="002D6063"/>
    <w:rsid w:val="002D6F0C"/>
    <w:rsid w:val="002D79AA"/>
    <w:rsid w:val="002E0DE5"/>
    <w:rsid w:val="002E26EB"/>
    <w:rsid w:val="002E3141"/>
    <w:rsid w:val="002E4FB0"/>
    <w:rsid w:val="002E7999"/>
    <w:rsid w:val="002F10B6"/>
    <w:rsid w:val="002F15D8"/>
    <w:rsid w:val="002F38EB"/>
    <w:rsid w:val="002F5F27"/>
    <w:rsid w:val="00305C4D"/>
    <w:rsid w:val="003073D6"/>
    <w:rsid w:val="003103F6"/>
    <w:rsid w:val="00313AD2"/>
    <w:rsid w:val="00315D25"/>
    <w:rsid w:val="0031698B"/>
    <w:rsid w:val="0031704A"/>
    <w:rsid w:val="00320BC8"/>
    <w:rsid w:val="00322393"/>
    <w:rsid w:val="003225AD"/>
    <w:rsid w:val="00322CD5"/>
    <w:rsid w:val="003237E3"/>
    <w:rsid w:val="00324599"/>
    <w:rsid w:val="00324927"/>
    <w:rsid w:val="00325A9E"/>
    <w:rsid w:val="00326496"/>
    <w:rsid w:val="003268AE"/>
    <w:rsid w:val="00327DCF"/>
    <w:rsid w:val="00331C79"/>
    <w:rsid w:val="00334A7D"/>
    <w:rsid w:val="00334AC5"/>
    <w:rsid w:val="00336467"/>
    <w:rsid w:val="00336FEA"/>
    <w:rsid w:val="00340110"/>
    <w:rsid w:val="00340AEA"/>
    <w:rsid w:val="00341D5A"/>
    <w:rsid w:val="0034257E"/>
    <w:rsid w:val="003442C9"/>
    <w:rsid w:val="00346A21"/>
    <w:rsid w:val="0035107C"/>
    <w:rsid w:val="003524B0"/>
    <w:rsid w:val="003525C1"/>
    <w:rsid w:val="003536BE"/>
    <w:rsid w:val="00353EB1"/>
    <w:rsid w:val="00354713"/>
    <w:rsid w:val="00355141"/>
    <w:rsid w:val="0035592C"/>
    <w:rsid w:val="00355B77"/>
    <w:rsid w:val="00357580"/>
    <w:rsid w:val="00362E04"/>
    <w:rsid w:val="00364F30"/>
    <w:rsid w:val="00365184"/>
    <w:rsid w:val="0036572B"/>
    <w:rsid w:val="0037029C"/>
    <w:rsid w:val="003703F4"/>
    <w:rsid w:val="00372520"/>
    <w:rsid w:val="0037264F"/>
    <w:rsid w:val="00374A7B"/>
    <w:rsid w:val="00377540"/>
    <w:rsid w:val="00380DB1"/>
    <w:rsid w:val="00383799"/>
    <w:rsid w:val="00386BE8"/>
    <w:rsid w:val="00390485"/>
    <w:rsid w:val="00391FB5"/>
    <w:rsid w:val="00393D64"/>
    <w:rsid w:val="00396D46"/>
    <w:rsid w:val="0039725A"/>
    <w:rsid w:val="0039764A"/>
    <w:rsid w:val="00397F4B"/>
    <w:rsid w:val="003A29C2"/>
    <w:rsid w:val="003A3FB1"/>
    <w:rsid w:val="003A48D2"/>
    <w:rsid w:val="003A49E9"/>
    <w:rsid w:val="003A612D"/>
    <w:rsid w:val="003B2B71"/>
    <w:rsid w:val="003B46E9"/>
    <w:rsid w:val="003B704A"/>
    <w:rsid w:val="003B7747"/>
    <w:rsid w:val="003B7B0F"/>
    <w:rsid w:val="003B7C3E"/>
    <w:rsid w:val="003C0596"/>
    <w:rsid w:val="003C30E0"/>
    <w:rsid w:val="003C4DC8"/>
    <w:rsid w:val="003C5251"/>
    <w:rsid w:val="003C6663"/>
    <w:rsid w:val="003D1FC8"/>
    <w:rsid w:val="003D2BE0"/>
    <w:rsid w:val="003D4E80"/>
    <w:rsid w:val="003D53AA"/>
    <w:rsid w:val="003D5607"/>
    <w:rsid w:val="003D5725"/>
    <w:rsid w:val="003E56AF"/>
    <w:rsid w:val="003E751C"/>
    <w:rsid w:val="003E755B"/>
    <w:rsid w:val="003E765E"/>
    <w:rsid w:val="003F25C3"/>
    <w:rsid w:val="003F2DC1"/>
    <w:rsid w:val="003F6F10"/>
    <w:rsid w:val="003F6F52"/>
    <w:rsid w:val="003F7D27"/>
    <w:rsid w:val="004028F6"/>
    <w:rsid w:val="0040435E"/>
    <w:rsid w:val="00404E6B"/>
    <w:rsid w:val="00406641"/>
    <w:rsid w:val="00410425"/>
    <w:rsid w:val="00412D4D"/>
    <w:rsid w:val="00415A68"/>
    <w:rsid w:val="00415D87"/>
    <w:rsid w:val="00421242"/>
    <w:rsid w:val="004218FA"/>
    <w:rsid w:val="0042330B"/>
    <w:rsid w:val="00423A9E"/>
    <w:rsid w:val="0042468F"/>
    <w:rsid w:val="00425543"/>
    <w:rsid w:val="00427A75"/>
    <w:rsid w:val="00427D55"/>
    <w:rsid w:val="004317CD"/>
    <w:rsid w:val="00431F25"/>
    <w:rsid w:val="004324E7"/>
    <w:rsid w:val="00435401"/>
    <w:rsid w:val="0044018F"/>
    <w:rsid w:val="00440BA8"/>
    <w:rsid w:val="00444CDA"/>
    <w:rsid w:val="00445DB6"/>
    <w:rsid w:val="00447296"/>
    <w:rsid w:val="004503B2"/>
    <w:rsid w:val="00450956"/>
    <w:rsid w:val="004526E6"/>
    <w:rsid w:val="00452BE4"/>
    <w:rsid w:val="00454D4D"/>
    <w:rsid w:val="00454DEC"/>
    <w:rsid w:val="00455BC1"/>
    <w:rsid w:val="00455BFC"/>
    <w:rsid w:val="00456499"/>
    <w:rsid w:val="0046351C"/>
    <w:rsid w:val="00464143"/>
    <w:rsid w:val="00466E6D"/>
    <w:rsid w:val="0046723E"/>
    <w:rsid w:val="00467EFA"/>
    <w:rsid w:val="00473A3B"/>
    <w:rsid w:val="00474530"/>
    <w:rsid w:val="00480D19"/>
    <w:rsid w:val="00480DD3"/>
    <w:rsid w:val="00481FF9"/>
    <w:rsid w:val="00483878"/>
    <w:rsid w:val="00485325"/>
    <w:rsid w:val="0048645A"/>
    <w:rsid w:val="00486EE0"/>
    <w:rsid w:val="00487A84"/>
    <w:rsid w:val="00490BE6"/>
    <w:rsid w:val="004965EC"/>
    <w:rsid w:val="00496F39"/>
    <w:rsid w:val="004A1ACD"/>
    <w:rsid w:val="004A2AB1"/>
    <w:rsid w:val="004A3969"/>
    <w:rsid w:val="004A4BBE"/>
    <w:rsid w:val="004A6E5C"/>
    <w:rsid w:val="004A7191"/>
    <w:rsid w:val="004A78BE"/>
    <w:rsid w:val="004B0D5E"/>
    <w:rsid w:val="004B1A62"/>
    <w:rsid w:val="004B2135"/>
    <w:rsid w:val="004B6D65"/>
    <w:rsid w:val="004C0FB1"/>
    <w:rsid w:val="004C254F"/>
    <w:rsid w:val="004C377E"/>
    <w:rsid w:val="004D0A72"/>
    <w:rsid w:val="004D2DE2"/>
    <w:rsid w:val="004D3C86"/>
    <w:rsid w:val="004D6600"/>
    <w:rsid w:val="004D6AC0"/>
    <w:rsid w:val="004E10B5"/>
    <w:rsid w:val="004E2461"/>
    <w:rsid w:val="004E37F0"/>
    <w:rsid w:val="004E3D5D"/>
    <w:rsid w:val="004F055D"/>
    <w:rsid w:val="004F5956"/>
    <w:rsid w:val="004F5A58"/>
    <w:rsid w:val="005037EC"/>
    <w:rsid w:val="00506222"/>
    <w:rsid w:val="00511378"/>
    <w:rsid w:val="0051338F"/>
    <w:rsid w:val="00513539"/>
    <w:rsid w:val="005217BD"/>
    <w:rsid w:val="00523230"/>
    <w:rsid w:val="0052411C"/>
    <w:rsid w:val="00527AD3"/>
    <w:rsid w:val="00527F3C"/>
    <w:rsid w:val="005348C3"/>
    <w:rsid w:val="005443AE"/>
    <w:rsid w:val="00551C70"/>
    <w:rsid w:val="0055361C"/>
    <w:rsid w:val="00553AF2"/>
    <w:rsid w:val="00554A40"/>
    <w:rsid w:val="00557CD5"/>
    <w:rsid w:val="00557D15"/>
    <w:rsid w:val="0056146F"/>
    <w:rsid w:val="00562482"/>
    <w:rsid w:val="0056537B"/>
    <w:rsid w:val="005653E8"/>
    <w:rsid w:val="00573679"/>
    <w:rsid w:val="005738F2"/>
    <w:rsid w:val="00573B75"/>
    <w:rsid w:val="00575120"/>
    <w:rsid w:val="00575228"/>
    <w:rsid w:val="00587589"/>
    <w:rsid w:val="005904BD"/>
    <w:rsid w:val="005A0608"/>
    <w:rsid w:val="005A3E51"/>
    <w:rsid w:val="005A5B69"/>
    <w:rsid w:val="005A5F81"/>
    <w:rsid w:val="005B0092"/>
    <w:rsid w:val="005B0773"/>
    <w:rsid w:val="005B0F56"/>
    <w:rsid w:val="005B404C"/>
    <w:rsid w:val="005B40A7"/>
    <w:rsid w:val="005B6685"/>
    <w:rsid w:val="005C4A36"/>
    <w:rsid w:val="005C5749"/>
    <w:rsid w:val="005C62CD"/>
    <w:rsid w:val="005C6CCF"/>
    <w:rsid w:val="005D0607"/>
    <w:rsid w:val="005D1586"/>
    <w:rsid w:val="005D4E8D"/>
    <w:rsid w:val="005E2ECA"/>
    <w:rsid w:val="005F458B"/>
    <w:rsid w:val="005F7F43"/>
    <w:rsid w:val="00600615"/>
    <w:rsid w:val="00601674"/>
    <w:rsid w:val="006047B4"/>
    <w:rsid w:val="00604C2C"/>
    <w:rsid w:val="0060672F"/>
    <w:rsid w:val="00610A2A"/>
    <w:rsid w:val="00611836"/>
    <w:rsid w:val="00612CB2"/>
    <w:rsid w:val="00613881"/>
    <w:rsid w:val="0061452B"/>
    <w:rsid w:val="00622966"/>
    <w:rsid w:val="006242BC"/>
    <w:rsid w:val="00631050"/>
    <w:rsid w:val="00635E5A"/>
    <w:rsid w:val="00637653"/>
    <w:rsid w:val="0064447A"/>
    <w:rsid w:val="006463A4"/>
    <w:rsid w:val="00646D15"/>
    <w:rsid w:val="00654791"/>
    <w:rsid w:val="006609E9"/>
    <w:rsid w:val="00662FF5"/>
    <w:rsid w:val="00663480"/>
    <w:rsid w:val="00663DA2"/>
    <w:rsid w:val="0066510D"/>
    <w:rsid w:val="00673346"/>
    <w:rsid w:val="00676BC2"/>
    <w:rsid w:val="00676F63"/>
    <w:rsid w:val="0067784C"/>
    <w:rsid w:val="0068058D"/>
    <w:rsid w:val="00682255"/>
    <w:rsid w:val="006832FC"/>
    <w:rsid w:val="00684135"/>
    <w:rsid w:val="00686E50"/>
    <w:rsid w:val="00687181"/>
    <w:rsid w:val="006872D1"/>
    <w:rsid w:val="0068788C"/>
    <w:rsid w:val="00691B15"/>
    <w:rsid w:val="00694459"/>
    <w:rsid w:val="00695C4A"/>
    <w:rsid w:val="00696AC6"/>
    <w:rsid w:val="006A4F0C"/>
    <w:rsid w:val="006A63DB"/>
    <w:rsid w:val="006B4B9F"/>
    <w:rsid w:val="006D4EF3"/>
    <w:rsid w:val="006D794A"/>
    <w:rsid w:val="006E0EDF"/>
    <w:rsid w:val="006E4562"/>
    <w:rsid w:val="006E4BF5"/>
    <w:rsid w:val="006E764F"/>
    <w:rsid w:val="006F210D"/>
    <w:rsid w:val="006F26A8"/>
    <w:rsid w:val="006F43EE"/>
    <w:rsid w:val="006F44FE"/>
    <w:rsid w:val="006F72C0"/>
    <w:rsid w:val="006F7D1E"/>
    <w:rsid w:val="0070098D"/>
    <w:rsid w:val="00701637"/>
    <w:rsid w:val="0070465A"/>
    <w:rsid w:val="00705DA8"/>
    <w:rsid w:val="007066CC"/>
    <w:rsid w:val="00707EED"/>
    <w:rsid w:val="00707FAA"/>
    <w:rsid w:val="00710210"/>
    <w:rsid w:val="00710BE6"/>
    <w:rsid w:val="00710D40"/>
    <w:rsid w:val="00711213"/>
    <w:rsid w:val="007114C8"/>
    <w:rsid w:val="00714F49"/>
    <w:rsid w:val="00715742"/>
    <w:rsid w:val="00716AA0"/>
    <w:rsid w:val="00717BE0"/>
    <w:rsid w:val="00720215"/>
    <w:rsid w:val="00721A42"/>
    <w:rsid w:val="00727E42"/>
    <w:rsid w:val="007312FB"/>
    <w:rsid w:val="00735658"/>
    <w:rsid w:val="0074003A"/>
    <w:rsid w:val="00741938"/>
    <w:rsid w:val="007421C8"/>
    <w:rsid w:val="007431B6"/>
    <w:rsid w:val="00745E2B"/>
    <w:rsid w:val="00746C28"/>
    <w:rsid w:val="00750082"/>
    <w:rsid w:val="007553B3"/>
    <w:rsid w:val="0076256C"/>
    <w:rsid w:val="007639CA"/>
    <w:rsid w:val="007643FA"/>
    <w:rsid w:val="00765D19"/>
    <w:rsid w:val="0077058E"/>
    <w:rsid w:val="007714C4"/>
    <w:rsid w:val="0077211D"/>
    <w:rsid w:val="007745F0"/>
    <w:rsid w:val="0077548D"/>
    <w:rsid w:val="00775D34"/>
    <w:rsid w:val="00776CAE"/>
    <w:rsid w:val="007774B1"/>
    <w:rsid w:val="007818B0"/>
    <w:rsid w:val="00781F0F"/>
    <w:rsid w:val="007829A6"/>
    <w:rsid w:val="007845C1"/>
    <w:rsid w:val="00784C89"/>
    <w:rsid w:val="00794BC6"/>
    <w:rsid w:val="00795A73"/>
    <w:rsid w:val="00797AB2"/>
    <w:rsid w:val="007A00E5"/>
    <w:rsid w:val="007A24F9"/>
    <w:rsid w:val="007A2583"/>
    <w:rsid w:val="007A3FE3"/>
    <w:rsid w:val="007A5870"/>
    <w:rsid w:val="007A69C7"/>
    <w:rsid w:val="007B1823"/>
    <w:rsid w:val="007B41FC"/>
    <w:rsid w:val="007B5471"/>
    <w:rsid w:val="007C3FFF"/>
    <w:rsid w:val="007C418A"/>
    <w:rsid w:val="007C5BD1"/>
    <w:rsid w:val="007D298B"/>
    <w:rsid w:val="007D363F"/>
    <w:rsid w:val="007D3BCA"/>
    <w:rsid w:val="007D4844"/>
    <w:rsid w:val="007D4D60"/>
    <w:rsid w:val="007D51E3"/>
    <w:rsid w:val="007D76B7"/>
    <w:rsid w:val="007E1E0D"/>
    <w:rsid w:val="007E426F"/>
    <w:rsid w:val="007E44CF"/>
    <w:rsid w:val="007E4F39"/>
    <w:rsid w:val="007E5834"/>
    <w:rsid w:val="007E6ABE"/>
    <w:rsid w:val="007E7B16"/>
    <w:rsid w:val="008017E1"/>
    <w:rsid w:val="008027C9"/>
    <w:rsid w:val="008056EB"/>
    <w:rsid w:val="0081209F"/>
    <w:rsid w:val="00812ECF"/>
    <w:rsid w:val="00814506"/>
    <w:rsid w:val="00816520"/>
    <w:rsid w:val="00816AE7"/>
    <w:rsid w:val="00817726"/>
    <w:rsid w:val="00820AE0"/>
    <w:rsid w:val="00822A4F"/>
    <w:rsid w:val="00823352"/>
    <w:rsid w:val="00830553"/>
    <w:rsid w:val="0083075C"/>
    <w:rsid w:val="00832307"/>
    <w:rsid w:val="008333D8"/>
    <w:rsid w:val="00836E48"/>
    <w:rsid w:val="00841BF7"/>
    <w:rsid w:val="008424E7"/>
    <w:rsid w:val="008436AD"/>
    <w:rsid w:val="00845284"/>
    <w:rsid w:val="00845A31"/>
    <w:rsid w:val="00850970"/>
    <w:rsid w:val="00850DC5"/>
    <w:rsid w:val="00853CEC"/>
    <w:rsid w:val="00857790"/>
    <w:rsid w:val="00857BCE"/>
    <w:rsid w:val="0086013D"/>
    <w:rsid w:val="0086151D"/>
    <w:rsid w:val="008623A1"/>
    <w:rsid w:val="00865238"/>
    <w:rsid w:val="008714BD"/>
    <w:rsid w:val="00871757"/>
    <w:rsid w:val="00873309"/>
    <w:rsid w:val="008738C3"/>
    <w:rsid w:val="00877784"/>
    <w:rsid w:val="00885FCA"/>
    <w:rsid w:val="00887103"/>
    <w:rsid w:val="008875DA"/>
    <w:rsid w:val="008907DF"/>
    <w:rsid w:val="0089392A"/>
    <w:rsid w:val="008958AB"/>
    <w:rsid w:val="00897A02"/>
    <w:rsid w:val="008A08E4"/>
    <w:rsid w:val="008A2006"/>
    <w:rsid w:val="008A64F5"/>
    <w:rsid w:val="008B3F6B"/>
    <w:rsid w:val="008B4AE5"/>
    <w:rsid w:val="008B6FB7"/>
    <w:rsid w:val="008C7104"/>
    <w:rsid w:val="008D23CD"/>
    <w:rsid w:val="008D2B63"/>
    <w:rsid w:val="008D383D"/>
    <w:rsid w:val="008D4772"/>
    <w:rsid w:val="008E5A97"/>
    <w:rsid w:val="0090252D"/>
    <w:rsid w:val="009066B3"/>
    <w:rsid w:val="009069A2"/>
    <w:rsid w:val="00912506"/>
    <w:rsid w:val="00920DD3"/>
    <w:rsid w:val="00923A57"/>
    <w:rsid w:val="009347C9"/>
    <w:rsid w:val="009354FE"/>
    <w:rsid w:val="00935D3A"/>
    <w:rsid w:val="00937403"/>
    <w:rsid w:val="00946579"/>
    <w:rsid w:val="0095400B"/>
    <w:rsid w:val="00957C72"/>
    <w:rsid w:val="00960176"/>
    <w:rsid w:val="00961635"/>
    <w:rsid w:val="00962331"/>
    <w:rsid w:val="00962517"/>
    <w:rsid w:val="00963178"/>
    <w:rsid w:val="00965B58"/>
    <w:rsid w:val="0097005F"/>
    <w:rsid w:val="00971158"/>
    <w:rsid w:val="009712C5"/>
    <w:rsid w:val="00972662"/>
    <w:rsid w:val="00972C52"/>
    <w:rsid w:val="00974035"/>
    <w:rsid w:val="00974275"/>
    <w:rsid w:val="0097440B"/>
    <w:rsid w:val="009838D1"/>
    <w:rsid w:val="00984991"/>
    <w:rsid w:val="00985B76"/>
    <w:rsid w:val="00991185"/>
    <w:rsid w:val="0099311F"/>
    <w:rsid w:val="00993549"/>
    <w:rsid w:val="00995BD2"/>
    <w:rsid w:val="009A07C6"/>
    <w:rsid w:val="009A141F"/>
    <w:rsid w:val="009B0181"/>
    <w:rsid w:val="009B0E38"/>
    <w:rsid w:val="009B1FE8"/>
    <w:rsid w:val="009B3978"/>
    <w:rsid w:val="009B5F9B"/>
    <w:rsid w:val="009B7DDB"/>
    <w:rsid w:val="009C2B42"/>
    <w:rsid w:val="009D3C95"/>
    <w:rsid w:val="009D4B08"/>
    <w:rsid w:val="009D6AA9"/>
    <w:rsid w:val="009E0E7C"/>
    <w:rsid w:val="009E2EA6"/>
    <w:rsid w:val="009E33F0"/>
    <w:rsid w:val="009E4767"/>
    <w:rsid w:val="009E53A9"/>
    <w:rsid w:val="009E6453"/>
    <w:rsid w:val="009F293C"/>
    <w:rsid w:val="009F2A4D"/>
    <w:rsid w:val="00A00813"/>
    <w:rsid w:val="00A0216D"/>
    <w:rsid w:val="00A04DDB"/>
    <w:rsid w:val="00A07AB6"/>
    <w:rsid w:val="00A1251F"/>
    <w:rsid w:val="00A13318"/>
    <w:rsid w:val="00A1363D"/>
    <w:rsid w:val="00A143E2"/>
    <w:rsid w:val="00A163E5"/>
    <w:rsid w:val="00A17ED9"/>
    <w:rsid w:val="00A228A3"/>
    <w:rsid w:val="00A22FAC"/>
    <w:rsid w:val="00A23528"/>
    <w:rsid w:val="00A25D65"/>
    <w:rsid w:val="00A2770F"/>
    <w:rsid w:val="00A30C83"/>
    <w:rsid w:val="00A346CA"/>
    <w:rsid w:val="00A36D97"/>
    <w:rsid w:val="00A4128B"/>
    <w:rsid w:val="00A4307A"/>
    <w:rsid w:val="00A431CA"/>
    <w:rsid w:val="00A45655"/>
    <w:rsid w:val="00A45FFD"/>
    <w:rsid w:val="00A501C0"/>
    <w:rsid w:val="00A51004"/>
    <w:rsid w:val="00A52366"/>
    <w:rsid w:val="00A525AF"/>
    <w:rsid w:val="00A60F46"/>
    <w:rsid w:val="00A613F1"/>
    <w:rsid w:val="00A62318"/>
    <w:rsid w:val="00A632F1"/>
    <w:rsid w:val="00A649F6"/>
    <w:rsid w:val="00A6596D"/>
    <w:rsid w:val="00A65BB3"/>
    <w:rsid w:val="00A66746"/>
    <w:rsid w:val="00A66C8F"/>
    <w:rsid w:val="00A74339"/>
    <w:rsid w:val="00A75110"/>
    <w:rsid w:val="00A75CA8"/>
    <w:rsid w:val="00A777AF"/>
    <w:rsid w:val="00A84F9F"/>
    <w:rsid w:val="00A915BF"/>
    <w:rsid w:val="00A95B37"/>
    <w:rsid w:val="00AA2D6E"/>
    <w:rsid w:val="00AA4668"/>
    <w:rsid w:val="00AA7DCD"/>
    <w:rsid w:val="00AB56E0"/>
    <w:rsid w:val="00AB5814"/>
    <w:rsid w:val="00AB6173"/>
    <w:rsid w:val="00AC0740"/>
    <w:rsid w:val="00AC2244"/>
    <w:rsid w:val="00AC39B9"/>
    <w:rsid w:val="00AC5485"/>
    <w:rsid w:val="00AD1DCA"/>
    <w:rsid w:val="00AD6EB8"/>
    <w:rsid w:val="00AE045F"/>
    <w:rsid w:val="00AE0BC8"/>
    <w:rsid w:val="00AE5C8A"/>
    <w:rsid w:val="00AE6E64"/>
    <w:rsid w:val="00AF0566"/>
    <w:rsid w:val="00AF085C"/>
    <w:rsid w:val="00AF3C1C"/>
    <w:rsid w:val="00AF58DA"/>
    <w:rsid w:val="00AF5E26"/>
    <w:rsid w:val="00AF5E5C"/>
    <w:rsid w:val="00AF6E73"/>
    <w:rsid w:val="00B00B2A"/>
    <w:rsid w:val="00B02E8A"/>
    <w:rsid w:val="00B03156"/>
    <w:rsid w:val="00B03DB7"/>
    <w:rsid w:val="00B10B4E"/>
    <w:rsid w:val="00B1105D"/>
    <w:rsid w:val="00B16848"/>
    <w:rsid w:val="00B17170"/>
    <w:rsid w:val="00B20D2F"/>
    <w:rsid w:val="00B246ED"/>
    <w:rsid w:val="00B2674A"/>
    <w:rsid w:val="00B30B51"/>
    <w:rsid w:val="00B332E4"/>
    <w:rsid w:val="00B3425A"/>
    <w:rsid w:val="00B35AB8"/>
    <w:rsid w:val="00B363C2"/>
    <w:rsid w:val="00B36432"/>
    <w:rsid w:val="00B368CA"/>
    <w:rsid w:val="00B36946"/>
    <w:rsid w:val="00B3715A"/>
    <w:rsid w:val="00B37D4E"/>
    <w:rsid w:val="00B4087C"/>
    <w:rsid w:val="00B40F2F"/>
    <w:rsid w:val="00B42BDB"/>
    <w:rsid w:val="00B472D7"/>
    <w:rsid w:val="00B51426"/>
    <w:rsid w:val="00B51643"/>
    <w:rsid w:val="00B53F9A"/>
    <w:rsid w:val="00B5423D"/>
    <w:rsid w:val="00B54FC1"/>
    <w:rsid w:val="00B550A6"/>
    <w:rsid w:val="00B55261"/>
    <w:rsid w:val="00B56769"/>
    <w:rsid w:val="00B5725D"/>
    <w:rsid w:val="00B600B7"/>
    <w:rsid w:val="00B62AE1"/>
    <w:rsid w:val="00B64B0B"/>
    <w:rsid w:val="00B7049B"/>
    <w:rsid w:val="00B71B3D"/>
    <w:rsid w:val="00B732B5"/>
    <w:rsid w:val="00B7361B"/>
    <w:rsid w:val="00B7418A"/>
    <w:rsid w:val="00B759EA"/>
    <w:rsid w:val="00B76065"/>
    <w:rsid w:val="00B763B2"/>
    <w:rsid w:val="00B76CEF"/>
    <w:rsid w:val="00B77752"/>
    <w:rsid w:val="00B777D3"/>
    <w:rsid w:val="00B77902"/>
    <w:rsid w:val="00B77FD3"/>
    <w:rsid w:val="00B80E5B"/>
    <w:rsid w:val="00B821B3"/>
    <w:rsid w:val="00B854E8"/>
    <w:rsid w:val="00B85943"/>
    <w:rsid w:val="00B86286"/>
    <w:rsid w:val="00B86756"/>
    <w:rsid w:val="00B90B09"/>
    <w:rsid w:val="00B936D2"/>
    <w:rsid w:val="00B944B8"/>
    <w:rsid w:val="00B96324"/>
    <w:rsid w:val="00BA1296"/>
    <w:rsid w:val="00BA15F4"/>
    <w:rsid w:val="00BA4846"/>
    <w:rsid w:val="00BA4C1E"/>
    <w:rsid w:val="00BA6894"/>
    <w:rsid w:val="00BB0770"/>
    <w:rsid w:val="00BB17B2"/>
    <w:rsid w:val="00BB2586"/>
    <w:rsid w:val="00BB4EA5"/>
    <w:rsid w:val="00BC3E80"/>
    <w:rsid w:val="00BC6B34"/>
    <w:rsid w:val="00BC719F"/>
    <w:rsid w:val="00BC78D4"/>
    <w:rsid w:val="00BC7CA4"/>
    <w:rsid w:val="00BD1039"/>
    <w:rsid w:val="00BD1BE5"/>
    <w:rsid w:val="00BD329A"/>
    <w:rsid w:val="00BD5FE1"/>
    <w:rsid w:val="00BD625A"/>
    <w:rsid w:val="00BE3396"/>
    <w:rsid w:val="00BE3491"/>
    <w:rsid w:val="00BE68BF"/>
    <w:rsid w:val="00BF1D42"/>
    <w:rsid w:val="00C01D87"/>
    <w:rsid w:val="00C02C57"/>
    <w:rsid w:val="00C02D90"/>
    <w:rsid w:val="00C02EF4"/>
    <w:rsid w:val="00C03377"/>
    <w:rsid w:val="00C07F04"/>
    <w:rsid w:val="00C10BE0"/>
    <w:rsid w:val="00C12347"/>
    <w:rsid w:val="00C12EF0"/>
    <w:rsid w:val="00C13E22"/>
    <w:rsid w:val="00C14D82"/>
    <w:rsid w:val="00C15364"/>
    <w:rsid w:val="00C17897"/>
    <w:rsid w:val="00C208DE"/>
    <w:rsid w:val="00C21246"/>
    <w:rsid w:val="00C21D6D"/>
    <w:rsid w:val="00C237D7"/>
    <w:rsid w:val="00C2444C"/>
    <w:rsid w:val="00C265D6"/>
    <w:rsid w:val="00C3035F"/>
    <w:rsid w:val="00C30B1E"/>
    <w:rsid w:val="00C36C7F"/>
    <w:rsid w:val="00C37394"/>
    <w:rsid w:val="00C427DE"/>
    <w:rsid w:val="00C4426D"/>
    <w:rsid w:val="00C457E2"/>
    <w:rsid w:val="00C521FC"/>
    <w:rsid w:val="00C535F0"/>
    <w:rsid w:val="00C57ADB"/>
    <w:rsid w:val="00C603AA"/>
    <w:rsid w:val="00C60DDB"/>
    <w:rsid w:val="00C61A7A"/>
    <w:rsid w:val="00C62F83"/>
    <w:rsid w:val="00C643CA"/>
    <w:rsid w:val="00C67744"/>
    <w:rsid w:val="00C7134B"/>
    <w:rsid w:val="00C71727"/>
    <w:rsid w:val="00C71BE2"/>
    <w:rsid w:val="00C74442"/>
    <w:rsid w:val="00C75656"/>
    <w:rsid w:val="00C77EA5"/>
    <w:rsid w:val="00C77F42"/>
    <w:rsid w:val="00C81EF9"/>
    <w:rsid w:val="00C8242A"/>
    <w:rsid w:val="00C82ECF"/>
    <w:rsid w:val="00C857E8"/>
    <w:rsid w:val="00C86371"/>
    <w:rsid w:val="00C877A1"/>
    <w:rsid w:val="00C97A49"/>
    <w:rsid w:val="00CA2690"/>
    <w:rsid w:val="00CA2C28"/>
    <w:rsid w:val="00CA4231"/>
    <w:rsid w:val="00CA44C4"/>
    <w:rsid w:val="00CA4E20"/>
    <w:rsid w:val="00CB1C6A"/>
    <w:rsid w:val="00CB67A3"/>
    <w:rsid w:val="00CB7F12"/>
    <w:rsid w:val="00CC1791"/>
    <w:rsid w:val="00CC2E06"/>
    <w:rsid w:val="00CC3CEC"/>
    <w:rsid w:val="00CC4489"/>
    <w:rsid w:val="00CD06AB"/>
    <w:rsid w:val="00CD0B85"/>
    <w:rsid w:val="00CD1111"/>
    <w:rsid w:val="00CD2442"/>
    <w:rsid w:val="00CD32F5"/>
    <w:rsid w:val="00CE54F4"/>
    <w:rsid w:val="00CE72B7"/>
    <w:rsid w:val="00CE7C62"/>
    <w:rsid w:val="00CF3668"/>
    <w:rsid w:val="00CF3775"/>
    <w:rsid w:val="00CF423D"/>
    <w:rsid w:val="00CF5267"/>
    <w:rsid w:val="00CF5CB2"/>
    <w:rsid w:val="00D00E2F"/>
    <w:rsid w:val="00D02DD7"/>
    <w:rsid w:val="00D0506C"/>
    <w:rsid w:val="00D06211"/>
    <w:rsid w:val="00D066D8"/>
    <w:rsid w:val="00D07C32"/>
    <w:rsid w:val="00D11FFA"/>
    <w:rsid w:val="00D12AD0"/>
    <w:rsid w:val="00D14634"/>
    <w:rsid w:val="00D15283"/>
    <w:rsid w:val="00D16638"/>
    <w:rsid w:val="00D16807"/>
    <w:rsid w:val="00D178C0"/>
    <w:rsid w:val="00D23912"/>
    <w:rsid w:val="00D24695"/>
    <w:rsid w:val="00D30FDD"/>
    <w:rsid w:val="00D34D73"/>
    <w:rsid w:val="00D4031E"/>
    <w:rsid w:val="00D40E00"/>
    <w:rsid w:val="00D456AE"/>
    <w:rsid w:val="00D519D0"/>
    <w:rsid w:val="00D5270D"/>
    <w:rsid w:val="00D53020"/>
    <w:rsid w:val="00D548A2"/>
    <w:rsid w:val="00D602E6"/>
    <w:rsid w:val="00D6035A"/>
    <w:rsid w:val="00D631F1"/>
    <w:rsid w:val="00D65614"/>
    <w:rsid w:val="00D70E88"/>
    <w:rsid w:val="00D75E7C"/>
    <w:rsid w:val="00D814E0"/>
    <w:rsid w:val="00D8440D"/>
    <w:rsid w:val="00D85E64"/>
    <w:rsid w:val="00D9143A"/>
    <w:rsid w:val="00D92AED"/>
    <w:rsid w:val="00D948C3"/>
    <w:rsid w:val="00D968A3"/>
    <w:rsid w:val="00DA650E"/>
    <w:rsid w:val="00DA6C0F"/>
    <w:rsid w:val="00DB3713"/>
    <w:rsid w:val="00DB475F"/>
    <w:rsid w:val="00DB615A"/>
    <w:rsid w:val="00DB7A16"/>
    <w:rsid w:val="00DB7E82"/>
    <w:rsid w:val="00DC1461"/>
    <w:rsid w:val="00DC31BF"/>
    <w:rsid w:val="00DC34EC"/>
    <w:rsid w:val="00DC3A63"/>
    <w:rsid w:val="00DC49D1"/>
    <w:rsid w:val="00DC4AEB"/>
    <w:rsid w:val="00DC6DA8"/>
    <w:rsid w:val="00DC7EC4"/>
    <w:rsid w:val="00DD0003"/>
    <w:rsid w:val="00DD0498"/>
    <w:rsid w:val="00DD06B1"/>
    <w:rsid w:val="00DD0B6E"/>
    <w:rsid w:val="00DD194D"/>
    <w:rsid w:val="00DD302F"/>
    <w:rsid w:val="00DD79A4"/>
    <w:rsid w:val="00DE0469"/>
    <w:rsid w:val="00DE25CF"/>
    <w:rsid w:val="00DE3C73"/>
    <w:rsid w:val="00DE40E2"/>
    <w:rsid w:val="00DE63FE"/>
    <w:rsid w:val="00DE6806"/>
    <w:rsid w:val="00DF20D5"/>
    <w:rsid w:val="00DF4364"/>
    <w:rsid w:val="00DF55E2"/>
    <w:rsid w:val="00DF5938"/>
    <w:rsid w:val="00DF773E"/>
    <w:rsid w:val="00E03692"/>
    <w:rsid w:val="00E04C95"/>
    <w:rsid w:val="00E0554A"/>
    <w:rsid w:val="00E0632A"/>
    <w:rsid w:val="00E06B7F"/>
    <w:rsid w:val="00E10824"/>
    <w:rsid w:val="00E10EDF"/>
    <w:rsid w:val="00E114A9"/>
    <w:rsid w:val="00E1179F"/>
    <w:rsid w:val="00E135AE"/>
    <w:rsid w:val="00E15793"/>
    <w:rsid w:val="00E16C42"/>
    <w:rsid w:val="00E16E6D"/>
    <w:rsid w:val="00E21FE0"/>
    <w:rsid w:val="00E23D55"/>
    <w:rsid w:val="00E278FE"/>
    <w:rsid w:val="00E3184E"/>
    <w:rsid w:val="00E3504F"/>
    <w:rsid w:val="00E35B6C"/>
    <w:rsid w:val="00E43D8E"/>
    <w:rsid w:val="00E43E70"/>
    <w:rsid w:val="00E4407C"/>
    <w:rsid w:val="00E44592"/>
    <w:rsid w:val="00E45182"/>
    <w:rsid w:val="00E47090"/>
    <w:rsid w:val="00E47A53"/>
    <w:rsid w:val="00E604DC"/>
    <w:rsid w:val="00E6285B"/>
    <w:rsid w:val="00E64D62"/>
    <w:rsid w:val="00E71ADA"/>
    <w:rsid w:val="00E74177"/>
    <w:rsid w:val="00E801B7"/>
    <w:rsid w:val="00E83C2F"/>
    <w:rsid w:val="00E83C88"/>
    <w:rsid w:val="00E8400E"/>
    <w:rsid w:val="00E84248"/>
    <w:rsid w:val="00E85501"/>
    <w:rsid w:val="00E85B70"/>
    <w:rsid w:val="00E87A77"/>
    <w:rsid w:val="00E93304"/>
    <w:rsid w:val="00E96712"/>
    <w:rsid w:val="00E973CC"/>
    <w:rsid w:val="00EA17E5"/>
    <w:rsid w:val="00EA3D73"/>
    <w:rsid w:val="00EA4C77"/>
    <w:rsid w:val="00EB33DA"/>
    <w:rsid w:val="00EB3F31"/>
    <w:rsid w:val="00EB6005"/>
    <w:rsid w:val="00EC082D"/>
    <w:rsid w:val="00EC1C0D"/>
    <w:rsid w:val="00EC51F0"/>
    <w:rsid w:val="00ED0F6D"/>
    <w:rsid w:val="00ED5904"/>
    <w:rsid w:val="00EE0233"/>
    <w:rsid w:val="00EE0E73"/>
    <w:rsid w:val="00EE38EE"/>
    <w:rsid w:val="00EE74EF"/>
    <w:rsid w:val="00EF1660"/>
    <w:rsid w:val="00EF19E5"/>
    <w:rsid w:val="00EF1DB0"/>
    <w:rsid w:val="00EF3A91"/>
    <w:rsid w:val="00EF44A5"/>
    <w:rsid w:val="00EF5B5A"/>
    <w:rsid w:val="00EF76AC"/>
    <w:rsid w:val="00F023BC"/>
    <w:rsid w:val="00F042F9"/>
    <w:rsid w:val="00F05767"/>
    <w:rsid w:val="00F122DF"/>
    <w:rsid w:val="00F14C2C"/>
    <w:rsid w:val="00F14DA8"/>
    <w:rsid w:val="00F15532"/>
    <w:rsid w:val="00F1585D"/>
    <w:rsid w:val="00F2338D"/>
    <w:rsid w:val="00F25347"/>
    <w:rsid w:val="00F25BAA"/>
    <w:rsid w:val="00F2633E"/>
    <w:rsid w:val="00F270BC"/>
    <w:rsid w:val="00F27F6F"/>
    <w:rsid w:val="00F3186D"/>
    <w:rsid w:val="00F33D61"/>
    <w:rsid w:val="00F33D95"/>
    <w:rsid w:val="00F34AFB"/>
    <w:rsid w:val="00F41F26"/>
    <w:rsid w:val="00F427DD"/>
    <w:rsid w:val="00F42919"/>
    <w:rsid w:val="00F444F4"/>
    <w:rsid w:val="00F44542"/>
    <w:rsid w:val="00F44E06"/>
    <w:rsid w:val="00F46A07"/>
    <w:rsid w:val="00F50457"/>
    <w:rsid w:val="00F54473"/>
    <w:rsid w:val="00F57041"/>
    <w:rsid w:val="00F612F6"/>
    <w:rsid w:val="00F62A16"/>
    <w:rsid w:val="00F65E88"/>
    <w:rsid w:val="00F663F7"/>
    <w:rsid w:val="00F70978"/>
    <w:rsid w:val="00F75D50"/>
    <w:rsid w:val="00F76C01"/>
    <w:rsid w:val="00F770E0"/>
    <w:rsid w:val="00F80557"/>
    <w:rsid w:val="00F87186"/>
    <w:rsid w:val="00F87DAE"/>
    <w:rsid w:val="00F909D7"/>
    <w:rsid w:val="00F957A1"/>
    <w:rsid w:val="00F95FA7"/>
    <w:rsid w:val="00F97A79"/>
    <w:rsid w:val="00F97F47"/>
    <w:rsid w:val="00FA05BC"/>
    <w:rsid w:val="00FA3AD4"/>
    <w:rsid w:val="00FA4E79"/>
    <w:rsid w:val="00FA5847"/>
    <w:rsid w:val="00FA5DA1"/>
    <w:rsid w:val="00FB242B"/>
    <w:rsid w:val="00FB776A"/>
    <w:rsid w:val="00FC1015"/>
    <w:rsid w:val="00FC22C3"/>
    <w:rsid w:val="00FC5DB6"/>
    <w:rsid w:val="00FC6B07"/>
    <w:rsid w:val="00FD0B77"/>
    <w:rsid w:val="00FD5995"/>
    <w:rsid w:val="00FD65E2"/>
    <w:rsid w:val="00FE017E"/>
    <w:rsid w:val="00FE10E9"/>
    <w:rsid w:val="00FE204D"/>
    <w:rsid w:val="00FE5759"/>
    <w:rsid w:val="00FF06E4"/>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ldWelfarePlan@dcs.in.gov" TargetMode="External"/><Relationship Id="rId5" Type="http://schemas.openxmlformats.org/officeDocument/2006/relationships/footnotes" Target="footnotes.xml"/><Relationship Id="rId10" Type="http://schemas.openxmlformats.org/officeDocument/2006/relationships/hyperlink" Target="https://www.apa.org/monitor/2019/11/ce-corner-sidebar" TargetMode="Externa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2022-02-18T19:49:00Z</dcterms:created>
  <dcterms:modified xsi:type="dcterms:W3CDTF">2022-02-18T19:49:00Z</dcterms:modified>
</cp:coreProperties>
</file>