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24D30D8" w:rsidR="0029568E" w:rsidRDefault="00573679" w:rsidP="00605A62">
      <w:pPr>
        <w:pStyle w:val="NoSpacing"/>
        <w:ind w:firstLine="720"/>
        <w:jc w:val="center"/>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139EF4D3" w14:textId="28C825AC" w:rsidR="00B40F2F" w:rsidRPr="00605A62" w:rsidRDefault="00A421FC" w:rsidP="00605A62">
      <w:pPr>
        <w:pStyle w:val="NoSpacing"/>
        <w:jc w:val="center"/>
        <w:rPr>
          <w:rStyle w:val="Emphasis"/>
          <w:b/>
        </w:rPr>
      </w:pPr>
      <w:r>
        <w:rPr>
          <w:rStyle w:val="Emphasis"/>
          <w:b/>
        </w:rPr>
        <w:t>December 16</w:t>
      </w:r>
      <w:r w:rsidR="0029568E" w:rsidRPr="00835C69">
        <w:rPr>
          <w:rStyle w:val="Emphasis"/>
          <w:b/>
        </w:rPr>
        <w:t>, 202</w:t>
      </w:r>
      <w:r w:rsidR="00AF5E5C">
        <w:rPr>
          <w:rStyle w:val="Emphasis"/>
          <w:b/>
        </w:rPr>
        <w:t>2</w:t>
      </w:r>
      <w:r w:rsidR="0029568E" w:rsidRPr="00835C69">
        <w:rPr>
          <w:rStyle w:val="Emphasis"/>
          <w:b/>
        </w:rPr>
        <w:t xml:space="preserve"> </w:t>
      </w: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52C22CA7" w:rsidR="00AC2244" w:rsidRDefault="00527F3C" w:rsidP="007829A6">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7E37F621" w14:textId="1BAE277A" w:rsidR="00C32823" w:rsidRPr="00C32823" w:rsidRDefault="00C32823" w:rsidP="001E0690">
      <w:pPr>
        <w:pStyle w:val="NoSpacing"/>
        <w:ind w:left="1800"/>
        <w:rPr>
          <w:rStyle w:val="Emphasis"/>
          <w:i w:val="0"/>
          <w:iCs w:val="0"/>
        </w:rPr>
      </w:pPr>
    </w:p>
    <w:p w14:paraId="6075FC1A" w14:textId="29554A4D" w:rsidR="005A0290" w:rsidRDefault="005A0290" w:rsidP="007829A6">
      <w:pPr>
        <w:pStyle w:val="NoSpacing"/>
        <w:ind w:left="1080"/>
        <w:rPr>
          <w:rStyle w:val="Emphasis"/>
        </w:rPr>
      </w:pPr>
    </w:p>
    <w:p w14:paraId="5EF33248" w14:textId="77777777" w:rsidR="00FB776A" w:rsidRDefault="00FB776A" w:rsidP="003268AE">
      <w:pPr>
        <w:pStyle w:val="NoSpacing"/>
        <w:ind w:left="1080"/>
        <w:rPr>
          <w:rStyle w:val="Emphasis"/>
        </w:rPr>
      </w:pPr>
    </w:p>
    <w:p w14:paraId="0B2C5B99" w14:textId="0FEBDC84"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A421FC">
        <w:rPr>
          <w:i/>
          <w:iCs/>
        </w:rPr>
        <w:t>12/15</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936"/>
      </w:tblGrid>
      <w:tr w:rsidR="00A421FC" w14:paraId="55AFC38A" w14:textId="77777777" w:rsidTr="00A421FC">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1B0158" w14:textId="77777777" w:rsidR="00A421FC" w:rsidRDefault="00A421FC">
            <w:pPr>
              <w:rPr>
                <w:b/>
                <w:bCs/>
                <w:color w:val="000000"/>
                <w:sz w:val="22"/>
                <w:szCs w:val="22"/>
              </w:rPr>
            </w:pPr>
            <w:r>
              <w:rPr>
                <w:b/>
                <w:bCs/>
                <w:color w:val="000000"/>
              </w:rPr>
              <w:t>Regions</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0F2FF7" w14:textId="77777777" w:rsidR="00A421FC" w:rsidRDefault="00A421FC">
            <w:pPr>
              <w:jc w:val="right"/>
              <w:rPr>
                <w:b/>
                <w:bCs/>
                <w:color w:val="000000"/>
              </w:rPr>
            </w:pPr>
            <w:r>
              <w:rPr>
                <w:b/>
                <w:bCs/>
                <w:color w:val="000000"/>
              </w:rPr>
              <w:t>Family Pres Case Count</w:t>
            </w:r>
          </w:p>
        </w:tc>
      </w:tr>
      <w:tr w:rsidR="00A421FC" w14:paraId="7111B225"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ED5BEF" w14:textId="77777777" w:rsidR="00A421FC" w:rsidRDefault="00A421FC">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CAF65" w14:textId="77777777" w:rsidR="00A421FC" w:rsidRDefault="00A421FC">
            <w:pPr>
              <w:jc w:val="right"/>
              <w:rPr>
                <w:color w:val="000000"/>
              </w:rPr>
            </w:pPr>
            <w:r>
              <w:rPr>
                <w:color w:val="000000"/>
              </w:rPr>
              <w:t>105</w:t>
            </w:r>
          </w:p>
        </w:tc>
      </w:tr>
      <w:tr w:rsidR="00A421FC" w14:paraId="52C150B2"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EC2A67" w14:textId="77777777" w:rsidR="00A421FC" w:rsidRDefault="00A421FC">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3A016" w14:textId="77777777" w:rsidR="00A421FC" w:rsidRDefault="00A421FC">
            <w:pPr>
              <w:jc w:val="right"/>
              <w:rPr>
                <w:color w:val="000000"/>
              </w:rPr>
            </w:pPr>
            <w:r>
              <w:rPr>
                <w:color w:val="000000"/>
              </w:rPr>
              <w:t>49</w:t>
            </w:r>
          </w:p>
        </w:tc>
      </w:tr>
      <w:tr w:rsidR="00A421FC" w14:paraId="5B4A6E29"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419B4C" w14:textId="77777777" w:rsidR="00A421FC" w:rsidRDefault="00A421FC">
            <w:pPr>
              <w:rPr>
                <w:color w:val="000000"/>
              </w:rPr>
            </w:pPr>
            <w:r>
              <w:rPr>
                <w:color w:val="000000"/>
              </w:rPr>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EF9C42" w14:textId="77777777" w:rsidR="00A421FC" w:rsidRDefault="00A421FC">
            <w:pPr>
              <w:jc w:val="right"/>
              <w:rPr>
                <w:color w:val="000000"/>
              </w:rPr>
            </w:pPr>
            <w:r>
              <w:rPr>
                <w:color w:val="000000"/>
              </w:rPr>
              <w:t>69</w:t>
            </w:r>
          </w:p>
        </w:tc>
      </w:tr>
      <w:tr w:rsidR="00A421FC" w14:paraId="03D9C072"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710119" w14:textId="77777777" w:rsidR="00A421FC" w:rsidRDefault="00A421FC">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43ECA0" w14:textId="77777777" w:rsidR="00A421FC" w:rsidRDefault="00A421FC">
            <w:pPr>
              <w:jc w:val="right"/>
              <w:rPr>
                <w:color w:val="000000"/>
              </w:rPr>
            </w:pPr>
            <w:r>
              <w:rPr>
                <w:color w:val="000000"/>
              </w:rPr>
              <w:t>98</w:t>
            </w:r>
          </w:p>
        </w:tc>
      </w:tr>
      <w:tr w:rsidR="00A421FC" w14:paraId="50E68A65"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894E1" w14:textId="77777777" w:rsidR="00A421FC" w:rsidRDefault="00A421FC">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344FCE" w14:textId="77777777" w:rsidR="00A421FC" w:rsidRDefault="00A421FC">
            <w:pPr>
              <w:jc w:val="right"/>
              <w:rPr>
                <w:color w:val="000000"/>
              </w:rPr>
            </w:pPr>
            <w:r>
              <w:rPr>
                <w:color w:val="000000"/>
              </w:rPr>
              <w:t>31</w:t>
            </w:r>
          </w:p>
        </w:tc>
      </w:tr>
      <w:tr w:rsidR="00A421FC" w14:paraId="00E25B02"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582892" w14:textId="77777777" w:rsidR="00A421FC" w:rsidRDefault="00A421FC">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947BF" w14:textId="77777777" w:rsidR="00A421FC" w:rsidRDefault="00A421FC">
            <w:pPr>
              <w:jc w:val="right"/>
              <w:rPr>
                <w:color w:val="000000"/>
              </w:rPr>
            </w:pPr>
            <w:r>
              <w:rPr>
                <w:color w:val="000000"/>
              </w:rPr>
              <w:t>39</w:t>
            </w:r>
          </w:p>
        </w:tc>
      </w:tr>
      <w:tr w:rsidR="00A421FC" w14:paraId="7E5329DF"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CA0F6E" w14:textId="77777777" w:rsidR="00A421FC" w:rsidRDefault="00A421FC">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BEAF2E" w14:textId="77777777" w:rsidR="00A421FC" w:rsidRDefault="00A421FC">
            <w:pPr>
              <w:jc w:val="right"/>
              <w:rPr>
                <w:color w:val="000000"/>
              </w:rPr>
            </w:pPr>
            <w:r>
              <w:rPr>
                <w:color w:val="000000"/>
              </w:rPr>
              <w:t>124</w:t>
            </w:r>
          </w:p>
        </w:tc>
      </w:tr>
      <w:tr w:rsidR="00A421FC" w14:paraId="266767CC"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7A545F" w14:textId="77777777" w:rsidR="00A421FC" w:rsidRDefault="00A421FC">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3A897" w14:textId="77777777" w:rsidR="00A421FC" w:rsidRDefault="00A421FC">
            <w:pPr>
              <w:jc w:val="right"/>
              <w:rPr>
                <w:color w:val="000000"/>
              </w:rPr>
            </w:pPr>
            <w:r>
              <w:rPr>
                <w:color w:val="000000"/>
              </w:rPr>
              <w:t>110</w:t>
            </w:r>
          </w:p>
        </w:tc>
      </w:tr>
      <w:tr w:rsidR="00A421FC" w14:paraId="64FF6048"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05C6C3" w14:textId="77777777" w:rsidR="00A421FC" w:rsidRDefault="00A421FC">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A715E2" w14:textId="77777777" w:rsidR="00A421FC" w:rsidRDefault="00A421FC">
            <w:pPr>
              <w:jc w:val="right"/>
              <w:rPr>
                <w:color w:val="000000"/>
              </w:rPr>
            </w:pPr>
            <w:r>
              <w:rPr>
                <w:color w:val="000000"/>
              </w:rPr>
              <w:t>30</w:t>
            </w:r>
          </w:p>
        </w:tc>
      </w:tr>
      <w:tr w:rsidR="00A421FC" w14:paraId="2A7FF42E"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1D9A8D" w14:textId="77777777" w:rsidR="00A421FC" w:rsidRDefault="00A421FC">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BED861" w14:textId="77777777" w:rsidR="00A421FC" w:rsidRDefault="00A421FC">
            <w:pPr>
              <w:jc w:val="right"/>
              <w:rPr>
                <w:color w:val="000000"/>
              </w:rPr>
            </w:pPr>
            <w:r>
              <w:rPr>
                <w:color w:val="000000"/>
              </w:rPr>
              <w:t>150</w:t>
            </w:r>
          </w:p>
        </w:tc>
      </w:tr>
      <w:tr w:rsidR="00A421FC" w14:paraId="3CB9EAB3"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754C4" w14:textId="77777777" w:rsidR="00A421FC" w:rsidRDefault="00A421FC">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BA4B1" w14:textId="77777777" w:rsidR="00A421FC" w:rsidRDefault="00A421FC">
            <w:pPr>
              <w:jc w:val="right"/>
              <w:rPr>
                <w:color w:val="000000"/>
              </w:rPr>
            </w:pPr>
            <w:r>
              <w:rPr>
                <w:color w:val="000000"/>
              </w:rPr>
              <w:t>65</w:t>
            </w:r>
          </w:p>
        </w:tc>
      </w:tr>
      <w:tr w:rsidR="00A421FC" w14:paraId="16A7A6C2"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6DAB0C" w14:textId="77777777" w:rsidR="00A421FC" w:rsidRDefault="00A421FC">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47B2EA" w14:textId="77777777" w:rsidR="00A421FC" w:rsidRDefault="00A421FC">
            <w:pPr>
              <w:jc w:val="right"/>
              <w:rPr>
                <w:color w:val="000000"/>
              </w:rPr>
            </w:pPr>
            <w:r>
              <w:rPr>
                <w:color w:val="000000"/>
              </w:rPr>
              <w:t>64</w:t>
            </w:r>
          </w:p>
        </w:tc>
      </w:tr>
      <w:tr w:rsidR="00A421FC" w14:paraId="22D68C4D"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B51B99" w14:textId="77777777" w:rsidR="00A421FC" w:rsidRDefault="00A421FC">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F07C20" w14:textId="77777777" w:rsidR="00A421FC" w:rsidRDefault="00A421FC">
            <w:pPr>
              <w:jc w:val="right"/>
              <w:rPr>
                <w:color w:val="000000"/>
              </w:rPr>
            </w:pPr>
            <w:r>
              <w:rPr>
                <w:color w:val="000000"/>
              </w:rPr>
              <w:t>60</w:t>
            </w:r>
          </w:p>
        </w:tc>
      </w:tr>
      <w:tr w:rsidR="00A421FC" w14:paraId="343D465A"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D1340D" w14:textId="77777777" w:rsidR="00A421FC" w:rsidRDefault="00A421FC">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6948A" w14:textId="77777777" w:rsidR="00A421FC" w:rsidRDefault="00A421FC">
            <w:pPr>
              <w:jc w:val="right"/>
              <w:rPr>
                <w:color w:val="000000"/>
              </w:rPr>
            </w:pPr>
            <w:r>
              <w:rPr>
                <w:color w:val="000000"/>
              </w:rPr>
              <w:t>40</w:t>
            </w:r>
          </w:p>
        </w:tc>
      </w:tr>
      <w:tr w:rsidR="00A421FC" w14:paraId="1199C042"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0CAD4" w14:textId="77777777" w:rsidR="00A421FC" w:rsidRDefault="00A421FC">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320294" w14:textId="77777777" w:rsidR="00A421FC" w:rsidRDefault="00A421FC">
            <w:pPr>
              <w:jc w:val="right"/>
              <w:rPr>
                <w:color w:val="000000"/>
              </w:rPr>
            </w:pPr>
            <w:r>
              <w:rPr>
                <w:color w:val="000000"/>
              </w:rPr>
              <w:t>85</w:t>
            </w:r>
          </w:p>
        </w:tc>
      </w:tr>
      <w:tr w:rsidR="00A421FC" w14:paraId="68D277FA"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716B4F" w14:textId="77777777" w:rsidR="00A421FC" w:rsidRDefault="00A421FC">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2E8C8A" w14:textId="77777777" w:rsidR="00A421FC" w:rsidRDefault="00A421FC">
            <w:pPr>
              <w:jc w:val="right"/>
              <w:rPr>
                <w:color w:val="000000"/>
              </w:rPr>
            </w:pPr>
            <w:r>
              <w:rPr>
                <w:color w:val="000000"/>
              </w:rPr>
              <w:t>103</w:t>
            </w:r>
          </w:p>
        </w:tc>
      </w:tr>
      <w:tr w:rsidR="00A421FC" w14:paraId="43365D9A"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519699" w14:textId="77777777" w:rsidR="00A421FC" w:rsidRDefault="00A421FC">
            <w:pPr>
              <w:rPr>
                <w:color w:val="000000"/>
              </w:rPr>
            </w:pPr>
            <w:r>
              <w:rPr>
                <w:color w:val="000000"/>
              </w:rPr>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0B512F" w14:textId="77777777" w:rsidR="00A421FC" w:rsidRDefault="00A421FC">
            <w:pPr>
              <w:jc w:val="right"/>
              <w:rPr>
                <w:color w:val="000000"/>
              </w:rPr>
            </w:pPr>
            <w:r>
              <w:rPr>
                <w:color w:val="000000"/>
              </w:rPr>
              <w:t>60</w:t>
            </w:r>
          </w:p>
        </w:tc>
      </w:tr>
      <w:tr w:rsidR="00A421FC" w14:paraId="02E0EEB2"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B1BB95" w14:textId="77777777" w:rsidR="00A421FC" w:rsidRDefault="00A421FC">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76066B" w14:textId="77777777" w:rsidR="00A421FC" w:rsidRDefault="00A421FC">
            <w:pPr>
              <w:jc w:val="right"/>
              <w:rPr>
                <w:color w:val="000000"/>
              </w:rPr>
            </w:pPr>
            <w:r>
              <w:rPr>
                <w:color w:val="000000"/>
              </w:rPr>
              <w:t>81</w:t>
            </w:r>
          </w:p>
        </w:tc>
      </w:tr>
      <w:tr w:rsidR="00A421FC" w14:paraId="2E4C9A18" w14:textId="77777777" w:rsidTr="00A421F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31E282" w14:textId="77777777" w:rsidR="00A421FC" w:rsidRDefault="00A421FC">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CB3F6A" w14:textId="77777777" w:rsidR="00A421FC" w:rsidRDefault="00A421FC">
            <w:pPr>
              <w:jc w:val="right"/>
              <w:rPr>
                <w:b/>
                <w:bCs/>
                <w:color w:val="000000"/>
              </w:rPr>
            </w:pPr>
            <w:r>
              <w:rPr>
                <w:b/>
                <w:bCs/>
                <w:color w:val="000000"/>
              </w:rPr>
              <w:t>1363</w:t>
            </w:r>
          </w:p>
        </w:tc>
      </w:tr>
    </w:tbl>
    <w:p w14:paraId="35D5AEA7" w14:textId="77777777" w:rsidR="009C3974" w:rsidRDefault="009C3974" w:rsidP="009C3974">
      <w:pPr>
        <w:pStyle w:val="ListParagraph"/>
        <w:ind w:left="1080"/>
        <w:rPr>
          <w:i/>
          <w:iCs/>
        </w:rPr>
      </w:pPr>
    </w:p>
    <w:p w14:paraId="539C4456" w14:textId="48B33311" w:rsidR="00F01546" w:rsidRDefault="009C3974" w:rsidP="00F01546">
      <w:pPr>
        <w:pStyle w:val="ListParagraph"/>
        <w:ind w:left="1080"/>
        <w:rPr>
          <w:i/>
          <w:iCs/>
        </w:rPr>
      </w:pPr>
      <w:r>
        <w:rPr>
          <w:i/>
          <w:iCs/>
        </w:rPr>
        <w:t>Down</w:t>
      </w:r>
      <w:r w:rsidR="00E42844">
        <w:rPr>
          <w:i/>
          <w:iCs/>
        </w:rPr>
        <w:t xml:space="preserve"> </w:t>
      </w:r>
      <w:r w:rsidR="00A421FC">
        <w:rPr>
          <w:i/>
          <w:iCs/>
        </w:rPr>
        <w:t>6</w:t>
      </w:r>
      <w:r w:rsidR="00E42844">
        <w:rPr>
          <w:i/>
          <w:iCs/>
        </w:rPr>
        <w:t xml:space="preserve"> </w:t>
      </w:r>
      <w:r w:rsidR="00AB6346">
        <w:rPr>
          <w:i/>
          <w:iCs/>
        </w:rPr>
        <w:t>from last meeting</w:t>
      </w:r>
      <w:r w:rsidR="00F01546">
        <w:rPr>
          <w:i/>
          <w:iCs/>
        </w:rPr>
        <w:t>.</w:t>
      </w:r>
    </w:p>
    <w:p w14:paraId="017E71E9" w14:textId="29C39FEC" w:rsidR="009255CE" w:rsidRDefault="009255CE" w:rsidP="00F01546">
      <w:pPr>
        <w:pStyle w:val="ListParagraph"/>
        <w:ind w:left="1080"/>
        <w:rPr>
          <w:i/>
          <w:iCs/>
        </w:rPr>
      </w:pPr>
    </w:p>
    <w:p w14:paraId="50DAE285" w14:textId="0C590934" w:rsidR="003926A4" w:rsidRDefault="00A421FC" w:rsidP="003926A4">
      <w:pPr>
        <w:pStyle w:val="ListParagraph"/>
        <w:numPr>
          <w:ilvl w:val="0"/>
          <w:numId w:val="1"/>
        </w:numPr>
        <w:rPr>
          <w:i/>
          <w:iCs/>
        </w:rPr>
      </w:pPr>
      <w:r>
        <w:rPr>
          <w:i/>
          <w:iCs/>
        </w:rPr>
        <w:t>JD discussion – timeline – discussion and concerns?</w:t>
      </w:r>
    </w:p>
    <w:p w14:paraId="54EF6194" w14:textId="77777777" w:rsidR="00F45978" w:rsidRDefault="00F45978" w:rsidP="00F01546">
      <w:pPr>
        <w:pStyle w:val="ListParagraph"/>
        <w:ind w:left="1080"/>
        <w:rPr>
          <w:i/>
          <w:iCs/>
        </w:rPr>
      </w:pPr>
    </w:p>
    <w:p w14:paraId="05E93216" w14:textId="5435F4E3" w:rsidR="00F01546" w:rsidRDefault="00F01546" w:rsidP="00F01546">
      <w:pPr>
        <w:pStyle w:val="ListParagraph"/>
        <w:ind w:left="1080"/>
        <w:rPr>
          <w:i/>
          <w:iCs/>
        </w:rPr>
      </w:pPr>
    </w:p>
    <w:p w14:paraId="350097F6" w14:textId="72D276A1" w:rsidR="00E30570" w:rsidRDefault="00E30570" w:rsidP="00F01546">
      <w:pPr>
        <w:pStyle w:val="ListParagraph"/>
        <w:ind w:left="1080"/>
        <w:rPr>
          <w:i/>
          <w:iCs/>
        </w:rPr>
      </w:pPr>
    </w:p>
    <w:p w14:paraId="0F1DFC85" w14:textId="77777777" w:rsidR="00E30570" w:rsidRDefault="00E30570" w:rsidP="00F01546">
      <w:pPr>
        <w:pStyle w:val="ListParagraph"/>
        <w:ind w:left="1080"/>
        <w:rPr>
          <w:i/>
          <w:iCs/>
        </w:rPr>
      </w:pPr>
    </w:p>
    <w:p w14:paraId="51A1FC2B" w14:textId="77777777" w:rsidR="005F7866" w:rsidRDefault="005F7866" w:rsidP="005466C9">
      <w:pPr>
        <w:pStyle w:val="ListParagraph"/>
        <w:numPr>
          <w:ilvl w:val="0"/>
          <w:numId w:val="1"/>
        </w:numPr>
        <w:rPr>
          <w:rStyle w:val="Emphasis"/>
        </w:rPr>
      </w:pPr>
      <w:r>
        <w:rPr>
          <w:rStyle w:val="Emphasis"/>
        </w:rPr>
        <w:t>Updated Family Pres numbers:</w:t>
      </w:r>
    </w:p>
    <w:p w14:paraId="631F1858" w14:textId="3277A585" w:rsidR="00B26E77" w:rsidRDefault="005F7866" w:rsidP="005F7866">
      <w:pPr>
        <w:pStyle w:val="ListParagraph"/>
        <w:ind w:left="1080"/>
        <w:rPr>
          <w:rStyle w:val="Emphasis"/>
        </w:rPr>
      </w:pPr>
      <w:r>
        <w:rPr>
          <w:rStyle w:val="Emphasis"/>
        </w:rPr>
        <w:t xml:space="preserve">We’ve now served </w:t>
      </w:r>
      <w:r w:rsidR="00B26E77">
        <w:rPr>
          <w:rStyle w:val="Emphasis"/>
        </w:rPr>
        <w:t>8,</w:t>
      </w:r>
      <w:r w:rsidR="00EC585F">
        <w:rPr>
          <w:rStyle w:val="Emphasis"/>
        </w:rPr>
        <w:t>734</w:t>
      </w:r>
      <w:r w:rsidR="00B26E77">
        <w:rPr>
          <w:rStyle w:val="Emphasis"/>
        </w:rPr>
        <w:t xml:space="preserve"> families, and 1</w:t>
      </w:r>
      <w:r w:rsidR="004B4577">
        <w:rPr>
          <w:rStyle w:val="Emphasis"/>
        </w:rPr>
        <w:t>7,</w:t>
      </w:r>
      <w:r w:rsidR="00EC585F">
        <w:rPr>
          <w:rStyle w:val="Emphasis"/>
        </w:rPr>
        <w:t>823</w:t>
      </w:r>
      <w:r w:rsidR="00B26E77">
        <w:rPr>
          <w:rStyle w:val="Emphasis"/>
        </w:rPr>
        <w:t xml:space="preserve"> kids. </w:t>
      </w:r>
    </w:p>
    <w:p w14:paraId="5844F94F" w14:textId="54AEF281" w:rsidR="00652B08" w:rsidRDefault="00EC585F" w:rsidP="005F7866">
      <w:pPr>
        <w:pStyle w:val="ListParagraph"/>
        <w:ind w:left="1080"/>
        <w:rPr>
          <w:rStyle w:val="Emphasis"/>
        </w:rPr>
      </w:pPr>
      <w:r>
        <w:rPr>
          <w:rStyle w:val="Emphasis"/>
        </w:rPr>
        <w:t>6,120</w:t>
      </w:r>
      <w:r w:rsidR="00B26E77">
        <w:rPr>
          <w:rStyle w:val="Emphasis"/>
        </w:rPr>
        <w:t xml:space="preserve"> families and 1</w:t>
      </w:r>
      <w:r w:rsidR="006D03E8">
        <w:rPr>
          <w:rStyle w:val="Emphasis"/>
        </w:rPr>
        <w:t>2,</w:t>
      </w:r>
      <w:r>
        <w:rPr>
          <w:rStyle w:val="Emphasis"/>
        </w:rPr>
        <w:t>570</w:t>
      </w:r>
      <w:r w:rsidR="00652B08">
        <w:rPr>
          <w:rStyle w:val="Emphasis"/>
        </w:rPr>
        <w:t xml:space="preserve"> have had at least 90 days of services.</w:t>
      </w:r>
    </w:p>
    <w:p w14:paraId="40AD8812" w14:textId="570808B9" w:rsidR="00652B08" w:rsidRDefault="00652B08" w:rsidP="005F7866">
      <w:pPr>
        <w:pStyle w:val="ListParagraph"/>
        <w:ind w:left="1080"/>
        <w:rPr>
          <w:rStyle w:val="Emphasis"/>
        </w:rPr>
      </w:pPr>
      <w:r>
        <w:rPr>
          <w:rStyle w:val="Emphasis"/>
        </w:rPr>
        <w:t>8.</w:t>
      </w:r>
      <w:r w:rsidR="00EC585F">
        <w:rPr>
          <w:rStyle w:val="Emphasis"/>
        </w:rPr>
        <w:t>62</w:t>
      </w:r>
      <w:r>
        <w:rPr>
          <w:rStyle w:val="Emphasis"/>
        </w:rPr>
        <w:t>% have had a substantiated repeated maltreatment event</w:t>
      </w:r>
    </w:p>
    <w:p w14:paraId="7FAB0E8C" w14:textId="46074684" w:rsidR="002D3B9B" w:rsidRDefault="00EC585F" w:rsidP="005F7866">
      <w:pPr>
        <w:pStyle w:val="ListParagraph"/>
        <w:ind w:left="1080"/>
        <w:rPr>
          <w:rStyle w:val="Emphasis"/>
        </w:rPr>
      </w:pPr>
      <w:r>
        <w:rPr>
          <w:rStyle w:val="Emphasis"/>
        </w:rPr>
        <w:t>9.00</w:t>
      </w:r>
      <w:r w:rsidR="002D3B9B">
        <w:rPr>
          <w:rStyle w:val="Emphasis"/>
        </w:rPr>
        <w:t>% have had a removal</w:t>
      </w:r>
    </w:p>
    <w:p w14:paraId="7A47A4D1" w14:textId="77777777" w:rsidR="002D3B9B" w:rsidRDefault="002D3B9B" w:rsidP="005F7866">
      <w:pPr>
        <w:pStyle w:val="ListParagraph"/>
        <w:ind w:left="1080"/>
        <w:rPr>
          <w:rStyle w:val="Emphasis"/>
        </w:rPr>
      </w:pPr>
    </w:p>
    <w:p w14:paraId="6C253CAD" w14:textId="19544FB0" w:rsidR="00153083" w:rsidRDefault="00153083" w:rsidP="005F7866">
      <w:pPr>
        <w:pStyle w:val="ListParagraph"/>
        <w:ind w:left="1080"/>
        <w:rPr>
          <w:rStyle w:val="Emphasis"/>
        </w:rPr>
      </w:pPr>
      <w:r>
        <w:rPr>
          <w:rStyle w:val="Emphasis"/>
        </w:rPr>
        <w:t>REPEAT MALTREATMENT:</w:t>
      </w:r>
    </w:p>
    <w:p w14:paraId="1A264433" w14:textId="77777777" w:rsidR="00A2537D" w:rsidRDefault="00A2537D" w:rsidP="00A2537D">
      <w:pPr>
        <w:pStyle w:val="ListParagraph"/>
        <w:ind w:left="1080"/>
        <w:rPr>
          <w:rStyle w:val="Emphasis"/>
        </w:rPr>
      </w:pPr>
      <w:r>
        <w:rPr>
          <w:rStyle w:val="Emphasis"/>
        </w:rPr>
        <w:t>American Indian: can’t report (number too small)</w:t>
      </w:r>
    </w:p>
    <w:p w14:paraId="49132986" w14:textId="77777777" w:rsidR="00A2537D" w:rsidRDefault="00A2537D" w:rsidP="00A2537D">
      <w:pPr>
        <w:pStyle w:val="ListParagraph"/>
        <w:ind w:left="1080"/>
        <w:rPr>
          <w:rStyle w:val="Emphasis"/>
        </w:rPr>
      </w:pPr>
      <w:r>
        <w:rPr>
          <w:rStyle w:val="Emphasis"/>
        </w:rPr>
        <w:t>Asian: can’t report (number too small)</w:t>
      </w:r>
    </w:p>
    <w:p w14:paraId="7F2CE114" w14:textId="68B2EA5C" w:rsidR="00A2537D" w:rsidRDefault="00A2537D" w:rsidP="00A2537D">
      <w:pPr>
        <w:pStyle w:val="ListParagraph"/>
        <w:ind w:left="1080"/>
        <w:rPr>
          <w:rStyle w:val="Emphasis"/>
        </w:rPr>
      </w:pPr>
      <w:r>
        <w:rPr>
          <w:rStyle w:val="Emphasis"/>
        </w:rPr>
        <w:t xml:space="preserve">Hispanic/Latino: </w:t>
      </w:r>
      <w:r w:rsidR="00EC585F">
        <w:rPr>
          <w:rStyle w:val="Emphasis"/>
        </w:rPr>
        <w:t>8.01</w:t>
      </w:r>
      <w:r w:rsidR="000B3139">
        <w:rPr>
          <w:rStyle w:val="Emphasis"/>
        </w:rPr>
        <w:t>%</w:t>
      </w:r>
    </w:p>
    <w:p w14:paraId="77C3AF94" w14:textId="3F6E5A07" w:rsidR="00A2537D" w:rsidRDefault="00A2537D" w:rsidP="00A2537D">
      <w:pPr>
        <w:pStyle w:val="ListParagraph"/>
        <w:ind w:left="1080"/>
        <w:rPr>
          <w:rStyle w:val="Emphasis"/>
        </w:rPr>
      </w:pPr>
      <w:r>
        <w:rPr>
          <w:rStyle w:val="Emphasis"/>
        </w:rPr>
        <w:t xml:space="preserve">Native Hawaiian or other Pacific Islander: </w:t>
      </w:r>
      <w:r w:rsidR="000B3139">
        <w:rPr>
          <w:rStyle w:val="Emphasis"/>
        </w:rPr>
        <w:t>can’t report (number too small)</w:t>
      </w:r>
    </w:p>
    <w:p w14:paraId="2933AF96" w14:textId="77777777" w:rsidR="00A2537D" w:rsidRDefault="00A2537D" w:rsidP="00A2537D">
      <w:pPr>
        <w:pStyle w:val="ListParagraph"/>
        <w:ind w:left="1080"/>
        <w:rPr>
          <w:rStyle w:val="Emphasis"/>
        </w:rPr>
      </w:pPr>
      <w:r>
        <w:rPr>
          <w:rStyle w:val="Emphasis"/>
        </w:rPr>
        <w:t>Unknown: can’t report (number too small)</w:t>
      </w:r>
    </w:p>
    <w:p w14:paraId="3EE3D9D8" w14:textId="1643256F" w:rsidR="00A2537D" w:rsidRDefault="00A2537D" w:rsidP="00A2537D">
      <w:pPr>
        <w:pStyle w:val="ListParagraph"/>
        <w:ind w:left="1080"/>
        <w:rPr>
          <w:rStyle w:val="Emphasis"/>
        </w:rPr>
      </w:pPr>
      <w:r>
        <w:rPr>
          <w:rStyle w:val="Emphasis"/>
        </w:rPr>
        <w:t xml:space="preserve">White: </w:t>
      </w:r>
      <w:r w:rsidR="00BD096D">
        <w:rPr>
          <w:rStyle w:val="Emphasis"/>
        </w:rPr>
        <w:t>9.</w:t>
      </w:r>
      <w:r w:rsidR="00EC585F">
        <w:rPr>
          <w:rStyle w:val="Emphasis"/>
        </w:rPr>
        <w:t>43</w:t>
      </w:r>
      <w:r w:rsidR="000B3139">
        <w:rPr>
          <w:rStyle w:val="Emphasis"/>
        </w:rPr>
        <w:t>%</w:t>
      </w:r>
    </w:p>
    <w:p w14:paraId="462910D4" w14:textId="5310C40E" w:rsidR="00A2537D" w:rsidRDefault="00A2537D" w:rsidP="00A2537D">
      <w:pPr>
        <w:pStyle w:val="ListParagraph"/>
        <w:ind w:left="1080"/>
        <w:rPr>
          <w:rStyle w:val="Emphasis"/>
        </w:rPr>
      </w:pPr>
      <w:r>
        <w:rPr>
          <w:rStyle w:val="Emphasis"/>
        </w:rPr>
        <w:t>Black: 6.</w:t>
      </w:r>
      <w:r w:rsidR="00EC585F">
        <w:rPr>
          <w:rStyle w:val="Emphasis"/>
        </w:rPr>
        <w:t>81</w:t>
      </w:r>
      <w:r w:rsidR="004F2EE3">
        <w:rPr>
          <w:rStyle w:val="Emphasis"/>
        </w:rPr>
        <w:t>%</w:t>
      </w:r>
    </w:p>
    <w:p w14:paraId="5281C7C3" w14:textId="77777777" w:rsidR="00153083" w:rsidRDefault="00153083" w:rsidP="005F7866">
      <w:pPr>
        <w:pStyle w:val="ListParagraph"/>
        <w:ind w:left="1080"/>
        <w:rPr>
          <w:rStyle w:val="Emphasis"/>
        </w:rPr>
      </w:pPr>
    </w:p>
    <w:p w14:paraId="669BDF7D" w14:textId="77777777" w:rsidR="00153083" w:rsidRDefault="00153083" w:rsidP="005F7866">
      <w:pPr>
        <w:pStyle w:val="ListParagraph"/>
        <w:ind w:left="1080"/>
        <w:rPr>
          <w:rStyle w:val="Emphasis"/>
        </w:rPr>
      </w:pPr>
    </w:p>
    <w:p w14:paraId="460D06F2" w14:textId="6B95A305" w:rsidR="002D3B9B" w:rsidRDefault="002D3B9B" w:rsidP="005F7866">
      <w:pPr>
        <w:pStyle w:val="ListParagraph"/>
        <w:ind w:left="1080"/>
        <w:rPr>
          <w:rStyle w:val="Emphasis"/>
        </w:rPr>
      </w:pPr>
      <w:r>
        <w:rPr>
          <w:rStyle w:val="Emphasis"/>
        </w:rPr>
        <w:t>REMOVAL BY RACE:</w:t>
      </w:r>
    </w:p>
    <w:p w14:paraId="7EFAB43B" w14:textId="63AB4347" w:rsidR="003510A9" w:rsidRDefault="003510A9" w:rsidP="005F7866">
      <w:pPr>
        <w:pStyle w:val="ListParagraph"/>
        <w:ind w:left="1080"/>
        <w:rPr>
          <w:rStyle w:val="Emphasis"/>
        </w:rPr>
      </w:pPr>
      <w:r>
        <w:rPr>
          <w:rStyle w:val="Emphasis"/>
        </w:rPr>
        <w:t xml:space="preserve">American Indian: </w:t>
      </w:r>
      <w:r w:rsidR="00DB629B">
        <w:rPr>
          <w:rStyle w:val="Emphasis"/>
        </w:rPr>
        <w:t>can’t report (number too small)</w:t>
      </w:r>
    </w:p>
    <w:p w14:paraId="1A8ED46B" w14:textId="7AC20D4F" w:rsidR="00BB5D37" w:rsidRDefault="00BB5D37" w:rsidP="005F7866">
      <w:pPr>
        <w:pStyle w:val="ListParagraph"/>
        <w:ind w:left="1080"/>
        <w:rPr>
          <w:rStyle w:val="Emphasis"/>
        </w:rPr>
      </w:pPr>
      <w:r>
        <w:rPr>
          <w:rStyle w:val="Emphasis"/>
        </w:rPr>
        <w:t xml:space="preserve">Asian: </w:t>
      </w:r>
      <w:r w:rsidR="00DB629B">
        <w:rPr>
          <w:rStyle w:val="Emphasis"/>
        </w:rPr>
        <w:t>can’t report (number too small)</w:t>
      </w:r>
    </w:p>
    <w:p w14:paraId="74816C01" w14:textId="7F8FDF6D" w:rsidR="00BB5D37" w:rsidRDefault="00BB5D37" w:rsidP="005F7866">
      <w:pPr>
        <w:pStyle w:val="ListParagraph"/>
        <w:ind w:left="1080"/>
        <w:rPr>
          <w:rStyle w:val="Emphasis"/>
        </w:rPr>
      </w:pPr>
      <w:r>
        <w:rPr>
          <w:rStyle w:val="Emphasis"/>
        </w:rPr>
        <w:t>Hispanic/Latino: 8</w:t>
      </w:r>
      <w:r w:rsidR="006E7965">
        <w:rPr>
          <w:rStyle w:val="Emphasis"/>
        </w:rPr>
        <w:t>.3</w:t>
      </w:r>
      <w:r w:rsidR="00EC585F">
        <w:rPr>
          <w:rStyle w:val="Emphasis"/>
        </w:rPr>
        <w:t>7</w:t>
      </w:r>
      <w:r>
        <w:rPr>
          <w:rStyle w:val="Emphasis"/>
        </w:rPr>
        <w:t>%</w:t>
      </w:r>
    </w:p>
    <w:p w14:paraId="6B9BB395" w14:textId="3BF28AC3" w:rsidR="00FC0A8A" w:rsidRDefault="00BB5D37" w:rsidP="005F7866">
      <w:pPr>
        <w:pStyle w:val="ListParagraph"/>
        <w:ind w:left="1080"/>
        <w:rPr>
          <w:rStyle w:val="Emphasis"/>
        </w:rPr>
      </w:pPr>
      <w:r>
        <w:rPr>
          <w:rStyle w:val="Emphasis"/>
        </w:rPr>
        <w:t>Native H</w:t>
      </w:r>
      <w:r w:rsidR="00FC0A8A">
        <w:rPr>
          <w:rStyle w:val="Emphasis"/>
        </w:rPr>
        <w:t xml:space="preserve">awaiian or other Pacific Islander: </w:t>
      </w:r>
      <w:r w:rsidR="006C36D3">
        <w:rPr>
          <w:rStyle w:val="Emphasis"/>
        </w:rPr>
        <w:t>can’t report (number too small)</w:t>
      </w:r>
    </w:p>
    <w:p w14:paraId="3B8B4623" w14:textId="07AF02EB" w:rsidR="00031F39" w:rsidRDefault="00031F39" w:rsidP="005F7866">
      <w:pPr>
        <w:pStyle w:val="ListParagraph"/>
        <w:ind w:left="1080"/>
        <w:rPr>
          <w:rStyle w:val="Emphasis"/>
        </w:rPr>
      </w:pPr>
      <w:r>
        <w:rPr>
          <w:rStyle w:val="Emphasis"/>
        </w:rPr>
        <w:t xml:space="preserve">Unknown: </w:t>
      </w:r>
      <w:r w:rsidR="00A2537D">
        <w:rPr>
          <w:rStyle w:val="Emphasis"/>
        </w:rPr>
        <w:t>can’t report (number too small)</w:t>
      </w:r>
    </w:p>
    <w:p w14:paraId="0F2ABD8D" w14:textId="135E4EE9" w:rsidR="00031F39" w:rsidRDefault="00031F39" w:rsidP="005F7866">
      <w:pPr>
        <w:pStyle w:val="ListParagraph"/>
        <w:ind w:left="1080"/>
        <w:rPr>
          <w:rStyle w:val="Emphasis"/>
        </w:rPr>
      </w:pPr>
      <w:r>
        <w:rPr>
          <w:rStyle w:val="Emphasis"/>
        </w:rPr>
        <w:t>White: 9.</w:t>
      </w:r>
      <w:r w:rsidR="00EC585F">
        <w:rPr>
          <w:rStyle w:val="Emphasis"/>
        </w:rPr>
        <w:t>86</w:t>
      </w:r>
      <w:r>
        <w:rPr>
          <w:rStyle w:val="Emphasis"/>
        </w:rPr>
        <w:t>%</w:t>
      </w:r>
    </w:p>
    <w:p w14:paraId="2D13312B" w14:textId="1305DFDA" w:rsidR="00153083" w:rsidRDefault="00031F39" w:rsidP="005F7866">
      <w:pPr>
        <w:pStyle w:val="ListParagraph"/>
        <w:ind w:left="1080"/>
        <w:rPr>
          <w:rStyle w:val="Emphasis"/>
        </w:rPr>
      </w:pPr>
      <w:r>
        <w:rPr>
          <w:rStyle w:val="Emphasis"/>
        </w:rPr>
        <w:t>Black: 6.</w:t>
      </w:r>
      <w:r w:rsidR="006E7965">
        <w:rPr>
          <w:rStyle w:val="Emphasis"/>
        </w:rPr>
        <w:t>6</w:t>
      </w:r>
      <w:r w:rsidR="00EC585F">
        <w:rPr>
          <w:rStyle w:val="Emphasis"/>
        </w:rPr>
        <w:t>6</w:t>
      </w:r>
      <w:r>
        <w:rPr>
          <w:rStyle w:val="Emphasis"/>
        </w:rPr>
        <w:t>%</w:t>
      </w:r>
    </w:p>
    <w:p w14:paraId="5684F3C2" w14:textId="45883AF5" w:rsidR="00E30570" w:rsidRDefault="00E30570" w:rsidP="005F7866">
      <w:pPr>
        <w:pStyle w:val="ListParagraph"/>
        <w:ind w:left="1080"/>
        <w:rPr>
          <w:rStyle w:val="Emphasis"/>
        </w:rPr>
      </w:pPr>
    </w:p>
    <w:p w14:paraId="164AAEE9" w14:textId="7825E016" w:rsidR="00E30570" w:rsidRPr="00E30570" w:rsidRDefault="00E30570" w:rsidP="005F7866">
      <w:pPr>
        <w:pStyle w:val="ListParagraph"/>
        <w:ind w:left="1080"/>
        <w:rPr>
          <w:rStyle w:val="Emphasis"/>
          <w:b/>
          <w:bCs/>
        </w:rPr>
      </w:pPr>
      <w:r w:rsidRPr="00E30570">
        <w:rPr>
          <w:rStyle w:val="Emphasis"/>
          <w:b/>
          <w:bCs/>
        </w:rPr>
        <w:t>YOU SHOULD ALL BE GETTING MONTHLY REPORTS WITH YOUR AGENCY’S DATA. IF YOU ARE NOT RECEIVING YOUR REPORTS, PLEASE REACH OUT TO ME AND WE WILL ENSURE YOU GET THEM.</w:t>
      </w:r>
    </w:p>
    <w:p w14:paraId="1D7289A9" w14:textId="49E68F45" w:rsidR="005F7866" w:rsidRDefault="008908C2" w:rsidP="005F7866">
      <w:pPr>
        <w:pStyle w:val="ListParagraph"/>
        <w:ind w:left="1080"/>
        <w:rPr>
          <w:rStyle w:val="Emphasis"/>
        </w:rPr>
      </w:pPr>
      <w:r>
        <w:rPr>
          <w:rStyle w:val="Emphasis"/>
        </w:rPr>
        <w:tab/>
      </w:r>
    </w:p>
    <w:p w14:paraId="2BCFD481" w14:textId="30393351" w:rsidR="00224AF3" w:rsidRDefault="00D5049D" w:rsidP="005466C9">
      <w:pPr>
        <w:pStyle w:val="ListParagraph"/>
        <w:numPr>
          <w:ilvl w:val="0"/>
          <w:numId w:val="1"/>
        </w:numPr>
        <w:rPr>
          <w:rStyle w:val="Emphasis"/>
        </w:rPr>
      </w:pPr>
      <w:r>
        <w:rPr>
          <w:rStyle w:val="Emphasis"/>
        </w:rPr>
        <w:t>Updated DCS data on case numbers…</w:t>
      </w:r>
    </w:p>
    <w:p w14:paraId="688843F4" w14:textId="6369645E" w:rsidR="00D5049D" w:rsidRDefault="00D5049D" w:rsidP="008908C2">
      <w:pPr>
        <w:rPr>
          <w:rStyle w:val="Emphasis"/>
        </w:rPr>
      </w:pPr>
    </w:p>
    <w:p w14:paraId="784D00CD" w14:textId="3D24C21E" w:rsidR="00B4633F" w:rsidRPr="007E2503" w:rsidRDefault="00B4633F" w:rsidP="008908C2">
      <w:pPr>
        <w:rPr>
          <w:rStyle w:val="Emphasis"/>
          <w:i w:val="0"/>
          <w:iCs w:val="0"/>
        </w:rPr>
      </w:pPr>
    </w:p>
    <w:p w14:paraId="4637C64D" w14:textId="09F50030" w:rsidR="00B4633F" w:rsidRDefault="00B4633F" w:rsidP="008908C2">
      <w:pPr>
        <w:rPr>
          <w:rStyle w:val="Emphasis"/>
          <w:i w:val="0"/>
          <w:iCs w:val="0"/>
        </w:rPr>
      </w:pPr>
      <w:r w:rsidRPr="007E2503">
        <w:rPr>
          <w:rStyle w:val="Emphasis"/>
          <w:i w:val="0"/>
          <w:iCs w:val="0"/>
        </w:rPr>
        <w:t xml:space="preserve">Absence of Repeat Maltreatment was at </w:t>
      </w:r>
      <w:r w:rsidR="001717F9" w:rsidRPr="007E2503">
        <w:rPr>
          <w:rStyle w:val="Emphasis"/>
          <w:i w:val="0"/>
          <w:iCs w:val="0"/>
        </w:rPr>
        <w:t>93.6% at launch…now it is 95.</w:t>
      </w:r>
      <w:r w:rsidR="00913635">
        <w:rPr>
          <w:rStyle w:val="Emphasis"/>
          <w:i w:val="0"/>
          <w:iCs w:val="0"/>
        </w:rPr>
        <w:t>4</w:t>
      </w:r>
      <w:r w:rsidR="001F0EBE">
        <w:rPr>
          <w:rStyle w:val="Emphasis"/>
          <w:i w:val="0"/>
          <w:iCs w:val="0"/>
        </w:rPr>
        <w:t>0</w:t>
      </w:r>
      <w:r w:rsidR="001717F9" w:rsidRPr="007E2503">
        <w:rPr>
          <w:rStyle w:val="Emphasis"/>
          <w:i w:val="0"/>
          <w:iCs w:val="0"/>
        </w:rPr>
        <w:t>%.</w:t>
      </w:r>
    </w:p>
    <w:p w14:paraId="612A92A9" w14:textId="5788B37F" w:rsidR="004F2EE3" w:rsidRDefault="004F2EE3" w:rsidP="008908C2">
      <w:pPr>
        <w:rPr>
          <w:rStyle w:val="Emphasis"/>
          <w:i w:val="0"/>
          <w:iCs w:val="0"/>
        </w:rPr>
      </w:pPr>
    </w:p>
    <w:p w14:paraId="4B18694A" w14:textId="6A172952" w:rsidR="0091389A" w:rsidRDefault="004F2EE3" w:rsidP="008908C2">
      <w:pPr>
        <w:rPr>
          <w:rStyle w:val="Emphasis"/>
          <w:i w:val="0"/>
          <w:iCs w:val="0"/>
        </w:rPr>
      </w:pPr>
      <w:r>
        <w:rPr>
          <w:rStyle w:val="Emphasis"/>
          <w:i w:val="0"/>
          <w:iCs w:val="0"/>
        </w:rPr>
        <w:t>Total DCS CHINS cases</w:t>
      </w:r>
      <w:r w:rsidR="00991AED">
        <w:rPr>
          <w:rStyle w:val="Emphasis"/>
          <w:i w:val="0"/>
          <w:iCs w:val="0"/>
        </w:rPr>
        <w:t>—12,</w:t>
      </w:r>
      <w:r w:rsidR="00913635">
        <w:rPr>
          <w:rStyle w:val="Emphasis"/>
          <w:i w:val="0"/>
          <w:iCs w:val="0"/>
        </w:rPr>
        <w:t>004</w:t>
      </w:r>
      <w:r w:rsidR="00991AED">
        <w:rPr>
          <w:rStyle w:val="Emphasis"/>
          <w:i w:val="0"/>
          <w:iCs w:val="0"/>
        </w:rPr>
        <w:t>, a</w:t>
      </w:r>
      <w:r w:rsidR="00AF2141">
        <w:rPr>
          <w:rStyle w:val="Emphasis"/>
          <w:i w:val="0"/>
          <w:iCs w:val="0"/>
        </w:rPr>
        <w:t>nother</w:t>
      </w:r>
      <w:r w:rsidR="00991AED">
        <w:rPr>
          <w:rStyle w:val="Emphasis"/>
          <w:i w:val="0"/>
          <w:iCs w:val="0"/>
        </w:rPr>
        <w:t xml:space="preserve"> new all-time low (going back to December 2009)</w:t>
      </w:r>
    </w:p>
    <w:p w14:paraId="159926FA" w14:textId="2F7905C9" w:rsidR="00913635" w:rsidRDefault="00913635" w:rsidP="008908C2">
      <w:pPr>
        <w:rPr>
          <w:rStyle w:val="Emphasis"/>
          <w:i w:val="0"/>
          <w:iCs w:val="0"/>
        </w:rPr>
      </w:pPr>
    </w:p>
    <w:p w14:paraId="50DFB600" w14:textId="4619D365" w:rsidR="00913635" w:rsidRDefault="00913635" w:rsidP="008908C2">
      <w:pPr>
        <w:rPr>
          <w:rStyle w:val="Emphasis"/>
          <w:i w:val="0"/>
          <w:iCs w:val="0"/>
        </w:rPr>
      </w:pPr>
      <w:r>
        <w:rPr>
          <w:rStyle w:val="Emphasis"/>
          <w:i w:val="0"/>
          <w:iCs w:val="0"/>
        </w:rPr>
        <w:t>(I DID NOT UPDATE THE BELOW TO REFLECT THE ABOVE!)</w:t>
      </w:r>
    </w:p>
    <w:p w14:paraId="05AC50F4" w14:textId="10875F27" w:rsidR="0091389A" w:rsidRDefault="0091389A" w:rsidP="008908C2">
      <w:pPr>
        <w:rPr>
          <w:rStyle w:val="Emphasis"/>
          <w:i w:val="0"/>
          <w:iCs w:val="0"/>
        </w:rPr>
      </w:pPr>
      <w:r>
        <w:rPr>
          <w:rStyle w:val="Emphasis"/>
          <w:i w:val="0"/>
          <w:iCs w:val="0"/>
        </w:rPr>
        <w:t>D</w:t>
      </w:r>
      <w:r w:rsidR="00A11EF7">
        <w:rPr>
          <w:rStyle w:val="Emphasis"/>
          <w:i w:val="0"/>
          <w:iCs w:val="0"/>
        </w:rPr>
        <w:t xml:space="preserve">own </w:t>
      </w:r>
      <w:r w:rsidR="00020D76">
        <w:rPr>
          <w:rStyle w:val="Emphasis"/>
          <w:i w:val="0"/>
          <w:iCs w:val="0"/>
        </w:rPr>
        <w:t>4</w:t>
      </w:r>
      <w:r w:rsidR="00E80B92">
        <w:rPr>
          <w:rStyle w:val="Emphasis"/>
          <w:i w:val="0"/>
          <w:iCs w:val="0"/>
        </w:rPr>
        <w:t>9.2</w:t>
      </w:r>
      <w:r w:rsidR="00020D76">
        <w:rPr>
          <w:rStyle w:val="Emphasis"/>
          <w:i w:val="0"/>
          <w:iCs w:val="0"/>
        </w:rPr>
        <w:t xml:space="preserve">% from all-time high of </w:t>
      </w:r>
      <w:r w:rsidR="00CD3886">
        <w:rPr>
          <w:rStyle w:val="Emphasis"/>
          <w:i w:val="0"/>
          <w:iCs w:val="0"/>
        </w:rPr>
        <w:t>24,054 in September 2017</w:t>
      </w:r>
      <w:r w:rsidR="00B271D9">
        <w:rPr>
          <w:rStyle w:val="Emphasis"/>
          <w:i w:val="0"/>
          <w:iCs w:val="0"/>
        </w:rPr>
        <w:t xml:space="preserve"> (</w:t>
      </w:r>
      <w:r>
        <w:rPr>
          <w:rStyle w:val="Emphasis"/>
          <w:i w:val="0"/>
          <w:iCs w:val="0"/>
        </w:rPr>
        <w:t>just 6</w:t>
      </w:r>
      <w:r w:rsidR="00B94FB8">
        <w:rPr>
          <w:rStyle w:val="Emphasis"/>
          <w:i w:val="0"/>
          <w:iCs w:val="0"/>
        </w:rPr>
        <w:t>2</w:t>
      </w:r>
      <w:r>
        <w:rPr>
          <w:rStyle w:val="Emphasis"/>
          <w:i w:val="0"/>
          <w:iCs w:val="0"/>
        </w:rPr>
        <w:t xml:space="preserve"> months ago).</w:t>
      </w:r>
    </w:p>
    <w:p w14:paraId="325AFB1C" w14:textId="4AF09256" w:rsidR="004F2EE3" w:rsidRPr="007E2503" w:rsidRDefault="0091389A" w:rsidP="008908C2">
      <w:pPr>
        <w:rPr>
          <w:rStyle w:val="Emphasis"/>
          <w:i w:val="0"/>
          <w:iCs w:val="0"/>
        </w:rPr>
      </w:pPr>
      <w:r>
        <w:rPr>
          <w:rStyle w:val="Emphasis"/>
          <w:i w:val="0"/>
          <w:iCs w:val="0"/>
        </w:rPr>
        <w:t xml:space="preserve">Down </w:t>
      </w:r>
      <w:r w:rsidR="00E70F15">
        <w:rPr>
          <w:rStyle w:val="Emphasis"/>
          <w:i w:val="0"/>
          <w:iCs w:val="0"/>
        </w:rPr>
        <w:t>30.0</w:t>
      </w:r>
      <w:r w:rsidR="00041FD5">
        <w:rPr>
          <w:rStyle w:val="Emphasis"/>
          <w:i w:val="0"/>
          <w:iCs w:val="0"/>
        </w:rPr>
        <w:t>% since program launch on June 1, 20 (</w:t>
      </w:r>
      <w:r w:rsidR="00D36CF5">
        <w:rPr>
          <w:rStyle w:val="Emphasis"/>
          <w:i w:val="0"/>
          <w:iCs w:val="0"/>
        </w:rPr>
        <w:t>just 28 months ago</w:t>
      </w:r>
      <w:r w:rsidR="000233C6">
        <w:rPr>
          <w:rStyle w:val="Emphasis"/>
          <w:i w:val="0"/>
          <w:iCs w:val="0"/>
        </w:rPr>
        <w:t>—from 17,430 to 12,</w:t>
      </w:r>
      <w:r w:rsidR="001527AF">
        <w:rPr>
          <w:rStyle w:val="Emphasis"/>
          <w:i w:val="0"/>
          <w:iCs w:val="0"/>
        </w:rPr>
        <w:t>220</w:t>
      </w:r>
      <w:r w:rsidR="006E1942">
        <w:rPr>
          <w:rStyle w:val="Emphasis"/>
          <w:i w:val="0"/>
          <w:iCs w:val="0"/>
        </w:rPr>
        <w:t>)</w:t>
      </w:r>
    </w:p>
    <w:p w14:paraId="53B51DF7" w14:textId="664B62F9" w:rsidR="00F553D7" w:rsidRPr="007E2503" w:rsidRDefault="00F553D7" w:rsidP="008908C2">
      <w:pPr>
        <w:rPr>
          <w:rStyle w:val="Emphasis"/>
          <w:i w:val="0"/>
          <w:iCs w:val="0"/>
        </w:rPr>
      </w:pPr>
    </w:p>
    <w:p w14:paraId="7832F890" w14:textId="2070DF61" w:rsidR="00185744" w:rsidRDefault="00185744" w:rsidP="008908C2">
      <w:pPr>
        <w:rPr>
          <w:rStyle w:val="Emphasis"/>
          <w:i w:val="0"/>
          <w:iCs w:val="0"/>
        </w:rPr>
      </w:pPr>
    </w:p>
    <w:p w14:paraId="02DB84C6" w14:textId="77777777" w:rsidR="00E42844" w:rsidRDefault="00E42844" w:rsidP="008908C2">
      <w:pPr>
        <w:rPr>
          <w:rStyle w:val="Emphasis"/>
          <w:i w:val="0"/>
          <w:iCs w:val="0"/>
        </w:rPr>
      </w:pPr>
    </w:p>
    <w:p w14:paraId="755C0204" w14:textId="1196525A" w:rsidR="00635E9A" w:rsidRDefault="00635E9A" w:rsidP="00635E9A">
      <w:pPr>
        <w:pStyle w:val="ListParagraph"/>
        <w:ind w:left="1080"/>
        <w:rPr>
          <w:rStyle w:val="Emphasis"/>
        </w:rPr>
      </w:pPr>
    </w:p>
    <w:p w14:paraId="4EE1F899" w14:textId="4E0ADE5F" w:rsidR="00074544" w:rsidRDefault="00074544" w:rsidP="00635E9A">
      <w:pPr>
        <w:pStyle w:val="ListParagraph"/>
        <w:ind w:left="1080"/>
        <w:rPr>
          <w:rStyle w:val="Emphasis"/>
        </w:rPr>
      </w:pPr>
    </w:p>
    <w:p w14:paraId="1201C5B8" w14:textId="690AEA33" w:rsidR="00074544" w:rsidRDefault="00074544" w:rsidP="00635E9A">
      <w:pPr>
        <w:pStyle w:val="ListParagraph"/>
        <w:ind w:left="1080"/>
        <w:rPr>
          <w:rStyle w:val="Emphasis"/>
        </w:rPr>
      </w:pPr>
    </w:p>
    <w:p w14:paraId="62C795DE" w14:textId="1DCD62B5" w:rsidR="00074544" w:rsidRDefault="00074544" w:rsidP="00635E9A">
      <w:pPr>
        <w:pStyle w:val="ListParagraph"/>
        <w:ind w:left="1080"/>
        <w:rPr>
          <w:rStyle w:val="Emphasis"/>
        </w:rPr>
      </w:pPr>
    </w:p>
    <w:p w14:paraId="6B50734C" w14:textId="086417A2" w:rsidR="00074544" w:rsidRDefault="00074544" w:rsidP="00635E9A">
      <w:pPr>
        <w:pStyle w:val="ListParagraph"/>
        <w:ind w:left="1080"/>
        <w:rPr>
          <w:rStyle w:val="Emphasis"/>
        </w:rPr>
      </w:pPr>
    </w:p>
    <w:p w14:paraId="02EB606C" w14:textId="77777777" w:rsidR="00074544" w:rsidRPr="005466C9" w:rsidRDefault="00074544" w:rsidP="00635E9A">
      <w:pPr>
        <w:pStyle w:val="ListParagraph"/>
        <w:ind w:left="1080"/>
        <w:rPr>
          <w:rStyle w:val="Emphasis"/>
        </w:rPr>
      </w:pPr>
    </w:p>
    <w:p w14:paraId="1388EC42" w14:textId="4BA36634" w:rsidR="004462A3" w:rsidRDefault="003B704A" w:rsidP="007E4F39">
      <w:pPr>
        <w:pStyle w:val="ListParagraph"/>
        <w:numPr>
          <w:ilvl w:val="0"/>
          <w:numId w:val="2"/>
        </w:numPr>
        <w:ind w:left="1080"/>
        <w:rPr>
          <w:rStyle w:val="Emphasis"/>
        </w:rPr>
      </w:pPr>
      <w:r>
        <w:rPr>
          <w:rStyle w:val="Emphasis"/>
        </w:rPr>
        <w:t>Questions received:</w:t>
      </w:r>
      <w:r w:rsidR="004462A3">
        <w:rPr>
          <w:rStyle w:val="Emphasis"/>
        </w:rPr>
        <w:t xml:space="preserve"> </w:t>
      </w:r>
    </w:p>
    <w:p w14:paraId="5694C802" w14:textId="77777777" w:rsidR="00557E05" w:rsidRDefault="00557E05" w:rsidP="00557E05">
      <w:pPr>
        <w:pStyle w:val="ListParagraph"/>
        <w:ind w:left="1080"/>
        <w:rPr>
          <w:rStyle w:val="Emphasis"/>
        </w:rPr>
      </w:pPr>
    </w:p>
    <w:p w14:paraId="3DC7DE00" w14:textId="43A6810F" w:rsidR="006C3023" w:rsidRPr="00956E28" w:rsidRDefault="00EC585F" w:rsidP="00EC585F">
      <w:pPr>
        <w:pStyle w:val="ListParagraph"/>
        <w:numPr>
          <w:ilvl w:val="0"/>
          <w:numId w:val="21"/>
        </w:numPr>
        <w:rPr>
          <w:sz w:val="22"/>
          <w:szCs w:val="22"/>
        </w:rPr>
      </w:pPr>
      <w:r>
        <w:t>We received a FP referral that lists both bio mom and dad on the referral.  Dad does not live in the home (lives in a different county that we do not serve).  FCM stated in referral she wants the therapist to work on communication between parents.  This could be done virtually.  Question- Because Dad is on the referral, according to FP guidelines, are we required to do a safety checklist in his home even though the children do not live there?  (Again, he lives in a different county than we serve).  Just making sure we are following protocol.</w:t>
      </w:r>
    </w:p>
    <w:p w14:paraId="65B1FB28" w14:textId="52A00729" w:rsidR="00956E28" w:rsidRPr="00956E28" w:rsidRDefault="00956E28" w:rsidP="00956E28">
      <w:pPr>
        <w:pStyle w:val="ListParagraph"/>
        <w:numPr>
          <w:ilvl w:val="1"/>
          <w:numId w:val="21"/>
        </w:numPr>
        <w:rPr>
          <w:sz w:val="22"/>
          <w:szCs w:val="22"/>
        </w:rPr>
      </w:pPr>
      <w:r>
        <w:t>You would not need to do safety checks on the home if the children do not live there. There may potentially be a unique request if kids are going to visit dad, or if they will be there for a long period of time, but this would not be regular</w:t>
      </w:r>
    </w:p>
    <w:p w14:paraId="603F8037" w14:textId="12B04FCA" w:rsidR="00956E28" w:rsidRPr="00956E28" w:rsidRDefault="00956E28" w:rsidP="00956E28">
      <w:pPr>
        <w:pStyle w:val="ListParagraph"/>
        <w:numPr>
          <w:ilvl w:val="1"/>
          <w:numId w:val="21"/>
        </w:numPr>
        <w:rPr>
          <w:sz w:val="22"/>
          <w:szCs w:val="22"/>
        </w:rPr>
      </w:pPr>
      <w:r>
        <w:t xml:space="preserve">Services to increase communication with parents could certainly be virtual </w:t>
      </w:r>
    </w:p>
    <w:p w14:paraId="10F1C3D7" w14:textId="58A2408A" w:rsidR="00956E28" w:rsidRPr="00956E28" w:rsidRDefault="00956E28" w:rsidP="00956E28">
      <w:pPr>
        <w:pStyle w:val="ListParagraph"/>
        <w:numPr>
          <w:ilvl w:val="0"/>
          <w:numId w:val="21"/>
        </w:numPr>
        <w:rPr>
          <w:sz w:val="22"/>
          <w:szCs w:val="22"/>
        </w:rPr>
      </w:pPr>
      <w:r>
        <w:t>If both parents are on the referral, but children are primarily with mother, should dad be on the referral? Or should he get traditional services?</w:t>
      </w:r>
    </w:p>
    <w:p w14:paraId="6392C4D3" w14:textId="04CFCF0A" w:rsidR="00956E28" w:rsidRPr="00956E28" w:rsidRDefault="00956E28" w:rsidP="00956E28">
      <w:pPr>
        <w:pStyle w:val="ListParagraph"/>
        <w:numPr>
          <w:ilvl w:val="1"/>
          <w:numId w:val="21"/>
        </w:numPr>
        <w:rPr>
          <w:sz w:val="22"/>
          <w:szCs w:val="22"/>
        </w:rPr>
      </w:pPr>
      <w:r>
        <w:t>Dad can be on the referral for family services – but you may need more clarification of that</w:t>
      </w:r>
    </w:p>
    <w:p w14:paraId="3346601E" w14:textId="3D99718A" w:rsidR="00956E28" w:rsidRPr="00956E28" w:rsidRDefault="00956E28" w:rsidP="00956E28">
      <w:pPr>
        <w:pStyle w:val="ListParagraph"/>
        <w:numPr>
          <w:ilvl w:val="1"/>
          <w:numId w:val="21"/>
        </w:numPr>
        <w:rPr>
          <w:sz w:val="22"/>
          <w:szCs w:val="22"/>
        </w:rPr>
      </w:pPr>
      <w:r>
        <w:t>An example is that dad lives several counties away and not in the home. Family Pres with mom and kids in the home, we encouraged additional referrals for dad to work on substance use – it was not expected in the Family Pres referral</w:t>
      </w:r>
    </w:p>
    <w:p w14:paraId="42A596EC" w14:textId="2177F284" w:rsidR="00956E28" w:rsidRPr="00956E28" w:rsidRDefault="00956E28" w:rsidP="00956E28">
      <w:pPr>
        <w:pStyle w:val="ListParagraph"/>
        <w:numPr>
          <w:ilvl w:val="0"/>
          <w:numId w:val="21"/>
        </w:numPr>
        <w:rPr>
          <w:sz w:val="22"/>
          <w:szCs w:val="22"/>
        </w:rPr>
      </w:pPr>
      <w:r>
        <w:t xml:space="preserve">What if the kids go back and forth to </w:t>
      </w:r>
      <w:proofErr w:type="gramStart"/>
      <w:r>
        <w:t>parents</w:t>
      </w:r>
      <w:proofErr w:type="gramEnd"/>
      <w:r>
        <w:t xml:space="preserve"> homes with equal time?</w:t>
      </w:r>
    </w:p>
    <w:p w14:paraId="5C057E88" w14:textId="54CEB8F9" w:rsidR="00956E28" w:rsidRPr="00956E28" w:rsidRDefault="00956E28" w:rsidP="00956E28">
      <w:pPr>
        <w:pStyle w:val="ListParagraph"/>
        <w:numPr>
          <w:ilvl w:val="1"/>
          <w:numId w:val="21"/>
        </w:numPr>
        <w:rPr>
          <w:sz w:val="22"/>
          <w:szCs w:val="22"/>
        </w:rPr>
      </w:pPr>
      <w:r>
        <w:t xml:space="preserve">There are limited circumstances in which we would allow two Family Pres referrals – one for dad’s household and one for mom’s household.  Both referrals would have the same expectations (safety checks, face to face visits, </w:t>
      </w:r>
      <w:proofErr w:type="spellStart"/>
      <w:r>
        <w:t>etc</w:t>
      </w:r>
      <w:proofErr w:type="spellEnd"/>
      <w:r>
        <w:t>)</w:t>
      </w:r>
    </w:p>
    <w:p w14:paraId="199B01B3" w14:textId="119F65BB" w:rsidR="00956E28" w:rsidRPr="00956E28" w:rsidRDefault="00956E28" w:rsidP="00956E28">
      <w:pPr>
        <w:pStyle w:val="ListParagraph"/>
        <w:numPr>
          <w:ilvl w:val="1"/>
          <w:numId w:val="21"/>
        </w:numPr>
        <w:rPr>
          <w:sz w:val="22"/>
          <w:szCs w:val="22"/>
        </w:rPr>
      </w:pPr>
      <w:r>
        <w:t>In some cases, it’s better to do one FPS and supplement with HBCW/HBT or whatever other needs present in the other parent’s home</w:t>
      </w:r>
    </w:p>
    <w:p w14:paraId="2B0E7E1E" w14:textId="24B27969" w:rsidR="00956E28" w:rsidRPr="00956E28" w:rsidRDefault="00956E28" w:rsidP="00956E28">
      <w:pPr>
        <w:pStyle w:val="ListParagraph"/>
        <w:numPr>
          <w:ilvl w:val="0"/>
          <w:numId w:val="21"/>
        </w:numPr>
        <w:rPr>
          <w:sz w:val="22"/>
          <w:szCs w:val="22"/>
        </w:rPr>
      </w:pPr>
      <w:r>
        <w:t>Who should be on the Family Pres referral?</w:t>
      </w:r>
    </w:p>
    <w:p w14:paraId="6DE88776" w14:textId="700D4509" w:rsidR="00956E28" w:rsidRPr="00956E28" w:rsidRDefault="00956E28" w:rsidP="00956E28">
      <w:pPr>
        <w:pStyle w:val="ListParagraph"/>
        <w:numPr>
          <w:ilvl w:val="1"/>
          <w:numId w:val="21"/>
        </w:numPr>
        <w:rPr>
          <w:sz w:val="22"/>
          <w:szCs w:val="22"/>
        </w:rPr>
      </w:pPr>
      <w:r>
        <w:t>All caregivers in the home should be on the referral. If grandparents are in the home, they should be on the referral</w:t>
      </w:r>
    </w:p>
    <w:p w14:paraId="481E4D53" w14:textId="2FD204A4" w:rsidR="00956E28" w:rsidRPr="00956E28" w:rsidRDefault="00956E28" w:rsidP="00956E28">
      <w:pPr>
        <w:pStyle w:val="ListParagraph"/>
        <w:numPr>
          <w:ilvl w:val="1"/>
          <w:numId w:val="21"/>
        </w:numPr>
        <w:rPr>
          <w:sz w:val="22"/>
          <w:szCs w:val="22"/>
        </w:rPr>
      </w:pPr>
      <w:r>
        <w:t>If you already have a referral in place and find that there are other adults in the home – you can continue to serve the family with the additional caregivers, and do not need a new referral</w:t>
      </w:r>
    </w:p>
    <w:p w14:paraId="3D201DCE" w14:textId="77777777" w:rsidR="00956E28" w:rsidRPr="00A17D28" w:rsidRDefault="00956E28" w:rsidP="007115E8">
      <w:pPr>
        <w:pStyle w:val="ListParagraph"/>
        <w:ind w:left="2520"/>
        <w:rPr>
          <w:sz w:val="22"/>
          <w:szCs w:val="22"/>
        </w:rPr>
      </w:pPr>
    </w:p>
    <w:p w14:paraId="401CD3DD" w14:textId="7B69EB90" w:rsidR="00A17D28" w:rsidRPr="00CC71BC" w:rsidRDefault="00A17D28" w:rsidP="00EC585F">
      <w:pPr>
        <w:pStyle w:val="ListParagraph"/>
        <w:numPr>
          <w:ilvl w:val="0"/>
          <w:numId w:val="21"/>
        </w:numPr>
        <w:rPr>
          <w:sz w:val="22"/>
          <w:szCs w:val="22"/>
        </w:rPr>
      </w:pPr>
      <w:r>
        <w:t xml:space="preserve">For Probation INFPS will the referrals include the </w:t>
      </w:r>
      <w:proofErr w:type="gramStart"/>
      <w:r>
        <w:t>parents</w:t>
      </w:r>
      <w:proofErr w:type="gramEnd"/>
      <w:r>
        <w:t xml:space="preserve"> and will the pier diem be the same?</w:t>
      </w:r>
    </w:p>
    <w:p w14:paraId="34210DCD" w14:textId="4B78A041" w:rsidR="00CC71BC" w:rsidRPr="0093274D" w:rsidRDefault="00CC71BC" w:rsidP="00CC71BC">
      <w:pPr>
        <w:pStyle w:val="ListParagraph"/>
        <w:numPr>
          <w:ilvl w:val="1"/>
          <w:numId w:val="21"/>
        </w:numPr>
        <w:rPr>
          <w:sz w:val="22"/>
          <w:szCs w:val="22"/>
        </w:rPr>
      </w:pPr>
      <w:r>
        <w:t>Per Diem will be the same – referred children will be the ‘count’ for per diem amount</w:t>
      </w:r>
    </w:p>
    <w:p w14:paraId="6DA8A9D0" w14:textId="4F33F6EB" w:rsidR="0093274D" w:rsidRPr="00CC71BC" w:rsidRDefault="0093274D" w:rsidP="0093274D">
      <w:pPr>
        <w:pStyle w:val="ListParagraph"/>
        <w:numPr>
          <w:ilvl w:val="2"/>
          <w:numId w:val="21"/>
        </w:numPr>
        <w:rPr>
          <w:sz w:val="22"/>
          <w:szCs w:val="22"/>
        </w:rPr>
      </w:pPr>
      <w:r>
        <w:t>ONLY JD/JS youth would be referred, but other children in the home will be mentioned in the body of the referral</w:t>
      </w:r>
    </w:p>
    <w:p w14:paraId="76980974" w14:textId="741CDD30" w:rsidR="00CC71BC" w:rsidRPr="00CC71BC" w:rsidRDefault="00CC71BC" w:rsidP="00CC71BC">
      <w:pPr>
        <w:pStyle w:val="ListParagraph"/>
        <w:numPr>
          <w:ilvl w:val="1"/>
          <w:numId w:val="21"/>
        </w:numPr>
        <w:rPr>
          <w:sz w:val="22"/>
          <w:szCs w:val="22"/>
        </w:rPr>
      </w:pPr>
      <w:r>
        <w:t>If we didn’t add probation cases to the existing INFPS program, we would have to do a new RFP and ask providers to respond separately – we did not want to do that.</w:t>
      </w:r>
    </w:p>
    <w:p w14:paraId="125E7ED7" w14:textId="3C83E35C" w:rsidR="00CC71BC" w:rsidRPr="00CC71BC" w:rsidRDefault="00CC71BC" w:rsidP="00CC71BC">
      <w:pPr>
        <w:pStyle w:val="ListParagraph"/>
        <w:numPr>
          <w:ilvl w:val="1"/>
          <w:numId w:val="21"/>
        </w:numPr>
        <w:rPr>
          <w:sz w:val="22"/>
          <w:szCs w:val="22"/>
        </w:rPr>
      </w:pPr>
      <w:r>
        <w:t>Parents should absolutely be on the referral and participating in services</w:t>
      </w:r>
    </w:p>
    <w:p w14:paraId="2AB61C6F" w14:textId="1B2A33AF" w:rsidR="00CC71BC" w:rsidRPr="00CC71BC" w:rsidRDefault="00CC71BC" w:rsidP="00CC71BC">
      <w:pPr>
        <w:pStyle w:val="ListParagraph"/>
        <w:numPr>
          <w:ilvl w:val="1"/>
          <w:numId w:val="21"/>
        </w:numPr>
        <w:rPr>
          <w:sz w:val="22"/>
          <w:szCs w:val="22"/>
        </w:rPr>
      </w:pPr>
      <w:r>
        <w:t>If you are working a referral and parents are refusing to participate, no matter how much you work to engage, the referral may need to end</w:t>
      </w:r>
    </w:p>
    <w:p w14:paraId="3D0D8B5A" w14:textId="6FFF796B" w:rsidR="00CC71BC" w:rsidRPr="0093274D" w:rsidRDefault="0093274D" w:rsidP="00CC71BC">
      <w:pPr>
        <w:pStyle w:val="ListParagraph"/>
        <w:numPr>
          <w:ilvl w:val="2"/>
          <w:numId w:val="21"/>
        </w:numPr>
        <w:rPr>
          <w:sz w:val="22"/>
          <w:szCs w:val="22"/>
        </w:rPr>
      </w:pPr>
      <w:r>
        <w:t>This would be a last resort</w:t>
      </w:r>
    </w:p>
    <w:p w14:paraId="36E20079" w14:textId="2D4DC3E8" w:rsidR="0093274D" w:rsidRPr="0093274D" w:rsidRDefault="0093274D" w:rsidP="00CC71BC">
      <w:pPr>
        <w:pStyle w:val="ListParagraph"/>
        <w:numPr>
          <w:ilvl w:val="2"/>
          <w:numId w:val="21"/>
        </w:numPr>
        <w:rPr>
          <w:sz w:val="22"/>
          <w:szCs w:val="22"/>
        </w:rPr>
      </w:pPr>
      <w:r>
        <w:t xml:space="preserve">What level are the parents </w:t>
      </w:r>
      <w:proofErr w:type="gramStart"/>
      <w:r>
        <w:t>actually participating</w:t>
      </w:r>
      <w:proofErr w:type="gramEnd"/>
      <w:r>
        <w:t>? Transportation, presence but lack of engagement, etc.?</w:t>
      </w:r>
    </w:p>
    <w:p w14:paraId="1B6170DA" w14:textId="61672DDE" w:rsidR="0093274D" w:rsidRPr="00CC71BC" w:rsidRDefault="0093274D" w:rsidP="00CC71BC">
      <w:pPr>
        <w:pStyle w:val="ListParagraph"/>
        <w:numPr>
          <w:ilvl w:val="2"/>
          <w:numId w:val="21"/>
        </w:numPr>
        <w:rPr>
          <w:sz w:val="22"/>
          <w:szCs w:val="22"/>
        </w:rPr>
      </w:pPr>
      <w:r>
        <w:t>May need more conversation with Probation Consultants in these situations</w:t>
      </w:r>
    </w:p>
    <w:p w14:paraId="540692E0" w14:textId="0272F352" w:rsidR="00CC71BC" w:rsidRPr="00CC71BC" w:rsidRDefault="00CC71BC" w:rsidP="00CC71BC">
      <w:pPr>
        <w:pStyle w:val="ListParagraph"/>
        <w:ind w:left="2520"/>
        <w:rPr>
          <w:sz w:val="22"/>
          <w:szCs w:val="22"/>
        </w:rPr>
      </w:pPr>
    </w:p>
    <w:p w14:paraId="2F422393" w14:textId="0EED397A" w:rsidR="00CC71BC" w:rsidRPr="00CC71BC" w:rsidRDefault="00CC71BC" w:rsidP="00CC71BC">
      <w:pPr>
        <w:pStyle w:val="ListParagraph"/>
        <w:numPr>
          <w:ilvl w:val="2"/>
          <w:numId w:val="21"/>
        </w:numPr>
        <w:rPr>
          <w:sz w:val="22"/>
          <w:szCs w:val="22"/>
        </w:rPr>
      </w:pPr>
      <w:r>
        <w:t xml:space="preserve">Program will only be successful if parents are involved </w:t>
      </w:r>
    </w:p>
    <w:p w14:paraId="3DC2C900" w14:textId="04FA255D" w:rsidR="00CC71BC" w:rsidRPr="00CC71BC" w:rsidRDefault="00CC71BC" w:rsidP="00CC71BC">
      <w:pPr>
        <w:pStyle w:val="ListParagraph"/>
        <w:numPr>
          <w:ilvl w:val="1"/>
          <w:numId w:val="21"/>
        </w:numPr>
        <w:rPr>
          <w:sz w:val="22"/>
          <w:szCs w:val="22"/>
        </w:rPr>
      </w:pPr>
      <w:r>
        <w:t>Services Hub</w:t>
      </w:r>
    </w:p>
    <w:p w14:paraId="0B7806B4" w14:textId="53649645" w:rsidR="00CC71BC" w:rsidRPr="0093274D" w:rsidRDefault="00CC71BC" w:rsidP="00CC71BC">
      <w:pPr>
        <w:pStyle w:val="ListParagraph"/>
        <w:numPr>
          <w:ilvl w:val="2"/>
          <w:numId w:val="21"/>
        </w:numPr>
        <w:rPr>
          <w:sz w:val="22"/>
          <w:szCs w:val="22"/>
        </w:rPr>
      </w:pPr>
      <w:r>
        <w:t>POs do not have access to the Services Hub</w:t>
      </w:r>
    </w:p>
    <w:p w14:paraId="51AB18C4" w14:textId="1273FFF6" w:rsidR="00CC71BC" w:rsidRPr="0053337B" w:rsidRDefault="0093274D" w:rsidP="0053337B">
      <w:pPr>
        <w:pStyle w:val="ListParagraph"/>
        <w:numPr>
          <w:ilvl w:val="2"/>
          <w:numId w:val="21"/>
        </w:numPr>
        <w:rPr>
          <w:sz w:val="22"/>
          <w:szCs w:val="22"/>
        </w:rPr>
      </w:pPr>
      <w:r>
        <w:t xml:space="preserve">We will work to see if we can get a ‘mark’ on the Services Hub for providers willing to serve JD/JS cases </w:t>
      </w:r>
    </w:p>
    <w:p w14:paraId="0F6FA6FA" w14:textId="179477AE" w:rsidR="0093274D" w:rsidRPr="0093274D" w:rsidRDefault="0093274D" w:rsidP="0093274D">
      <w:pPr>
        <w:pStyle w:val="ListParagraph"/>
        <w:numPr>
          <w:ilvl w:val="1"/>
          <w:numId w:val="21"/>
        </w:numPr>
        <w:rPr>
          <w:sz w:val="22"/>
          <w:szCs w:val="22"/>
        </w:rPr>
      </w:pPr>
      <w:r w:rsidRPr="0093274D">
        <w:t xml:space="preserve">Juvenile Justice has a page on the DCS website with more information about how to contact the DCS Probation Consultants: </w:t>
      </w:r>
      <w:hyperlink r:id="rId10" w:history="1">
        <w:r w:rsidRPr="004B5974">
          <w:rPr>
            <w:rStyle w:val="Hyperlink"/>
          </w:rPr>
          <w:t>https://www.in.go</w:t>
        </w:r>
        <w:r w:rsidRPr="004B5974">
          <w:rPr>
            <w:rStyle w:val="Hyperlink"/>
          </w:rPr>
          <w:t>v</w:t>
        </w:r>
        <w:r w:rsidRPr="004B5974">
          <w:rPr>
            <w:rStyle w:val="Hyperlink"/>
          </w:rPr>
          <w:t>/dcs/juvenile-justice-initiatives/</w:t>
        </w:r>
      </w:hyperlink>
      <w:r>
        <w:t xml:space="preserve"> </w:t>
      </w:r>
    </w:p>
    <w:p w14:paraId="35C00DAD" w14:textId="2D9E716D" w:rsidR="0093274D" w:rsidRPr="00E63323" w:rsidRDefault="00E63323" w:rsidP="0093274D">
      <w:pPr>
        <w:pStyle w:val="ListParagraph"/>
        <w:numPr>
          <w:ilvl w:val="1"/>
          <w:numId w:val="21"/>
        </w:numPr>
        <w:rPr>
          <w:sz w:val="22"/>
          <w:szCs w:val="22"/>
        </w:rPr>
      </w:pPr>
      <w:r>
        <w:t xml:space="preserve">Placement history expectations </w:t>
      </w:r>
      <w:proofErr w:type="gramStart"/>
      <w:r>
        <w:t>will</w:t>
      </w:r>
      <w:proofErr w:type="gramEnd"/>
      <w:r>
        <w:t xml:space="preserve"> remain the same – if the youth had a short term temporary placement (ESC, D&amp;E) they can still qualify for Probation FPS</w:t>
      </w:r>
    </w:p>
    <w:p w14:paraId="32721CBE" w14:textId="6A8E625A" w:rsidR="00E63323" w:rsidRDefault="00E63323" w:rsidP="0093274D">
      <w:pPr>
        <w:pStyle w:val="ListParagraph"/>
        <w:numPr>
          <w:ilvl w:val="1"/>
          <w:numId w:val="21"/>
        </w:numPr>
        <w:rPr>
          <w:sz w:val="22"/>
          <w:szCs w:val="22"/>
        </w:rPr>
      </w:pPr>
      <w:r>
        <w:rPr>
          <w:sz w:val="22"/>
          <w:szCs w:val="22"/>
        </w:rPr>
        <w:t>We believe this will begin with new cases, beginning Jan. 1</w:t>
      </w:r>
    </w:p>
    <w:p w14:paraId="73600D9B" w14:textId="73BD6691" w:rsidR="00E63323" w:rsidRDefault="00E63323" w:rsidP="00E63323">
      <w:pPr>
        <w:pStyle w:val="ListParagraph"/>
        <w:numPr>
          <w:ilvl w:val="2"/>
          <w:numId w:val="21"/>
        </w:numPr>
        <w:rPr>
          <w:sz w:val="22"/>
          <w:szCs w:val="22"/>
        </w:rPr>
      </w:pPr>
      <w:r>
        <w:rPr>
          <w:sz w:val="22"/>
          <w:szCs w:val="22"/>
        </w:rPr>
        <w:t>There may be some exceptions to allow existing cases to begin FPS (new cases with few or no services in place)</w:t>
      </w:r>
    </w:p>
    <w:p w14:paraId="4414CC66" w14:textId="636939F0" w:rsidR="00E63323" w:rsidRDefault="00E63323" w:rsidP="00E63323">
      <w:pPr>
        <w:pStyle w:val="ListParagraph"/>
        <w:numPr>
          <w:ilvl w:val="1"/>
          <w:numId w:val="21"/>
        </w:numPr>
        <w:rPr>
          <w:sz w:val="22"/>
          <w:szCs w:val="22"/>
        </w:rPr>
      </w:pPr>
      <w:r w:rsidRPr="00E63323">
        <w:rPr>
          <w:sz w:val="22"/>
          <w:szCs w:val="22"/>
        </w:rPr>
        <w:t>Do we need approval/update DCS on the new evidenced based model that we will be using for Juvenile Probation referred families?</w:t>
      </w:r>
    </w:p>
    <w:p w14:paraId="56E092FD" w14:textId="1E378433" w:rsidR="00E63323" w:rsidRDefault="00E63323" w:rsidP="00E63323">
      <w:pPr>
        <w:pStyle w:val="ListParagraph"/>
        <w:numPr>
          <w:ilvl w:val="2"/>
          <w:numId w:val="21"/>
        </w:numPr>
        <w:rPr>
          <w:sz w:val="22"/>
          <w:szCs w:val="22"/>
        </w:rPr>
      </w:pPr>
      <w:r>
        <w:rPr>
          <w:sz w:val="22"/>
          <w:szCs w:val="22"/>
        </w:rPr>
        <w:t>Good question – we will keep working on what that might look like</w:t>
      </w:r>
    </w:p>
    <w:p w14:paraId="52D753CB" w14:textId="62FFE2AA" w:rsidR="00E63323" w:rsidRDefault="00E63323" w:rsidP="00E63323">
      <w:pPr>
        <w:pStyle w:val="ListParagraph"/>
        <w:numPr>
          <w:ilvl w:val="2"/>
          <w:numId w:val="21"/>
        </w:numPr>
        <w:rPr>
          <w:sz w:val="22"/>
          <w:szCs w:val="22"/>
        </w:rPr>
      </w:pPr>
      <w:r>
        <w:rPr>
          <w:sz w:val="22"/>
          <w:szCs w:val="22"/>
        </w:rPr>
        <w:t>Several EBPs cross over between clearinghouses</w:t>
      </w:r>
    </w:p>
    <w:p w14:paraId="72A3800A" w14:textId="48609E49" w:rsidR="00E63323" w:rsidRDefault="00E63323" w:rsidP="00E63323">
      <w:pPr>
        <w:pStyle w:val="ListParagraph"/>
        <w:numPr>
          <w:ilvl w:val="1"/>
          <w:numId w:val="21"/>
        </w:numPr>
        <w:rPr>
          <w:sz w:val="22"/>
          <w:szCs w:val="22"/>
        </w:rPr>
      </w:pPr>
      <w:r w:rsidRPr="00E63323">
        <w:rPr>
          <w:sz w:val="22"/>
          <w:szCs w:val="22"/>
        </w:rPr>
        <w:t>Will FPS close when the PO case closes or can they close FPS at any time?</w:t>
      </w:r>
    </w:p>
    <w:p w14:paraId="3DA534EE" w14:textId="3CC1B007" w:rsidR="00E63323" w:rsidRDefault="00E63323" w:rsidP="00E63323">
      <w:pPr>
        <w:pStyle w:val="ListParagraph"/>
        <w:numPr>
          <w:ilvl w:val="2"/>
          <w:numId w:val="21"/>
        </w:numPr>
        <w:rPr>
          <w:sz w:val="22"/>
          <w:szCs w:val="22"/>
        </w:rPr>
      </w:pPr>
      <w:r>
        <w:rPr>
          <w:sz w:val="22"/>
          <w:szCs w:val="22"/>
        </w:rPr>
        <w:t>Should close with case closure, just like CHINS FPS</w:t>
      </w:r>
    </w:p>
    <w:p w14:paraId="6D8AC166" w14:textId="55D84528" w:rsidR="00D73224" w:rsidRDefault="00D73224" w:rsidP="00D73224">
      <w:pPr>
        <w:pStyle w:val="ListParagraph"/>
        <w:numPr>
          <w:ilvl w:val="1"/>
          <w:numId w:val="21"/>
        </w:numPr>
        <w:rPr>
          <w:sz w:val="22"/>
          <w:szCs w:val="22"/>
        </w:rPr>
      </w:pPr>
      <w:r>
        <w:rPr>
          <w:sz w:val="22"/>
          <w:szCs w:val="22"/>
        </w:rPr>
        <w:t>JD/JS cases will be reported separately in the Tableau report</w:t>
      </w:r>
    </w:p>
    <w:p w14:paraId="64E1F309" w14:textId="12D4E52D" w:rsidR="00D73224" w:rsidRDefault="00D73224" w:rsidP="00D73224">
      <w:pPr>
        <w:pStyle w:val="ListParagraph"/>
        <w:numPr>
          <w:ilvl w:val="2"/>
          <w:numId w:val="21"/>
        </w:numPr>
        <w:rPr>
          <w:sz w:val="22"/>
          <w:szCs w:val="22"/>
        </w:rPr>
      </w:pPr>
      <w:r>
        <w:rPr>
          <w:sz w:val="22"/>
          <w:szCs w:val="22"/>
        </w:rPr>
        <w:t>Working on developing a different Tableau report for the JD/JS cases</w:t>
      </w:r>
    </w:p>
    <w:p w14:paraId="0C68B88E" w14:textId="3A9F38A9" w:rsidR="00D73224" w:rsidRDefault="00D73224" w:rsidP="00D73224">
      <w:pPr>
        <w:pStyle w:val="ListParagraph"/>
        <w:numPr>
          <w:ilvl w:val="2"/>
          <w:numId w:val="21"/>
        </w:numPr>
        <w:rPr>
          <w:sz w:val="22"/>
          <w:szCs w:val="22"/>
        </w:rPr>
      </w:pPr>
      <w:r>
        <w:rPr>
          <w:sz w:val="22"/>
          <w:szCs w:val="22"/>
        </w:rPr>
        <w:t>It will be important to keep data separate, as we may be measuring different things</w:t>
      </w:r>
    </w:p>
    <w:p w14:paraId="094D7833" w14:textId="038AACBE" w:rsidR="00D73224" w:rsidRDefault="00D73224" w:rsidP="00D73224">
      <w:pPr>
        <w:pStyle w:val="ListParagraph"/>
        <w:numPr>
          <w:ilvl w:val="1"/>
          <w:numId w:val="21"/>
        </w:numPr>
        <w:rPr>
          <w:sz w:val="22"/>
          <w:szCs w:val="22"/>
        </w:rPr>
      </w:pPr>
      <w:r>
        <w:rPr>
          <w:sz w:val="22"/>
          <w:szCs w:val="22"/>
        </w:rPr>
        <w:t>Do JD/JS cases use a CFTM model or something similar?</w:t>
      </w:r>
    </w:p>
    <w:p w14:paraId="7A11B6BB" w14:textId="6A1EDFEC" w:rsidR="00D73224" w:rsidRDefault="00D73224" w:rsidP="00D73224">
      <w:pPr>
        <w:pStyle w:val="ListParagraph"/>
        <w:numPr>
          <w:ilvl w:val="2"/>
          <w:numId w:val="21"/>
        </w:numPr>
        <w:rPr>
          <w:sz w:val="22"/>
          <w:szCs w:val="22"/>
        </w:rPr>
      </w:pPr>
      <w:r>
        <w:rPr>
          <w:sz w:val="22"/>
          <w:szCs w:val="22"/>
        </w:rPr>
        <w:t>CFTMs are a DCS practice model, so JD/JS cases may not do this – it would likely be dependent on the county practice</w:t>
      </w:r>
    </w:p>
    <w:p w14:paraId="3D8146DD" w14:textId="4FFE8C3B" w:rsidR="00D73224" w:rsidRPr="0093274D" w:rsidRDefault="00D73224" w:rsidP="00D73224">
      <w:pPr>
        <w:pStyle w:val="ListParagraph"/>
        <w:numPr>
          <w:ilvl w:val="2"/>
          <w:numId w:val="21"/>
        </w:numPr>
        <w:rPr>
          <w:sz w:val="22"/>
          <w:szCs w:val="22"/>
        </w:rPr>
      </w:pPr>
      <w:r>
        <w:rPr>
          <w:sz w:val="22"/>
          <w:szCs w:val="22"/>
        </w:rPr>
        <w:t>You may find there are more case conferences than CFTM type meetings</w:t>
      </w:r>
    </w:p>
    <w:p w14:paraId="2E01B880" w14:textId="5EC57D10" w:rsidR="00EC585F" w:rsidRPr="00A17D28" w:rsidRDefault="00E63323" w:rsidP="00A17D28">
      <w:pPr>
        <w:rPr>
          <w:sz w:val="22"/>
          <w:szCs w:val="22"/>
        </w:rPr>
      </w:pPr>
      <w:r>
        <w:rPr>
          <w:sz w:val="22"/>
          <w:szCs w:val="22"/>
        </w:rPr>
        <w:t xml:space="preserve"> </w:t>
      </w:r>
    </w:p>
    <w:p w14:paraId="34912DC4" w14:textId="03CED8C0" w:rsidR="00557E05" w:rsidRDefault="00557E05" w:rsidP="006C3023">
      <w:pPr>
        <w:pStyle w:val="ListParagraph"/>
        <w:ind w:left="1440"/>
        <w:rPr>
          <w:rStyle w:val="Emphasis"/>
        </w:rPr>
      </w:pPr>
    </w:p>
    <w:p w14:paraId="333DA1B9" w14:textId="77777777" w:rsidR="00201E23" w:rsidRDefault="00201E23" w:rsidP="00201E23">
      <w:pPr>
        <w:pStyle w:val="ListParagraph"/>
        <w:ind w:left="1080"/>
        <w:rPr>
          <w:rStyle w:val="Emphasis"/>
        </w:rPr>
      </w:pPr>
    </w:p>
    <w:p w14:paraId="684F4C7A" w14:textId="061A924D" w:rsidR="00C10BE0" w:rsidRPr="009E4767" w:rsidRDefault="00C10BE0" w:rsidP="00354CFF">
      <w:pPr>
        <w:pStyle w:val="ListParagraph"/>
        <w:rPr>
          <w:rStyle w:val="Emphasis"/>
        </w:rPr>
      </w:pPr>
    </w:p>
    <w:p w14:paraId="2E7D693D" w14:textId="29E98F2E" w:rsidR="00DC49D1" w:rsidRDefault="001C7E3A" w:rsidP="00201E23">
      <w:pPr>
        <w:rPr>
          <w:rStyle w:val="Emphasis"/>
        </w:rPr>
      </w:pPr>
      <w:r w:rsidRPr="009E4767">
        <w:rPr>
          <w:rStyle w:val="Emphasis"/>
        </w:rPr>
        <w:t>Anything else?</w:t>
      </w:r>
    </w:p>
    <w:p w14:paraId="61559C03" w14:textId="77777777" w:rsidR="001C7E3A" w:rsidRPr="009E4767" w:rsidRDefault="001C7E3A" w:rsidP="00464143">
      <w:pPr>
        <w:pStyle w:val="ListParagraph"/>
        <w:ind w:left="1440"/>
        <w:rPr>
          <w:i/>
          <w:iCs/>
          <w:sz w:val="22"/>
          <w:szCs w:val="22"/>
        </w:rPr>
      </w:pPr>
    </w:p>
    <w:p w14:paraId="2C4F037F" w14:textId="506AA719" w:rsidR="00853CEC" w:rsidRPr="004E5725" w:rsidRDefault="001C7E3A" w:rsidP="00507BDB">
      <w:pPr>
        <w:ind w:left="360"/>
        <w:rPr>
          <w:rStyle w:val="Emphasis"/>
          <w:b/>
          <w:bCs/>
        </w:rPr>
      </w:pPr>
      <w:r w:rsidRPr="004E5725">
        <w:rPr>
          <w:rStyle w:val="Emphasis"/>
          <w:b/>
          <w:bCs/>
        </w:rPr>
        <w:t>Next m</w:t>
      </w:r>
      <w:r w:rsidR="007D76B7" w:rsidRPr="004E5725">
        <w:rPr>
          <w:rStyle w:val="Emphasis"/>
          <w:b/>
          <w:bCs/>
        </w:rPr>
        <w:t>eeting</w:t>
      </w:r>
      <w:r w:rsidR="004E5725" w:rsidRPr="004E5725">
        <w:rPr>
          <w:rStyle w:val="Emphasis"/>
          <w:b/>
          <w:bCs/>
        </w:rPr>
        <w:t>: We are moving this to Monthly meetings going forward, with the meeting to be held on the 3</w:t>
      </w:r>
      <w:r w:rsidR="004E5725" w:rsidRPr="004E5725">
        <w:rPr>
          <w:rStyle w:val="Emphasis"/>
          <w:b/>
          <w:bCs/>
          <w:vertAlign w:val="superscript"/>
        </w:rPr>
        <w:t>rd</w:t>
      </w:r>
      <w:r w:rsidR="004E5725" w:rsidRPr="004E5725">
        <w:rPr>
          <w:rStyle w:val="Emphasis"/>
          <w:b/>
          <w:bCs/>
        </w:rPr>
        <w:t xml:space="preserve"> Friday of each month. Next meeting: </w:t>
      </w:r>
      <w:r w:rsidR="00267B63">
        <w:rPr>
          <w:rStyle w:val="Emphasis"/>
          <w:b/>
          <w:bCs/>
        </w:rPr>
        <w:t>1/20/23</w:t>
      </w:r>
      <w:r w:rsidR="004E5725" w:rsidRPr="004E5725">
        <w:rPr>
          <w:rStyle w:val="Emphasis"/>
          <w:b/>
          <w:bCs/>
        </w:rPr>
        <w:t xml:space="preserve"> @ 1:00 Eastern</w:t>
      </w:r>
      <w:r w:rsidR="002132E4" w:rsidRPr="004E5725">
        <w:rPr>
          <w:rStyle w:val="Emphasis"/>
          <w:b/>
          <w:bCs/>
        </w:rPr>
        <w:t xml:space="preserve">   </w:t>
      </w:r>
    </w:p>
    <w:p w14:paraId="09F80854" w14:textId="77777777" w:rsidR="001C7E3A" w:rsidRPr="004E5725" w:rsidRDefault="002F38EB" w:rsidP="00853CEC">
      <w:pPr>
        <w:jc w:val="center"/>
        <w:rPr>
          <w:rStyle w:val="Emphasis"/>
          <w:b/>
          <w:bCs/>
        </w:rPr>
      </w:pPr>
      <w:r w:rsidRPr="004E5725">
        <w:rPr>
          <w:rStyle w:val="Emphasis"/>
          <w:b/>
          <w:bC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9214" w14:textId="77777777" w:rsidR="003A658E" w:rsidRDefault="003A658E" w:rsidP="007E4F39">
      <w:r>
        <w:separator/>
      </w:r>
    </w:p>
  </w:endnote>
  <w:endnote w:type="continuationSeparator" w:id="0">
    <w:p w14:paraId="3B1E92AC" w14:textId="77777777" w:rsidR="003A658E" w:rsidRDefault="003A658E"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609F" w14:textId="77777777" w:rsidR="003A658E" w:rsidRDefault="003A658E" w:rsidP="007E4F39">
      <w:r>
        <w:separator/>
      </w:r>
    </w:p>
  </w:footnote>
  <w:footnote w:type="continuationSeparator" w:id="0">
    <w:p w14:paraId="697BC8A1" w14:textId="77777777" w:rsidR="003A658E" w:rsidRDefault="003A658E"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C95F72"/>
    <w:multiLevelType w:val="multilevel"/>
    <w:tmpl w:val="DB1A2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006361"/>
    <w:multiLevelType w:val="hybridMultilevel"/>
    <w:tmpl w:val="41606F3A"/>
    <w:lvl w:ilvl="0" w:tplc="7D00DD8E">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4759552">
    <w:abstractNumId w:val="16"/>
  </w:num>
  <w:num w:numId="2" w16cid:durableId="565074411">
    <w:abstractNumId w:val="15"/>
  </w:num>
  <w:num w:numId="3" w16cid:durableId="495220848">
    <w:abstractNumId w:val="0"/>
  </w:num>
  <w:num w:numId="4" w16cid:durableId="1602640161">
    <w:abstractNumId w:val="3"/>
  </w:num>
  <w:num w:numId="5" w16cid:durableId="1595894584">
    <w:abstractNumId w:val="6"/>
  </w:num>
  <w:num w:numId="6" w16cid:durableId="610623042">
    <w:abstractNumId w:val="8"/>
  </w:num>
  <w:num w:numId="7" w16cid:durableId="1565795400">
    <w:abstractNumId w:val="17"/>
  </w:num>
  <w:num w:numId="8" w16cid:durableId="558320378">
    <w:abstractNumId w:val="1"/>
  </w:num>
  <w:num w:numId="9" w16cid:durableId="2051415696">
    <w:abstractNumId w:val="14"/>
  </w:num>
  <w:num w:numId="10" w16cid:durableId="1114787589">
    <w:abstractNumId w:val="11"/>
  </w:num>
  <w:num w:numId="11" w16cid:durableId="2098163828">
    <w:abstractNumId w:val="13"/>
  </w:num>
  <w:num w:numId="12" w16cid:durableId="40910890">
    <w:abstractNumId w:val="5"/>
  </w:num>
  <w:num w:numId="13" w16cid:durableId="534120507">
    <w:abstractNumId w:val="9"/>
  </w:num>
  <w:num w:numId="14" w16cid:durableId="507523153">
    <w:abstractNumId w:val="12"/>
  </w:num>
  <w:num w:numId="15" w16cid:durableId="614606246">
    <w:abstractNumId w:val="19"/>
  </w:num>
  <w:num w:numId="16" w16cid:durableId="872888141">
    <w:abstractNumId w:val="4"/>
  </w:num>
  <w:num w:numId="17" w16cid:durableId="272787879">
    <w:abstractNumId w:val="7"/>
  </w:num>
  <w:num w:numId="18" w16cid:durableId="287204218">
    <w:abstractNumId w:val="2"/>
  </w:num>
  <w:num w:numId="19" w16cid:durableId="1914200333">
    <w:abstractNumId w:val="18"/>
  </w:num>
  <w:num w:numId="20" w16cid:durableId="167868196">
    <w:abstractNumId w:val="10"/>
  </w:num>
  <w:num w:numId="21" w16cid:durableId="89814055">
    <w:abstractNumId w:val="21"/>
  </w:num>
  <w:num w:numId="22" w16cid:durableId="21018710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0D76"/>
    <w:rsid w:val="000233C6"/>
    <w:rsid w:val="0002554D"/>
    <w:rsid w:val="00026D6A"/>
    <w:rsid w:val="00027AD3"/>
    <w:rsid w:val="00030D8E"/>
    <w:rsid w:val="0003181B"/>
    <w:rsid w:val="00031F39"/>
    <w:rsid w:val="000324C8"/>
    <w:rsid w:val="00033B3B"/>
    <w:rsid w:val="0004105E"/>
    <w:rsid w:val="00041403"/>
    <w:rsid w:val="00041FD5"/>
    <w:rsid w:val="0004775E"/>
    <w:rsid w:val="0005051A"/>
    <w:rsid w:val="0005083F"/>
    <w:rsid w:val="00053A4E"/>
    <w:rsid w:val="000555FB"/>
    <w:rsid w:val="00055B2B"/>
    <w:rsid w:val="00055EA7"/>
    <w:rsid w:val="00056A63"/>
    <w:rsid w:val="000576D1"/>
    <w:rsid w:val="00057C1E"/>
    <w:rsid w:val="00061416"/>
    <w:rsid w:val="000616DF"/>
    <w:rsid w:val="000621E4"/>
    <w:rsid w:val="00065759"/>
    <w:rsid w:val="000659E9"/>
    <w:rsid w:val="00065B57"/>
    <w:rsid w:val="00067196"/>
    <w:rsid w:val="00074544"/>
    <w:rsid w:val="00076057"/>
    <w:rsid w:val="00076DC4"/>
    <w:rsid w:val="000770EC"/>
    <w:rsid w:val="000809CA"/>
    <w:rsid w:val="00081409"/>
    <w:rsid w:val="00082720"/>
    <w:rsid w:val="00084552"/>
    <w:rsid w:val="00092AF5"/>
    <w:rsid w:val="000A07B7"/>
    <w:rsid w:val="000A1E19"/>
    <w:rsid w:val="000A3286"/>
    <w:rsid w:val="000A5120"/>
    <w:rsid w:val="000A53E6"/>
    <w:rsid w:val="000A7027"/>
    <w:rsid w:val="000A71CC"/>
    <w:rsid w:val="000A7D3A"/>
    <w:rsid w:val="000B08BF"/>
    <w:rsid w:val="000B1358"/>
    <w:rsid w:val="000B2021"/>
    <w:rsid w:val="000B3139"/>
    <w:rsid w:val="000B3F67"/>
    <w:rsid w:val="000B69D7"/>
    <w:rsid w:val="000B7112"/>
    <w:rsid w:val="000C0587"/>
    <w:rsid w:val="000C2EA8"/>
    <w:rsid w:val="000C3AD7"/>
    <w:rsid w:val="000C3F00"/>
    <w:rsid w:val="000C6958"/>
    <w:rsid w:val="000D1206"/>
    <w:rsid w:val="000D1296"/>
    <w:rsid w:val="000D2A0B"/>
    <w:rsid w:val="000D3A69"/>
    <w:rsid w:val="000D5A5A"/>
    <w:rsid w:val="000E1034"/>
    <w:rsid w:val="000E2BA3"/>
    <w:rsid w:val="000E2E49"/>
    <w:rsid w:val="000E4E90"/>
    <w:rsid w:val="000E5432"/>
    <w:rsid w:val="000F02D7"/>
    <w:rsid w:val="000F1747"/>
    <w:rsid w:val="000F2EEF"/>
    <w:rsid w:val="000F4283"/>
    <w:rsid w:val="000F4E2B"/>
    <w:rsid w:val="000F6BEB"/>
    <w:rsid w:val="000F7C8C"/>
    <w:rsid w:val="000F7ED6"/>
    <w:rsid w:val="00103C93"/>
    <w:rsid w:val="00106505"/>
    <w:rsid w:val="00107077"/>
    <w:rsid w:val="00112D2D"/>
    <w:rsid w:val="0011342C"/>
    <w:rsid w:val="00114562"/>
    <w:rsid w:val="00115C2B"/>
    <w:rsid w:val="0011627A"/>
    <w:rsid w:val="001204B4"/>
    <w:rsid w:val="00120C61"/>
    <w:rsid w:val="00122212"/>
    <w:rsid w:val="00123DCE"/>
    <w:rsid w:val="00124429"/>
    <w:rsid w:val="00126721"/>
    <w:rsid w:val="00131CF9"/>
    <w:rsid w:val="001408D7"/>
    <w:rsid w:val="001432EA"/>
    <w:rsid w:val="00145FB0"/>
    <w:rsid w:val="00147313"/>
    <w:rsid w:val="00147D70"/>
    <w:rsid w:val="00150889"/>
    <w:rsid w:val="00150D9C"/>
    <w:rsid w:val="001527AF"/>
    <w:rsid w:val="00153083"/>
    <w:rsid w:val="00153795"/>
    <w:rsid w:val="001539AC"/>
    <w:rsid w:val="001606F7"/>
    <w:rsid w:val="00161AEF"/>
    <w:rsid w:val="001622C2"/>
    <w:rsid w:val="001625B9"/>
    <w:rsid w:val="00163248"/>
    <w:rsid w:val="00164C20"/>
    <w:rsid w:val="001717F9"/>
    <w:rsid w:val="00174BCA"/>
    <w:rsid w:val="00176272"/>
    <w:rsid w:val="001803C5"/>
    <w:rsid w:val="00182B81"/>
    <w:rsid w:val="00183050"/>
    <w:rsid w:val="00183609"/>
    <w:rsid w:val="00185744"/>
    <w:rsid w:val="0019320B"/>
    <w:rsid w:val="00194165"/>
    <w:rsid w:val="00195DF4"/>
    <w:rsid w:val="001974DA"/>
    <w:rsid w:val="001A056C"/>
    <w:rsid w:val="001A5EA1"/>
    <w:rsid w:val="001A5EE9"/>
    <w:rsid w:val="001A6DC7"/>
    <w:rsid w:val="001A7AD7"/>
    <w:rsid w:val="001B1642"/>
    <w:rsid w:val="001B6239"/>
    <w:rsid w:val="001B6F4E"/>
    <w:rsid w:val="001C04E1"/>
    <w:rsid w:val="001C055A"/>
    <w:rsid w:val="001C2EF0"/>
    <w:rsid w:val="001C4580"/>
    <w:rsid w:val="001C45CD"/>
    <w:rsid w:val="001C46F3"/>
    <w:rsid w:val="001C4AEF"/>
    <w:rsid w:val="001C6C39"/>
    <w:rsid w:val="001C6D0D"/>
    <w:rsid w:val="001C79EF"/>
    <w:rsid w:val="001C7E3A"/>
    <w:rsid w:val="001D1CAC"/>
    <w:rsid w:val="001D1D11"/>
    <w:rsid w:val="001D2A25"/>
    <w:rsid w:val="001D3A0D"/>
    <w:rsid w:val="001D4BD2"/>
    <w:rsid w:val="001D55FA"/>
    <w:rsid w:val="001D5BAA"/>
    <w:rsid w:val="001D6EAC"/>
    <w:rsid w:val="001E0690"/>
    <w:rsid w:val="001E4576"/>
    <w:rsid w:val="001E73D2"/>
    <w:rsid w:val="001E7510"/>
    <w:rsid w:val="001F03CA"/>
    <w:rsid w:val="001F0682"/>
    <w:rsid w:val="001F0EBE"/>
    <w:rsid w:val="001F26D9"/>
    <w:rsid w:val="001F2E5F"/>
    <w:rsid w:val="001F4002"/>
    <w:rsid w:val="001F72DA"/>
    <w:rsid w:val="001F7D71"/>
    <w:rsid w:val="00201E23"/>
    <w:rsid w:val="00202271"/>
    <w:rsid w:val="002053D4"/>
    <w:rsid w:val="00206761"/>
    <w:rsid w:val="00206DF4"/>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2F76"/>
    <w:rsid w:val="002335AD"/>
    <w:rsid w:val="002343E0"/>
    <w:rsid w:val="002361E5"/>
    <w:rsid w:val="0023683F"/>
    <w:rsid w:val="00236DF9"/>
    <w:rsid w:val="00237828"/>
    <w:rsid w:val="00237B18"/>
    <w:rsid w:val="00241E4F"/>
    <w:rsid w:val="00242BF6"/>
    <w:rsid w:val="0024389F"/>
    <w:rsid w:val="002449F8"/>
    <w:rsid w:val="002468BC"/>
    <w:rsid w:val="00250EDE"/>
    <w:rsid w:val="00254CE2"/>
    <w:rsid w:val="002558C3"/>
    <w:rsid w:val="00256F1B"/>
    <w:rsid w:val="002578FC"/>
    <w:rsid w:val="0026015C"/>
    <w:rsid w:val="002606D5"/>
    <w:rsid w:val="00264A4F"/>
    <w:rsid w:val="0026549F"/>
    <w:rsid w:val="00267B63"/>
    <w:rsid w:val="00272C33"/>
    <w:rsid w:val="00272E43"/>
    <w:rsid w:val="00275D3B"/>
    <w:rsid w:val="00276372"/>
    <w:rsid w:val="00276EBF"/>
    <w:rsid w:val="00277D2F"/>
    <w:rsid w:val="002807E3"/>
    <w:rsid w:val="00285C4B"/>
    <w:rsid w:val="00293AEA"/>
    <w:rsid w:val="00295284"/>
    <w:rsid w:val="0029568E"/>
    <w:rsid w:val="002A15F1"/>
    <w:rsid w:val="002A2D36"/>
    <w:rsid w:val="002A37AC"/>
    <w:rsid w:val="002A3992"/>
    <w:rsid w:val="002A39F9"/>
    <w:rsid w:val="002A5B21"/>
    <w:rsid w:val="002B1F66"/>
    <w:rsid w:val="002C04E1"/>
    <w:rsid w:val="002C2D0C"/>
    <w:rsid w:val="002C5358"/>
    <w:rsid w:val="002C6FB0"/>
    <w:rsid w:val="002D07C8"/>
    <w:rsid w:val="002D091B"/>
    <w:rsid w:val="002D3B9B"/>
    <w:rsid w:val="002D4408"/>
    <w:rsid w:val="002D6063"/>
    <w:rsid w:val="002D6F0C"/>
    <w:rsid w:val="002D79AA"/>
    <w:rsid w:val="002E0DE5"/>
    <w:rsid w:val="002E26EB"/>
    <w:rsid w:val="002E3141"/>
    <w:rsid w:val="002E4FB0"/>
    <w:rsid w:val="002E7999"/>
    <w:rsid w:val="002F10B6"/>
    <w:rsid w:val="002F15D8"/>
    <w:rsid w:val="002F38EB"/>
    <w:rsid w:val="002F5F27"/>
    <w:rsid w:val="002F7983"/>
    <w:rsid w:val="0030515D"/>
    <w:rsid w:val="00305C4D"/>
    <w:rsid w:val="003073D6"/>
    <w:rsid w:val="003103F6"/>
    <w:rsid w:val="00313AD2"/>
    <w:rsid w:val="00315D25"/>
    <w:rsid w:val="0031698B"/>
    <w:rsid w:val="0031704A"/>
    <w:rsid w:val="00320BC8"/>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6467"/>
    <w:rsid w:val="00336FEA"/>
    <w:rsid w:val="00337F82"/>
    <w:rsid w:val="00340110"/>
    <w:rsid w:val="00340AEA"/>
    <w:rsid w:val="00341D5A"/>
    <w:rsid w:val="0034257E"/>
    <w:rsid w:val="003442C9"/>
    <w:rsid w:val="00346A21"/>
    <w:rsid w:val="0035107C"/>
    <w:rsid w:val="003510A9"/>
    <w:rsid w:val="003524B0"/>
    <w:rsid w:val="003525C1"/>
    <w:rsid w:val="003536BE"/>
    <w:rsid w:val="00353EB1"/>
    <w:rsid w:val="00354713"/>
    <w:rsid w:val="00354CFF"/>
    <w:rsid w:val="00355141"/>
    <w:rsid w:val="0035592C"/>
    <w:rsid w:val="00355B77"/>
    <w:rsid w:val="00357580"/>
    <w:rsid w:val="00360A4F"/>
    <w:rsid w:val="00361544"/>
    <w:rsid w:val="00361BCD"/>
    <w:rsid w:val="00362E04"/>
    <w:rsid w:val="00364F30"/>
    <w:rsid w:val="00365184"/>
    <w:rsid w:val="0036572B"/>
    <w:rsid w:val="0037029C"/>
    <w:rsid w:val="003703F4"/>
    <w:rsid w:val="00372520"/>
    <w:rsid w:val="0037264F"/>
    <w:rsid w:val="00374A7B"/>
    <w:rsid w:val="003765AD"/>
    <w:rsid w:val="00377540"/>
    <w:rsid w:val="00380449"/>
    <w:rsid w:val="00380DB1"/>
    <w:rsid w:val="00383799"/>
    <w:rsid w:val="003846D8"/>
    <w:rsid w:val="00386BE8"/>
    <w:rsid w:val="00390485"/>
    <w:rsid w:val="00391FB5"/>
    <w:rsid w:val="003926A4"/>
    <w:rsid w:val="00393D64"/>
    <w:rsid w:val="00396D46"/>
    <w:rsid w:val="0039725A"/>
    <w:rsid w:val="0039764A"/>
    <w:rsid w:val="00397F4B"/>
    <w:rsid w:val="003A2046"/>
    <w:rsid w:val="003A29C2"/>
    <w:rsid w:val="003A3FB1"/>
    <w:rsid w:val="003A48D2"/>
    <w:rsid w:val="003A49E9"/>
    <w:rsid w:val="003A612D"/>
    <w:rsid w:val="003A658E"/>
    <w:rsid w:val="003B2B71"/>
    <w:rsid w:val="003B46E9"/>
    <w:rsid w:val="003B5DC9"/>
    <w:rsid w:val="003B704A"/>
    <w:rsid w:val="003B7747"/>
    <w:rsid w:val="003B7B0F"/>
    <w:rsid w:val="003B7C3E"/>
    <w:rsid w:val="003C0596"/>
    <w:rsid w:val="003C1F41"/>
    <w:rsid w:val="003C4DC8"/>
    <w:rsid w:val="003C5251"/>
    <w:rsid w:val="003C6663"/>
    <w:rsid w:val="003D0655"/>
    <w:rsid w:val="003D1FC8"/>
    <w:rsid w:val="003D2BE0"/>
    <w:rsid w:val="003D4E80"/>
    <w:rsid w:val="003D53AA"/>
    <w:rsid w:val="003D5725"/>
    <w:rsid w:val="003E56AF"/>
    <w:rsid w:val="003E751C"/>
    <w:rsid w:val="003E755B"/>
    <w:rsid w:val="003E765E"/>
    <w:rsid w:val="003F069D"/>
    <w:rsid w:val="003F25C3"/>
    <w:rsid w:val="003F2DC1"/>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330B"/>
    <w:rsid w:val="00423A9E"/>
    <w:rsid w:val="0042468F"/>
    <w:rsid w:val="00425543"/>
    <w:rsid w:val="00427A75"/>
    <w:rsid w:val="00427D55"/>
    <w:rsid w:val="004317CD"/>
    <w:rsid w:val="00431F25"/>
    <w:rsid w:val="004324E7"/>
    <w:rsid w:val="00435401"/>
    <w:rsid w:val="00435F8C"/>
    <w:rsid w:val="0044018F"/>
    <w:rsid w:val="00440BA8"/>
    <w:rsid w:val="00444CDA"/>
    <w:rsid w:val="00445DB6"/>
    <w:rsid w:val="004462A3"/>
    <w:rsid w:val="00447296"/>
    <w:rsid w:val="00447394"/>
    <w:rsid w:val="004503B2"/>
    <w:rsid w:val="00450956"/>
    <w:rsid w:val="004526E6"/>
    <w:rsid w:val="00452BE4"/>
    <w:rsid w:val="00454D4D"/>
    <w:rsid w:val="00454DEC"/>
    <w:rsid w:val="00455BC1"/>
    <w:rsid w:val="00455BFC"/>
    <w:rsid w:val="00456499"/>
    <w:rsid w:val="0046351C"/>
    <w:rsid w:val="0046384C"/>
    <w:rsid w:val="00464143"/>
    <w:rsid w:val="00466E6D"/>
    <w:rsid w:val="00466FDC"/>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4BBE"/>
    <w:rsid w:val="004A6E5C"/>
    <w:rsid w:val="004A7191"/>
    <w:rsid w:val="004A78BE"/>
    <w:rsid w:val="004B075E"/>
    <w:rsid w:val="004B0D5E"/>
    <w:rsid w:val="004B1A62"/>
    <w:rsid w:val="004B2135"/>
    <w:rsid w:val="004B4577"/>
    <w:rsid w:val="004B5C3B"/>
    <w:rsid w:val="004B6D65"/>
    <w:rsid w:val="004C0FB1"/>
    <w:rsid w:val="004C254F"/>
    <w:rsid w:val="004C377E"/>
    <w:rsid w:val="004D0A72"/>
    <w:rsid w:val="004D2DE2"/>
    <w:rsid w:val="004D3C86"/>
    <w:rsid w:val="004D6600"/>
    <w:rsid w:val="004D6AC0"/>
    <w:rsid w:val="004E10B5"/>
    <w:rsid w:val="004E2461"/>
    <w:rsid w:val="004E37F0"/>
    <w:rsid w:val="004E3D5D"/>
    <w:rsid w:val="004E5725"/>
    <w:rsid w:val="004F02B1"/>
    <w:rsid w:val="004F055D"/>
    <w:rsid w:val="004F06FB"/>
    <w:rsid w:val="004F2EE3"/>
    <w:rsid w:val="004F5956"/>
    <w:rsid w:val="004F5A58"/>
    <w:rsid w:val="005037EC"/>
    <w:rsid w:val="00506222"/>
    <w:rsid w:val="00507BDB"/>
    <w:rsid w:val="00511378"/>
    <w:rsid w:val="0051338F"/>
    <w:rsid w:val="00513539"/>
    <w:rsid w:val="0052177E"/>
    <w:rsid w:val="005217BD"/>
    <w:rsid w:val="00523230"/>
    <w:rsid w:val="0052411C"/>
    <w:rsid w:val="00526E27"/>
    <w:rsid w:val="00527AD3"/>
    <w:rsid w:val="00527F3C"/>
    <w:rsid w:val="00530D48"/>
    <w:rsid w:val="0053337B"/>
    <w:rsid w:val="005348C3"/>
    <w:rsid w:val="005406A8"/>
    <w:rsid w:val="005443AE"/>
    <w:rsid w:val="005466C9"/>
    <w:rsid w:val="00551C70"/>
    <w:rsid w:val="0055361C"/>
    <w:rsid w:val="00553AF2"/>
    <w:rsid w:val="00554A40"/>
    <w:rsid w:val="005579AC"/>
    <w:rsid w:val="00557CD5"/>
    <w:rsid w:val="00557D15"/>
    <w:rsid w:val="00557E05"/>
    <w:rsid w:val="0056146F"/>
    <w:rsid w:val="00562482"/>
    <w:rsid w:val="0056426E"/>
    <w:rsid w:val="0056537B"/>
    <w:rsid w:val="005653E8"/>
    <w:rsid w:val="00570778"/>
    <w:rsid w:val="00573679"/>
    <w:rsid w:val="005738F2"/>
    <w:rsid w:val="00573B75"/>
    <w:rsid w:val="00574EE9"/>
    <w:rsid w:val="00575120"/>
    <w:rsid w:val="00575228"/>
    <w:rsid w:val="0058394B"/>
    <w:rsid w:val="00587589"/>
    <w:rsid w:val="005904BD"/>
    <w:rsid w:val="005915B9"/>
    <w:rsid w:val="0059312C"/>
    <w:rsid w:val="005A0290"/>
    <w:rsid w:val="005A0608"/>
    <w:rsid w:val="005A3E51"/>
    <w:rsid w:val="005A5B69"/>
    <w:rsid w:val="005A5F81"/>
    <w:rsid w:val="005A61D1"/>
    <w:rsid w:val="005B0092"/>
    <w:rsid w:val="005B0773"/>
    <w:rsid w:val="005B0F56"/>
    <w:rsid w:val="005B21A0"/>
    <w:rsid w:val="005B404C"/>
    <w:rsid w:val="005B40A7"/>
    <w:rsid w:val="005B6685"/>
    <w:rsid w:val="005C41CA"/>
    <w:rsid w:val="005C4A36"/>
    <w:rsid w:val="005C5749"/>
    <w:rsid w:val="005C62CD"/>
    <w:rsid w:val="005C6CCF"/>
    <w:rsid w:val="005C7358"/>
    <w:rsid w:val="005D0607"/>
    <w:rsid w:val="005D095E"/>
    <w:rsid w:val="005D1586"/>
    <w:rsid w:val="005D4E8D"/>
    <w:rsid w:val="005E077A"/>
    <w:rsid w:val="005E2ECA"/>
    <w:rsid w:val="005E741D"/>
    <w:rsid w:val="005F28AA"/>
    <w:rsid w:val="005F458B"/>
    <w:rsid w:val="005F5531"/>
    <w:rsid w:val="005F7866"/>
    <w:rsid w:val="005F7F43"/>
    <w:rsid w:val="00600615"/>
    <w:rsid w:val="00601674"/>
    <w:rsid w:val="006047B4"/>
    <w:rsid w:val="00604C2C"/>
    <w:rsid w:val="00605A62"/>
    <w:rsid w:val="0060672F"/>
    <w:rsid w:val="00610A2A"/>
    <w:rsid w:val="00611836"/>
    <w:rsid w:val="00612CB2"/>
    <w:rsid w:val="00613881"/>
    <w:rsid w:val="0061452B"/>
    <w:rsid w:val="00622533"/>
    <w:rsid w:val="00622966"/>
    <w:rsid w:val="006242BC"/>
    <w:rsid w:val="00631050"/>
    <w:rsid w:val="00631654"/>
    <w:rsid w:val="00635E5A"/>
    <w:rsid w:val="00635E9A"/>
    <w:rsid w:val="00637653"/>
    <w:rsid w:val="0064447A"/>
    <w:rsid w:val="00645083"/>
    <w:rsid w:val="006463A4"/>
    <w:rsid w:val="0064680D"/>
    <w:rsid w:val="00646D15"/>
    <w:rsid w:val="00652B08"/>
    <w:rsid w:val="00654791"/>
    <w:rsid w:val="00657258"/>
    <w:rsid w:val="006609E9"/>
    <w:rsid w:val="00662FF5"/>
    <w:rsid w:val="00663480"/>
    <w:rsid w:val="00663DA2"/>
    <w:rsid w:val="0066510D"/>
    <w:rsid w:val="00670154"/>
    <w:rsid w:val="00673346"/>
    <w:rsid w:val="00674209"/>
    <w:rsid w:val="00676082"/>
    <w:rsid w:val="00676BC2"/>
    <w:rsid w:val="00676F63"/>
    <w:rsid w:val="0067784C"/>
    <w:rsid w:val="0068058D"/>
    <w:rsid w:val="00682255"/>
    <w:rsid w:val="006832FC"/>
    <w:rsid w:val="00684135"/>
    <w:rsid w:val="00686E50"/>
    <w:rsid w:val="006872D1"/>
    <w:rsid w:val="0068788C"/>
    <w:rsid w:val="00691B15"/>
    <w:rsid w:val="00694459"/>
    <w:rsid w:val="00695C4A"/>
    <w:rsid w:val="006961A2"/>
    <w:rsid w:val="006A1E4E"/>
    <w:rsid w:val="006A40AC"/>
    <w:rsid w:val="006A4F0C"/>
    <w:rsid w:val="006A5835"/>
    <w:rsid w:val="006B4B9F"/>
    <w:rsid w:val="006B7484"/>
    <w:rsid w:val="006C3023"/>
    <w:rsid w:val="006C36D3"/>
    <w:rsid w:val="006C43ED"/>
    <w:rsid w:val="006C60E8"/>
    <w:rsid w:val="006D03E8"/>
    <w:rsid w:val="006D4EF3"/>
    <w:rsid w:val="006D794A"/>
    <w:rsid w:val="006E0C65"/>
    <w:rsid w:val="006E0EDF"/>
    <w:rsid w:val="006E1942"/>
    <w:rsid w:val="006E4562"/>
    <w:rsid w:val="006E4BF5"/>
    <w:rsid w:val="006E764F"/>
    <w:rsid w:val="006E7965"/>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15E8"/>
    <w:rsid w:val="00714F49"/>
    <w:rsid w:val="00715742"/>
    <w:rsid w:val="00716AA0"/>
    <w:rsid w:val="00717BE0"/>
    <w:rsid w:val="00720215"/>
    <w:rsid w:val="00721A42"/>
    <w:rsid w:val="00727E42"/>
    <w:rsid w:val="007312FB"/>
    <w:rsid w:val="00735658"/>
    <w:rsid w:val="0074003A"/>
    <w:rsid w:val="00741938"/>
    <w:rsid w:val="007421C8"/>
    <w:rsid w:val="007431B6"/>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77B23"/>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B1823"/>
    <w:rsid w:val="007B38B6"/>
    <w:rsid w:val="007B41FC"/>
    <w:rsid w:val="007B5471"/>
    <w:rsid w:val="007C3FFF"/>
    <w:rsid w:val="007C418A"/>
    <w:rsid w:val="007C5BD1"/>
    <w:rsid w:val="007D298B"/>
    <w:rsid w:val="007D363F"/>
    <w:rsid w:val="007D3BCA"/>
    <w:rsid w:val="007D4844"/>
    <w:rsid w:val="007D4D60"/>
    <w:rsid w:val="007D51E3"/>
    <w:rsid w:val="007D76B7"/>
    <w:rsid w:val="007D7ABA"/>
    <w:rsid w:val="007E0A41"/>
    <w:rsid w:val="007E1E0D"/>
    <w:rsid w:val="007E2503"/>
    <w:rsid w:val="007E306E"/>
    <w:rsid w:val="007E426F"/>
    <w:rsid w:val="007E44CF"/>
    <w:rsid w:val="007E4F39"/>
    <w:rsid w:val="007E5834"/>
    <w:rsid w:val="007E61BF"/>
    <w:rsid w:val="007E6ABE"/>
    <w:rsid w:val="007E7B16"/>
    <w:rsid w:val="008017E1"/>
    <w:rsid w:val="008027C9"/>
    <w:rsid w:val="00803284"/>
    <w:rsid w:val="008056EB"/>
    <w:rsid w:val="0081209F"/>
    <w:rsid w:val="00812768"/>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0934"/>
    <w:rsid w:val="0086151D"/>
    <w:rsid w:val="008623A1"/>
    <w:rsid w:val="00864C54"/>
    <w:rsid w:val="00865238"/>
    <w:rsid w:val="008714BD"/>
    <w:rsid w:val="00871757"/>
    <w:rsid w:val="00873309"/>
    <w:rsid w:val="008738C3"/>
    <w:rsid w:val="00877784"/>
    <w:rsid w:val="00882E25"/>
    <w:rsid w:val="00885FCA"/>
    <w:rsid w:val="00887103"/>
    <w:rsid w:val="008875DA"/>
    <w:rsid w:val="00887B35"/>
    <w:rsid w:val="008908C2"/>
    <w:rsid w:val="0089392A"/>
    <w:rsid w:val="008958AB"/>
    <w:rsid w:val="00895B0D"/>
    <w:rsid w:val="00897A02"/>
    <w:rsid w:val="008A08E4"/>
    <w:rsid w:val="008A2006"/>
    <w:rsid w:val="008A64F5"/>
    <w:rsid w:val="008A7972"/>
    <w:rsid w:val="008B3F6B"/>
    <w:rsid w:val="008B4AE5"/>
    <w:rsid w:val="008C7104"/>
    <w:rsid w:val="008D23CD"/>
    <w:rsid w:val="008D2B63"/>
    <w:rsid w:val="008D383D"/>
    <w:rsid w:val="008D4772"/>
    <w:rsid w:val="008D65EF"/>
    <w:rsid w:val="008E3BB9"/>
    <w:rsid w:val="008E5A97"/>
    <w:rsid w:val="0090252D"/>
    <w:rsid w:val="009052B3"/>
    <w:rsid w:val="009066B3"/>
    <w:rsid w:val="009069A2"/>
    <w:rsid w:val="00912506"/>
    <w:rsid w:val="00913635"/>
    <w:rsid w:val="0091389A"/>
    <w:rsid w:val="00920DD3"/>
    <w:rsid w:val="00922DE1"/>
    <w:rsid w:val="00923A57"/>
    <w:rsid w:val="009255CE"/>
    <w:rsid w:val="0093274D"/>
    <w:rsid w:val="00932BB1"/>
    <w:rsid w:val="009347C9"/>
    <w:rsid w:val="009354FE"/>
    <w:rsid w:val="00935D3A"/>
    <w:rsid w:val="00937403"/>
    <w:rsid w:val="00946579"/>
    <w:rsid w:val="00946895"/>
    <w:rsid w:val="00947B86"/>
    <w:rsid w:val="00950AB8"/>
    <w:rsid w:val="00953C7B"/>
    <w:rsid w:val="0095400B"/>
    <w:rsid w:val="00956E28"/>
    <w:rsid w:val="00957C72"/>
    <w:rsid w:val="00960176"/>
    <w:rsid w:val="00961635"/>
    <w:rsid w:val="00962331"/>
    <w:rsid w:val="00962517"/>
    <w:rsid w:val="00963178"/>
    <w:rsid w:val="00965948"/>
    <w:rsid w:val="00965B58"/>
    <w:rsid w:val="00967249"/>
    <w:rsid w:val="00971158"/>
    <w:rsid w:val="009712C5"/>
    <w:rsid w:val="009719C9"/>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AED"/>
    <w:rsid w:val="0099311F"/>
    <w:rsid w:val="00993549"/>
    <w:rsid w:val="00995BD2"/>
    <w:rsid w:val="009A07C6"/>
    <w:rsid w:val="009A141F"/>
    <w:rsid w:val="009B0181"/>
    <w:rsid w:val="009B04C3"/>
    <w:rsid w:val="009B0E38"/>
    <w:rsid w:val="009B1FE8"/>
    <w:rsid w:val="009B3978"/>
    <w:rsid w:val="009B5F9B"/>
    <w:rsid w:val="009B7DDB"/>
    <w:rsid w:val="009C2B42"/>
    <w:rsid w:val="009C3974"/>
    <w:rsid w:val="009D3C95"/>
    <w:rsid w:val="009D4B08"/>
    <w:rsid w:val="009D6234"/>
    <w:rsid w:val="009D6AA9"/>
    <w:rsid w:val="009E0E7C"/>
    <w:rsid w:val="009E2EA6"/>
    <w:rsid w:val="009E33F0"/>
    <w:rsid w:val="009E4767"/>
    <w:rsid w:val="009E520C"/>
    <w:rsid w:val="009E53A9"/>
    <w:rsid w:val="009E6453"/>
    <w:rsid w:val="009F293C"/>
    <w:rsid w:val="009F2A4D"/>
    <w:rsid w:val="009F7F25"/>
    <w:rsid w:val="00A00813"/>
    <w:rsid w:val="00A0216D"/>
    <w:rsid w:val="00A04DDB"/>
    <w:rsid w:val="00A07AB6"/>
    <w:rsid w:val="00A11EF7"/>
    <w:rsid w:val="00A1251F"/>
    <w:rsid w:val="00A13318"/>
    <w:rsid w:val="00A1363D"/>
    <w:rsid w:val="00A143E2"/>
    <w:rsid w:val="00A163E5"/>
    <w:rsid w:val="00A17D28"/>
    <w:rsid w:val="00A17ED9"/>
    <w:rsid w:val="00A21375"/>
    <w:rsid w:val="00A228A3"/>
    <w:rsid w:val="00A22FAC"/>
    <w:rsid w:val="00A23528"/>
    <w:rsid w:val="00A238F0"/>
    <w:rsid w:val="00A2537D"/>
    <w:rsid w:val="00A25553"/>
    <w:rsid w:val="00A25D65"/>
    <w:rsid w:val="00A2770F"/>
    <w:rsid w:val="00A30C83"/>
    <w:rsid w:val="00A346CA"/>
    <w:rsid w:val="00A35A28"/>
    <w:rsid w:val="00A36D97"/>
    <w:rsid w:val="00A4128B"/>
    <w:rsid w:val="00A421FC"/>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84F9F"/>
    <w:rsid w:val="00A915BF"/>
    <w:rsid w:val="00A94D83"/>
    <w:rsid w:val="00A95B37"/>
    <w:rsid w:val="00A97F7E"/>
    <w:rsid w:val="00AA2D6E"/>
    <w:rsid w:val="00AA4668"/>
    <w:rsid w:val="00AA7DCD"/>
    <w:rsid w:val="00AB11B1"/>
    <w:rsid w:val="00AB56E0"/>
    <w:rsid w:val="00AB5814"/>
    <w:rsid w:val="00AB6173"/>
    <w:rsid w:val="00AB6346"/>
    <w:rsid w:val="00AB6CE7"/>
    <w:rsid w:val="00AC0740"/>
    <w:rsid w:val="00AC2244"/>
    <w:rsid w:val="00AC39B9"/>
    <w:rsid w:val="00AC4DA5"/>
    <w:rsid w:val="00AC5485"/>
    <w:rsid w:val="00AC5C5B"/>
    <w:rsid w:val="00AD1DCA"/>
    <w:rsid w:val="00AD4F13"/>
    <w:rsid w:val="00AD6EB8"/>
    <w:rsid w:val="00AE045F"/>
    <w:rsid w:val="00AE0BC8"/>
    <w:rsid w:val="00AE5C8A"/>
    <w:rsid w:val="00AE6E64"/>
    <w:rsid w:val="00AE7FD3"/>
    <w:rsid w:val="00AF0566"/>
    <w:rsid w:val="00AF085C"/>
    <w:rsid w:val="00AF08AA"/>
    <w:rsid w:val="00AF2141"/>
    <w:rsid w:val="00AF3C1C"/>
    <w:rsid w:val="00AF3E37"/>
    <w:rsid w:val="00AF58DA"/>
    <w:rsid w:val="00AF5E26"/>
    <w:rsid w:val="00AF5E5C"/>
    <w:rsid w:val="00AF6A62"/>
    <w:rsid w:val="00AF6E73"/>
    <w:rsid w:val="00B00B2A"/>
    <w:rsid w:val="00B01142"/>
    <w:rsid w:val="00B02E8A"/>
    <w:rsid w:val="00B03156"/>
    <w:rsid w:val="00B03DB7"/>
    <w:rsid w:val="00B10B4E"/>
    <w:rsid w:val="00B10E8F"/>
    <w:rsid w:val="00B1105D"/>
    <w:rsid w:val="00B16848"/>
    <w:rsid w:val="00B17170"/>
    <w:rsid w:val="00B20D2F"/>
    <w:rsid w:val="00B246ED"/>
    <w:rsid w:val="00B24C2C"/>
    <w:rsid w:val="00B2674A"/>
    <w:rsid w:val="00B26E77"/>
    <w:rsid w:val="00B271D9"/>
    <w:rsid w:val="00B30627"/>
    <w:rsid w:val="00B30B51"/>
    <w:rsid w:val="00B32A53"/>
    <w:rsid w:val="00B332E4"/>
    <w:rsid w:val="00B3425A"/>
    <w:rsid w:val="00B35579"/>
    <w:rsid w:val="00B35AB8"/>
    <w:rsid w:val="00B363C2"/>
    <w:rsid w:val="00B36432"/>
    <w:rsid w:val="00B36558"/>
    <w:rsid w:val="00B368CA"/>
    <w:rsid w:val="00B36946"/>
    <w:rsid w:val="00B3715A"/>
    <w:rsid w:val="00B37D4E"/>
    <w:rsid w:val="00B4087C"/>
    <w:rsid w:val="00B40F2F"/>
    <w:rsid w:val="00B42BDB"/>
    <w:rsid w:val="00B4633F"/>
    <w:rsid w:val="00B472D7"/>
    <w:rsid w:val="00B51426"/>
    <w:rsid w:val="00B51643"/>
    <w:rsid w:val="00B53F9A"/>
    <w:rsid w:val="00B5423D"/>
    <w:rsid w:val="00B54FC1"/>
    <w:rsid w:val="00B550A6"/>
    <w:rsid w:val="00B55261"/>
    <w:rsid w:val="00B56769"/>
    <w:rsid w:val="00B5725D"/>
    <w:rsid w:val="00B600B7"/>
    <w:rsid w:val="00B602F4"/>
    <w:rsid w:val="00B62AE1"/>
    <w:rsid w:val="00B64B0B"/>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54E8"/>
    <w:rsid w:val="00B85943"/>
    <w:rsid w:val="00B86286"/>
    <w:rsid w:val="00B86756"/>
    <w:rsid w:val="00B90B09"/>
    <w:rsid w:val="00B91E48"/>
    <w:rsid w:val="00B936D2"/>
    <w:rsid w:val="00B944B8"/>
    <w:rsid w:val="00B94FB8"/>
    <w:rsid w:val="00B96324"/>
    <w:rsid w:val="00BA1296"/>
    <w:rsid w:val="00BA15F4"/>
    <w:rsid w:val="00BA33E2"/>
    <w:rsid w:val="00BA4846"/>
    <w:rsid w:val="00BA4C1E"/>
    <w:rsid w:val="00BA6894"/>
    <w:rsid w:val="00BB0770"/>
    <w:rsid w:val="00BB17B2"/>
    <w:rsid w:val="00BB2586"/>
    <w:rsid w:val="00BB2B93"/>
    <w:rsid w:val="00BB4027"/>
    <w:rsid w:val="00BB4EA5"/>
    <w:rsid w:val="00BB5D37"/>
    <w:rsid w:val="00BC1317"/>
    <w:rsid w:val="00BC29A4"/>
    <w:rsid w:val="00BC3E80"/>
    <w:rsid w:val="00BC4C0D"/>
    <w:rsid w:val="00BC6B34"/>
    <w:rsid w:val="00BC719F"/>
    <w:rsid w:val="00BC78D4"/>
    <w:rsid w:val="00BC7CA4"/>
    <w:rsid w:val="00BD096D"/>
    <w:rsid w:val="00BD1039"/>
    <w:rsid w:val="00BD1BE5"/>
    <w:rsid w:val="00BD2B9A"/>
    <w:rsid w:val="00BD329A"/>
    <w:rsid w:val="00BD5FE1"/>
    <w:rsid w:val="00BD625A"/>
    <w:rsid w:val="00BE3396"/>
    <w:rsid w:val="00BE3491"/>
    <w:rsid w:val="00BE68BF"/>
    <w:rsid w:val="00BF091D"/>
    <w:rsid w:val="00BF1D42"/>
    <w:rsid w:val="00BF3C46"/>
    <w:rsid w:val="00C01D87"/>
    <w:rsid w:val="00C02C57"/>
    <w:rsid w:val="00C02D90"/>
    <w:rsid w:val="00C02EF4"/>
    <w:rsid w:val="00C03377"/>
    <w:rsid w:val="00C03822"/>
    <w:rsid w:val="00C07F04"/>
    <w:rsid w:val="00C10BE0"/>
    <w:rsid w:val="00C12347"/>
    <w:rsid w:val="00C12EF0"/>
    <w:rsid w:val="00C13E22"/>
    <w:rsid w:val="00C14D82"/>
    <w:rsid w:val="00C15364"/>
    <w:rsid w:val="00C17897"/>
    <w:rsid w:val="00C208DE"/>
    <w:rsid w:val="00C21246"/>
    <w:rsid w:val="00C21D6D"/>
    <w:rsid w:val="00C22375"/>
    <w:rsid w:val="00C237D7"/>
    <w:rsid w:val="00C2444C"/>
    <w:rsid w:val="00C25B1D"/>
    <w:rsid w:val="00C265D6"/>
    <w:rsid w:val="00C3035F"/>
    <w:rsid w:val="00C32823"/>
    <w:rsid w:val="00C33768"/>
    <w:rsid w:val="00C3444F"/>
    <w:rsid w:val="00C35961"/>
    <w:rsid w:val="00C36C7F"/>
    <w:rsid w:val="00C37394"/>
    <w:rsid w:val="00C41316"/>
    <w:rsid w:val="00C4177C"/>
    <w:rsid w:val="00C427DE"/>
    <w:rsid w:val="00C4426D"/>
    <w:rsid w:val="00C457E2"/>
    <w:rsid w:val="00C521FC"/>
    <w:rsid w:val="00C535F0"/>
    <w:rsid w:val="00C57ADB"/>
    <w:rsid w:val="00C603AA"/>
    <w:rsid w:val="00C60DDB"/>
    <w:rsid w:val="00C61A7A"/>
    <w:rsid w:val="00C62F83"/>
    <w:rsid w:val="00C643CA"/>
    <w:rsid w:val="00C668E4"/>
    <w:rsid w:val="00C67744"/>
    <w:rsid w:val="00C7134B"/>
    <w:rsid w:val="00C71727"/>
    <w:rsid w:val="00C71BE2"/>
    <w:rsid w:val="00C74442"/>
    <w:rsid w:val="00C748F8"/>
    <w:rsid w:val="00C75656"/>
    <w:rsid w:val="00C77EA5"/>
    <w:rsid w:val="00C77F42"/>
    <w:rsid w:val="00C81EF9"/>
    <w:rsid w:val="00C8242A"/>
    <w:rsid w:val="00C82D9E"/>
    <w:rsid w:val="00C82ECF"/>
    <w:rsid w:val="00C85094"/>
    <w:rsid w:val="00C857E8"/>
    <w:rsid w:val="00C86371"/>
    <w:rsid w:val="00C877A1"/>
    <w:rsid w:val="00C97A49"/>
    <w:rsid w:val="00CA0967"/>
    <w:rsid w:val="00CA2690"/>
    <w:rsid w:val="00CA2BC5"/>
    <w:rsid w:val="00CA2C28"/>
    <w:rsid w:val="00CA4231"/>
    <w:rsid w:val="00CA44C4"/>
    <w:rsid w:val="00CA4E20"/>
    <w:rsid w:val="00CB174F"/>
    <w:rsid w:val="00CB1C6A"/>
    <w:rsid w:val="00CB67A3"/>
    <w:rsid w:val="00CB7F12"/>
    <w:rsid w:val="00CC1791"/>
    <w:rsid w:val="00CC2E06"/>
    <w:rsid w:val="00CC3CEC"/>
    <w:rsid w:val="00CC4489"/>
    <w:rsid w:val="00CC4D72"/>
    <w:rsid w:val="00CC6E2A"/>
    <w:rsid w:val="00CC71BC"/>
    <w:rsid w:val="00CC78EA"/>
    <w:rsid w:val="00CC7DF4"/>
    <w:rsid w:val="00CD06AB"/>
    <w:rsid w:val="00CD0B85"/>
    <w:rsid w:val="00CD1111"/>
    <w:rsid w:val="00CD2442"/>
    <w:rsid w:val="00CD32F5"/>
    <w:rsid w:val="00CD3886"/>
    <w:rsid w:val="00CD7EC8"/>
    <w:rsid w:val="00CE54F4"/>
    <w:rsid w:val="00CE72B7"/>
    <w:rsid w:val="00CE7C62"/>
    <w:rsid w:val="00CF3668"/>
    <w:rsid w:val="00CF3775"/>
    <w:rsid w:val="00CF423D"/>
    <w:rsid w:val="00CF5267"/>
    <w:rsid w:val="00CF5CB2"/>
    <w:rsid w:val="00CF6709"/>
    <w:rsid w:val="00D00E2F"/>
    <w:rsid w:val="00D02633"/>
    <w:rsid w:val="00D02DD7"/>
    <w:rsid w:val="00D0506C"/>
    <w:rsid w:val="00D06211"/>
    <w:rsid w:val="00D066D8"/>
    <w:rsid w:val="00D072BA"/>
    <w:rsid w:val="00D07C32"/>
    <w:rsid w:val="00D11FFA"/>
    <w:rsid w:val="00D12AD0"/>
    <w:rsid w:val="00D14634"/>
    <w:rsid w:val="00D15283"/>
    <w:rsid w:val="00D16638"/>
    <w:rsid w:val="00D16807"/>
    <w:rsid w:val="00D178C0"/>
    <w:rsid w:val="00D17A78"/>
    <w:rsid w:val="00D208B1"/>
    <w:rsid w:val="00D21365"/>
    <w:rsid w:val="00D232B0"/>
    <w:rsid w:val="00D23912"/>
    <w:rsid w:val="00D24695"/>
    <w:rsid w:val="00D30FDD"/>
    <w:rsid w:val="00D34D73"/>
    <w:rsid w:val="00D36CF5"/>
    <w:rsid w:val="00D4031E"/>
    <w:rsid w:val="00D40E00"/>
    <w:rsid w:val="00D456AE"/>
    <w:rsid w:val="00D5049D"/>
    <w:rsid w:val="00D519D0"/>
    <w:rsid w:val="00D5270D"/>
    <w:rsid w:val="00D53020"/>
    <w:rsid w:val="00D548A2"/>
    <w:rsid w:val="00D5619B"/>
    <w:rsid w:val="00D602E6"/>
    <w:rsid w:val="00D6035A"/>
    <w:rsid w:val="00D631F1"/>
    <w:rsid w:val="00D65614"/>
    <w:rsid w:val="00D70E88"/>
    <w:rsid w:val="00D73224"/>
    <w:rsid w:val="00D743BE"/>
    <w:rsid w:val="00D75E7C"/>
    <w:rsid w:val="00D814E0"/>
    <w:rsid w:val="00D8440D"/>
    <w:rsid w:val="00D85E64"/>
    <w:rsid w:val="00D8692C"/>
    <w:rsid w:val="00D9143A"/>
    <w:rsid w:val="00D92AED"/>
    <w:rsid w:val="00D948C3"/>
    <w:rsid w:val="00D968A3"/>
    <w:rsid w:val="00DA650E"/>
    <w:rsid w:val="00DA6C0F"/>
    <w:rsid w:val="00DB3713"/>
    <w:rsid w:val="00DB475F"/>
    <w:rsid w:val="00DB615A"/>
    <w:rsid w:val="00DB629B"/>
    <w:rsid w:val="00DB7A16"/>
    <w:rsid w:val="00DB7E82"/>
    <w:rsid w:val="00DC1461"/>
    <w:rsid w:val="00DC31BF"/>
    <w:rsid w:val="00DC34EC"/>
    <w:rsid w:val="00DC3A63"/>
    <w:rsid w:val="00DC49D1"/>
    <w:rsid w:val="00DC4AEB"/>
    <w:rsid w:val="00DC555B"/>
    <w:rsid w:val="00DC6DA8"/>
    <w:rsid w:val="00DC7EC4"/>
    <w:rsid w:val="00DD0003"/>
    <w:rsid w:val="00DD0498"/>
    <w:rsid w:val="00DD06B1"/>
    <w:rsid w:val="00DD0B6E"/>
    <w:rsid w:val="00DD302F"/>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0570"/>
    <w:rsid w:val="00E3184E"/>
    <w:rsid w:val="00E3504F"/>
    <w:rsid w:val="00E35B6C"/>
    <w:rsid w:val="00E36332"/>
    <w:rsid w:val="00E4143A"/>
    <w:rsid w:val="00E42844"/>
    <w:rsid w:val="00E43D8E"/>
    <w:rsid w:val="00E43E70"/>
    <w:rsid w:val="00E4407C"/>
    <w:rsid w:val="00E44592"/>
    <w:rsid w:val="00E45182"/>
    <w:rsid w:val="00E47090"/>
    <w:rsid w:val="00E47A53"/>
    <w:rsid w:val="00E53FC9"/>
    <w:rsid w:val="00E55141"/>
    <w:rsid w:val="00E604DC"/>
    <w:rsid w:val="00E6285B"/>
    <w:rsid w:val="00E63323"/>
    <w:rsid w:val="00E64D62"/>
    <w:rsid w:val="00E70F15"/>
    <w:rsid w:val="00E71ADA"/>
    <w:rsid w:val="00E74177"/>
    <w:rsid w:val="00E801B7"/>
    <w:rsid w:val="00E80B92"/>
    <w:rsid w:val="00E83C2F"/>
    <w:rsid w:val="00E83C88"/>
    <w:rsid w:val="00E8400E"/>
    <w:rsid w:val="00E84248"/>
    <w:rsid w:val="00E85501"/>
    <w:rsid w:val="00E85B70"/>
    <w:rsid w:val="00E87A77"/>
    <w:rsid w:val="00E93304"/>
    <w:rsid w:val="00E93AA8"/>
    <w:rsid w:val="00E95F0F"/>
    <w:rsid w:val="00E96712"/>
    <w:rsid w:val="00E973CC"/>
    <w:rsid w:val="00E97CA0"/>
    <w:rsid w:val="00EA17E5"/>
    <w:rsid w:val="00EA2308"/>
    <w:rsid w:val="00EA4C77"/>
    <w:rsid w:val="00EB057A"/>
    <w:rsid w:val="00EB33DA"/>
    <w:rsid w:val="00EB3F31"/>
    <w:rsid w:val="00EB5F6E"/>
    <w:rsid w:val="00EB6005"/>
    <w:rsid w:val="00EC082D"/>
    <w:rsid w:val="00EC1C0D"/>
    <w:rsid w:val="00EC51F0"/>
    <w:rsid w:val="00EC585F"/>
    <w:rsid w:val="00ED0F6D"/>
    <w:rsid w:val="00ED5904"/>
    <w:rsid w:val="00EE0233"/>
    <w:rsid w:val="00EE0E73"/>
    <w:rsid w:val="00EE38EE"/>
    <w:rsid w:val="00EE54EF"/>
    <w:rsid w:val="00EE74EF"/>
    <w:rsid w:val="00EF052C"/>
    <w:rsid w:val="00EF1660"/>
    <w:rsid w:val="00EF19E5"/>
    <w:rsid w:val="00EF1DB0"/>
    <w:rsid w:val="00EF3A91"/>
    <w:rsid w:val="00EF44A5"/>
    <w:rsid w:val="00EF5B5A"/>
    <w:rsid w:val="00EF76AC"/>
    <w:rsid w:val="00F01546"/>
    <w:rsid w:val="00F023BC"/>
    <w:rsid w:val="00F042F9"/>
    <w:rsid w:val="00F05767"/>
    <w:rsid w:val="00F122DF"/>
    <w:rsid w:val="00F147D9"/>
    <w:rsid w:val="00F14C2C"/>
    <w:rsid w:val="00F14DA8"/>
    <w:rsid w:val="00F15532"/>
    <w:rsid w:val="00F1585D"/>
    <w:rsid w:val="00F15CAC"/>
    <w:rsid w:val="00F210A2"/>
    <w:rsid w:val="00F2338D"/>
    <w:rsid w:val="00F25347"/>
    <w:rsid w:val="00F25BAA"/>
    <w:rsid w:val="00F2633E"/>
    <w:rsid w:val="00F270BC"/>
    <w:rsid w:val="00F27F6F"/>
    <w:rsid w:val="00F3186D"/>
    <w:rsid w:val="00F33D61"/>
    <w:rsid w:val="00F33D95"/>
    <w:rsid w:val="00F34AFB"/>
    <w:rsid w:val="00F365F0"/>
    <w:rsid w:val="00F403BC"/>
    <w:rsid w:val="00F41F26"/>
    <w:rsid w:val="00F427DD"/>
    <w:rsid w:val="00F42919"/>
    <w:rsid w:val="00F444F4"/>
    <w:rsid w:val="00F44542"/>
    <w:rsid w:val="00F44E06"/>
    <w:rsid w:val="00F45978"/>
    <w:rsid w:val="00F46A07"/>
    <w:rsid w:val="00F50457"/>
    <w:rsid w:val="00F54473"/>
    <w:rsid w:val="00F553D7"/>
    <w:rsid w:val="00F57041"/>
    <w:rsid w:val="00F612F6"/>
    <w:rsid w:val="00F62A16"/>
    <w:rsid w:val="00F65BAF"/>
    <w:rsid w:val="00F65E88"/>
    <w:rsid w:val="00F663F7"/>
    <w:rsid w:val="00F70978"/>
    <w:rsid w:val="00F746F5"/>
    <w:rsid w:val="00F75D50"/>
    <w:rsid w:val="00F764F8"/>
    <w:rsid w:val="00F76C01"/>
    <w:rsid w:val="00F770E0"/>
    <w:rsid w:val="00F80557"/>
    <w:rsid w:val="00F87186"/>
    <w:rsid w:val="00F87DAE"/>
    <w:rsid w:val="00F909D7"/>
    <w:rsid w:val="00F91F90"/>
    <w:rsid w:val="00F92DD9"/>
    <w:rsid w:val="00F957A1"/>
    <w:rsid w:val="00F95FA7"/>
    <w:rsid w:val="00F97A79"/>
    <w:rsid w:val="00F97F47"/>
    <w:rsid w:val="00FA05BC"/>
    <w:rsid w:val="00FA3AD4"/>
    <w:rsid w:val="00FA4E79"/>
    <w:rsid w:val="00FA5847"/>
    <w:rsid w:val="00FA5DA1"/>
    <w:rsid w:val="00FB1CAC"/>
    <w:rsid w:val="00FB242B"/>
    <w:rsid w:val="00FB2C5B"/>
    <w:rsid w:val="00FB776A"/>
    <w:rsid w:val="00FC0A8A"/>
    <w:rsid w:val="00FC1015"/>
    <w:rsid w:val="00FC1AEB"/>
    <w:rsid w:val="00FC22C3"/>
    <w:rsid w:val="00FC2F02"/>
    <w:rsid w:val="00FC5DB6"/>
    <w:rsid w:val="00FC6B07"/>
    <w:rsid w:val="00FD0B77"/>
    <w:rsid w:val="00FD58E2"/>
    <w:rsid w:val="00FD5995"/>
    <w:rsid w:val="00FD65E2"/>
    <w:rsid w:val="00FE017E"/>
    <w:rsid w:val="00FE10E9"/>
    <w:rsid w:val="00FE204D"/>
    <w:rsid w:val="00FE5759"/>
    <w:rsid w:val="00FF06E4"/>
    <w:rsid w:val="00FF1741"/>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28993790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40020069">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n.gov/dcs/juvenile-justice-initiatives/"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2</cp:revision>
  <cp:lastPrinted>2020-10-29T19:06:00Z</cp:lastPrinted>
  <dcterms:created xsi:type="dcterms:W3CDTF">2022-12-16T18:54:00Z</dcterms:created>
  <dcterms:modified xsi:type="dcterms:W3CDTF">2022-12-16T18:54:00Z</dcterms:modified>
</cp:coreProperties>
</file>