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85FDB3" w14:textId="5F897EC4" w:rsidR="0029568E" w:rsidRDefault="00573679" w:rsidP="00AC5485">
      <w:pPr>
        <w:pStyle w:val="NoSpacing"/>
        <w:jc w:val="center"/>
        <w:rPr>
          <w:rStyle w:val="Emphasis"/>
          <w:b/>
        </w:rPr>
      </w:pPr>
      <w:r>
        <w:rPr>
          <w:rStyle w:val="Emphasis"/>
          <w:b/>
        </w:rPr>
        <w:t xml:space="preserve"> Indiana </w:t>
      </w:r>
      <w:r w:rsidR="0029568E" w:rsidRPr="00835C69">
        <w:rPr>
          <w:rStyle w:val="Emphasis"/>
          <w:b/>
        </w:rPr>
        <w:t>Family Preservation Services</w:t>
      </w:r>
    </w:p>
    <w:p w14:paraId="38D12136" w14:textId="0CC55387" w:rsidR="00E278FE" w:rsidRPr="00835C69" w:rsidRDefault="00E278FE" w:rsidP="00E278FE">
      <w:pPr>
        <w:pStyle w:val="NoSpacing"/>
        <w:jc w:val="center"/>
        <w:rPr>
          <w:rStyle w:val="Emphasis"/>
          <w:b/>
        </w:rPr>
      </w:pPr>
      <w:r w:rsidRPr="00835C69">
        <w:rPr>
          <w:rStyle w:val="Emphasis"/>
          <w:b/>
        </w:rPr>
        <w:t>Agenda and Questions</w:t>
      </w:r>
    </w:p>
    <w:p w14:paraId="3153F329" w14:textId="5904BDD9" w:rsidR="00A0216D" w:rsidRPr="00431F25" w:rsidRDefault="00C7134B" w:rsidP="00431F25">
      <w:pPr>
        <w:pStyle w:val="NoSpacing"/>
        <w:jc w:val="center"/>
        <w:rPr>
          <w:b/>
          <w:i/>
          <w:iCs/>
        </w:rPr>
      </w:pPr>
      <w:r>
        <w:rPr>
          <w:rStyle w:val="Emphasis"/>
          <w:b/>
        </w:rPr>
        <w:t>Octo</w:t>
      </w:r>
      <w:r w:rsidR="00676F63">
        <w:rPr>
          <w:rStyle w:val="Emphasis"/>
          <w:b/>
        </w:rPr>
        <w:t xml:space="preserve">ber </w:t>
      </w:r>
      <w:r w:rsidR="00B03156">
        <w:rPr>
          <w:rStyle w:val="Emphasis"/>
          <w:b/>
        </w:rPr>
        <w:t>29</w:t>
      </w:r>
      <w:r w:rsidR="0029568E" w:rsidRPr="00835C69">
        <w:rPr>
          <w:rStyle w:val="Emphasis"/>
          <w:b/>
        </w:rPr>
        <w:t>, 202</w:t>
      </w:r>
      <w:r w:rsidR="00B246ED">
        <w:rPr>
          <w:rStyle w:val="Emphasis"/>
          <w:b/>
        </w:rPr>
        <w:t>1</w:t>
      </w:r>
      <w:r w:rsidR="0029568E" w:rsidRPr="00835C69">
        <w:rPr>
          <w:rStyle w:val="Emphasis"/>
          <w:b/>
        </w:rPr>
        <w:t xml:space="preserve"> </w:t>
      </w:r>
    </w:p>
    <w:p w14:paraId="254C187D" w14:textId="77777777" w:rsidR="005C4A36" w:rsidRDefault="005C4A36" w:rsidP="005C4A36">
      <w:pPr>
        <w:pStyle w:val="ListParagraph"/>
        <w:spacing w:before="100" w:beforeAutospacing="1" w:after="165"/>
        <w:ind w:left="1080"/>
        <w:rPr>
          <w:rFonts w:eastAsia="Times New Roman"/>
          <w:i/>
          <w:iCs/>
        </w:rPr>
      </w:pPr>
    </w:p>
    <w:p w14:paraId="358EF70A" w14:textId="65837B00" w:rsidR="005D60FD" w:rsidRDefault="00440BA8" w:rsidP="003B13AB">
      <w:pPr>
        <w:pStyle w:val="ListParagraph"/>
        <w:numPr>
          <w:ilvl w:val="0"/>
          <w:numId w:val="1"/>
        </w:numPr>
        <w:spacing w:before="100" w:beforeAutospacing="1" w:after="165"/>
        <w:rPr>
          <w:rFonts w:eastAsia="Times New Roman"/>
          <w:i/>
          <w:iCs/>
        </w:rPr>
      </w:pPr>
      <w:r w:rsidRPr="001A6DC7">
        <w:rPr>
          <w:rFonts w:eastAsia="Times New Roman"/>
          <w:i/>
          <w:iCs/>
        </w:rPr>
        <w:t>Cr</w:t>
      </w:r>
      <w:r w:rsidR="001A6DC7" w:rsidRPr="001A6DC7">
        <w:rPr>
          <w:rFonts w:eastAsia="Times New Roman"/>
          <w:i/>
          <w:iCs/>
        </w:rPr>
        <w:t xml:space="preserve">ystal Whitis to provide updates on app development and data. </w:t>
      </w:r>
    </w:p>
    <w:p w14:paraId="5D97DA12" w14:textId="77777777" w:rsidR="005D60FD" w:rsidRDefault="005D60FD" w:rsidP="005D60FD">
      <w:pPr>
        <w:ind w:left="1080"/>
        <w:rPr>
          <w:i/>
          <w:iCs/>
        </w:rPr>
      </w:pPr>
      <w:r>
        <w:rPr>
          <w:i/>
          <w:iCs/>
        </w:rPr>
        <w:t>Brief overview of Services Hub:</w:t>
      </w:r>
    </w:p>
    <w:p w14:paraId="2595C07A" w14:textId="77777777" w:rsidR="005D60FD" w:rsidRDefault="005D60FD" w:rsidP="005D60FD">
      <w:pPr>
        <w:ind w:left="360" w:firstLine="720"/>
        <w:rPr>
          <w:i/>
          <w:iCs/>
        </w:rPr>
      </w:pPr>
      <w:r>
        <w:rPr>
          <w:i/>
          <w:iCs/>
        </w:rPr>
        <w:t>-All DCS Services are housed in an accessible centralized location</w:t>
      </w:r>
    </w:p>
    <w:p w14:paraId="7D05DD49" w14:textId="77777777" w:rsidR="005D60FD" w:rsidRDefault="005D60FD" w:rsidP="005D60FD">
      <w:pPr>
        <w:pStyle w:val="ListParagraph"/>
        <w:numPr>
          <w:ilvl w:val="0"/>
          <w:numId w:val="44"/>
        </w:numPr>
        <w:rPr>
          <w:i/>
          <w:iCs/>
        </w:rPr>
      </w:pPr>
      <w:r>
        <w:rPr>
          <w:i/>
          <w:iCs/>
        </w:rPr>
        <w:t xml:space="preserve">Each Provider </w:t>
      </w:r>
      <w:proofErr w:type="gramStart"/>
      <w:r>
        <w:rPr>
          <w:i/>
          <w:iCs/>
        </w:rPr>
        <w:t>is able to</w:t>
      </w:r>
      <w:proofErr w:type="gramEnd"/>
      <w:r>
        <w:rPr>
          <w:i/>
          <w:iCs/>
        </w:rPr>
        <w:t xml:space="preserve"> request to view and update their program information </w:t>
      </w:r>
    </w:p>
    <w:p w14:paraId="650738F8" w14:textId="77777777" w:rsidR="005D60FD" w:rsidRDefault="005D60FD" w:rsidP="005D60FD">
      <w:pPr>
        <w:pStyle w:val="ListParagraph"/>
        <w:ind w:left="2340"/>
        <w:rPr>
          <w:i/>
          <w:iCs/>
        </w:rPr>
      </w:pPr>
      <w:r>
        <w:rPr>
          <w:i/>
          <w:iCs/>
        </w:rPr>
        <w:t>-Currently these requests are done through the Services Hub email, BUT we are working on an automated process to allow you to manage it on your own.</w:t>
      </w:r>
    </w:p>
    <w:p w14:paraId="6121813F" w14:textId="77777777" w:rsidR="005D60FD" w:rsidRDefault="005D60FD" w:rsidP="005D60FD">
      <w:pPr>
        <w:pStyle w:val="ListParagraph"/>
        <w:ind w:left="1080"/>
        <w:rPr>
          <w:i/>
          <w:iCs/>
        </w:rPr>
      </w:pPr>
      <w:r>
        <w:rPr>
          <w:i/>
          <w:iCs/>
        </w:rPr>
        <w:t xml:space="preserve">-Live data feed to instantly communicate Open Availability to accept Referrals </w:t>
      </w:r>
    </w:p>
    <w:p w14:paraId="5D683117" w14:textId="77777777" w:rsidR="005D60FD" w:rsidRDefault="005D60FD" w:rsidP="005D60FD">
      <w:pPr>
        <w:pStyle w:val="ListParagraph"/>
        <w:numPr>
          <w:ilvl w:val="0"/>
          <w:numId w:val="45"/>
        </w:numPr>
        <w:rPr>
          <w:i/>
          <w:iCs/>
        </w:rPr>
      </w:pPr>
      <w:r>
        <w:rPr>
          <w:i/>
          <w:iCs/>
        </w:rPr>
        <w:t>Saves Providers &amp; FCMS time by reducing wasted time from phone calls, emails, &amp; rejected referrals </w:t>
      </w:r>
    </w:p>
    <w:p w14:paraId="01302C15" w14:textId="77777777" w:rsidR="005D60FD" w:rsidRDefault="005D60FD" w:rsidP="005D60FD">
      <w:pPr>
        <w:pStyle w:val="ListParagraph"/>
        <w:numPr>
          <w:ilvl w:val="0"/>
          <w:numId w:val="45"/>
        </w:numPr>
        <w:rPr>
          <w:i/>
          <w:iCs/>
        </w:rPr>
      </w:pPr>
      <w:r>
        <w:rPr>
          <w:i/>
          <w:iCs/>
        </w:rPr>
        <w:t>Allows Families access to treatment SOONER</w:t>
      </w:r>
    </w:p>
    <w:p w14:paraId="3017C43F" w14:textId="77777777" w:rsidR="005D60FD" w:rsidRDefault="005D60FD" w:rsidP="005D60FD">
      <w:pPr>
        <w:pStyle w:val="ListParagraph"/>
        <w:ind w:left="1440"/>
        <w:rPr>
          <w:i/>
          <w:iCs/>
        </w:rPr>
      </w:pPr>
    </w:p>
    <w:p w14:paraId="1AD07B95" w14:textId="77777777" w:rsidR="005D60FD" w:rsidRDefault="005D60FD" w:rsidP="005D60FD">
      <w:pPr>
        <w:ind w:firstLine="720"/>
        <w:rPr>
          <w:i/>
          <w:iCs/>
        </w:rPr>
      </w:pPr>
      <w:r>
        <w:rPr>
          <w:i/>
          <w:iCs/>
        </w:rPr>
        <w:t>Updates on Services Hub:</w:t>
      </w:r>
    </w:p>
    <w:p w14:paraId="4B21C82D" w14:textId="77777777" w:rsidR="005D60FD" w:rsidRDefault="005D60FD" w:rsidP="005D60FD">
      <w:pPr>
        <w:ind w:firstLine="720"/>
        <w:rPr>
          <w:i/>
          <w:iCs/>
        </w:rPr>
      </w:pPr>
      <w:r>
        <w:rPr>
          <w:i/>
          <w:iCs/>
        </w:rPr>
        <w:t>-Going live with FCMs next week</w:t>
      </w:r>
    </w:p>
    <w:p w14:paraId="6A093BA7" w14:textId="77777777" w:rsidR="005D60FD" w:rsidRDefault="005D60FD" w:rsidP="005D60FD">
      <w:pPr>
        <w:pStyle w:val="ListParagraph"/>
        <w:numPr>
          <w:ilvl w:val="0"/>
          <w:numId w:val="46"/>
        </w:numPr>
        <w:rPr>
          <w:i/>
          <w:iCs/>
        </w:rPr>
      </w:pPr>
      <w:r>
        <w:rPr>
          <w:i/>
          <w:iCs/>
        </w:rPr>
        <w:t>All issues with Census Link Provider/ Region have been resolved</w:t>
      </w:r>
    </w:p>
    <w:p w14:paraId="7F425AF8" w14:textId="77777777" w:rsidR="005D60FD" w:rsidRDefault="005D60FD" w:rsidP="005D60FD">
      <w:pPr>
        <w:pStyle w:val="ListParagraph"/>
        <w:numPr>
          <w:ilvl w:val="0"/>
          <w:numId w:val="46"/>
        </w:numPr>
        <w:rPr>
          <w:i/>
          <w:iCs/>
        </w:rPr>
      </w:pPr>
      <w:r>
        <w:rPr>
          <w:i/>
          <w:iCs/>
        </w:rPr>
        <w:t>We added a layer of security to protect misinformation being entered into the Census</w:t>
      </w:r>
    </w:p>
    <w:p w14:paraId="2FA8CC1D" w14:textId="77777777" w:rsidR="005D60FD" w:rsidRDefault="005D60FD" w:rsidP="005D60FD">
      <w:pPr>
        <w:pStyle w:val="ListParagraph"/>
        <w:numPr>
          <w:ilvl w:val="0"/>
          <w:numId w:val="46"/>
        </w:numPr>
        <w:rPr>
          <w:i/>
          <w:iCs/>
        </w:rPr>
      </w:pPr>
      <w:r>
        <w:rPr>
          <w:i/>
          <w:iCs/>
        </w:rPr>
        <w:t>You will now get an automated email confirming your Census entry</w:t>
      </w:r>
    </w:p>
    <w:p w14:paraId="79AB3D4A" w14:textId="77777777" w:rsidR="005D60FD" w:rsidRDefault="005D60FD" w:rsidP="005D60FD">
      <w:pPr>
        <w:pStyle w:val="ListParagraph"/>
        <w:numPr>
          <w:ilvl w:val="0"/>
          <w:numId w:val="46"/>
        </w:numPr>
        <w:rPr>
          <w:b/>
          <w:bCs/>
          <w:i/>
          <w:iCs/>
        </w:rPr>
      </w:pPr>
      <w:r>
        <w:rPr>
          <w:i/>
          <w:iCs/>
        </w:rPr>
        <w:t xml:space="preserve">Please begin using </w:t>
      </w:r>
      <w:hyperlink r:id="rId5" w:history="1">
        <w:r>
          <w:rPr>
            <w:rStyle w:val="Hyperlink"/>
            <w:i/>
            <w:iCs/>
          </w:rPr>
          <w:t>serviceshub@dcs.in.gov</w:t>
        </w:r>
      </w:hyperlink>
      <w:r>
        <w:rPr>
          <w:i/>
          <w:iCs/>
        </w:rPr>
        <w:t xml:space="preserve"> for </w:t>
      </w:r>
      <w:r>
        <w:rPr>
          <w:b/>
          <w:bCs/>
          <w:i/>
          <w:iCs/>
        </w:rPr>
        <w:t>all Service Hub related questions</w:t>
      </w:r>
    </w:p>
    <w:p w14:paraId="395B2809" w14:textId="77777777" w:rsidR="005D60FD" w:rsidRDefault="005D60FD" w:rsidP="005D60FD">
      <w:pPr>
        <w:pStyle w:val="ListParagraph"/>
        <w:ind w:left="1080"/>
        <w:rPr>
          <w:i/>
          <w:iCs/>
        </w:rPr>
      </w:pPr>
    </w:p>
    <w:p w14:paraId="791BA753" w14:textId="77777777" w:rsidR="005D60FD" w:rsidRDefault="005D60FD" w:rsidP="005D60FD">
      <w:pPr>
        <w:pStyle w:val="ListParagraph"/>
        <w:rPr>
          <w:i/>
          <w:iCs/>
        </w:rPr>
      </w:pPr>
      <w:r>
        <w:rPr>
          <w:i/>
          <w:iCs/>
        </w:rPr>
        <w:t xml:space="preserve">-Link for Provider FP Census Update: </w:t>
      </w:r>
      <w:hyperlink r:id="rId6" w:tgtFrame="_blank" w:tooltip="https://forms.office.com/g/ed3k56sjd2" w:history="1">
        <w:r>
          <w:rPr>
            <w:rStyle w:val="Hyperlink"/>
            <w:i/>
            <w:iCs/>
            <w:color w:val="6888C9"/>
          </w:rPr>
          <w:t>DCS Family Preservation Census Update</w:t>
        </w:r>
      </w:hyperlink>
      <w:r>
        <w:rPr>
          <w:i/>
          <w:iCs/>
          <w:u w:val="single"/>
        </w:rPr>
        <w:t xml:space="preserve"> </w:t>
      </w:r>
      <w:r>
        <w:rPr>
          <w:i/>
          <w:iCs/>
        </w:rPr>
        <w:t> </w:t>
      </w:r>
    </w:p>
    <w:p w14:paraId="34EF14FD" w14:textId="77777777" w:rsidR="005D60FD" w:rsidRDefault="005D60FD" w:rsidP="005D60FD">
      <w:pPr>
        <w:pStyle w:val="ListParagraph"/>
        <w:rPr>
          <w:i/>
          <w:iCs/>
        </w:rPr>
      </w:pPr>
    </w:p>
    <w:p w14:paraId="5304EEDF" w14:textId="77777777" w:rsidR="005D60FD" w:rsidRDefault="005D60FD" w:rsidP="005D60FD">
      <w:pPr>
        <w:ind w:left="1080"/>
        <w:rPr>
          <w:i/>
          <w:iCs/>
          <w:sz w:val="22"/>
          <w:szCs w:val="22"/>
        </w:rPr>
      </w:pPr>
      <w:r>
        <w:rPr>
          <w:i/>
          <w:iCs/>
        </w:rPr>
        <w:t>-Vision moving forward for Services Hub</w:t>
      </w:r>
    </w:p>
    <w:p w14:paraId="7F4CCD5B" w14:textId="77777777" w:rsidR="005D60FD" w:rsidRDefault="005D60FD" w:rsidP="005D60FD">
      <w:pPr>
        <w:pStyle w:val="NoSpacing"/>
        <w:numPr>
          <w:ilvl w:val="0"/>
          <w:numId w:val="47"/>
        </w:numPr>
        <w:rPr>
          <w:rStyle w:val="Emphasis"/>
        </w:rPr>
      </w:pPr>
      <w:r>
        <w:rPr>
          <w:rStyle w:val="Emphasis"/>
        </w:rPr>
        <w:t>Concrete supports reminder—Please complete this form for any concrete spend, and send to Bridget McIntyre (</w:t>
      </w:r>
      <w:hyperlink r:id="rId7" w:history="1">
        <w:r>
          <w:rPr>
            <w:rStyle w:val="Hyperlink"/>
            <w:i/>
            <w:iCs/>
          </w:rPr>
          <w:t>Bridget.McIntyre@dcs.in.gov</w:t>
        </w:r>
      </w:hyperlink>
      <w:r>
        <w:rPr>
          <w:rStyle w:val="Emphasis"/>
        </w:rPr>
        <w:t>) or the Child Welfare Plan (</w:t>
      </w:r>
      <w:hyperlink r:id="rId8" w:history="1">
        <w:r>
          <w:rPr>
            <w:rStyle w:val="Hyperlink"/>
            <w:i/>
            <w:iCs/>
          </w:rPr>
          <w:t>ChildWelfarePlan@dcs.in.gov</w:t>
        </w:r>
      </w:hyperlink>
      <w:r>
        <w:rPr>
          <w:rStyle w:val="Emphasis"/>
        </w:rPr>
        <w:t>):</w:t>
      </w:r>
    </w:p>
    <w:p w14:paraId="406F0EED" w14:textId="77777777" w:rsidR="005D60FD" w:rsidRDefault="005D60FD" w:rsidP="005D60FD">
      <w:pPr>
        <w:pStyle w:val="NoSpacing"/>
        <w:ind w:left="1080"/>
        <w:rPr>
          <w:rStyle w:val="Emphasis"/>
        </w:rPr>
      </w:pPr>
      <w:r>
        <w:rPr>
          <w:rStyle w:val="Emphasis"/>
        </w:rPr>
        <w:t xml:space="preserve"> </w:t>
      </w:r>
      <w:hyperlink r:id="rId9" w:history="1">
        <w:r>
          <w:rPr>
            <w:rStyle w:val="Hyperlink"/>
          </w:rPr>
          <w:t>https://www.in.gov/dcs/files/Expense-Tracking-Agencies.xlsx</w:t>
        </w:r>
      </w:hyperlink>
      <w:r>
        <w:rPr>
          <w:rStyle w:val="Emphasis"/>
        </w:rPr>
        <w:t xml:space="preserve"> </w:t>
      </w:r>
    </w:p>
    <w:p w14:paraId="0012A0F8" w14:textId="77777777" w:rsidR="005D60FD" w:rsidRDefault="005D60FD" w:rsidP="00016927">
      <w:pPr>
        <w:pStyle w:val="ListParagraph"/>
        <w:spacing w:before="100" w:beforeAutospacing="1" w:after="165"/>
        <w:ind w:left="1080"/>
        <w:rPr>
          <w:rFonts w:eastAsia="Times New Roman"/>
          <w:i/>
          <w:iCs/>
        </w:rPr>
      </w:pPr>
    </w:p>
    <w:p w14:paraId="3995981C" w14:textId="5C51F316" w:rsidR="00B4087C" w:rsidRDefault="005D60FD" w:rsidP="005D60FD">
      <w:pPr>
        <w:pStyle w:val="ListParagraph"/>
        <w:numPr>
          <w:ilvl w:val="0"/>
          <w:numId w:val="43"/>
        </w:numPr>
        <w:spacing w:before="100" w:beforeAutospacing="1" w:after="165"/>
        <w:rPr>
          <w:rFonts w:eastAsia="Times New Roman"/>
          <w:i/>
          <w:iCs/>
        </w:rPr>
      </w:pPr>
      <w:r>
        <w:rPr>
          <w:rFonts w:eastAsia="Times New Roman"/>
          <w:i/>
          <w:iCs/>
        </w:rPr>
        <w:t xml:space="preserve">If you are not showing up as an option under a </w:t>
      </w:r>
      <w:r w:rsidR="00016927">
        <w:rPr>
          <w:rFonts w:eastAsia="Times New Roman"/>
          <w:i/>
          <w:iCs/>
        </w:rPr>
        <w:t xml:space="preserve">county that </w:t>
      </w:r>
      <w:r>
        <w:rPr>
          <w:rFonts w:eastAsia="Times New Roman"/>
          <w:i/>
          <w:iCs/>
        </w:rPr>
        <w:t xml:space="preserve">you </w:t>
      </w:r>
      <w:r w:rsidR="00016927">
        <w:rPr>
          <w:rFonts w:eastAsia="Times New Roman"/>
          <w:i/>
          <w:iCs/>
        </w:rPr>
        <w:t>provide services</w:t>
      </w:r>
      <w:r>
        <w:rPr>
          <w:rFonts w:eastAsia="Times New Roman"/>
          <w:i/>
          <w:iCs/>
        </w:rPr>
        <w:t xml:space="preserve"> </w:t>
      </w:r>
      <w:proofErr w:type="gramStart"/>
      <w:r>
        <w:rPr>
          <w:rFonts w:eastAsia="Times New Roman"/>
          <w:i/>
          <w:iCs/>
        </w:rPr>
        <w:t>in</w:t>
      </w:r>
      <w:proofErr w:type="gramEnd"/>
      <w:r>
        <w:rPr>
          <w:rFonts w:eastAsia="Times New Roman"/>
          <w:i/>
          <w:iCs/>
        </w:rPr>
        <w:t xml:space="preserve"> please let us know immediately so we can correct this.</w:t>
      </w:r>
    </w:p>
    <w:p w14:paraId="6D2589C3" w14:textId="13D229C1" w:rsidR="005D60FD" w:rsidRDefault="005D60FD" w:rsidP="005D60FD">
      <w:pPr>
        <w:pStyle w:val="ListParagraph"/>
        <w:numPr>
          <w:ilvl w:val="0"/>
          <w:numId w:val="43"/>
        </w:numPr>
        <w:spacing w:before="100" w:beforeAutospacing="1" w:after="165"/>
        <w:rPr>
          <w:rFonts w:eastAsia="Times New Roman"/>
          <w:i/>
          <w:iCs/>
        </w:rPr>
      </w:pPr>
      <w:r>
        <w:rPr>
          <w:rFonts w:eastAsia="Times New Roman"/>
          <w:i/>
          <w:iCs/>
        </w:rPr>
        <w:t xml:space="preserve">The service hub is only currently available for Family Preservation </w:t>
      </w:r>
      <w:r w:rsidR="00016927">
        <w:rPr>
          <w:rFonts w:eastAsia="Times New Roman"/>
          <w:i/>
          <w:iCs/>
        </w:rPr>
        <w:t>services,</w:t>
      </w:r>
      <w:r>
        <w:rPr>
          <w:rFonts w:eastAsia="Times New Roman"/>
          <w:i/>
          <w:iCs/>
        </w:rPr>
        <w:t xml:space="preserve"> but we are working towards having Community Based as well.</w:t>
      </w:r>
    </w:p>
    <w:p w14:paraId="53D97F1D" w14:textId="00988CC3" w:rsidR="005D60FD" w:rsidRDefault="005D60FD" w:rsidP="005D60FD">
      <w:pPr>
        <w:pStyle w:val="ListParagraph"/>
        <w:numPr>
          <w:ilvl w:val="0"/>
          <w:numId w:val="43"/>
        </w:numPr>
        <w:spacing w:before="100" w:beforeAutospacing="1" w:after="165"/>
        <w:rPr>
          <w:rFonts w:eastAsia="Times New Roman"/>
          <w:i/>
          <w:iCs/>
        </w:rPr>
      </w:pPr>
      <w:r>
        <w:rPr>
          <w:rFonts w:eastAsia="Times New Roman"/>
          <w:i/>
          <w:iCs/>
        </w:rPr>
        <w:t xml:space="preserve">On target to go live with FCM’s across the state next week for the services hub. </w:t>
      </w:r>
    </w:p>
    <w:p w14:paraId="775CB86E" w14:textId="67C61088" w:rsidR="00016927" w:rsidRPr="005D60FD" w:rsidRDefault="00016927" w:rsidP="005D60FD">
      <w:pPr>
        <w:pStyle w:val="ListParagraph"/>
        <w:numPr>
          <w:ilvl w:val="0"/>
          <w:numId w:val="43"/>
        </w:numPr>
        <w:spacing w:before="100" w:beforeAutospacing="1" w:after="165"/>
        <w:rPr>
          <w:rFonts w:eastAsia="Times New Roman"/>
          <w:i/>
          <w:iCs/>
        </w:rPr>
      </w:pPr>
      <w:r>
        <w:rPr>
          <w:rFonts w:eastAsia="Times New Roman"/>
          <w:i/>
          <w:iCs/>
        </w:rPr>
        <w:t xml:space="preserve">Make sure to update each county your agency serves. </w:t>
      </w:r>
    </w:p>
    <w:p w14:paraId="54FEAA3D" w14:textId="77777777" w:rsidR="00153795" w:rsidRPr="00431F25" w:rsidRDefault="00153795" w:rsidP="00431F25">
      <w:pPr>
        <w:rPr>
          <w:i/>
          <w:iCs/>
          <w:sz w:val="22"/>
          <w:szCs w:val="22"/>
        </w:rPr>
      </w:pPr>
    </w:p>
    <w:p w14:paraId="2F00B75E" w14:textId="77777777" w:rsidR="003268AE" w:rsidRDefault="00527F3C" w:rsidP="00527F3C">
      <w:pPr>
        <w:pStyle w:val="NoSpacing"/>
        <w:numPr>
          <w:ilvl w:val="0"/>
          <w:numId w:val="1"/>
        </w:numPr>
        <w:rPr>
          <w:rStyle w:val="Emphasis"/>
        </w:rPr>
      </w:pPr>
      <w:r w:rsidRPr="009E4767">
        <w:rPr>
          <w:rStyle w:val="Emphasis"/>
        </w:rPr>
        <w:lastRenderedPageBreak/>
        <w:t>Concrete supports reminder—Please complete this form for any concrete spend, and send to Bridget McIntyre (</w:t>
      </w:r>
      <w:hyperlink r:id="rId10" w:history="1">
        <w:r w:rsidRPr="009E4767">
          <w:rPr>
            <w:rStyle w:val="Hyperlink"/>
            <w:i/>
            <w:iCs/>
          </w:rPr>
          <w:t>Bridget.McIntyre@dcs.in.gov</w:t>
        </w:r>
      </w:hyperlink>
      <w:r w:rsidRPr="009E4767">
        <w:rPr>
          <w:rStyle w:val="Emphasis"/>
        </w:rPr>
        <w:t>) or the Child Welfare Plan (</w:t>
      </w:r>
      <w:hyperlink r:id="rId11" w:history="1">
        <w:r w:rsidRPr="009E4767">
          <w:rPr>
            <w:rStyle w:val="Hyperlink"/>
            <w:i/>
            <w:iCs/>
          </w:rPr>
          <w:t>ChildWelfarePlan@dcs.in.gov</w:t>
        </w:r>
      </w:hyperlink>
      <w:r w:rsidRPr="009E4767">
        <w:rPr>
          <w:rStyle w:val="Emphasis"/>
        </w:rPr>
        <w:t>):</w:t>
      </w:r>
    </w:p>
    <w:p w14:paraId="48D5BAC1" w14:textId="0120B603" w:rsidR="00527F3C" w:rsidRDefault="00527F3C" w:rsidP="003268AE">
      <w:pPr>
        <w:pStyle w:val="NoSpacing"/>
        <w:ind w:left="1080"/>
        <w:rPr>
          <w:rStyle w:val="Emphasis"/>
        </w:rPr>
      </w:pPr>
      <w:r w:rsidRPr="009E4767">
        <w:rPr>
          <w:rStyle w:val="Emphasis"/>
        </w:rPr>
        <w:t xml:space="preserve"> </w:t>
      </w:r>
      <w:hyperlink r:id="rId12" w:history="1">
        <w:r w:rsidR="003268AE" w:rsidRPr="00402068">
          <w:rPr>
            <w:rStyle w:val="Hyperlink"/>
          </w:rPr>
          <w:t>https://www.in.gov/dcs/files/Expense-Tracking-Agencies.xlsx</w:t>
        </w:r>
      </w:hyperlink>
      <w:r w:rsidR="003268AE">
        <w:rPr>
          <w:rStyle w:val="Emphasis"/>
        </w:rPr>
        <w:t xml:space="preserve"> </w:t>
      </w:r>
    </w:p>
    <w:p w14:paraId="5EF33248" w14:textId="77777777" w:rsidR="00FB776A" w:rsidRDefault="00FB776A" w:rsidP="003268AE">
      <w:pPr>
        <w:pStyle w:val="NoSpacing"/>
        <w:ind w:left="1080"/>
        <w:rPr>
          <w:rStyle w:val="Emphasis"/>
        </w:rPr>
      </w:pPr>
    </w:p>
    <w:p w14:paraId="0B2C5B99" w14:textId="29C076AF" w:rsidR="0051338F" w:rsidRDefault="0051338F" w:rsidP="0051338F">
      <w:pPr>
        <w:pStyle w:val="ListParagraph"/>
        <w:numPr>
          <w:ilvl w:val="0"/>
          <w:numId w:val="1"/>
        </w:numPr>
        <w:rPr>
          <w:i/>
          <w:iCs/>
        </w:rPr>
      </w:pPr>
      <w:r w:rsidRPr="009E4767">
        <w:rPr>
          <w:rStyle w:val="Emphasis"/>
        </w:rPr>
        <w:t>Current referral information:</w:t>
      </w:r>
      <w:r w:rsidRPr="00431F25">
        <w:rPr>
          <w:i/>
          <w:iCs/>
        </w:rPr>
        <w:t xml:space="preserve"> </w:t>
      </w:r>
      <w:r>
        <w:rPr>
          <w:i/>
          <w:iCs/>
        </w:rPr>
        <w:t xml:space="preserve">(as of </w:t>
      </w:r>
      <w:r w:rsidR="00C877A1">
        <w:rPr>
          <w:i/>
          <w:iCs/>
        </w:rPr>
        <w:t>10</w:t>
      </w:r>
      <w:r w:rsidR="007E6ABE">
        <w:rPr>
          <w:i/>
          <w:iCs/>
        </w:rPr>
        <w:t>/</w:t>
      </w:r>
      <w:r w:rsidR="00C877A1">
        <w:rPr>
          <w:i/>
          <w:iCs/>
        </w:rPr>
        <w:t>1</w:t>
      </w:r>
      <w:r w:rsidR="00496F39">
        <w:rPr>
          <w:i/>
          <w:iCs/>
        </w:rPr>
        <w:t>5</w:t>
      </w:r>
      <w:r w:rsidR="007E6ABE">
        <w:rPr>
          <w:i/>
          <w:iCs/>
        </w:rPr>
        <w:t>/21</w:t>
      </w:r>
      <w:r>
        <w:rPr>
          <w:i/>
          <w:iCs/>
        </w:rPr>
        <w:t>)</w:t>
      </w:r>
    </w:p>
    <w:p w14:paraId="5795E3A0" w14:textId="1F92EA52" w:rsidR="00496F39" w:rsidRDefault="00272E43" w:rsidP="00496F39">
      <w:pPr>
        <w:pStyle w:val="ListParagraph"/>
        <w:ind w:left="1080"/>
        <w:rPr>
          <w:i/>
          <w:iCs/>
        </w:rPr>
      </w:pPr>
      <w:r w:rsidRPr="00272E43">
        <w:rPr>
          <w:noProof/>
        </w:rPr>
        <w:drawing>
          <wp:inline distT="0" distB="0" distL="0" distR="0" wp14:anchorId="226BA35F" wp14:editId="60D8A1A3">
            <wp:extent cx="5943600" cy="47434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74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AA3FB7" w14:textId="77777777" w:rsidR="001C46F3" w:rsidRPr="001C46F3" w:rsidRDefault="001C46F3" w:rsidP="00646D15">
      <w:pPr>
        <w:pStyle w:val="ListParagraph"/>
        <w:spacing w:before="100" w:beforeAutospacing="1" w:after="165"/>
        <w:ind w:left="1800"/>
        <w:rPr>
          <w:rFonts w:eastAsia="Times New Roman"/>
          <w:i/>
          <w:iCs/>
        </w:rPr>
      </w:pPr>
    </w:p>
    <w:p w14:paraId="5D92E915" w14:textId="606D6335" w:rsidR="003A3FB1" w:rsidRDefault="00336467" w:rsidP="00646D15">
      <w:pPr>
        <w:pStyle w:val="ListParagraph"/>
        <w:numPr>
          <w:ilvl w:val="0"/>
          <w:numId w:val="38"/>
        </w:numPr>
        <w:spacing w:before="100" w:beforeAutospacing="1" w:after="165"/>
        <w:rPr>
          <w:rFonts w:eastAsia="Times New Roman"/>
          <w:i/>
          <w:iCs/>
        </w:rPr>
      </w:pPr>
      <w:r>
        <w:rPr>
          <w:rFonts w:eastAsia="Times New Roman"/>
          <w:i/>
          <w:iCs/>
        </w:rPr>
        <w:t>“</w:t>
      </w:r>
      <w:r w:rsidR="001C46F3" w:rsidRPr="001C46F3">
        <w:rPr>
          <w:rFonts w:eastAsia="Times New Roman"/>
          <w:i/>
          <w:iCs/>
        </w:rPr>
        <w:t>Family Pres Fridays</w:t>
      </w:r>
      <w:r>
        <w:rPr>
          <w:rFonts w:eastAsia="Times New Roman"/>
          <w:i/>
          <w:iCs/>
        </w:rPr>
        <w:t>”</w:t>
      </w:r>
      <w:r w:rsidR="001C46F3" w:rsidRPr="001C46F3">
        <w:rPr>
          <w:rFonts w:eastAsia="Times New Roman"/>
          <w:i/>
          <w:iCs/>
        </w:rPr>
        <w:t xml:space="preserve"> for DCS staff</w:t>
      </w:r>
      <w:r w:rsidR="007818B0">
        <w:rPr>
          <w:rFonts w:eastAsia="Times New Roman"/>
          <w:i/>
          <w:iCs/>
        </w:rPr>
        <w:t xml:space="preserve"> update</w:t>
      </w:r>
    </w:p>
    <w:p w14:paraId="38041226" w14:textId="0308D28F" w:rsidR="007818B0" w:rsidRDefault="00016927" w:rsidP="00623B0B">
      <w:pPr>
        <w:pStyle w:val="ListParagraph"/>
        <w:numPr>
          <w:ilvl w:val="1"/>
          <w:numId w:val="38"/>
        </w:numPr>
        <w:spacing w:before="100" w:beforeAutospacing="1" w:after="165"/>
        <w:rPr>
          <w:rFonts w:eastAsia="Times New Roman"/>
          <w:i/>
          <w:iCs/>
        </w:rPr>
      </w:pPr>
      <w:r w:rsidRPr="00016927">
        <w:rPr>
          <w:rFonts w:eastAsia="Times New Roman"/>
          <w:i/>
          <w:iCs/>
        </w:rPr>
        <w:t xml:space="preserve">Had our first meeting today. Not a huge turn out but will continue to </w:t>
      </w:r>
      <w:r>
        <w:rPr>
          <w:rFonts w:eastAsia="Times New Roman"/>
          <w:i/>
          <w:iCs/>
        </w:rPr>
        <w:t>meet</w:t>
      </w:r>
      <w:r w:rsidRPr="00016927">
        <w:rPr>
          <w:rFonts w:eastAsia="Times New Roman"/>
          <w:i/>
          <w:iCs/>
        </w:rPr>
        <w:t xml:space="preserve"> every month and we will continue to encourage FCM’s to attend.</w:t>
      </w:r>
      <w:r>
        <w:rPr>
          <w:rFonts w:eastAsia="Times New Roman"/>
          <w:i/>
          <w:iCs/>
        </w:rPr>
        <w:t xml:space="preserve"> </w:t>
      </w:r>
    </w:p>
    <w:p w14:paraId="7F3CDD2A" w14:textId="77777777" w:rsidR="00016927" w:rsidRPr="00016927" w:rsidRDefault="00016927" w:rsidP="00016927">
      <w:pPr>
        <w:pStyle w:val="ListParagraph"/>
        <w:spacing w:before="100" w:beforeAutospacing="1" w:after="165"/>
        <w:ind w:left="2160"/>
        <w:rPr>
          <w:rStyle w:val="Emphasis"/>
          <w:rFonts w:eastAsia="Times New Roman"/>
        </w:rPr>
      </w:pPr>
    </w:p>
    <w:p w14:paraId="2F233568" w14:textId="39ECDEA4" w:rsidR="00E64D62" w:rsidRDefault="00857790" w:rsidP="00857790">
      <w:pPr>
        <w:pStyle w:val="ListParagraph"/>
        <w:numPr>
          <w:ilvl w:val="0"/>
          <w:numId w:val="38"/>
        </w:numPr>
        <w:rPr>
          <w:rStyle w:val="Emphasis"/>
        </w:rPr>
      </w:pPr>
      <w:r>
        <w:rPr>
          <w:rStyle w:val="Emphasis"/>
        </w:rPr>
        <w:t>New housing resources for families</w:t>
      </w:r>
      <w:r w:rsidR="00195DF4">
        <w:rPr>
          <w:rStyle w:val="Emphasis"/>
        </w:rPr>
        <w:t xml:space="preserve"> from the US Dept of Treasury and the Consumer </w:t>
      </w:r>
      <w:r w:rsidR="00717BE0">
        <w:rPr>
          <w:rStyle w:val="Emphasis"/>
        </w:rPr>
        <w:t>Financial Protection Bureau</w:t>
      </w:r>
      <w:r>
        <w:rPr>
          <w:rStyle w:val="Emphasis"/>
        </w:rPr>
        <w:t>:</w:t>
      </w:r>
    </w:p>
    <w:p w14:paraId="70833032" w14:textId="77777777" w:rsidR="00857790" w:rsidRDefault="00857790" w:rsidP="00857790">
      <w:pPr>
        <w:rPr>
          <w:sz w:val="22"/>
          <w:szCs w:val="22"/>
        </w:rPr>
      </w:pPr>
      <w:r>
        <w:rPr>
          <w:color w:val="222222"/>
          <w:u w:val="single"/>
        </w:rPr>
        <w:t> </w:t>
      </w:r>
      <w:r>
        <w:rPr>
          <w:b/>
          <w:bCs/>
          <w:color w:val="222222"/>
          <w:u w:val="single"/>
        </w:rPr>
        <w:t>Sites &amp; Resources from Treasury:</w:t>
      </w:r>
    </w:p>
    <w:p w14:paraId="73DCD3D7" w14:textId="77777777" w:rsidR="00857790" w:rsidRDefault="00857790" w:rsidP="00857790">
      <w:r>
        <w:t> </w:t>
      </w:r>
    </w:p>
    <w:p w14:paraId="79B7CBAC" w14:textId="77777777" w:rsidR="00857790" w:rsidRDefault="00857790" w:rsidP="00857790">
      <w:pPr>
        <w:numPr>
          <w:ilvl w:val="0"/>
          <w:numId w:val="39"/>
        </w:numPr>
        <w:spacing w:before="100" w:beforeAutospacing="1" w:after="100" w:afterAutospacing="1"/>
        <w:rPr>
          <w:rFonts w:eastAsia="Times New Roman"/>
          <w:color w:val="222222"/>
        </w:rPr>
      </w:pPr>
      <w:r>
        <w:rPr>
          <w:rFonts w:eastAsia="Times New Roman"/>
          <w:b/>
          <w:bCs/>
          <w:color w:val="222222"/>
        </w:rPr>
        <w:t> Find rental assistance:</w:t>
      </w:r>
      <w:r>
        <w:rPr>
          <w:rFonts w:eastAsia="Times New Roman"/>
          <w:color w:val="222222"/>
        </w:rPr>
        <w:t xml:space="preserve"> </w:t>
      </w:r>
      <w:r>
        <w:rPr>
          <w:rFonts w:eastAsia="Times New Roman"/>
          <w:i/>
          <w:iCs/>
          <w:color w:val="222222"/>
        </w:rPr>
        <w:t xml:space="preserve">Treasury has collected websites associated with our grantees’ Emergency Rental Assistance (ERA) programs to help tenants and landlords find rental assistance programs in their local areas. </w:t>
      </w:r>
      <w:hyperlink r:id="rId14" w:history="1">
        <w:r>
          <w:rPr>
            <w:rStyle w:val="Hyperlink"/>
            <w:rFonts w:eastAsia="Times New Roman"/>
            <w:color w:val="1155CC"/>
          </w:rPr>
          <w:t>https://home.treasury.gov/policy-</w:t>
        </w:r>
        <w:r>
          <w:rPr>
            <w:rStyle w:val="Hyperlink"/>
            <w:rFonts w:eastAsia="Times New Roman"/>
            <w:color w:val="1155CC"/>
          </w:rPr>
          <w:lastRenderedPageBreak/>
          <w:t>issues/coronavirus/assistance-for-state-local-and-tribal-governments/emergency-rental-assistance-program/program-index</w:t>
        </w:r>
      </w:hyperlink>
      <w:r>
        <w:rPr>
          <w:rFonts w:eastAsia="Times New Roman"/>
          <w:color w:val="222222"/>
        </w:rPr>
        <w:t> </w:t>
      </w:r>
    </w:p>
    <w:p w14:paraId="1B0D8D55" w14:textId="77777777" w:rsidR="00857790" w:rsidRDefault="00857790" w:rsidP="00857790">
      <w:pPr>
        <w:numPr>
          <w:ilvl w:val="0"/>
          <w:numId w:val="39"/>
        </w:numPr>
        <w:spacing w:before="100" w:beforeAutospacing="1" w:after="100" w:afterAutospacing="1"/>
        <w:rPr>
          <w:rFonts w:eastAsia="Times New Roman"/>
          <w:color w:val="222222"/>
        </w:rPr>
      </w:pPr>
      <w:r>
        <w:rPr>
          <w:rFonts w:eastAsia="Times New Roman"/>
          <w:b/>
          <w:bCs/>
          <w:color w:val="222222"/>
        </w:rPr>
        <w:t xml:space="preserve">ERA FAQs and Fact Sheet: </w:t>
      </w:r>
      <w:hyperlink r:id="rId15" w:history="1">
        <w:r>
          <w:rPr>
            <w:rStyle w:val="Hyperlink"/>
            <w:rFonts w:eastAsia="Times New Roman"/>
            <w:color w:val="1155CC"/>
          </w:rPr>
          <w:t>https://home.treasury.gov/policy-issues/coronavirus/assistance-for-state-local-and-tribal-governments/emergency-rental-assistance-program/guidance</w:t>
        </w:r>
      </w:hyperlink>
      <w:r>
        <w:rPr>
          <w:rFonts w:eastAsia="Times New Roman"/>
          <w:color w:val="222222"/>
        </w:rPr>
        <w:t> </w:t>
      </w:r>
    </w:p>
    <w:p w14:paraId="71F3B57E" w14:textId="77777777" w:rsidR="00857790" w:rsidRDefault="00857790" w:rsidP="00857790">
      <w:pPr>
        <w:numPr>
          <w:ilvl w:val="0"/>
          <w:numId w:val="39"/>
        </w:numPr>
        <w:spacing w:before="100" w:beforeAutospacing="1" w:after="100" w:afterAutospacing="1"/>
        <w:rPr>
          <w:rFonts w:eastAsia="Times New Roman"/>
          <w:color w:val="222222"/>
        </w:rPr>
      </w:pPr>
      <w:r>
        <w:rPr>
          <w:rFonts w:eastAsia="Times New Roman"/>
          <w:b/>
          <w:bCs/>
          <w:color w:val="222222"/>
        </w:rPr>
        <w:t>ERA Program and Service Design:</w:t>
      </w:r>
      <w:r>
        <w:rPr>
          <w:rFonts w:eastAsia="Times New Roman"/>
          <w:i/>
          <w:iCs/>
          <w:color w:val="222222"/>
        </w:rPr>
        <w:t xml:space="preserve"> Includes considerations for good program design and delivery</w:t>
      </w:r>
    </w:p>
    <w:p w14:paraId="2D8684C8" w14:textId="77777777" w:rsidR="00857790" w:rsidRDefault="00C16E7B" w:rsidP="00857790">
      <w:hyperlink r:id="rId16" w:history="1">
        <w:r w:rsidR="00857790">
          <w:rPr>
            <w:rStyle w:val="Hyperlink"/>
            <w:color w:val="1155CC"/>
          </w:rPr>
          <w:t>https://home.treasury.gov/policy-issues/coronavirus/assistance-for-state-local-and-tribal-governments/emergency-rental-assistance-program/service-design</w:t>
        </w:r>
      </w:hyperlink>
      <w:r w:rsidR="00857790">
        <w:rPr>
          <w:color w:val="222222"/>
        </w:rPr>
        <w:t> </w:t>
      </w:r>
    </w:p>
    <w:p w14:paraId="1CA0B69D" w14:textId="77777777" w:rsidR="00857790" w:rsidRDefault="00857790" w:rsidP="00857790">
      <w:r>
        <w:t> </w:t>
      </w:r>
    </w:p>
    <w:p w14:paraId="5C8A6339" w14:textId="77777777" w:rsidR="00857790" w:rsidRDefault="00857790" w:rsidP="00857790">
      <w:r>
        <w:rPr>
          <w:color w:val="222222"/>
        </w:rPr>
        <w:t> </w:t>
      </w:r>
    </w:p>
    <w:p w14:paraId="440D78C5" w14:textId="77777777" w:rsidR="00857790" w:rsidRDefault="00857790" w:rsidP="00857790">
      <w:r>
        <w:rPr>
          <w:b/>
          <w:bCs/>
          <w:color w:val="222222"/>
          <w:u w:val="single"/>
        </w:rPr>
        <w:t>Sites &amp; Resources from Consumer Financial Protection Bureau (CFPB):</w:t>
      </w:r>
    </w:p>
    <w:p w14:paraId="53DEE918" w14:textId="77777777" w:rsidR="00857790" w:rsidRDefault="00857790" w:rsidP="00857790">
      <w:r>
        <w:t> </w:t>
      </w:r>
    </w:p>
    <w:p w14:paraId="29A11B28" w14:textId="77777777" w:rsidR="00857790" w:rsidRDefault="00857790" w:rsidP="00857790">
      <w:pPr>
        <w:numPr>
          <w:ilvl w:val="0"/>
          <w:numId w:val="40"/>
        </w:numPr>
        <w:spacing w:before="100" w:beforeAutospacing="1" w:after="100" w:afterAutospacing="1"/>
        <w:rPr>
          <w:rFonts w:eastAsia="Times New Roman"/>
          <w:color w:val="222222"/>
        </w:rPr>
      </w:pPr>
      <w:r>
        <w:rPr>
          <w:rFonts w:eastAsia="Times New Roman"/>
          <w:b/>
          <w:bCs/>
          <w:color w:val="222222"/>
        </w:rPr>
        <w:t xml:space="preserve">Help for homeowners: </w:t>
      </w:r>
      <w:hyperlink r:id="rId17" w:history="1">
        <w:r>
          <w:rPr>
            <w:rStyle w:val="Hyperlink"/>
            <w:rFonts w:eastAsia="Times New Roman"/>
            <w:color w:val="1155CC"/>
          </w:rPr>
          <w:t>https://www.consumerfinance.gov/coronavirus/mortgage-and-housing-assistance/help-for-homeowners/</w:t>
        </w:r>
      </w:hyperlink>
      <w:r>
        <w:rPr>
          <w:rFonts w:eastAsia="Times New Roman"/>
          <w:color w:val="222222"/>
        </w:rPr>
        <w:t> </w:t>
      </w:r>
    </w:p>
    <w:p w14:paraId="249B946A" w14:textId="77777777" w:rsidR="00857790" w:rsidRDefault="00857790" w:rsidP="00857790">
      <w:pPr>
        <w:numPr>
          <w:ilvl w:val="0"/>
          <w:numId w:val="40"/>
        </w:numPr>
        <w:spacing w:before="100" w:beforeAutospacing="1" w:after="100" w:afterAutospacing="1"/>
        <w:rPr>
          <w:rFonts w:eastAsia="Times New Roman"/>
          <w:color w:val="222222"/>
        </w:rPr>
      </w:pPr>
      <w:r>
        <w:rPr>
          <w:rFonts w:eastAsia="Times New Roman"/>
          <w:b/>
          <w:bCs/>
          <w:color w:val="222222"/>
        </w:rPr>
        <w:t>Help for renters:</w:t>
      </w:r>
      <w:r>
        <w:rPr>
          <w:rFonts w:eastAsia="Times New Roman"/>
          <w:color w:val="222222"/>
        </w:rPr>
        <w:t xml:space="preserve"> </w:t>
      </w:r>
      <w:hyperlink r:id="rId18" w:history="1">
        <w:r>
          <w:rPr>
            <w:rStyle w:val="Hyperlink"/>
            <w:rFonts w:eastAsia="Times New Roman"/>
            <w:color w:val="1155CC"/>
          </w:rPr>
          <w:t>https://www.consumerfinance.gov/coronavirus/mortgage-and-housing-assistance/renter-protections/</w:t>
        </w:r>
      </w:hyperlink>
      <w:r>
        <w:rPr>
          <w:rFonts w:eastAsia="Times New Roman"/>
          <w:color w:val="222222"/>
        </w:rPr>
        <w:t> </w:t>
      </w:r>
    </w:p>
    <w:p w14:paraId="7F9979E6" w14:textId="77777777" w:rsidR="00857790" w:rsidRDefault="00857790" w:rsidP="00857790">
      <w:pPr>
        <w:numPr>
          <w:ilvl w:val="0"/>
          <w:numId w:val="40"/>
        </w:numPr>
        <w:spacing w:before="100" w:beforeAutospacing="1" w:after="100" w:afterAutospacing="1"/>
        <w:rPr>
          <w:rFonts w:eastAsia="Times New Roman"/>
          <w:color w:val="222222"/>
        </w:rPr>
      </w:pPr>
      <w:r>
        <w:rPr>
          <w:rFonts w:eastAsia="Times New Roman"/>
          <w:b/>
          <w:bCs/>
          <w:color w:val="222222"/>
        </w:rPr>
        <w:t xml:space="preserve">Help for landlords: </w:t>
      </w:r>
      <w:hyperlink r:id="rId19" w:history="1">
        <w:r>
          <w:rPr>
            <w:rStyle w:val="Hyperlink"/>
            <w:rFonts w:eastAsia="Times New Roman"/>
            <w:color w:val="1155CC"/>
          </w:rPr>
          <w:t>https://www.consumerfinance.gov/coronavirus/mortgage-and-housing-assistance/help-for-landlords/</w:t>
        </w:r>
      </w:hyperlink>
      <w:r>
        <w:rPr>
          <w:rFonts w:eastAsia="Times New Roman"/>
          <w:color w:val="222222"/>
        </w:rPr>
        <w:t> </w:t>
      </w:r>
    </w:p>
    <w:p w14:paraId="3DE67320" w14:textId="77777777" w:rsidR="00857790" w:rsidRDefault="00857790" w:rsidP="00857790">
      <w:pPr>
        <w:numPr>
          <w:ilvl w:val="0"/>
          <w:numId w:val="40"/>
        </w:numPr>
        <w:spacing w:before="100" w:beforeAutospacing="1" w:after="100" w:afterAutospacing="1"/>
        <w:rPr>
          <w:rFonts w:eastAsia="Times New Roman"/>
          <w:color w:val="222222"/>
        </w:rPr>
      </w:pPr>
      <w:r>
        <w:rPr>
          <w:rFonts w:eastAsia="Times New Roman"/>
          <w:b/>
          <w:bCs/>
          <w:color w:val="222222"/>
        </w:rPr>
        <w:t xml:space="preserve">Emergency Rental Assistance Resources &amp; Social Media Toolkit: </w:t>
      </w:r>
      <w:r>
        <w:rPr>
          <w:rFonts w:eastAsia="Times New Roman"/>
          <w:i/>
          <w:iCs/>
          <w:color w:val="222222"/>
          <w:sz w:val="20"/>
          <w:szCs w:val="20"/>
        </w:rPr>
        <w:t xml:space="preserve">Outreach resources, such as flyers, banners, sample email language and social media messaging, can be found on our communications toolkit: </w:t>
      </w:r>
      <w:hyperlink r:id="rId20" w:history="1">
        <w:r>
          <w:rPr>
            <w:rStyle w:val="Hyperlink"/>
            <w:rFonts w:eastAsia="Times New Roman"/>
            <w:color w:val="1155CC"/>
          </w:rPr>
          <w:t>https://www.consumerfinance.gov/coronavirus/mortgage-and-housing-assistance/housing-insecurity-media-toolkit/emergency-rental-assistance-resources/</w:t>
        </w:r>
      </w:hyperlink>
      <w:r>
        <w:rPr>
          <w:rFonts w:eastAsia="Times New Roman"/>
          <w:color w:val="222222"/>
        </w:rPr>
        <w:t> </w:t>
      </w:r>
    </w:p>
    <w:p w14:paraId="4CDB7528" w14:textId="77777777" w:rsidR="00857790" w:rsidRDefault="00857790" w:rsidP="00857790">
      <w:pPr>
        <w:numPr>
          <w:ilvl w:val="0"/>
          <w:numId w:val="40"/>
        </w:numPr>
        <w:spacing w:before="100" w:beforeAutospacing="1" w:after="240"/>
        <w:rPr>
          <w:rFonts w:eastAsia="Times New Roman"/>
          <w:color w:val="222222"/>
        </w:rPr>
      </w:pPr>
      <w:r>
        <w:rPr>
          <w:rFonts w:eastAsia="Times New Roman"/>
          <w:b/>
          <w:bCs/>
          <w:color w:val="222222"/>
        </w:rPr>
        <w:t>For general information, or to find your local or tribal program, start with:</w:t>
      </w:r>
      <w:hyperlink r:id="rId21" w:history="1">
        <w:r>
          <w:rPr>
            <w:rStyle w:val="Hyperlink"/>
            <w:rFonts w:eastAsia="Times New Roman"/>
            <w:b/>
            <w:bCs/>
          </w:rPr>
          <w:t xml:space="preserve"> </w:t>
        </w:r>
        <w:r>
          <w:rPr>
            <w:rStyle w:val="Hyperlink"/>
            <w:rFonts w:eastAsia="Times New Roman"/>
            <w:color w:val="1155CC"/>
          </w:rPr>
          <w:t>https://consumerfinance.gov/covidrent</w:t>
        </w:r>
      </w:hyperlink>
      <w:r>
        <w:rPr>
          <w:rFonts w:eastAsia="Times New Roman"/>
          <w:color w:val="222222"/>
        </w:rPr>
        <w:t> </w:t>
      </w:r>
    </w:p>
    <w:p w14:paraId="1A2A53E7" w14:textId="77777777" w:rsidR="00857790" w:rsidRDefault="00857790" w:rsidP="00857790">
      <w:pPr>
        <w:numPr>
          <w:ilvl w:val="0"/>
          <w:numId w:val="41"/>
        </w:numPr>
        <w:spacing w:before="100" w:beforeAutospacing="1" w:after="100" w:afterAutospacing="1"/>
        <w:rPr>
          <w:rFonts w:eastAsia="Times New Roman"/>
          <w:color w:val="222222"/>
        </w:rPr>
      </w:pPr>
      <w:r>
        <w:rPr>
          <w:rFonts w:eastAsia="Times New Roman"/>
          <w:b/>
          <w:bCs/>
          <w:color w:val="222222"/>
        </w:rPr>
        <w:t xml:space="preserve">Rental Assistance Finder tool </w:t>
      </w:r>
      <w:r>
        <w:rPr>
          <w:rFonts w:eastAsia="Times New Roman"/>
          <w:color w:val="222222"/>
        </w:rPr>
        <w:t xml:space="preserve">or to find my </w:t>
      </w:r>
      <w:r>
        <w:rPr>
          <w:rFonts w:eastAsia="Times New Roman"/>
          <w:b/>
          <w:bCs/>
          <w:color w:val="222222"/>
        </w:rPr>
        <w:t>local ERAP,</w:t>
      </w:r>
      <w:r>
        <w:rPr>
          <w:rFonts w:eastAsia="Times New Roman"/>
          <w:color w:val="222222"/>
        </w:rPr>
        <w:t xml:space="preserve"> go to:</w:t>
      </w:r>
      <w:hyperlink r:id="rId22" w:history="1">
        <w:r>
          <w:rPr>
            <w:rStyle w:val="Hyperlink"/>
            <w:rFonts w:eastAsia="Times New Roman"/>
          </w:rPr>
          <w:t xml:space="preserve"> </w:t>
        </w:r>
        <w:r>
          <w:rPr>
            <w:rStyle w:val="Hyperlink"/>
            <w:rFonts w:eastAsia="Times New Roman"/>
            <w:color w:val="1155CC"/>
          </w:rPr>
          <w:t>consumerfinance.gov/</w:t>
        </w:r>
        <w:proofErr w:type="spellStart"/>
        <w:r>
          <w:rPr>
            <w:rStyle w:val="Hyperlink"/>
            <w:rFonts w:eastAsia="Times New Roman"/>
            <w:color w:val="1155CC"/>
          </w:rPr>
          <w:t>renthelp</w:t>
        </w:r>
        <w:proofErr w:type="spellEnd"/>
      </w:hyperlink>
    </w:p>
    <w:p w14:paraId="64E18C9F" w14:textId="2A13335F" w:rsidR="00857790" w:rsidRPr="00CA4231" w:rsidRDefault="00857790" w:rsidP="00857790">
      <w:pPr>
        <w:numPr>
          <w:ilvl w:val="0"/>
          <w:numId w:val="42"/>
        </w:numPr>
        <w:spacing w:before="100" w:beforeAutospacing="1" w:after="100" w:afterAutospacing="1"/>
        <w:rPr>
          <w:rStyle w:val="Hyperlink"/>
          <w:rFonts w:eastAsia="Times New Roman"/>
          <w:color w:val="222222"/>
          <w:u w:val="none"/>
        </w:rPr>
      </w:pPr>
      <w:r>
        <w:rPr>
          <w:rFonts w:eastAsia="Times New Roman"/>
          <w:b/>
          <w:bCs/>
          <w:color w:val="222222"/>
        </w:rPr>
        <w:t>CFPB’s unified housing site</w:t>
      </w:r>
      <w:r>
        <w:rPr>
          <w:rFonts w:eastAsia="Times New Roman"/>
          <w:color w:val="222222"/>
        </w:rPr>
        <w:t>:</w:t>
      </w:r>
      <w:hyperlink r:id="rId23" w:history="1">
        <w:r>
          <w:rPr>
            <w:rStyle w:val="Hyperlink"/>
            <w:rFonts w:eastAsia="Times New Roman"/>
          </w:rPr>
          <w:t xml:space="preserve"> </w:t>
        </w:r>
        <w:r>
          <w:rPr>
            <w:rStyle w:val="Hyperlink"/>
            <w:rFonts w:eastAsia="Times New Roman"/>
            <w:color w:val="1155CC"/>
          </w:rPr>
          <w:t>consumerfinance.gov/housing</w:t>
        </w:r>
      </w:hyperlink>
    </w:p>
    <w:p w14:paraId="3DA68440" w14:textId="382C62B1" w:rsidR="00CA4231" w:rsidRDefault="00CA4231" w:rsidP="00CA4231">
      <w:pPr>
        <w:spacing w:before="100" w:beforeAutospacing="1" w:after="100" w:afterAutospacing="1"/>
        <w:rPr>
          <w:rFonts w:eastAsia="Times New Roman"/>
          <w:color w:val="222222"/>
        </w:rPr>
      </w:pPr>
    </w:p>
    <w:p w14:paraId="19D2F92B" w14:textId="77777777" w:rsidR="00CA4231" w:rsidRDefault="00CA4231" w:rsidP="00CA4231">
      <w:pPr>
        <w:spacing w:before="100" w:beforeAutospacing="1" w:after="100" w:afterAutospacing="1"/>
        <w:rPr>
          <w:rFonts w:eastAsia="Times New Roman"/>
          <w:color w:val="222222"/>
        </w:rPr>
      </w:pPr>
    </w:p>
    <w:p w14:paraId="18502B36" w14:textId="788C124A" w:rsidR="00324599" w:rsidRPr="00CA4231" w:rsidRDefault="00CA4231" w:rsidP="00CA4231">
      <w:pPr>
        <w:pStyle w:val="NoSpacing"/>
        <w:rPr>
          <w:rStyle w:val="Emphasis"/>
          <w:sz w:val="21"/>
          <w:szCs w:val="21"/>
        </w:rPr>
      </w:pPr>
      <w:r>
        <w:rPr>
          <w:rStyle w:val="Emphasis"/>
        </w:rPr>
        <w:t>VI.</w:t>
      </w:r>
      <w:r>
        <w:rPr>
          <w:rStyle w:val="Emphasis"/>
        </w:rPr>
        <w:tab/>
      </w:r>
      <w:r w:rsidR="00324599" w:rsidRPr="00CA4231">
        <w:rPr>
          <w:rStyle w:val="Emphasis"/>
          <w:sz w:val="21"/>
          <w:szCs w:val="21"/>
          <w:highlight w:val="yellow"/>
        </w:rPr>
        <w:t>Updated point-in-time data—</w:t>
      </w:r>
    </w:p>
    <w:p w14:paraId="56967495" w14:textId="1BDEC8C0" w:rsidR="00324599" w:rsidRPr="00CA4231" w:rsidRDefault="00324599" w:rsidP="00CA4231">
      <w:pPr>
        <w:pStyle w:val="NoSpacing"/>
        <w:ind w:firstLine="720"/>
        <w:rPr>
          <w:rStyle w:val="Emphasis"/>
          <w:sz w:val="21"/>
          <w:szCs w:val="21"/>
        </w:rPr>
      </w:pPr>
      <w:r w:rsidRPr="00CA4231">
        <w:rPr>
          <w:rStyle w:val="Emphasis"/>
          <w:sz w:val="21"/>
          <w:szCs w:val="21"/>
        </w:rPr>
        <w:t xml:space="preserve">Statewide Point-in-time, </w:t>
      </w:r>
      <w:r w:rsidRPr="00CA4231">
        <w:rPr>
          <w:rStyle w:val="Emphasis"/>
          <w:sz w:val="21"/>
          <w:szCs w:val="21"/>
          <w:highlight w:val="yellow"/>
        </w:rPr>
        <w:t xml:space="preserve">as of </w:t>
      </w:r>
      <w:r w:rsidR="00B62AE1" w:rsidRPr="00CA4231">
        <w:rPr>
          <w:rStyle w:val="Emphasis"/>
          <w:sz w:val="21"/>
          <w:szCs w:val="21"/>
          <w:highlight w:val="yellow"/>
        </w:rPr>
        <w:t>10/28</w:t>
      </w:r>
      <w:r w:rsidRPr="00CA4231">
        <w:rPr>
          <w:rStyle w:val="Emphasis"/>
          <w:sz w:val="21"/>
          <w:szCs w:val="21"/>
          <w:highlight w:val="yellow"/>
        </w:rPr>
        <w:t>/2021:</w:t>
      </w:r>
    </w:p>
    <w:p w14:paraId="65035A48" w14:textId="332DF81F" w:rsidR="00324599" w:rsidRPr="00CA4231" w:rsidRDefault="00324599" w:rsidP="00CA4231">
      <w:pPr>
        <w:pStyle w:val="NoSpacing"/>
        <w:ind w:firstLine="720"/>
        <w:rPr>
          <w:rStyle w:val="Emphasis"/>
          <w:sz w:val="21"/>
          <w:szCs w:val="21"/>
        </w:rPr>
      </w:pPr>
      <w:r w:rsidRPr="00CA4231">
        <w:rPr>
          <w:rStyle w:val="Emphasis"/>
          <w:sz w:val="21"/>
          <w:szCs w:val="21"/>
        </w:rPr>
        <w:t xml:space="preserve">Total Families: </w:t>
      </w:r>
      <w:r w:rsidR="00CD06AB" w:rsidRPr="00CA4231">
        <w:rPr>
          <w:rStyle w:val="Emphasis"/>
          <w:sz w:val="21"/>
          <w:szCs w:val="21"/>
        </w:rPr>
        <w:t>5,263</w:t>
      </w:r>
    </w:p>
    <w:p w14:paraId="4CAB7A69" w14:textId="155ED5C6" w:rsidR="00324599" w:rsidRPr="00CA4231" w:rsidRDefault="00324599" w:rsidP="00CA4231">
      <w:pPr>
        <w:pStyle w:val="NoSpacing"/>
        <w:ind w:firstLine="720"/>
        <w:rPr>
          <w:rStyle w:val="Emphasis"/>
          <w:sz w:val="21"/>
          <w:szCs w:val="21"/>
        </w:rPr>
      </w:pPr>
      <w:r w:rsidRPr="00CA4231">
        <w:rPr>
          <w:rStyle w:val="Emphasis"/>
          <w:sz w:val="21"/>
          <w:szCs w:val="21"/>
        </w:rPr>
        <w:t>Total Children: 1</w:t>
      </w:r>
      <w:r w:rsidR="00AA4668" w:rsidRPr="00CA4231">
        <w:rPr>
          <w:rStyle w:val="Emphasis"/>
          <w:sz w:val="21"/>
          <w:szCs w:val="21"/>
        </w:rPr>
        <w:t>0,968</w:t>
      </w:r>
    </w:p>
    <w:p w14:paraId="6983EA74" w14:textId="5DC1F0BB" w:rsidR="00324599" w:rsidRPr="00CA4231" w:rsidRDefault="00324599" w:rsidP="00CA4231">
      <w:pPr>
        <w:pStyle w:val="NoSpacing"/>
        <w:ind w:firstLine="720"/>
        <w:rPr>
          <w:rStyle w:val="Emphasis"/>
          <w:sz w:val="21"/>
          <w:szCs w:val="21"/>
        </w:rPr>
      </w:pPr>
      <w:r w:rsidRPr="00CA4231">
        <w:rPr>
          <w:rStyle w:val="Emphasis"/>
          <w:sz w:val="21"/>
          <w:szCs w:val="21"/>
        </w:rPr>
        <w:t>Total Families served at least 90 days: 3,</w:t>
      </w:r>
      <w:r w:rsidR="00AA4668" w:rsidRPr="00CA4231">
        <w:rPr>
          <w:rStyle w:val="Emphasis"/>
          <w:sz w:val="21"/>
          <w:szCs w:val="21"/>
        </w:rPr>
        <w:t>445</w:t>
      </w:r>
    </w:p>
    <w:p w14:paraId="04C65BF4" w14:textId="28B39314" w:rsidR="00324599" w:rsidRPr="00CA4231" w:rsidRDefault="00324599" w:rsidP="00CA4231">
      <w:pPr>
        <w:pStyle w:val="NoSpacing"/>
        <w:ind w:left="720"/>
        <w:rPr>
          <w:rStyle w:val="Emphasis"/>
          <w:sz w:val="21"/>
          <w:szCs w:val="21"/>
        </w:rPr>
      </w:pPr>
      <w:r w:rsidRPr="00CA4231">
        <w:rPr>
          <w:rStyle w:val="Emphasis"/>
          <w:sz w:val="21"/>
          <w:szCs w:val="21"/>
        </w:rPr>
        <w:t xml:space="preserve">Total Children served at least 90 days: </w:t>
      </w:r>
      <w:r w:rsidR="00AA4668" w:rsidRPr="00CA4231">
        <w:rPr>
          <w:rStyle w:val="Emphasis"/>
          <w:sz w:val="21"/>
          <w:szCs w:val="21"/>
        </w:rPr>
        <w:t>7,186</w:t>
      </w:r>
    </w:p>
    <w:p w14:paraId="48C26420" w14:textId="77777777" w:rsidR="00324599" w:rsidRPr="00CA4231" w:rsidRDefault="00324599" w:rsidP="00324599">
      <w:pPr>
        <w:pStyle w:val="NoSpacing"/>
        <w:ind w:left="1080"/>
        <w:rPr>
          <w:rStyle w:val="Emphasis"/>
          <w:sz w:val="21"/>
          <w:szCs w:val="21"/>
        </w:rPr>
      </w:pPr>
      <w:r w:rsidRPr="00CA4231">
        <w:rPr>
          <w:rStyle w:val="Emphasis"/>
          <w:sz w:val="21"/>
          <w:szCs w:val="21"/>
        </w:rPr>
        <w:tab/>
        <w:t xml:space="preserve">    </w:t>
      </w:r>
      <w:r w:rsidRPr="00CA4231">
        <w:rPr>
          <w:rStyle w:val="Emphasis"/>
          <w:sz w:val="21"/>
          <w:szCs w:val="21"/>
        </w:rPr>
        <w:tab/>
        <w:t xml:space="preserve"> </w:t>
      </w:r>
    </w:p>
    <w:p w14:paraId="6487FA36" w14:textId="77777777" w:rsidR="00324599" w:rsidRPr="00CA4231" w:rsidRDefault="00324599" w:rsidP="00CA4231">
      <w:pPr>
        <w:pStyle w:val="NoSpacing"/>
        <w:ind w:firstLine="720"/>
        <w:rPr>
          <w:rStyle w:val="Emphasis"/>
          <w:sz w:val="21"/>
          <w:szCs w:val="21"/>
        </w:rPr>
      </w:pPr>
      <w:r w:rsidRPr="00CA4231">
        <w:rPr>
          <w:rStyle w:val="Emphasis"/>
          <w:sz w:val="21"/>
          <w:szCs w:val="21"/>
          <w:highlight w:val="yellow"/>
        </w:rPr>
        <w:t>Of cases served at least 90 days (Point-in-time):</w:t>
      </w:r>
    </w:p>
    <w:p w14:paraId="4F96DA9C" w14:textId="1441CFEB" w:rsidR="00324599" w:rsidRPr="00CA4231" w:rsidRDefault="000B3F67" w:rsidP="00CA4231">
      <w:pPr>
        <w:pStyle w:val="NoSpacing"/>
        <w:ind w:firstLine="720"/>
        <w:rPr>
          <w:rStyle w:val="Emphasis"/>
          <w:sz w:val="21"/>
          <w:szCs w:val="21"/>
        </w:rPr>
      </w:pPr>
      <w:r w:rsidRPr="00CA4231">
        <w:rPr>
          <w:rStyle w:val="Emphasis"/>
          <w:sz w:val="21"/>
          <w:szCs w:val="21"/>
        </w:rPr>
        <w:t>318</w:t>
      </w:r>
      <w:r w:rsidR="00324599" w:rsidRPr="00CA4231">
        <w:rPr>
          <w:rStyle w:val="Emphasis"/>
          <w:sz w:val="21"/>
          <w:szCs w:val="21"/>
        </w:rPr>
        <w:t xml:space="preserve"> families (</w:t>
      </w:r>
      <w:r w:rsidR="000616DF" w:rsidRPr="00CA4231">
        <w:rPr>
          <w:rStyle w:val="Emphasis"/>
          <w:sz w:val="21"/>
          <w:szCs w:val="21"/>
        </w:rPr>
        <w:t>6.04</w:t>
      </w:r>
      <w:r w:rsidR="00324599" w:rsidRPr="00CA4231">
        <w:rPr>
          <w:rStyle w:val="Emphasis"/>
          <w:sz w:val="21"/>
          <w:szCs w:val="21"/>
        </w:rPr>
        <w:t>%) have had another subbed assessment</w:t>
      </w:r>
    </w:p>
    <w:p w14:paraId="694D6936" w14:textId="596E8E11" w:rsidR="00324599" w:rsidRPr="00CA4231" w:rsidRDefault="00324599" w:rsidP="00CA4231">
      <w:pPr>
        <w:pStyle w:val="NoSpacing"/>
        <w:ind w:firstLine="720"/>
        <w:rPr>
          <w:rStyle w:val="Emphasis"/>
          <w:sz w:val="21"/>
          <w:szCs w:val="21"/>
        </w:rPr>
      </w:pPr>
      <w:r w:rsidRPr="00CA4231">
        <w:rPr>
          <w:rStyle w:val="Emphasis"/>
          <w:sz w:val="21"/>
          <w:szCs w:val="21"/>
        </w:rPr>
        <w:t>5</w:t>
      </w:r>
      <w:r w:rsidR="000616DF" w:rsidRPr="00CA4231">
        <w:rPr>
          <w:rStyle w:val="Emphasis"/>
          <w:sz w:val="21"/>
          <w:szCs w:val="21"/>
        </w:rPr>
        <w:t>80</w:t>
      </w:r>
      <w:r w:rsidRPr="00CA4231">
        <w:rPr>
          <w:rStyle w:val="Emphasis"/>
          <w:sz w:val="21"/>
          <w:szCs w:val="21"/>
        </w:rPr>
        <w:t xml:space="preserve"> children (</w:t>
      </w:r>
      <w:r w:rsidR="00AE6E64" w:rsidRPr="00CA4231">
        <w:rPr>
          <w:rStyle w:val="Emphasis"/>
          <w:sz w:val="21"/>
          <w:szCs w:val="21"/>
        </w:rPr>
        <w:t>5</w:t>
      </w:r>
      <w:r w:rsidRPr="00CA4231">
        <w:rPr>
          <w:rStyle w:val="Emphasis"/>
          <w:sz w:val="21"/>
          <w:szCs w:val="21"/>
        </w:rPr>
        <w:t>.</w:t>
      </w:r>
      <w:r w:rsidR="00AE6E64" w:rsidRPr="00CA4231">
        <w:rPr>
          <w:rStyle w:val="Emphasis"/>
          <w:sz w:val="21"/>
          <w:szCs w:val="21"/>
        </w:rPr>
        <w:t>2</w:t>
      </w:r>
      <w:r w:rsidRPr="00CA4231">
        <w:rPr>
          <w:rStyle w:val="Emphasis"/>
          <w:sz w:val="21"/>
          <w:szCs w:val="21"/>
        </w:rPr>
        <w:t>9%) have had another subbed assessment</w:t>
      </w:r>
    </w:p>
    <w:p w14:paraId="59CA34F3" w14:textId="262CBF10" w:rsidR="00324599" w:rsidRPr="00CA4231" w:rsidRDefault="003B7B0F" w:rsidP="00CA4231">
      <w:pPr>
        <w:pStyle w:val="NoSpacing"/>
        <w:ind w:firstLine="720"/>
        <w:rPr>
          <w:rStyle w:val="Emphasis"/>
          <w:sz w:val="21"/>
          <w:szCs w:val="21"/>
        </w:rPr>
      </w:pPr>
      <w:r w:rsidRPr="00CA4231">
        <w:rPr>
          <w:rStyle w:val="Emphasis"/>
          <w:sz w:val="21"/>
          <w:szCs w:val="21"/>
        </w:rPr>
        <w:lastRenderedPageBreak/>
        <w:t>354</w:t>
      </w:r>
      <w:r w:rsidR="00324599" w:rsidRPr="00CA4231">
        <w:rPr>
          <w:rStyle w:val="Emphasis"/>
          <w:sz w:val="21"/>
          <w:szCs w:val="21"/>
        </w:rPr>
        <w:t xml:space="preserve"> families (6.</w:t>
      </w:r>
      <w:r w:rsidRPr="00CA4231">
        <w:rPr>
          <w:rStyle w:val="Emphasis"/>
          <w:sz w:val="21"/>
          <w:szCs w:val="21"/>
        </w:rPr>
        <w:t>73</w:t>
      </w:r>
      <w:r w:rsidR="00324599" w:rsidRPr="00CA4231">
        <w:rPr>
          <w:rStyle w:val="Emphasis"/>
          <w:sz w:val="21"/>
          <w:szCs w:val="21"/>
        </w:rPr>
        <w:t>%) have experienced a removal</w:t>
      </w:r>
    </w:p>
    <w:p w14:paraId="3D5E438A" w14:textId="0BCC99F1" w:rsidR="00324599" w:rsidRPr="00CA4231" w:rsidRDefault="003B7B0F" w:rsidP="00CA4231">
      <w:pPr>
        <w:pStyle w:val="NoSpacing"/>
        <w:ind w:firstLine="720"/>
        <w:rPr>
          <w:rStyle w:val="Emphasis"/>
          <w:sz w:val="21"/>
          <w:szCs w:val="21"/>
        </w:rPr>
      </w:pPr>
      <w:r w:rsidRPr="00CA4231">
        <w:rPr>
          <w:rStyle w:val="Emphasis"/>
          <w:sz w:val="21"/>
          <w:szCs w:val="21"/>
        </w:rPr>
        <w:t>695</w:t>
      </w:r>
      <w:r w:rsidR="00324599" w:rsidRPr="00CA4231">
        <w:rPr>
          <w:rStyle w:val="Emphasis"/>
          <w:sz w:val="21"/>
          <w:szCs w:val="21"/>
        </w:rPr>
        <w:t xml:space="preserve"> children (</w:t>
      </w:r>
      <w:r w:rsidR="002F15D8" w:rsidRPr="00CA4231">
        <w:rPr>
          <w:rStyle w:val="Emphasis"/>
          <w:sz w:val="21"/>
          <w:szCs w:val="21"/>
        </w:rPr>
        <w:t>6</w:t>
      </w:r>
      <w:r w:rsidR="00324599" w:rsidRPr="00CA4231">
        <w:rPr>
          <w:rStyle w:val="Emphasis"/>
          <w:sz w:val="21"/>
          <w:szCs w:val="21"/>
        </w:rPr>
        <w:t>.</w:t>
      </w:r>
      <w:r w:rsidR="002F15D8" w:rsidRPr="00CA4231">
        <w:rPr>
          <w:rStyle w:val="Emphasis"/>
          <w:sz w:val="21"/>
          <w:szCs w:val="21"/>
        </w:rPr>
        <w:t>34</w:t>
      </w:r>
      <w:r w:rsidR="00324599" w:rsidRPr="00CA4231">
        <w:rPr>
          <w:rStyle w:val="Emphasis"/>
          <w:sz w:val="21"/>
          <w:szCs w:val="21"/>
        </w:rPr>
        <w:t>%) have experienced a removal</w:t>
      </w:r>
    </w:p>
    <w:p w14:paraId="6451E93C" w14:textId="77777777" w:rsidR="00324599" w:rsidRPr="00CA4231" w:rsidRDefault="00324599" w:rsidP="00324599">
      <w:pPr>
        <w:pStyle w:val="NoSpacing"/>
        <w:ind w:left="1080"/>
        <w:rPr>
          <w:rStyle w:val="Emphasis"/>
          <w:sz w:val="21"/>
          <w:szCs w:val="21"/>
        </w:rPr>
      </w:pPr>
    </w:p>
    <w:p w14:paraId="356D966A" w14:textId="77777777" w:rsidR="00324599" w:rsidRPr="00CA4231" w:rsidRDefault="00324599" w:rsidP="00CA4231">
      <w:pPr>
        <w:pStyle w:val="NoSpacing"/>
        <w:ind w:firstLine="720"/>
        <w:rPr>
          <w:rStyle w:val="Emphasis"/>
          <w:sz w:val="21"/>
          <w:szCs w:val="21"/>
        </w:rPr>
      </w:pPr>
      <w:r w:rsidRPr="00CA4231">
        <w:rPr>
          <w:rStyle w:val="Emphasis"/>
          <w:sz w:val="21"/>
          <w:szCs w:val="21"/>
          <w:highlight w:val="yellow"/>
        </w:rPr>
        <w:t>Race breakdown Point-in-Time (total/&gt;90 days):</w:t>
      </w:r>
    </w:p>
    <w:p w14:paraId="48301E66" w14:textId="77777777" w:rsidR="00324599" w:rsidRPr="00CA4231" w:rsidRDefault="00324599" w:rsidP="00CA4231">
      <w:pPr>
        <w:pStyle w:val="NoSpacing"/>
        <w:ind w:firstLine="720"/>
        <w:rPr>
          <w:rStyle w:val="Emphasis"/>
          <w:sz w:val="21"/>
          <w:szCs w:val="21"/>
        </w:rPr>
      </w:pPr>
      <w:r w:rsidRPr="00CA4231">
        <w:rPr>
          <w:rStyle w:val="Emphasis"/>
          <w:sz w:val="21"/>
          <w:szCs w:val="21"/>
        </w:rPr>
        <w:t>American Indian or Native Alaskan—5 families, 5 children/1 families, 5 children</w:t>
      </w:r>
    </w:p>
    <w:p w14:paraId="790B0A3D" w14:textId="35F97CEE" w:rsidR="00324599" w:rsidRPr="00CA4231" w:rsidRDefault="00324599" w:rsidP="00CA4231">
      <w:pPr>
        <w:pStyle w:val="NoSpacing"/>
        <w:ind w:firstLine="720"/>
        <w:rPr>
          <w:rStyle w:val="Emphasis"/>
          <w:sz w:val="21"/>
          <w:szCs w:val="21"/>
        </w:rPr>
      </w:pPr>
      <w:r w:rsidRPr="00CA4231">
        <w:rPr>
          <w:rStyle w:val="Emphasis"/>
          <w:sz w:val="21"/>
          <w:szCs w:val="21"/>
        </w:rPr>
        <w:t>Asian—3</w:t>
      </w:r>
      <w:r w:rsidR="00DC34EC" w:rsidRPr="00CA4231">
        <w:rPr>
          <w:rStyle w:val="Emphasis"/>
          <w:sz w:val="21"/>
          <w:szCs w:val="21"/>
        </w:rPr>
        <w:t>1</w:t>
      </w:r>
      <w:r w:rsidRPr="00CA4231">
        <w:rPr>
          <w:rStyle w:val="Emphasis"/>
          <w:sz w:val="21"/>
          <w:szCs w:val="21"/>
        </w:rPr>
        <w:t xml:space="preserve"> families, 47 children/2</w:t>
      </w:r>
      <w:r w:rsidR="00DC34EC" w:rsidRPr="00CA4231">
        <w:rPr>
          <w:rStyle w:val="Emphasis"/>
          <w:sz w:val="21"/>
          <w:szCs w:val="21"/>
        </w:rPr>
        <w:t>7</w:t>
      </w:r>
      <w:r w:rsidRPr="00CA4231">
        <w:rPr>
          <w:rStyle w:val="Emphasis"/>
          <w:sz w:val="21"/>
          <w:szCs w:val="21"/>
        </w:rPr>
        <w:t xml:space="preserve"> families, 42 children</w:t>
      </w:r>
    </w:p>
    <w:p w14:paraId="3794C889" w14:textId="34D80BD1" w:rsidR="00324599" w:rsidRPr="00CA4231" w:rsidRDefault="00324599" w:rsidP="00CA4231">
      <w:pPr>
        <w:pStyle w:val="NoSpacing"/>
        <w:ind w:firstLine="720"/>
        <w:rPr>
          <w:rStyle w:val="Emphasis"/>
          <w:sz w:val="21"/>
          <w:szCs w:val="21"/>
        </w:rPr>
      </w:pPr>
      <w:r w:rsidRPr="00CA4231">
        <w:rPr>
          <w:rStyle w:val="Emphasis"/>
          <w:sz w:val="21"/>
          <w:szCs w:val="21"/>
        </w:rPr>
        <w:t>Black—</w:t>
      </w:r>
      <w:r w:rsidR="00974035" w:rsidRPr="00CA4231">
        <w:rPr>
          <w:rStyle w:val="Emphasis"/>
          <w:sz w:val="21"/>
          <w:szCs w:val="21"/>
        </w:rPr>
        <w:t>977</w:t>
      </w:r>
      <w:r w:rsidRPr="00CA4231">
        <w:rPr>
          <w:rStyle w:val="Emphasis"/>
          <w:sz w:val="21"/>
          <w:szCs w:val="21"/>
        </w:rPr>
        <w:t xml:space="preserve"> families, 1,</w:t>
      </w:r>
      <w:r w:rsidR="00056A63" w:rsidRPr="00CA4231">
        <w:rPr>
          <w:rStyle w:val="Emphasis"/>
          <w:sz w:val="21"/>
          <w:szCs w:val="21"/>
        </w:rPr>
        <w:t>613</w:t>
      </w:r>
      <w:r w:rsidRPr="00CA4231">
        <w:rPr>
          <w:rStyle w:val="Emphasis"/>
          <w:sz w:val="21"/>
          <w:szCs w:val="21"/>
        </w:rPr>
        <w:t xml:space="preserve"> children/</w:t>
      </w:r>
      <w:r w:rsidR="00056A63" w:rsidRPr="00CA4231">
        <w:rPr>
          <w:rStyle w:val="Emphasis"/>
          <w:sz w:val="21"/>
          <w:szCs w:val="21"/>
        </w:rPr>
        <w:t>643</w:t>
      </w:r>
      <w:r w:rsidRPr="00CA4231">
        <w:rPr>
          <w:rStyle w:val="Emphasis"/>
          <w:sz w:val="21"/>
          <w:szCs w:val="21"/>
        </w:rPr>
        <w:t xml:space="preserve"> families, 1,0</w:t>
      </w:r>
      <w:r w:rsidR="00056A63" w:rsidRPr="00CA4231">
        <w:rPr>
          <w:rStyle w:val="Emphasis"/>
          <w:sz w:val="21"/>
          <w:szCs w:val="21"/>
        </w:rPr>
        <w:t>90</w:t>
      </w:r>
      <w:r w:rsidRPr="00CA4231">
        <w:rPr>
          <w:rStyle w:val="Emphasis"/>
          <w:sz w:val="21"/>
          <w:szCs w:val="21"/>
        </w:rPr>
        <w:t xml:space="preserve"> children</w:t>
      </w:r>
    </w:p>
    <w:p w14:paraId="61DE0BB4" w14:textId="62102C40" w:rsidR="00324599" w:rsidRPr="00CA4231" w:rsidRDefault="00324599" w:rsidP="00CA4231">
      <w:pPr>
        <w:pStyle w:val="NoSpacing"/>
        <w:ind w:firstLine="720"/>
        <w:rPr>
          <w:rStyle w:val="Emphasis"/>
          <w:sz w:val="21"/>
          <w:szCs w:val="21"/>
        </w:rPr>
      </w:pPr>
      <w:r w:rsidRPr="00CA4231">
        <w:rPr>
          <w:rStyle w:val="Emphasis"/>
          <w:sz w:val="21"/>
          <w:szCs w:val="21"/>
        </w:rPr>
        <w:t>Hispanic—</w:t>
      </w:r>
      <w:r w:rsidR="001D6EAC" w:rsidRPr="00CA4231">
        <w:rPr>
          <w:rStyle w:val="Emphasis"/>
          <w:sz w:val="21"/>
          <w:szCs w:val="21"/>
        </w:rPr>
        <w:t>611</w:t>
      </w:r>
      <w:r w:rsidRPr="00CA4231">
        <w:rPr>
          <w:rStyle w:val="Emphasis"/>
          <w:sz w:val="21"/>
          <w:szCs w:val="21"/>
        </w:rPr>
        <w:t xml:space="preserve"> families, </w:t>
      </w:r>
      <w:r w:rsidR="001D6EAC" w:rsidRPr="00CA4231">
        <w:rPr>
          <w:rStyle w:val="Emphasis"/>
          <w:sz w:val="21"/>
          <w:szCs w:val="21"/>
        </w:rPr>
        <w:t>980</w:t>
      </w:r>
      <w:r w:rsidRPr="00CA4231">
        <w:rPr>
          <w:rStyle w:val="Emphasis"/>
          <w:sz w:val="21"/>
          <w:szCs w:val="21"/>
        </w:rPr>
        <w:t xml:space="preserve"> children/</w:t>
      </w:r>
      <w:r w:rsidR="001D6EAC" w:rsidRPr="00CA4231">
        <w:rPr>
          <w:rStyle w:val="Emphasis"/>
          <w:sz w:val="21"/>
          <w:szCs w:val="21"/>
        </w:rPr>
        <w:t>411</w:t>
      </w:r>
      <w:r w:rsidRPr="00CA4231">
        <w:rPr>
          <w:rStyle w:val="Emphasis"/>
          <w:sz w:val="21"/>
          <w:szCs w:val="21"/>
        </w:rPr>
        <w:t xml:space="preserve"> families, 6</w:t>
      </w:r>
      <w:r w:rsidR="001D6EAC" w:rsidRPr="00CA4231">
        <w:rPr>
          <w:rStyle w:val="Emphasis"/>
          <w:sz w:val="21"/>
          <w:szCs w:val="21"/>
        </w:rPr>
        <w:t>66</w:t>
      </w:r>
      <w:r w:rsidRPr="00CA4231">
        <w:rPr>
          <w:rStyle w:val="Emphasis"/>
          <w:sz w:val="21"/>
          <w:szCs w:val="21"/>
        </w:rPr>
        <w:t xml:space="preserve"> children</w:t>
      </w:r>
    </w:p>
    <w:p w14:paraId="1E73F3BA" w14:textId="4543C1E1" w:rsidR="00324599" w:rsidRPr="00CA4231" w:rsidRDefault="00324599" w:rsidP="00CA4231">
      <w:pPr>
        <w:pStyle w:val="NoSpacing"/>
        <w:ind w:firstLine="720"/>
        <w:rPr>
          <w:rStyle w:val="Emphasis"/>
          <w:sz w:val="21"/>
          <w:szCs w:val="21"/>
        </w:rPr>
      </w:pPr>
      <w:r w:rsidRPr="00CA4231">
        <w:rPr>
          <w:rStyle w:val="Emphasis"/>
          <w:sz w:val="21"/>
          <w:szCs w:val="21"/>
        </w:rPr>
        <w:t>Multiracial-</w:t>
      </w:r>
      <w:r w:rsidR="00746C28" w:rsidRPr="00CA4231">
        <w:rPr>
          <w:rStyle w:val="Emphasis"/>
          <w:sz w:val="21"/>
          <w:szCs w:val="21"/>
        </w:rPr>
        <w:t>649</w:t>
      </w:r>
      <w:r w:rsidRPr="00CA4231">
        <w:rPr>
          <w:rStyle w:val="Emphasis"/>
          <w:sz w:val="21"/>
          <w:szCs w:val="21"/>
        </w:rPr>
        <w:t xml:space="preserve"> families, </w:t>
      </w:r>
      <w:r w:rsidR="00746C28" w:rsidRPr="00CA4231">
        <w:rPr>
          <w:rStyle w:val="Emphasis"/>
          <w:sz w:val="21"/>
          <w:szCs w:val="21"/>
        </w:rPr>
        <w:t>946</w:t>
      </w:r>
      <w:r w:rsidRPr="00CA4231">
        <w:rPr>
          <w:rStyle w:val="Emphasis"/>
          <w:sz w:val="21"/>
          <w:szCs w:val="21"/>
        </w:rPr>
        <w:t xml:space="preserve"> children/</w:t>
      </w:r>
      <w:r w:rsidR="00746C28" w:rsidRPr="00CA4231">
        <w:rPr>
          <w:rStyle w:val="Emphasis"/>
          <w:sz w:val="21"/>
          <w:szCs w:val="21"/>
        </w:rPr>
        <w:t>412</w:t>
      </w:r>
      <w:r w:rsidRPr="00CA4231">
        <w:rPr>
          <w:rStyle w:val="Emphasis"/>
          <w:sz w:val="21"/>
          <w:szCs w:val="21"/>
        </w:rPr>
        <w:t xml:space="preserve"> families, </w:t>
      </w:r>
      <w:r w:rsidR="00746C28" w:rsidRPr="00CA4231">
        <w:rPr>
          <w:rStyle w:val="Emphasis"/>
          <w:sz w:val="21"/>
          <w:szCs w:val="21"/>
        </w:rPr>
        <w:t>601</w:t>
      </w:r>
      <w:r w:rsidRPr="00CA4231">
        <w:rPr>
          <w:rStyle w:val="Emphasis"/>
          <w:sz w:val="21"/>
          <w:szCs w:val="21"/>
        </w:rPr>
        <w:t xml:space="preserve"> children</w:t>
      </w:r>
    </w:p>
    <w:p w14:paraId="6159D94C" w14:textId="46C4EB9E" w:rsidR="00324599" w:rsidRPr="00CA4231" w:rsidRDefault="00324599" w:rsidP="00CA4231">
      <w:pPr>
        <w:pStyle w:val="NoSpacing"/>
        <w:ind w:firstLine="720"/>
        <w:rPr>
          <w:rStyle w:val="Emphasis"/>
          <w:sz w:val="21"/>
          <w:szCs w:val="21"/>
        </w:rPr>
      </w:pPr>
      <w:r w:rsidRPr="00CA4231">
        <w:rPr>
          <w:rStyle w:val="Emphasis"/>
          <w:sz w:val="21"/>
          <w:szCs w:val="21"/>
        </w:rPr>
        <w:t>Native Hawaiian—1</w:t>
      </w:r>
      <w:r w:rsidR="00CA44C4" w:rsidRPr="00CA4231">
        <w:rPr>
          <w:rStyle w:val="Emphasis"/>
          <w:sz w:val="21"/>
          <w:szCs w:val="21"/>
        </w:rPr>
        <w:t>1</w:t>
      </w:r>
      <w:r w:rsidRPr="00CA4231">
        <w:rPr>
          <w:rStyle w:val="Emphasis"/>
          <w:sz w:val="21"/>
          <w:szCs w:val="21"/>
        </w:rPr>
        <w:t xml:space="preserve"> families, 5 children/</w:t>
      </w:r>
      <w:r w:rsidR="00CA44C4" w:rsidRPr="00CA4231">
        <w:rPr>
          <w:rStyle w:val="Emphasis"/>
          <w:sz w:val="21"/>
          <w:szCs w:val="21"/>
        </w:rPr>
        <w:t>5</w:t>
      </w:r>
      <w:r w:rsidRPr="00CA4231">
        <w:rPr>
          <w:rStyle w:val="Emphasis"/>
          <w:sz w:val="21"/>
          <w:szCs w:val="21"/>
        </w:rPr>
        <w:t xml:space="preserve"> families, 4 children</w:t>
      </w:r>
    </w:p>
    <w:p w14:paraId="4EF21153" w14:textId="3EF6187A" w:rsidR="00324599" w:rsidRPr="00CA4231" w:rsidRDefault="00324599" w:rsidP="00CA4231">
      <w:pPr>
        <w:pStyle w:val="NoSpacing"/>
        <w:ind w:firstLine="720"/>
        <w:rPr>
          <w:rStyle w:val="Emphasis"/>
          <w:sz w:val="21"/>
          <w:szCs w:val="21"/>
        </w:rPr>
      </w:pPr>
      <w:r w:rsidRPr="00CA4231">
        <w:rPr>
          <w:rStyle w:val="Emphasis"/>
          <w:sz w:val="21"/>
          <w:szCs w:val="21"/>
        </w:rPr>
        <w:t>Unknown/other—</w:t>
      </w:r>
      <w:r w:rsidR="00CA44C4" w:rsidRPr="00CA4231">
        <w:rPr>
          <w:rStyle w:val="Emphasis"/>
          <w:sz w:val="21"/>
          <w:szCs w:val="21"/>
        </w:rPr>
        <w:t>203</w:t>
      </w:r>
      <w:r w:rsidRPr="00CA4231">
        <w:rPr>
          <w:rStyle w:val="Emphasis"/>
          <w:sz w:val="21"/>
          <w:szCs w:val="21"/>
        </w:rPr>
        <w:t xml:space="preserve"> families, </w:t>
      </w:r>
      <w:r w:rsidR="00DE6806" w:rsidRPr="00CA4231">
        <w:rPr>
          <w:rStyle w:val="Emphasis"/>
          <w:sz w:val="21"/>
          <w:szCs w:val="21"/>
        </w:rPr>
        <w:t>90</w:t>
      </w:r>
      <w:r w:rsidRPr="00CA4231">
        <w:rPr>
          <w:rStyle w:val="Emphasis"/>
          <w:sz w:val="21"/>
          <w:szCs w:val="21"/>
        </w:rPr>
        <w:t xml:space="preserve"> children/1</w:t>
      </w:r>
      <w:r w:rsidR="00DE6806" w:rsidRPr="00CA4231">
        <w:rPr>
          <w:rStyle w:val="Emphasis"/>
          <w:sz w:val="21"/>
          <w:szCs w:val="21"/>
        </w:rPr>
        <w:t>22</w:t>
      </w:r>
      <w:r w:rsidRPr="00CA4231">
        <w:rPr>
          <w:rStyle w:val="Emphasis"/>
          <w:sz w:val="21"/>
          <w:szCs w:val="21"/>
        </w:rPr>
        <w:t xml:space="preserve"> families, 5</w:t>
      </w:r>
      <w:r w:rsidR="00DE6806" w:rsidRPr="00CA4231">
        <w:rPr>
          <w:rStyle w:val="Emphasis"/>
          <w:sz w:val="21"/>
          <w:szCs w:val="21"/>
        </w:rPr>
        <w:t>7</w:t>
      </w:r>
      <w:r w:rsidRPr="00CA4231">
        <w:rPr>
          <w:rStyle w:val="Emphasis"/>
          <w:sz w:val="21"/>
          <w:szCs w:val="21"/>
        </w:rPr>
        <w:t xml:space="preserve"> children</w:t>
      </w:r>
    </w:p>
    <w:p w14:paraId="378F7964" w14:textId="1F88A081" w:rsidR="00324599" w:rsidRPr="00CA4231" w:rsidRDefault="00324599" w:rsidP="00CA4231">
      <w:pPr>
        <w:pStyle w:val="NoSpacing"/>
        <w:ind w:firstLine="720"/>
        <w:rPr>
          <w:rStyle w:val="Emphasis"/>
          <w:sz w:val="21"/>
          <w:szCs w:val="21"/>
        </w:rPr>
      </w:pPr>
      <w:r w:rsidRPr="00CA4231">
        <w:rPr>
          <w:rStyle w:val="Emphasis"/>
          <w:sz w:val="21"/>
          <w:szCs w:val="21"/>
        </w:rPr>
        <w:t>White—</w:t>
      </w:r>
      <w:r w:rsidR="00DE6806" w:rsidRPr="00CA4231">
        <w:rPr>
          <w:rStyle w:val="Emphasis"/>
          <w:sz w:val="21"/>
          <w:szCs w:val="21"/>
        </w:rPr>
        <w:t>4,223</w:t>
      </w:r>
      <w:r w:rsidRPr="00CA4231">
        <w:rPr>
          <w:rStyle w:val="Emphasis"/>
          <w:sz w:val="21"/>
          <w:szCs w:val="21"/>
        </w:rPr>
        <w:t xml:space="preserve"> families, </w:t>
      </w:r>
      <w:r w:rsidR="000324C8" w:rsidRPr="00CA4231">
        <w:rPr>
          <w:rStyle w:val="Emphasis"/>
          <w:sz w:val="21"/>
          <w:szCs w:val="21"/>
        </w:rPr>
        <w:t>7,282</w:t>
      </w:r>
      <w:r w:rsidRPr="00CA4231">
        <w:rPr>
          <w:rStyle w:val="Emphasis"/>
          <w:sz w:val="21"/>
          <w:szCs w:val="21"/>
        </w:rPr>
        <w:t xml:space="preserve"> children/</w:t>
      </w:r>
      <w:r w:rsidR="000324C8" w:rsidRPr="00CA4231">
        <w:rPr>
          <w:rStyle w:val="Emphasis"/>
          <w:sz w:val="21"/>
          <w:szCs w:val="21"/>
        </w:rPr>
        <w:t>2,746</w:t>
      </w:r>
      <w:r w:rsidRPr="00CA4231">
        <w:rPr>
          <w:rStyle w:val="Emphasis"/>
          <w:sz w:val="21"/>
          <w:szCs w:val="21"/>
        </w:rPr>
        <w:t xml:space="preserve"> families, 4,</w:t>
      </w:r>
      <w:r w:rsidR="000324C8" w:rsidRPr="00CA4231">
        <w:rPr>
          <w:rStyle w:val="Emphasis"/>
          <w:sz w:val="21"/>
          <w:szCs w:val="21"/>
        </w:rPr>
        <w:t>721</w:t>
      </w:r>
      <w:r w:rsidRPr="00CA4231">
        <w:rPr>
          <w:rStyle w:val="Emphasis"/>
          <w:sz w:val="21"/>
          <w:szCs w:val="21"/>
        </w:rPr>
        <w:t xml:space="preserve"> children</w:t>
      </w:r>
    </w:p>
    <w:p w14:paraId="1630BBCF" w14:textId="77777777" w:rsidR="00324599" w:rsidRPr="00CA4231" w:rsidRDefault="00324599" w:rsidP="00324599">
      <w:pPr>
        <w:pStyle w:val="NoSpacing"/>
        <w:ind w:left="1080"/>
        <w:rPr>
          <w:rStyle w:val="Emphasis"/>
          <w:sz w:val="21"/>
          <w:szCs w:val="21"/>
        </w:rPr>
      </w:pPr>
    </w:p>
    <w:p w14:paraId="66A1BCCD" w14:textId="77777777" w:rsidR="00324599" w:rsidRPr="00CA4231" w:rsidRDefault="00324599" w:rsidP="00CA4231">
      <w:pPr>
        <w:pStyle w:val="NoSpacing"/>
        <w:ind w:firstLine="720"/>
        <w:rPr>
          <w:rStyle w:val="Emphasis"/>
          <w:sz w:val="21"/>
          <w:szCs w:val="21"/>
        </w:rPr>
      </w:pPr>
      <w:r w:rsidRPr="00CA4231">
        <w:rPr>
          <w:rStyle w:val="Emphasis"/>
          <w:sz w:val="21"/>
          <w:szCs w:val="21"/>
          <w:highlight w:val="yellow"/>
        </w:rPr>
        <w:t>Point-in-Time by race served over 90 days (</w:t>
      </w:r>
      <w:r w:rsidRPr="00CA4231">
        <w:rPr>
          <w:rStyle w:val="Emphasis"/>
          <w:b/>
          <w:bCs/>
          <w:sz w:val="21"/>
          <w:szCs w:val="21"/>
          <w:highlight w:val="yellow"/>
        </w:rPr>
        <w:t>families</w:t>
      </w:r>
      <w:r w:rsidRPr="00CA4231">
        <w:rPr>
          <w:rStyle w:val="Emphasis"/>
          <w:sz w:val="21"/>
          <w:szCs w:val="21"/>
          <w:highlight w:val="yellow"/>
        </w:rPr>
        <w:t>)</w:t>
      </w:r>
      <w:r w:rsidRPr="00CA4231">
        <w:rPr>
          <w:rStyle w:val="Emphasis"/>
          <w:sz w:val="21"/>
          <w:szCs w:val="21"/>
        </w:rPr>
        <w:t>:</w:t>
      </w:r>
    </w:p>
    <w:p w14:paraId="65D5050C" w14:textId="30A6928D" w:rsidR="00324599" w:rsidRPr="00CA4231" w:rsidRDefault="00324599" w:rsidP="00324599">
      <w:pPr>
        <w:pStyle w:val="NoSpacing"/>
        <w:ind w:left="1080"/>
        <w:rPr>
          <w:rStyle w:val="Emphasis"/>
          <w:sz w:val="21"/>
          <w:szCs w:val="21"/>
        </w:rPr>
      </w:pPr>
      <w:r w:rsidRPr="00CA4231">
        <w:rPr>
          <w:rStyle w:val="Emphasis"/>
          <w:sz w:val="21"/>
          <w:szCs w:val="21"/>
        </w:rPr>
        <w:t>American Indian or Native Alaskan—0 subbed assessments, 0 removals</w:t>
      </w:r>
    </w:p>
    <w:p w14:paraId="382F91E0" w14:textId="0150F3D5" w:rsidR="00324599" w:rsidRPr="00CA4231" w:rsidRDefault="00324599" w:rsidP="00324599">
      <w:pPr>
        <w:pStyle w:val="NoSpacing"/>
        <w:ind w:left="1080"/>
        <w:rPr>
          <w:rStyle w:val="Emphasis"/>
          <w:sz w:val="21"/>
          <w:szCs w:val="21"/>
        </w:rPr>
      </w:pPr>
      <w:r w:rsidRPr="00CA4231">
        <w:rPr>
          <w:rStyle w:val="Emphasis"/>
          <w:sz w:val="21"/>
          <w:szCs w:val="21"/>
        </w:rPr>
        <w:t>Asian—1 (3.</w:t>
      </w:r>
      <w:r w:rsidR="0097440B" w:rsidRPr="00CA4231">
        <w:rPr>
          <w:rStyle w:val="Emphasis"/>
          <w:sz w:val="21"/>
          <w:szCs w:val="21"/>
        </w:rPr>
        <w:t>2</w:t>
      </w:r>
      <w:r w:rsidRPr="00CA4231">
        <w:rPr>
          <w:rStyle w:val="Emphasis"/>
          <w:sz w:val="21"/>
          <w:szCs w:val="21"/>
        </w:rPr>
        <w:t xml:space="preserve">3%) </w:t>
      </w:r>
      <w:proofErr w:type="gramStart"/>
      <w:r w:rsidRPr="00CA4231">
        <w:rPr>
          <w:rStyle w:val="Emphasis"/>
          <w:sz w:val="21"/>
          <w:szCs w:val="21"/>
        </w:rPr>
        <w:t>families</w:t>
      </w:r>
      <w:proofErr w:type="gramEnd"/>
      <w:r w:rsidRPr="00CA4231">
        <w:rPr>
          <w:rStyle w:val="Emphasis"/>
          <w:sz w:val="21"/>
          <w:szCs w:val="21"/>
        </w:rPr>
        <w:t xml:space="preserve"> subbed assess, 1 (3.</w:t>
      </w:r>
      <w:r w:rsidR="00B42BDB" w:rsidRPr="00CA4231">
        <w:rPr>
          <w:rStyle w:val="Emphasis"/>
          <w:sz w:val="21"/>
          <w:szCs w:val="21"/>
        </w:rPr>
        <w:t>2</w:t>
      </w:r>
      <w:r w:rsidRPr="00CA4231">
        <w:rPr>
          <w:rStyle w:val="Emphasis"/>
          <w:sz w:val="21"/>
          <w:szCs w:val="21"/>
        </w:rPr>
        <w:t>3%) removals</w:t>
      </w:r>
    </w:p>
    <w:p w14:paraId="13FC032A" w14:textId="19A6E63B" w:rsidR="00324599" w:rsidRPr="00CA4231" w:rsidRDefault="00324599" w:rsidP="00324599">
      <w:pPr>
        <w:pStyle w:val="NoSpacing"/>
        <w:ind w:left="1080"/>
        <w:rPr>
          <w:rStyle w:val="Emphasis"/>
          <w:sz w:val="21"/>
          <w:szCs w:val="21"/>
        </w:rPr>
      </w:pPr>
      <w:r w:rsidRPr="00CA4231">
        <w:rPr>
          <w:rStyle w:val="Emphasis"/>
          <w:sz w:val="21"/>
          <w:szCs w:val="21"/>
        </w:rPr>
        <w:t>Black—</w:t>
      </w:r>
      <w:r w:rsidR="00DC6DA8" w:rsidRPr="00CA4231">
        <w:rPr>
          <w:rStyle w:val="Emphasis"/>
          <w:sz w:val="21"/>
          <w:szCs w:val="21"/>
        </w:rPr>
        <w:t>44</w:t>
      </w:r>
      <w:r w:rsidRPr="00CA4231">
        <w:rPr>
          <w:rStyle w:val="Emphasis"/>
          <w:sz w:val="21"/>
          <w:szCs w:val="21"/>
        </w:rPr>
        <w:t xml:space="preserve"> (4.</w:t>
      </w:r>
      <w:r w:rsidR="00DC6DA8" w:rsidRPr="00CA4231">
        <w:rPr>
          <w:rStyle w:val="Emphasis"/>
          <w:sz w:val="21"/>
          <w:szCs w:val="21"/>
        </w:rPr>
        <w:t>50</w:t>
      </w:r>
      <w:r w:rsidRPr="00CA4231">
        <w:rPr>
          <w:rStyle w:val="Emphasis"/>
          <w:sz w:val="21"/>
          <w:szCs w:val="21"/>
        </w:rPr>
        <w:t>%) families subbed assess, 3</w:t>
      </w:r>
      <w:r w:rsidR="00B42BDB" w:rsidRPr="00CA4231">
        <w:rPr>
          <w:rStyle w:val="Emphasis"/>
          <w:sz w:val="21"/>
          <w:szCs w:val="21"/>
        </w:rPr>
        <w:t>4</w:t>
      </w:r>
      <w:r w:rsidRPr="00CA4231">
        <w:rPr>
          <w:rStyle w:val="Emphasis"/>
          <w:sz w:val="21"/>
          <w:szCs w:val="21"/>
        </w:rPr>
        <w:t xml:space="preserve"> (3.</w:t>
      </w:r>
      <w:r w:rsidR="00B42BDB" w:rsidRPr="00CA4231">
        <w:rPr>
          <w:rStyle w:val="Emphasis"/>
          <w:sz w:val="21"/>
          <w:szCs w:val="21"/>
        </w:rPr>
        <w:t>48</w:t>
      </w:r>
      <w:r w:rsidRPr="00CA4231">
        <w:rPr>
          <w:rStyle w:val="Emphasis"/>
          <w:sz w:val="21"/>
          <w:szCs w:val="21"/>
        </w:rPr>
        <w:t>%) removal</w:t>
      </w:r>
    </w:p>
    <w:p w14:paraId="46120BFE" w14:textId="32DB3396" w:rsidR="00324599" w:rsidRPr="00CA4231" w:rsidRDefault="00324599" w:rsidP="00324599">
      <w:pPr>
        <w:pStyle w:val="NoSpacing"/>
        <w:ind w:left="1080"/>
        <w:rPr>
          <w:rStyle w:val="Emphasis"/>
          <w:sz w:val="21"/>
          <w:szCs w:val="21"/>
        </w:rPr>
      </w:pPr>
      <w:r w:rsidRPr="00CA4231">
        <w:rPr>
          <w:rStyle w:val="Emphasis"/>
          <w:sz w:val="21"/>
          <w:szCs w:val="21"/>
        </w:rPr>
        <w:t>Hispanic-</w:t>
      </w:r>
      <w:r w:rsidR="00DC6DA8" w:rsidRPr="00CA4231">
        <w:rPr>
          <w:rStyle w:val="Emphasis"/>
          <w:sz w:val="21"/>
          <w:szCs w:val="21"/>
        </w:rPr>
        <w:t>20</w:t>
      </w:r>
      <w:r w:rsidRPr="00CA4231">
        <w:rPr>
          <w:rStyle w:val="Emphasis"/>
          <w:sz w:val="21"/>
          <w:szCs w:val="21"/>
        </w:rPr>
        <w:t xml:space="preserve"> (3.</w:t>
      </w:r>
      <w:r w:rsidR="00DC6DA8" w:rsidRPr="00CA4231">
        <w:rPr>
          <w:rStyle w:val="Emphasis"/>
          <w:sz w:val="21"/>
          <w:szCs w:val="21"/>
        </w:rPr>
        <w:t>27</w:t>
      </w:r>
      <w:r w:rsidRPr="00CA4231">
        <w:rPr>
          <w:rStyle w:val="Emphasis"/>
          <w:sz w:val="21"/>
          <w:szCs w:val="21"/>
        </w:rPr>
        <w:t>%) families subbed assess, 2</w:t>
      </w:r>
      <w:r w:rsidR="00B42BDB" w:rsidRPr="00CA4231">
        <w:rPr>
          <w:rStyle w:val="Emphasis"/>
          <w:sz w:val="21"/>
          <w:szCs w:val="21"/>
        </w:rPr>
        <w:t>5</w:t>
      </w:r>
      <w:r w:rsidRPr="00CA4231">
        <w:rPr>
          <w:rStyle w:val="Emphasis"/>
          <w:sz w:val="21"/>
          <w:szCs w:val="21"/>
        </w:rPr>
        <w:t xml:space="preserve"> (4.</w:t>
      </w:r>
      <w:r w:rsidR="00B42BDB" w:rsidRPr="00CA4231">
        <w:rPr>
          <w:rStyle w:val="Emphasis"/>
          <w:sz w:val="21"/>
          <w:szCs w:val="21"/>
        </w:rPr>
        <w:t>09</w:t>
      </w:r>
      <w:r w:rsidRPr="00CA4231">
        <w:rPr>
          <w:rStyle w:val="Emphasis"/>
          <w:sz w:val="21"/>
          <w:szCs w:val="21"/>
        </w:rPr>
        <w:t>%) removal</w:t>
      </w:r>
    </w:p>
    <w:p w14:paraId="3D62EFC8" w14:textId="1E56D1C8" w:rsidR="00324599" w:rsidRPr="00CA4231" w:rsidRDefault="00324599" w:rsidP="00324599">
      <w:pPr>
        <w:pStyle w:val="NoSpacing"/>
        <w:ind w:left="1080"/>
        <w:rPr>
          <w:rStyle w:val="Emphasis"/>
          <w:sz w:val="21"/>
          <w:szCs w:val="21"/>
        </w:rPr>
      </w:pPr>
      <w:r w:rsidRPr="00CA4231">
        <w:rPr>
          <w:rStyle w:val="Emphasis"/>
          <w:sz w:val="21"/>
          <w:szCs w:val="21"/>
        </w:rPr>
        <w:t>Multiracial-2</w:t>
      </w:r>
      <w:r w:rsidR="00DC6DA8" w:rsidRPr="00CA4231">
        <w:rPr>
          <w:rStyle w:val="Emphasis"/>
          <w:sz w:val="21"/>
          <w:szCs w:val="21"/>
        </w:rPr>
        <w:t>9</w:t>
      </w:r>
      <w:r w:rsidRPr="00CA4231">
        <w:rPr>
          <w:rStyle w:val="Emphasis"/>
          <w:sz w:val="21"/>
          <w:szCs w:val="21"/>
        </w:rPr>
        <w:t xml:space="preserve"> (4.</w:t>
      </w:r>
      <w:r w:rsidR="00DC6DA8" w:rsidRPr="00CA4231">
        <w:rPr>
          <w:rStyle w:val="Emphasis"/>
          <w:sz w:val="21"/>
          <w:szCs w:val="21"/>
        </w:rPr>
        <w:t>47</w:t>
      </w:r>
      <w:r w:rsidRPr="00CA4231">
        <w:rPr>
          <w:rStyle w:val="Emphasis"/>
          <w:sz w:val="21"/>
          <w:szCs w:val="21"/>
        </w:rPr>
        <w:t>%) families subbed assess, 3</w:t>
      </w:r>
      <w:r w:rsidR="00327DCF" w:rsidRPr="00CA4231">
        <w:rPr>
          <w:rStyle w:val="Emphasis"/>
          <w:sz w:val="21"/>
          <w:szCs w:val="21"/>
        </w:rPr>
        <w:t>4</w:t>
      </w:r>
      <w:r w:rsidRPr="00CA4231">
        <w:rPr>
          <w:rStyle w:val="Emphasis"/>
          <w:sz w:val="21"/>
          <w:szCs w:val="21"/>
        </w:rPr>
        <w:t xml:space="preserve"> (5.</w:t>
      </w:r>
      <w:r w:rsidR="00327DCF" w:rsidRPr="00CA4231">
        <w:rPr>
          <w:rStyle w:val="Emphasis"/>
          <w:sz w:val="21"/>
          <w:szCs w:val="21"/>
        </w:rPr>
        <w:t>24</w:t>
      </w:r>
      <w:r w:rsidRPr="00CA4231">
        <w:rPr>
          <w:rStyle w:val="Emphasis"/>
          <w:sz w:val="21"/>
          <w:szCs w:val="21"/>
        </w:rPr>
        <w:t>%) removal</w:t>
      </w:r>
    </w:p>
    <w:p w14:paraId="1795A3B3" w14:textId="03BA9E0B" w:rsidR="00324599" w:rsidRPr="00CA4231" w:rsidRDefault="00324599" w:rsidP="00324599">
      <w:pPr>
        <w:pStyle w:val="NoSpacing"/>
        <w:ind w:left="1080"/>
        <w:rPr>
          <w:rStyle w:val="Emphasis"/>
          <w:sz w:val="21"/>
          <w:szCs w:val="21"/>
        </w:rPr>
      </w:pPr>
      <w:r w:rsidRPr="00CA4231">
        <w:rPr>
          <w:rStyle w:val="Emphasis"/>
          <w:sz w:val="21"/>
          <w:szCs w:val="21"/>
        </w:rPr>
        <w:t>Native Hawaiian-0 families subbed, 0 removals</w:t>
      </w:r>
    </w:p>
    <w:p w14:paraId="62B5CDE9" w14:textId="294DC68E" w:rsidR="00324599" w:rsidRPr="00CA4231" w:rsidRDefault="00324599" w:rsidP="00324599">
      <w:pPr>
        <w:pStyle w:val="NoSpacing"/>
        <w:ind w:left="1080"/>
        <w:rPr>
          <w:rStyle w:val="Emphasis"/>
          <w:sz w:val="21"/>
          <w:szCs w:val="21"/>
        </w:rPr>
      </w:pPr>
      <w:r w:rsidRPr="00CA4231">
        <w:rPr>
          <w:rStyle w:val="Emphasis"/>
          <w:sz w:val="21"/>
          <w:szCs w:val="21"/>
        </w:rPr>
        <w:t>Unknown/other-0 subbed, 0 removals</w:t>
      </w:r>
    </w:p>
    <w:p w14:paraId="73A95336" w14:textId="27C6FA69" w:rsidR="00324599" w:rsidRPr="00CA4231" w:rsidRDefault="00324599" w:rsidP="00324599">
      <w:pPr>
        <w:pStyle w:val="NoSpacing"/>
        <w:ind w:left="1080"/>
        <w:rPr>
          <w:rStyle w:val="Emphasis"/>
          <w:sz w:val="21"/>
          <w:szCs w:val="21"/>
        </w:rPr>
      </w:pPr>
      <w:r w:rsidRPr="00CA4231">
        <w:rPr>
          <w:rStyle w:val="Emphasis"/>
          <w:sz w:val="21"/>
          <w:szCs w:val="21"/>
        </w:rPr>
        <w:t>White—</w:t>
      </w:r>
      <w:r w:rsidR="00962331" w:rsidRPr="00CA4231">
        <w:rPr>
          <w:rStyle w:val="Emphasis"/>
          <w:sz w:val="21"/>
          <w:szCs w:val="21"/>
        </w:rPr>
        <w:t>232</w:t>
      </w:r>
      <w:r w:rsidRPr="00CA4231">
        <w:rPr>
          <w:rStyle w:val="Emphasis"/>
          <w:sz w:val="21"/>
          <w:szCs w:val="21"/>
        </w:rPr>
        <w:t xml:space="preserve"> (</w:t>
      </w:r>
      <w:r w:rsidR="00962331" w:rsidRPr="00CA4231">
        <w:rPr>
          <w:rStyle w:val="Emphasis"/>
          <w:sz w:val="21"/>
          <w:szCs w:val="21"/>
        </w:rPr>
        <w:t>5.49</w:t>
      </w:r>
      <w:r w:rsidRPr="00CA4231">
        <w:rPr>
          <w:rStyle w:val="Emphasis"/>
          <w:sz w:val="21"/>
          <w:szCs w:val="21"/>
        </w:rPr>
        <w:t>%) families subbed assessment, 2</w:t>
      </w:r>
      <w:r w:rsidR="00327DCF" w:rsidRPr="00CA4231">
        <w:rPr>
          <w:rStyle w:val="Emphasis"/>
          <w:sz w:val="21"/>
          <w:szCs w:val="21"/>
        </w:rPr>
        <w:t>74</w:t>
      </w:r>
      <w:r w:rsidRPr="00CA4231">
        <w:rPr>
          <w:rStyle w:val="Emphasis"/>
          <w:sz w:val="21"/>
          <w:szCs w:val="21"/>
        </w:rPr>
        <w:t xml:space="preserve"> (</w:t>
      </w:r>
      <w:r w:rsidR="00327DCF" w:rsidRPr="00CA4231">
        <w:rPr>
          <w:rStyle w:val="Emphasis"/>
          <w:sz w:val="21"/>
          <w:szCs w:val="21"/>
        </w:rPr>
        <w:t>6.49</w:t>
      </w:r>
      <w:r w:rsidRPr="00CA4231">
        <w:rPr>
          <w:rStyle w:val="Emphasis"/>
          <w:sz w:val="21"/>
          <w:szCs w:val="21"/>
        </w:rPr>
        <w:t>%) removal</w:t>
      </w:r>
    </w:p>
    <w:p w14:paraId="41EA2A37" w14:textId="77777777" w:rsidR="00324599" w:rsidRPr="00CA4231" w:rsidRDefault="00324599" w:rsidP="00324599">
      <w:pPr>
        <w:pStyle w:val="NoSpacing"/>
        <w:ind w:left="1080"/>
        <w:rPr>
          <w:rStyle w:val="Emphasis"/>
          <w:sz w:val="21"/>
          <w:szCs w:val="21"/>
        </w:rPr>
      </w:pPr>
    </w:p>
    <w:p w14:paraId="4F625386" w14:textId="77777777" w:rsidR="00324599" w:rsidRPr="00CA4231" w:rsidRDefault="00324599" w:rsidP="00CA4231">
      <w:pPr>
        <w:pStyle w:val="NoSpacing"/>
        <w:ind w:firstLine="720"/>
        <w:rPr>
          <w:rStyle w:val="Emphasis"/>
          <w:sz w:val="21"/>
          <w:szCs w:val="21"/>
        </w:rPr>
      </w:pPr>
      <w:r w:rsidRPr="00CA4231">
        <w:rPr>
          <w:rStyle w:val="Emphasis"/>
          <w:sz w:val="21"/>
          <w:szCs w:val="21"/>
        </w:rPr>
        <w:t>Regional Point-in-Time Breakdown (</w:t>
      </w:r>
      <w:r w:rsidRPr="00CA4231">
        <w:rPr>
          <w:rStyle w:val="Emphasis"/>
          <w:b/>
          <w:bCs/>
          <w:sz w:val="21"/>
          <w:szCs w:val="21"/>
        </w:rPr>
        <w:t xml:space="preserve">families </w:t>
      </w:r>
      <w:r w:rsidRPr="00CA4231">
        <w:rPr>
          <w:rStyle w:val="Emphasis"/>
          <w:sz w:val="21"/>
          <w:szCs w:val="21"/>
        </w:rPr>
        <w:t>served &gt; 90 days):</w:t>
      </w:r>
    </w:p>
    <w:p w14:paraId="0A2B29D4" w14:textId="17814E8C" w:rsidR="00324599" w:rsidRPr="00CA4231" w:rsidRDefault="00324599" w:rsidP="00324599">
      <w:pPr>
        <w:pStyle w:val="NoSpacing"/>
        <w:ind w:left="1080"/>
        <w:rPr>
          <w:rStyle w:val="Emphasis"/>
          <w:sz w:val="21"/>
          <w:szCs w:val="21"/>
        </w:rPr>
      </w:pPr>
      <w:r w:rsidRPr="00CA4231">
        <w:rPr>
          <w:rStyle w:val="Emphasis"/>
          <w:sz w:val="21"/>
          <w:szCs w:val="21"/>
        </w:rPr>
        <w:tab/>
        <w:t>Region 1: 2</w:t>
      </w:r>
      <w:r w:rsidR="001D5BAA" w:rsidRPr="00CA4231">
        <w:rPr>
          <w:rStyle w:val="Emphasis"/>
          <w:sz w:val="21"/>
          <w:szCs w:val="21"/>
        </w:rPr>
        <w:t>4</w:t>
      </w:r>
      <w:r w:rsidRPr="00CA4231">
        <w:rPr>
          <w:rStyle w:val="Emphasis"/>
          <w:sz w:val="21"/>
          <w:szCs w:val="21"/>
        </w:rPr>
        <w:t xml:space="preserve"> (5.</w:t>
      </w:r>
      <w:r w:rsidR="001D5BAA" w:rsidRPr="00CA4231">
        <w:rPr>
          <w:rStyle w:val="Emphasis"/>
          <w:sz w:val="21"/>
          <w:szCs w:val="21"/>
        </w:rPr>
        <w:t>3</w:t>
      </w:r>
      <w:r w:rsidRPr="00CA4231">
        <w:rPr>
          <w:rStyle w:val="Emphasis"/>
          <w:sz w:val="21"/>
          <w:szCs w:val="21"/>
        </w:rPr>
        <w:t>2%) subbed assessment/2</w:t>
      </w:r>
      <w:r w:rsidR="00365184" w:rsidRPr="00CA4231">
        <w:rPr>
          <w:rStyle w:val="Emphasis"/>
          <w:sz w:val="21"/>
          <w:szCs w:val="21"/>
        </w:rPr>
        <w:t>7</w:t>
      </w:r>
      <w:r w:rsidRPr="00CA4231">
        <w:rPr>
          <w:rStyle w:val="Emphasis"/>
          <w:sz w:val="21"/>
          <w:szCs w:val="21"/>
        </w:rPr>
        <w:t xml:space="preserve"> (5.9</w:t>
      </w:r>
      <w:r w:rsidR="00365184" w:rsidRPr="00CA4231">
        <w:rPr>
          <w:rStyle w:val="Emphasis"/>
          <w:sz w:val="21"/>
          <w:szCs w:val="21"/>
        </w:rPr>
        <w:t>9</w:t>
      </w:r>
      <w:r w:rsidRPr="00CA4231">
        <w:rPr>
          <w:rStyle w:val="Emphasis"/>
          <w:sz w:val="21"/>
          <w:szCs w:val="21"/>
        </w:rPr>
        <w:t>%) removals</w:t>
      </w:r>
    </w:p>
    <w:p w14:paraId="34F05DF1" w14:textId="56AF1C20" w:rsidR="00324599" w:rsidRPr="00CA4231" w:rsidRDefault="00324599" w:rsidP="00324599">
      <w:pPr>
        <w:pStyle w:val="NoSpacing"/>
        <w:ind w:left="1080"/>
        <w:rPr>
          <w:rStyle w:val="Emphasis"/>
          <w:sz w:val="21"/>
          <w:szCs w:val="21"/>
        </w:rPr>
      </w:pPr>
      <w:r w:rsidRPr="00CA4231">
        <w:rPr>
          <w:rStyle w:val="Emphasis"/>
          <w:sz w:val="21"/>
          <w:szCs w:val="21"/>
        </w:rPr>
        <w:tab/>
        <w:t>Region 2: 1</w:t>
      </w:r>
      <w:r w:rsidR="001D5BAA" w:rsidRPr="00CA4231">
        <w:rPr>
          <w:rStyle w:val="Emphasis"/>
          <w:sz w:val="21"/>
          <w:szCs w:val="21"/>
        </w:rPr>
        <w:t>3</w:t>
      </w:r>
      <w:r w:rsidRPr="00CA4231">
        <w:rPr>
          <w:rStyle w:val="Emphasis"/>
          <w:sz w:val="21"/>
          <w:szCs w:val="21"/>
        </w:rPr>
        <w:t xml:space="preserve"> (</w:t>
      </w:r>
      <w:r w:rsidR="001D5BAA" w:rsidRPr="00CA4231">
        <w:rPr>
          <w:rStyle w:val="Emphasis"/>
          <w:sz w:val="21"/>
          <w:szCs w:val="21"/>
        </w:rPr>
        <w:t>5.2</w:t>
      </w:r>
      <w:r w:rsidRPr="00CA4231">
        <w:rPr>
          <w:rStyle w:val="Emphasis"/>
          <w:sz w:val="21"/>
          <w:szCs w:val="21"/>
        </w:rPr>
        <w:t>6%) subbed assessment/1</w:t>
      </w:r>
      <w:r w:rsidR="00365184" w:rsidRPr="00CA4231">
        <w:rPr>
          <w:rStyle w:val="Emphasis"/>
          <w:sz w:val="21"/>
          <w:szCs w:val="21"/>
        </w:rPr>
        <w:t>3</w:t>
      </w:r>
      <w:r w:rsidRPr="00CA4231">
        <w:rPr>
          <w:rStyle w:val="Emphasis"/>
          <w:sz w:val="21"/>
          <w:szCs w:val="21"/>
        </w:rPr>
        <w:t xml:space="preserve"> (5.</w:t>
      </w:r>
      <w:r w:rsidR="00365184" w:rsidRPr="00CA4231">
        <w:rPr>
          <w:rStyle w:val="Emphasis"/>
          <w:sz w:val="21"/>
          <w:szCs w:val="21"/>
        </w:rPr>
        <w:t>26</w:t>
      </w:r>
      <w:r w:rsidRPr="00CA4231">
        <w:rPr>
          <w:rStyle w:val="Emphasis"/>
          <w:sz w:val="21"/>
          <w:szCs w:val="21"/>
        </w:rPr>
        <w:t>%) removals</w:t>
      </w:r>
    </w:p>
    <w:p w14:paraId="0450BBAC" w14:textId="16D6CFDB" w:rsidR="00324599" w:rsidRPr="00CA4231" w:rsidRDefault="00324599" w:rsidP="00324599">
      <w:pPr>
        <w:pStyle w:val="NoSpacing"/>
        <w:ind w:left="1080"/>
        <w:rPr>
          <w:rStyle w:val="Emphasis"/>
          <w:sz w:val="21"/>
          <w:szCs w:val="21"/>
        </w:rPr>
      </w:pPr>
      <w:r w:rsidRPr="00CA4231">
        <w:rPr>
          <w:rStyle w:val="Emphasis"/>
          <w:sz w:val="21"/>
          <w:szCs w:val="21"/>
        </w:rPr>
        <w:tab/>
        <w:t>Region 3: 1</w:t>
      </w:r>
      <w:r w:rsidR="001D5BAA" w:rsidRPr="00CA4231">
        <w:rPr>
          <w:rStyle w:val="Emphasis"/>
          <w:sz w:val="21"/>
          <w:szCs w:val="21"/>
        </w:rPr>
        <w:t>9</w:t>
      </w:r>
      <w:r w:rsidRPr="00CA4231">
        <w:rPr>
          <w:rStyle w:val="Emphasis"/>
          <w:sz w:val="21"/>
          <w:szCs w:val="21"/>
        </w:rPr>
        <w:t xml:space="preserve"> (7.</w:t>
      </w:r>
      <w:r w:rsidR="001D5BAA" w:rsidRPr="00CA4231">
        <w:rPr>
          <w:rStyle w:val="Emphasis"/>
          <w:sz w:val="21"/>
          <w:szCs w:val="21"/>
        </w:rPr>
        <w:t>42</w:t>
      </w:r>
      <w:r w:rsidRPr="00CA4231">
        <w:rPr>
          <w:rStyle w:val="Emphasis"/>
          <w:sz w:val="21"/>
          <w:szCs w:val="21"/>
        </w:rPr>
        <w:t>%) subbed assessment/1</w:t>
      </w:r>
      <w:r w:rsidR="00F15532" w:rsidRPr="00CA4231">
        <w:rPr>
          <w:rStyle w:val="Emphasis"/>
          <w:sz w:val="21"/>
          <w:szCs w:val="21"/>
        </w:rPr>
        <w:t>7</w:t>
      </w:r>
      <w:r w:rsidRPr="00CA4231">
        <w:rPr>
          <w:rStyle w:val="Emphasis"/>
          <w:sz w:val="21"/>
          <w:szCs w:val="21"/>
        </w:rPr>
        <w:t xml:space="preserve"> (6.6</w:t>
      </w:r>
      <w:r w:rsidR="00F15532" w:rsidRPr="00CA4231">
        <w:rPr>
          <w:rStyle w:val="Emphasis"/>
          <w:sz w:val="21"/>
          <w:szCs w:val="21"/>
        </w:rPr>
        <w:t>4</w:t>
      </w:r>
      <w:r w:rsidRPr="00CA4231">
        <w:rPr>
          <w:rStyle w:val="Emphasis"/>
          <w:sz w:val="21"/>
          <w:szCs w:val="21"/>
        </w:rPr>
        <w:t>%) removals</w:t>
      </w:r>
    </w:p>
    <w:p w14:paraId="283C7626" w14:textId="49F0C6A5" w:rsidR="00324599" w:rsidRPr="00CA4231" w:rsidRDefault="00324599" w:rsidP="00324599">
      <w:pPr>
        <w:pStyle w:val="NoSpacing"/>
        <w:ind w:left="1080"/>
        <w:rPr>
          <w:rStyle w:val="Emphasis"/>
          <w:sz w:val="21"/>
          <w:szCs w:val="21"/>
        </w:rPr>
      </w:pPr>
      <w:r w:rsidRPr="00CA4231">
        <w:rPr>
          <w:rStyle w:val="Emphasis"/>
          <w:sz w:val="21"/>
          <w:szCs w:val="21"/>
        </w:rPr>
        <w:tab/>
        <w:t>Region 4: 1</w:t>
      </w:r>
      <w:r w:rsidR="00357580" w:rsidRPr="00CA4231">
        <w:rPr>
          <w:rStyle w:val="Emphasis"/>
          <w:sz w:val="21"/>
          <w:szCs w:val="21"/>
        </w:rPr>
        <w:t>1</w:t>
      </w:r>
      <w:r w:rsidRPr="00CA4231">
        <w:rPr>
          <w:rStyle w:val="Emphasis"/>
          <w:sz w:val="21"/>
          <w:szCs w:val="21"/>
        </w:rPr>
        <w:t xml:space="preserve"> (3.8</w:t>
      </w:r>
      <w:r w:rsidR="00357580" w:rsidRPr="00CA4231">
        <w:rPr>
          <w:rStyle w:val="Emphasis"/>
          <w:sz w:val="21"/>
          <w:szCs w:val="21"/>
        </w:rPr>
        <w:t>5</w:t>
      </w:r>
      <w:r w:rsidRPr="00CA4231">
        <w:rPr>
          <w:rStyle w:val="Emphasis"/>
          <w:sz w:val="21"/>
          <w:szCs w:val="21"/>
        </w:rPr>
        <w:t>%) subbed assessment/</w:t>
      </w:r>
      <w:r w:rsidRPr="00CA4231">
        <w:rPr>
          <w:rStyle w:val="Emphasis"/>
          <w:sz w:val="21"/>
          <w:szCs w:val="21"/>
          <w:highlight w:val="yellow"/>
        </w:rPr>
        <w:t>1</w:t>
      </w:r>
      <w:r w:rsidR="00F15532" w:rsidRPr="00CA4231">
        <w:rPr>
          <w:rStyle w:val="Emphasis"/>
          <w:sz w:val="21"/>
          <w:szCs w:val="21"/>
          <w:highlight w:val="yellow"/>
        </w:rPr>
        <w:t>9</w:t>
      </w:r>
      <w:r w:rsidRPr="00CA4231">
        <w:rPr>
          <w:rStyle w:val="Emphasis"/>
          <w:sz w:val="21"/>
          <w:szCs w:val="21"/>
          <w:highlight w:val="yellow"/>
        </w:rPr>
        <w:t xml:space="preserve"> (</w:t>
      </w:r>
      <w:r w:rsidR="00F15532" w:rsidRPr="00CA4231">
        <w:rPr>
          <w:rStyle w:val="Emphasis"/>
          <w:sz w:val="21"/>
          <w:szCs w:val="21"/>
          <w:highlight w:val="yellow"/>
        </w:rPr>
        <w:t>6.64</w:t>
      </w:r>
      <w:r w:rsidRPr="00CA4231">
        <w:rPr>
          <w:rStyle w:val="Emphasis"/>
          <w:sz w:val="21"/>
          <w:szCs w:val="21"/>
          <w:highlight w:val="yellow"/>
        </w:rPr>
        <w:t>%)</w:t>
      </w:r>
      <w:r w:rsidRPr="00CA4231">
        <w:rPr>
          <w:rStyle w:val="Emphasis"/>
          <w:sz w:val="21"/>
          <w:szCs w:val="21"/>
        </w:rPr>
        <w:t xml:space="preserve"> removals</w:t>
      </w:r>
    </w:p>
    <w:p w14:paraId="328D6047" w14:textId="350189B9" w:rsidR="00324599" w:rsidRPr="00CA4231" w:rsidRDefault="00324599" w:rsidP="00324599">
      <w:pPr>
        <w:pStyle w:val="NoSpacing"/>
        <w:ind w:left="1080"/>
        <w:rPr>
          <w:rStyle w:val="Emphasis"/>
          <w:sz w:val="21"/>
          <w:szCs w:val="21"/>
        </w:rPr>
      </w:pPr>
      <w:r w:rsidRPr="00CA4231">
        <w:rPr>
          <w:rStyle w:val="Emphasis"/>
          <w:sz w:val="21"/>
          <w:szCs w:val="21"/>
        </w:rPr>
        <w:tab/>
        <w:t>Region 5: 1</w:t>
      </w:r>
      <w:r w:rsidR="00357580" w:rsidRPr="00CA4231">
        <w:rPr>
          <w:rStyle w:val="Emphasis"/>
          <w:sz w:val="21"/>
          <w:szCs w:val="21"/>
        </w:rPr>
        <w:t>2</w:t>
      </w:r>
      <w:r w:rsidRPr="00CA4231">
        <w:rPr>
          <w:rStyle w:val="Emphasis"/>
          <w:sz w:val="21"/>
          <w:szCs w:val="21"/>
        </w:rPr>
        <w:t xml:space="preserve"> (5.</w:t>
      </w:r>
      <w:r w:rsidR="00357580" w:rsidRPr="00CA4231">
        <w:rPr>
          <w:rStyle w:val="Emphasis"/>
          <w:sz w:val="21"/>
          <w:szCs w:val="21"/>
        </w:rPr>
        <w:t>97</w:t>
      </w:r>
      <w:r w:rsidRPr="00CA4231">
        <w:rPr>
          <w:rStyle w:val="Emphasis"/>
          <w:sz w:val="21"/>
          <w:szCs w:val="21"/>
        </w:rPr>
        <w:t>%) subbed assessment/1</w:t>
      </w:r>
      <w:r w:rsidR="00F15532" w:rsidRPr="00CA4231">
        <w:rPr>
          <w:rStyle w:val="Emphasis"/>
          <w:sz w:val="21"/>
          <w:szCs w:val="21"/>
        </w:rPr>
        <w:t>4</w:t>
      </w:r>
      <w:r w:rsidRPr="00CA4231">
        <w:rPr>
          <w:rStyle w:val="Emphasis"/>
          <w:sz w:val="21"/>
          <w:szCs w:val="21"/>
        </w:rPr>
        <w:t xml:space="preserve"> (</w:t>
      </w:r>
      <w:r w:rsidR="00F15532" w:rsidRPr="00CA4231">
        <w:rPr>
          <w:rStyle w:val="Emphasis"/>
          <w:sz w:val="21"/>
          <w:szCs w:val="21"/>
        </w:rPr>
        <w:t>6.97</w:t>
      </w:r>
      <w:r w:rsidRPr="00CA4231">
        <w:rPr>
          <w:rStyle w:val="Emphasis"/>
          <w:sz w:val="21"/>
          <w:szCs w:val="21"/>
        </w:rPr>
        <w:t>%) removals</w:t>
      </w:r>
    </w:p>
    <w:p w14:paraId="74B360C7" w14:textId="170D599F" w:rsidR="00324599" w:rsidRPr="00CA4231" w:rsidRDefault="00324599" w:rsidP="00324599">
      <w:pPr>
        <w:pStyle w:val="NoSpacing"/>
        <w:ind w:left="1080"/>
        <w:rPr>
          <w:rStyle w:val="Emphasis"/>
          <w:sz w:val="21"/>
          <w:szCs w:val="21"/>
        </w:rPr>
      </w:pPr>
      <w:r w:rsidRPr="00CA4231">
        <w:rPr>
          <w:rStyle w:val="Emphasis"/>
          <w:sz w:val="21"/>
          <w:szCs w:val="21"/>
        </w:rPr>
        <w:tab/>
        <w:t xml:space="preserve">Region 6: </w:t>
      </w:r>
      <w:r w:rsidR="00357580" w:rsidRPr="00CA4231">
        <w:rPr>
          <w:rStyle w:val="Emphasis"/>
          <w:sz w:val="21"/>
          <w:szCs w:val="21"/>
        </w:rPr>
        <w:t>8</w:t>
      </w:r>
      <w:r w:rsidRPr="00CA4231">
        <w:rPr>
          <w:rStyle w:val="Emphasis"/>
          <w:sz w:val="21"/>
          <w:szCs w:val="21"/>
        </w:rPr>
        <w:t xml:space="preserve"> (3.</w:t>
      </w:r>
      <w:r w:rsidR="00357580" w:rsidRPr="00CA4231">
        <w:rPr>
          <w:rStyle w:val="Emphasis"/>
          <w:sz w:val="21"/>
          <w:szCs w:val="21"/>
        </w:rPr>
        <w:t>17</w:t>
      </w:r>
      <w:r w:rsidRPr="00CA4231">
        <w:rPr>
          <w:rStyle w:val="Emphasis"/>
          <w:sz w:val="21"/>
          <w:szCs w:val="21"/>
        </w:rPr>
        <w:t>%) subbed assessment/1</w:t>
      </w:r>
      <w:r w:rsidR="00B944B8" w:rsidRPr="00CA4231">
        <w:rPr>
          <w:rStyle w:val="Emphasis"/>
          <w:sz w:val="21"/>
          <w:szCs w:val="21"/>
        </w:rPr>
        <w:t>6</w:t>
      </w:r>
      <w:r w:rsidRPr="00CA4231">
        <w:rPr>
          <w:rStyle w:val="Emphasis"/>
          <w:sz w:val="21"/>
          <w:szCs w:val="21"/>
        </w:rPr>
        <w:t xml:space="preserve"> (6.</w:t>
      </w:r>
      <w:r w:rsidR="00B944B8" w:rsidRPr="00CA4231">
        <w:rPr>
          <w:rStyle w:val="Emphasis"/>
          <w:sz w:val="21"/>
          <w:szCs w:val="21"/>
        </w:rPr>
        <w:t>35</w:t>
      </w:r>
      <w:r w:rsidRPr="00CA4231">
        <w:rPr>
          <w:rStyle w:val="Emphasis"/>
          <w:sz w:val="21"/>
          <w:szCs w:val="21"/>
        </w:rPr>
        <w:t>%) removals</w:t>
      </w:r>
    </w:p>
    <w:p w14:paraId="20949C18" w14:textId="7633F350" w:rsidR="00324599" w:rsidRPr="00CA4231" w:rsidRDefault="00324599" w:rsidP="00324599">
      <w:pPr>
        <w:pStyle w:val="NoSpacing"/>
        <w:ind w:left="1080"/>
        <w:rPr>
          <w:rStyle w:val="Emphasis"/>
          <w:sz w:val="21"/>
          <w:szCs w:val="21"/>
        </w:rPr>
      </w:pPr>
      <w:r w:rsidRPr="00CA4231">
        <w:rPr>
          <w:rStyle w:val="Emphasis"/>
          <w:sz w:val="21"/>
          <w:szCs w:val="21"/>
        </w:rPr>
        <w:tab/>
        <w:t xml:space="preserve">Region 7: </w:t>
      </w:r>
      <w:r w:rsidRPr="00CA4231">
        <w:rPr>
          <w:rStyle w:val="Emphasis"/>
          <w:sz w:val="21"/>
          <w:szCs w:val="21"/>
          <w:highlight w:val="yellow"/>
        </w:rPr>
        <w:t>2</w:t>
      </w:r>
      <w:r w:rsidR="00A30C83" w:rsidRPr="00CA4231">
        <w:rPr>
          <w:rStyle w:val="Emphasis"/>
          <w:sz w:val="21"/>
          <w:szCs w:val="21"/>
          <w:highlight w:val="yellow"/>
        </w:rPr>
        <w:t>8</w:t>
      </w:r>
      <w:r w:rsidRPr="00CA4231">
        <w:rPr>
          <w:rStyle w:val="Emphasis"/>
          <w:sz w:val="21"/>
          <w:szCs w:val="21"/>
          <w:highlight w:val="yellow"/>
        </w:rPr>
        <w:t xml:space="preserve"> (</w:t>
      </w:r>
      <w:r w:rsidR="00A30C83" w:rsidRPr="00CA4231">
        <w:rPr>
          <w:rStyle w:val="Emphasis"/>
          <w:sz w:val="21"/>
          <w:szCs w:val="21"/>
          <w:highlight w:val="yellow"/>
        </w:rPr>
        <w:t>8.67</w:t>
      </w:r>
      <w:r w:rsidRPr="00CA4231">
        <w:rPr>
          <w:rStyle w:val="Emphasis"/>
          <w:sz w:val="21"/>
          <w:szCs w:val="21"/>
          <w:highlight w:val="yellow"/>
        </w:rPr>
        <w:t>%)</w:t>
      </w:r>
      <w:r w:rsidRPr="00CA4231">
        <w:rPr>
          <w:rStyle w:val="Emphasis"/>
          <w:sz w:val="21"/>
          <w:szCs w:val="21"/>
        </w:rPr>
        <w:t xml:space="preserve"> subbed assessment/</w:t>
      </w:r>
      <w:r w:rsidR="00B944B8" w:rsidRPr="00CA4231">
        <w:rPr>
          <w:rStyle w:val="Emphasis"/>
          <w:sz w:val="21"/>
          <w:szCs w:val="21"/>
          <w:highlight w:val="yellow"/>
        </w:rPr>
        <w:t>23</w:t>
      </w:r>
      <w:r w:rsidRPr="00CA4231">
        <w:rPr>
          <w:rStyle w:val="Emphasis"/>
          <w:sz w:val="21"/>
          <w:szCs w:val="21"/>
          <w:highlight w:val="yellow"/>
        </w:rPr>
        <w:t xml:space="preserve"> (</w:t>
      </w:r>
      <w:r w:rsidR="00B944B8" w:rsidRPr="00CA4231">
        <w:rPr>
          <w:rStyle w:val="Emphasis"/>
          <w:sz w:val="21"/>
          <w:szCs w:val="21"/>
          <w:highlight w:val="yellow"/>
        </w:rPr>
        <w:t>7.12</w:t>
      </w:r>
      <w:r w:rsidRPr="00CA4231">
        <w:rPr>
          <w:rStyle w:val="Emphasis"/>
          <w:sz w:val="21"/>
          <w:szCs w:val="21"/>
          <w:highlight w:val="yellow"/>
        </w:rPr>
        <w:t>%)</w:t>
      </w:r>
      <w:r w:rsidRPr="00CA4231">
        <w:rPr>
          <w:rStyle w:val="Emphasis"/>
          <w:sz w:val="21"/>
          <w:szCs w:val="21"/>
        </w:rPr>
        <w:t xml:space="preserve"> removals</w:t>
      </w:r>
    </w:p>
    <w:p w14:paraId="00350A7B" w14:textId="420A3A00" w:rsidR="00324599" w:rsidRPr="00CA4231" w:rsidRDefault="00324599" w:rsidP="00324599">
      <w:pPr>
        <w:pStyle w:val="NoSpacing"/>
        <w:ind w:left="1080"/>
        <w:rPr>
          <w:rStyle w:val="Emphasis"/>
          <w:sz w:val="21"/>
          <w:szCs w:val="21"/>
        </w:rPr>
      </w:pPr>
      <w:r w:rsidRPr="00CA4231">
        <w:rPr>
          <w:rStyle w:val="Emphasis"/>
          <w:sz w:val="21"/>
          <w:szCs w:val="21"/>
        </w:rPr>
        <w:tab/>
        <w:t xml:space="preserve">Region 8: </w:t>
      </w:r>
      <w:r w:rsidR="00A30C83" w:rsidRPr="00CA4231">
        <w:rPr>
          <w:rStyle w:val="Emphasis"/>
          <w:sz w:val="21"/>
          <w:szCs w:val="21"/>
          <w:highlight w:val="yellow"/>
        </w:rPr>
        <w:t>24</w:t>
      </w:r>
      <w:r w:rsidRPr="00CA4231">
        <w:rPr>
          <w:rStyle w:val="Emphasis"/>
          <w:sz w:val="21"/>
          <w:szCs w:val="21"/>
          <w:highlight w:val="yellow"/>
        </w:rPr>
        <w:t xml:space="preserve"> (</w:t>
      </w:r>
      <w:r w:rsidR="00A30C83" w:rsidRPr="00CA4231">
        <w:rPr>
          <w:rStyle w:val="Emphasis"/>
          <w:sz w:val="21"/>
          <w:szCs w:val="21"/>
          <w:highlight w:val="yellow"/>
        </w:rPr>
        <w:t>7.79</w:t>
      </w:r>
      <w:r w:rsidRPr="00CA4231">
        <w:rPr>
          <w:rStyle w:val="Emphasis"/>
          <w:sz w:val="21"/>
          <w:szCs w:val="21"/>
          <w:highlight w:val="yellow"/>
        </w:rPr>
        <w:t>%)</w:t>
      </w:r>
      <w:r w:rsidRPr="00CA4231">
        <w:rPr>
          <w:rStyle w:val="Emphasis"/>
          <w:sz w:val="21"/>
          <w:szCs w:val="21"/>
        </w:rPr>
        <w:t xml:space="preserve"> subbed assessment/</w:t>
      </w:r>
      <w:r w:rsidR="00B944B8" w:rsidRPr="00CA4231">
        <w:rPr>
          <w:rStyle w:val="Emphasis"/>
          <w:sz w:val="21"/>
          <w:szCs w:val="21"/>
          <w:highlight w:val="yellow"/>
        </w:rPr>
        <w:t>30</w:t>
      </w:r>
      <w:r w:rsidRPr="00CA4231">
        <w:rPr>
          <w:rStyle w:val="Emphasis"/>
          <w:sz w:val="21"/>
          <w:szCs w:val="21"/>
          <w:highlight w:val="yellow"/>
        </w:rPr>
        <w:t xml:space="preserve"> (</w:t>
      </w:r>
      <w:r w:rsidR="00B944B8" w:rsidRPr="00CA4231">
        <w:rPr>
          <w:rStyle w:val="Emphasis"/>
          <w:sz w:val="21"/>
          <w:szCs w:val="21"/>
          <w:highlight w:val="yellow"/>
        </w:rPr>
        <w:t>9.74</w:t>
      </w:r>
      <w:r w:rsidRPr="00CA4231">
        <w:rPr>
          <w:rStyle w:val="Emphasis"/>
          <w:sz w:val="21"/>
          <w:szCs w:val="21"/>
          <w:highlight w:val="yellow"/>
        </w:rPr>
        <w:t>%)</w:t>
      </w:r>
      <w:r w:rsidRPr="00CA4231">
        <w:rPr>
          <w:rStyle w:val="Emphasis"/>
          <w:sz w:val="21"/>
          <w:szCs w:val="21"/>
        </w:rPr>
        <w:t xml:space="preserve"> removals</w:t>
      </w:r>
    </w:p>
    <w:p w14:paraId="0DDFC849" w14:textId="1D5FE83F" w:rsidR="00324599" w:rsidRPr="00CA4231" w:rsidRDefault="00324599" w:rsidP="00324599">
      <w:pPr>
        <w:pStyle w:val="NoSpacing"/>
        <w:ind w:left="1080"/>
        <w:rPr>
          <w:rStyle w:val="Emphasis"/>
          <w:sz w:val="21"/>
          <w:szCs w:val="21"/>
        </w:rPr>
      </w:pPr>
      <w:r w:rsidRPr="00CA4231">
        <w:rPr>
          <w:rStyle w:val="Emphasis"/>
          <w:sz w:val="21"/>
          <w:szCs w:val="21"/>
        </w:rPr>
        <w:tab/>
        <w:t>Region 9: 10 (4.</w:t>
      </w:r>
      <w:r w:rsidR="00377540" w:rsidRPr="00CA4231">
        <w:rPr>
          <w:rStyle w:val="Emphasis"/>
          <w:sz w:val="21"/>
          <w:szCs w:val="21"/>
        </w:rPr>
        <w:t>42</w:t>
      </w:r>
      <w:r w:rsidRPr="00CA4231">
        <w:rPr>
          <w:rStyle w:val="Emphasis"/>
          <w:sz w:val="21"/>
          <w:szCs w:val="21"/>
        </w:rPr>
        <w:t>%) subbed assessment/1</w:t>
      </w:r>
      <w:r w:rsidR="00B944B8" w:rsidRPr="00CA4231">
        <w:rPr>
          <w:rStyle w:val="Emphasis"/>
          <w:sz w:val="21"/>
          <w:szCs w:val="21"/>
        </w:rPr>
        <w:t>1</w:t>
      </w:r>
      <w:r w:rsidRPr="00CA4231">
        <w:rPr>
          <w:rStyle w:val="Emphasis"/>
          <w:sz w:val="21"/>
          <w:szCs w:val="21"/>
        </w:rPr>
        <w:t xml:space="preserve"> (4.8</w:t>
      </w:r>
      <w:r w:rsidR="00B944B8" w:rsidRPr="00CA4231">
        <w:rPr>
          <w:rStyle w:val="Emphasis"/>
          <w:sz w:val="21"/>
          <w:szCs w:val="21"/>
        </w:rPr>
        <w:t>7</w:t>
      </w:r>
      <w:r w:rsidRPr="00CA4231">
        <w:rPr>
          <w:rStyle w:val="Emphasis"/>
          <w:sz w:val="21"/>
          <w:szCs w:val="21"/>
        </w:rPr>
        <w:t>%) removals</w:t>
      </w:r>
    </w:p>
    <w:p w14:paraId="5D134374" w14:textId="035D6EFD" w:rsidR="00324599" w:rsidRPr="00CA4231" w:rsidRDefault="00324599" w:rsidP="00324599">
      <w:pPr>
        <w:pStyle w:val="NoSpacing"/>
        <w:ind w:left="1080"/>
        <w:rPr>
          <w:rStyle w:val="Emphasis"/>
          <w:sz w:val="21"/>
          <w:szCs w:val="21"/>
        </w:rPr>
      </w:pPr>
      <w:r w:rsidRPr="00CA4231">
        <w:rPr>
          <w:rStyle w:val="Emphasis"/>
          <w:sz w:val="21"/>
          <w:szCs w:val="21"/>
        </w:rPr>
        <w:tab/>
        <w:t xml:space="preserve">Region 10: </w:t>
      </w:r>
      <w:r w:rsidR="00377540" w:rsidRPr="00CA4231">
        <w:rPr>
          <w:rStyle w:val="Emphasis"/>
          <w:sz w:val="21"/>
          <w:szCs w:val="21"/>
        </w:rPr>
        <w:t>43</w:t>
      </w:r>
      <w:r w:rsidRPr="00CA4231">
        <w:rPr>
          <w:rStyle w:val="Emphasis"/>
          <w:sz w:val="21"/>
          <w:szCs w:val="21"/>
        </w:rPr>
        <w:t xml:space="preserve"> (7.</w:t>
      </w:r>
      <w:r w:rsidR="00377540" w:rsidRPr="00CA4231">
        <w:rPr>
          <w:rStyle w:val="Emphasis"/>
          <w:sz w:val="21"/>
          <w:szCs w:val="21"/>
        </w:rPr>
        <w:t>4</w:t>
      </w:r>
      <w:r w:rsidRPr="00CA4231">
        <w:rPr>
          <w:rStyle w:val="Emphasis"/>
          <w:sz w:val="21"/>
          <w:szCs w:val="21"/>
        </w:rPr>
        <w:t>9%) subbed assessment/3</w:t>
      </w:r>
      <w:r w:rsidR="00812ECF" w:rsidRPr="00CA4231">
        <w:rPr>
          <w:rStyle w:val="Emphasis"/>
          <w:sz w:val="21"/>
          <w:szCs w:val="21"/>
        </w:rPr>
        <w:t>7</w:t>
      </w:r>
      <w:r w:rsidRPr="00CA4231">
        <w:rPr>
          <w:rStyle w:val="Emphasis"/>
          <w:sz w:val="21"/>
          <w:szCs w:val="21"/>
        </w:rPr>
        <w:t xml:space="preserve"> (6.</w:t>
      </w:r>
      <w:r w:rsidR="00812ECF" w:rsidRPr="00CA4231">
        <w:rPr>
          <w:rStyle w:val="Emphasis"/>
          <w:sz w:val="21"/>
          <w:szCs w:val="21"/>
        </w:rPr>
        <w:t>45</w:t>
      </w:r>
      <w:r w:rsidRPr="00CA4231">
        <w:rPr>
          <w:rStyle w:val="Emphasis"/>
          <w:sz w:val="21"/>
          <w:szCs w:val="21"/>
        </w:rPr>
        <w:t>%) removals</w:t>
      </w:r>
    </w:p>
    <w:p w14:paraId="470FA46B" w14:textId="327798EF" w:rsidR="00324599" w:rsidRPr="00CA4231" w:rsidRDefault="00324599" w:rsidP="00324599">
      <w:pPr>
        <w:pStyle w:val="NoSpacing"/>
        <w:ind w:left="1080"/>
        <w:rPr>
          <w:rStyle w:val="Emphasis"/>
          <w:sz w:val="21"/>
          <w:szCs w:val="21"/>
        </w:rPr>
      </w:pPr>
      <w:r w:rsidRPr="00CA4231">
        <w:rPr>
          <w:rStyle w:val="Emphasis"/>
          <w:sz w:val="21"/>
          <w:szCs w:val="21"/>
        </w:rPr>
        <w:tab/>
        <w:t>Region 11: 2</w:t>
      </w:r>
      <w:r w:rsidR="00377540" w:rsidRPr="00CA4231">
        <w:rPr>
          <w:rStyle w:val="Emphasis"/>
          <w:sz w:val="21"/>
          <w:szCs w:val="21"/>
        </w:rPr>
        <w:t>3</w:t>
      </w:r>
      <w:r w:rsidRPr="00CA4231">
        <w:rPr>
          <w:rStyle w:val="Emphasis"/>
          <w:sz w:val="21"/>
          <w:szCs w:val="21"/>
        </w:rPr>
        <w:t xml:space="preserve"> (7.</w:t>
      </w:r>
      <w:r w:rsidR="00377540" w:rsidRPr="00CA4231">
        <w:rPr>
          <w:rStyle w:val="Emphasis"/>
          <w:sz w:val="21"/>
          <w:szCs w:val="21"/>
        </w:rPr>
        <w:t>12</w:t>
      </w:r>
      <w:r w:rsidRPr="00CA4231">
        <w:rPr>
          <w:rStyle w:val="Emphasis"/>
          <w:sz w:val="21"/>
          <w:szCs w:val="21"/>
        </w:rPr>
        <w:t>%) subbed assessment/2</w:t>
      </w:r>
      <w:r w:rsidR="00812ECF" w:rsidRPr="00CA4231">
        <w:rPr>
          <w:rStyle w:val="Emphasis"/>
          <w:sz w:val="21"/>
          <w:szCs w:val="21"/>
        </w:rPr>
        <w:t>8</w:t>
      </w:r>
      <w:r w:rsidRPr="00CA4231">
        <w:rPr>
          <w:rStyle w:val="Emphasis"/>
          <w:sz w:val="21"/>
          <w:szCs w:val="21"/>
        </w:rPr>
        <w:t xml:space="preserve"> (8.</w:t>
      </w:r>
      <w:r w:rsidR="00812ECF" w:rsidRPr="00CA4231">
        <w:rPr>
          <w:rStyle w:val="Emphasis"/>
          <w:sz w:val="21"/>
          <w:szCs w:val="21"/>
        </w:rPr>
        <w:t>67</w:t>
      </w:r>
      <w:r w:rsidRPr="00CA4231">
        <w:rPr>
          <w:rStyle w:val="Emphasis"/>
          <w:sz w:val="21"/>
          <w:szCs w:val="21"/>
        </w:rPr>
        <w:t>%) removals</w:t>
      </w:r>
    </w:p>
    <w:p w14:paraId="3E2382C6" w14:textId="3132C511" w:rsidR="00324599" w:rsidRPr="00CA4231" w:rsidRDefault="00324599" w:rsidP="00324599">
      <w:pPr>
        <w:pStyle w:val="NoSpacing"/>
        <w:ind w:left="1080"/>
        <w:rPr>
          <w:rStyle w:val="Emphasis"/>
          <w:sz w:val="21"/>
          <w:szCs w:val="21"/>
        </w:rPr>
      </w:pPr>
      <w:r w:rsidRPr="00CA4231">
        <w:rPr>
          <w:rStyle w:val="Emphasis"/>
          <w:sz w:val="21"/>
          <w:szCs w:val="21"/>
        </w:rPr>
        <w:tab/>
        <w:t>Region 12: 1</w:t>
      </w:r>
      <w:r w:rsidR="00EC51F0" w:rsidRPr="00CA4231">
        <w:rPr>
          <w:rStyle w:val="Emphasis"/>
          <w:sz w:val="21"/>
          <w:szCs w:val="21"/>
        </w:rPr>
        <w:t>5</w:t>
      </w:r>
      <w:r w:rsidRPr="00CA4231">
        <w:rPr>
          <w:rStyle w:val="Emphasis"/>
          <w:sz w:val="21"/>
          <w:szCs w:val="21"/>
        </w:rPr>
        <w:t xml:space="preserve"> (</w:t>
      </w:r>
      <w:r w:rsidR="00EC51F0" w:rsidRPr="00CA4231">
        <w:rPr>
          <w:rStyle w:val="Emphasis"/>
          <w:sz w:val="21"/>
          <w:szCs w:val="21"/>
        </w:rPr>
        <w:t>6.49</w:t>
      </w:r>
      <w:r w:rsidRPr="00CA4231">
        <w:rPr>
          <w:rStyle w:val="Emphasis"/>
          <w:sz w:val="21"/>
          <w:szCs w:val="21"/>
        </w:rPr>
        <w:t>%) subbed assessment/</w:t>
      </w:r>
      <w:r w:rsidRPr="00CA4231">
        <w:rPr>
          <w:rStyle w:val="Emphasis"/>
          <w:sz w:val="21"/>
          <w:szCs w:val="21"/>
          <w:highlight w:val="yellow"/>
        </w:rPr>
        <w:t>1</w:t>
      </w:r>
      <w:r w:rsidR="00A1363D" w:rsidRPr="00CA4231">
        <w:rPr>
          <w:rStyle w:val="Emphasis"/>
          <w:sz w:val="21"/>
          <w:szCs w:val="21"/>
          <w:highlight w:val="yellow"/>
        </w:rPr>
        <w:t>8</w:t>
      </w:r>
      <w:r w:rsidRPr="00CA4231">
        <w:rPr>
          <w:rStyle w:val="Emphasis"/>
          <w:sz w:val="21"/>
          <w:szCs w:val="21"/>
          <w:highlight w:val="yellow"/>
        </w:rPr>
        <w:t xml:space="preserve"> (</w:t>
      </w:r>
      <w:r w:rsidR="00A1363D" w:rsidRPr="00CA4231">
        <w:rPr>
          <w:rStyle w:val="Emphasis"/>
          <w:sz w:val="21"/>
          <w:szCs w:val="21"/>
          <w:highlight w:val="yellow"/>
        </w:rPr>
        <w:t>7.79</w:t>
      </w:r>
      <w:r w:rsidRPr="00CA4231">
        <w:rPr>
          <w:rStyle w:val="Emphasis"/>
          <w:sz w:val="21"/>
          <w:szCs w:val="21"/>
          <w:highlight w:val="yellow"/>
        </w:rPr>
        <w:t>%)</w:t>
      </w:r>
      <w:r w:rsidRPr="00CA4231">
        <w:rPr>
          <w:rStyle w:val="Emphasis"/>
          <w:sz w:val="21"/>
          <w:szCs w:val="21"/>
        </w:rPr>
        <w:t xml:space="preserve"> removals</w:t>
      </w:r>
    </w:p>
    <w:p w14:paraId="735CC0F7" w14:textId="03BEF884" w:rsidR="00324599" w:rsidRPr="00CA4231" w:rsidRDefault="00324599" w:rsidP="00324599">
      <w:pPr>
        <w:pStyle w:val="NoSpacing"/>
        <w:ind w:left="1080"/>
        <w:rPr>
          <w:rStyle w:val="Emphasis"/>
          <w:sz w:val="21"/>
          <w:szCs w:val="21"/>
        </w:rPr>
      </w:pPr>
      <w:r w:rsidRPr="00CA4231">
        <w:rPr>
          <w:rStyle w:val="Emphasis"/>
          <w:sz w:val="21"/>
          <w:szCs w:val="21"/>
        </w:rPr>
        <w:tab/>
        <w:t>Region 13: 1</w:t>
      </w:r>
      <w:r w:rsidR="00EC51F0" w:rsidRPr="00CA4231">
        <w:rPr>
          <w:rStyle w:val="Emphasis"/>
          <w:sz w:val="21"/>
          <w:szCs w:val="21"/>
        </w:rPr>
        <w:t>5</w:t>
      </w:r>
      <w:r w:rsidRPr="00CA4231">
        <w:rPr>
          <w:rStyle w:val="Emphasis"/>
          <w:sz w:val="21"/>
          <w:szCs w:val="21"/>
        </w:rPr>
        <w:t xml:space="preserve"> (6.</w:t>
      </w:r>
      <w:r w:rsidR="00EC51F0" w:rsidRPr="00CA4231">
        <w:rPr>
          <w:rStyle w:val="Emphasis"/>
          <w:sz w:val="21"/>
          <w:szCs w:val="21"/>
        </w:rPr>
        <w:t>76</w:t>
      </w:r>
      <w:r w:rsidRPr="00CA4231">
        <w:rPr>
          <w:rStyle w:val="Emphasis"/>
          <w:sz w:val="21"/>
          <w:szCs w:val="21"/>
        </w:rPr>
        <w:t>%) subbed assessment/1</w:t>
      </w:r>
      <w:r w:rsidR="00A1363D" w:rsidRPr="00CA4231">
        <w:rPr>
          <w:rStyle w:val="Emphasis"/>
          <w:sz w:val="21"/>
          <w:szCs w:val="21"/>
        </w:rPr>
        <w:t>5</w:t>
      </w:r>
      <w:r w:rsidRPr="00CA4231">
        <w:rPr>
          <w:rStyle w:val="Emphasis"/>
          <w:sz w:val="21"/>
          <w:szCs w:val="21"/>
        </w:rPr>
        <w:t xml:space="preserve"> (6.</w:t>
      </w:r>
      <w:r w:rsidR="00A1363D" w:rsidRPr="00CA4231">
        <w:rPr>
          <w:rStyle w:val="Emphasis"/>
          <w:sz w:val="21"/>
          <w:szCs w:val="21"/>
        </w:rPr>
        <w:t>76</w:t>
      </w:r>
      <w:r w:rsidRPr="00CA4231">
        <w:rPr>
          <w:rStyle w:val="Emphasis"/>
          <w:sz w:val="21"/>
          <w:szCs w:val="21"/>
        </w:rPr>
        <w:t>%) removals</w:t>
      </w:r>
    </w:p>
    <w:p w14:paraId="4863B82B" w14:textId="5050A38A" w:rsidR="00324599" w:rsidRPr="00CA4231" w:rsidRDefault="00324599" w:rsidP="00324599">
      <w:pPr>
        <w:pStyle w:val="NoSpacing"/>
        <w:ind w:left="1080"/>
        <w:rPr>
          <w:rStyle w:val="Emphasis"/>
          <w:sz w:val="21"/>
          <w:szCs w:val="21"/>
        </w:rPr>
      </w:pPr>
      <w:r w:rsidRPr="00CA4231">
        <w:rPr>
          <w:rStyle w:val="Emphasis"/>
          <w:sz w:val="21"/>
          <w:szCs w:val="21"/>
        </w:rPr>
        <w:tab/>
        <w:t xml:space="preserve">Region 14: </w:t>
      </w:r>
      <w:r w:rsidR="00EC51F0" w:rsidRPr="00CA4231">
        <w:rPr>
          <w:rStyle w:val="Emphasis"/>
          <w:sz w:val="21"/>
          <w:szCs w:val="21"/>
        </w:rPr>
        <w:t>7</w:t>
      </w:r>
      <w:r w:rsidRPr="00CA4231">
        <w:rPr>
          <w:rStyle w:val="Emphasis"/>
          <w:sz w:val="21"/>
          <w:szCs w:val="21"/>
        </w:rPr>
        <w:t xml:space="preserve"> (4.</w:t>
      </w:r>
      <w:r w:rsidR="00EC51F0" w:rsidRPr="00CA4231">
        <w:rPr>
          <w:rStyle w:val="Emphasis"/>
          <w:sz w:val="21"/>
          <w:szCs w:val="21"/>
        </w:rPr>
        <w:t>96</w:t>
      </w:r>
      <w:r w:rsidRPr="00CA4231">
        <w:rPr>
          <w:rStyle w:val="Emphasis"/>
          <w:sz w:val="21"/>
          <w:szCs w:val="21"/>
        </w:rPr>
        <w:t>%) subbed assessment/10 (7.</w:t>
      </w:r>
      <w:r w:rsidR="009347C9" w:rsidRPr="00CA4231">
        <w:rPr>
          <w:rStyle w:val="Emphasis"/>
          <w:sz w:val="21"/>
          <w:szCs w:val="21"/>
        </w:rPr>
        <w:t>09</w:t>
      </w:r>
      <w:r w:rsidRPr="00CA4231">
        <w:rPr>
          <w:rStyle w:val="Emphasis"/>
          <w:sz w:val="21"/>
          <w:szCs w:val="21"/>
        </w:rPr>
        <w:t>%) removals</w:t>
      </w:r>
    </w:p>
    <w:p w14:paraId="349D2DF3" w14:textId="409EB8D4" w:rsidR="00324599" w:rsidRPr="00CA4231" w:rsidRDefault="00324599" w:rsidP="00324599">
      <w:pPr>
        <w:pStyle w:val="NoSpacing"/>
        <w:ind w:left="1080"/>
        <w:rPr>
          <w:rStyle w:val="Emphasis"/>
          <w:sz w:val="21"/>
          <w:szCs w:val="21"/>
        </w:rPr>
      </w:pPr>
      <w:r w:rsidRPr="00CA4231">
        <w:rPr>
          <w:rStyle w:val="Emphasis"/>
          <w:sz w:val="21"/>
          <w:szCs w:val="21"/>
        </w:rPr>
        <w:tab/>
        <w:t>Region 15: 1</w:t>
      </w:r>
      <w:r w:rsidR="00963178" w:rsidRPr="00CA4231">
        <w:rPr>
          <w:rStyle w:val="Emphasis"/>
          <w:sz w:val="21"/>
          <w:szCs w:val="21"/>
        </w:rPr>
        <w:t>4</w:t>
      </w:r>
      <w:r w:rsidRPr="00CA4231">
        <w:rPr>
          <w:rStyle w:val="Emphasis"/>
          <w:sz w:val="21"/>
          <w:szCs w:val="21"/>
        </w:rPr>
        <w:t xml:space="preserve"> (5.</w:t>
      </w:r>
      <w:r w:rsidR="00963178" w:rsidRPr="00CA4231">
        <w:rPr>
          <w:rStyle w:val="Emphasis"/>
          <w:sz w:val="21"/>
          <w:szCs w:val="21"/>
        </w:rPr>
        <w:t>47</w:t>
      </w:r>
      <w:r w:rsidRPr="00CA4231">
        <w:rPr>
          <w:rStyle w:val="Emphasis"/>
          <w:sz w:val="21"/>
          <w:szCs w:val="21"/>
        </w:rPr>
        <w:t>%) subbed assessment/1</w:t>
      </w:r>
      <w:r w:rsidR="009347C9" w:rsidRPr="00CA4231">
        <w:rPr>
          <w:rStyle w:val="Emphasis"/>
          <w:sz w:val="21"/>
          <w:szCs w:val="21"/>
        </w:rPr>
        <w:t>4</w:t>
      </w:r>
      <w:r w:rsidRPr="00CA4231">
        <w:rPr>
          <w:rStyle w:val="Emphasis"/>
          <w:sz w:val="21"/>
          <w:szCs w:val="21"/>
        </w:rPr>
        <w:t xml:space="preserve"> (5.</w:t>
      </w:r>
      <w:r w:rsidR="009347C9" w:rsidRPr="00CA4231">
        <w:rPr>
          <w:rStyle w:val="Emphasis"/>
          <w:sz w:val="21"/>
          <w:szCs w:val="21"/>
        </w:rPr>
        <w:t>47</w:t>
      </w:r>
      <w:r w:rsidRPr="00CA4231">
        <w:rPr>
          <w:rStyle w:val="Emphasis"/>
          <w:sz w:val="21"/>
          <w:szCs w:val="21"/>
        </w:rPr>
        <w:t>%) removals</w:t>
      </w:r>
    </w:p>
    <w:p w14:paraId="0CF8A570" w14:textId="242572BC" w:rsidR="00324599" w:rsidRPr="00CA4231" w:rsidRDefault="00324599" w:rsidP="00324599">
      <w:pPr>
        <w:pStyle w:val="NoSpacing"/>
        <w:ind w:left="1080"/>
        <w:rPr>
          <w:rStyle w:val="Emphasis"/>
          <w:sz w:val="21"/>
          <w:szCs w:val="21"/>
        </w:rPr>
      </w:pPr>
      <w:r w:rsidRPr="00CA4231">
        <w:rPr>
          <w:rStyle w:val="Emphasis"/>
          <w:sz w:val="21"/>
          <w:szCs w:val="21"/>
        </w:rPr>
        <w:tab/>
        <w:t>Region 16: 1</w:t>
      </w:r>
      <w:r w:rsidR="00963178" w:rsidRPr="00CA4231">
        <w:rPr>
          <w:rStyle w:val="Emphasis"/>
          <w:sz w:val="21"/>
          <w:szCs w:val="21"/>
        </w:rPr>
        <w:t>9</w:t>
      </w:r>
      <w:r w:rsidRPr="00CA4231">
        <w:rPr>
          <w:rStyle w:val="Emphasis"/>
          <w:sz w:val="21"/>
          <w:szCs w:val="21"/>
        </w:rPr>
        <w:t xml:space="preserve"> (</w:t>
      </w:r>
      <w:r w:rsidR="00963178" w:rsidRPr="00CA4231">
        <w:rPr>
          <w:rStyle w:val="Emphasis"/>
          <w:sz w:val="21"/>
          <w:szCs w:val="21"/>
        </w:rPr>
        <w:t>4.63</w:t>
      </w:r>
      <w:r w:rsidRPr="00CA4231">
        <w:rPr>
          <w:rStyle w:val="Emphasis"/>
          <w:sz w:val="21"/>
          <w:szCs w:val="21"/>
        </w:rPr>
        <w:t>%) subbed assessment/</w:t>
      </w:r>
      <w:r w:rsidR="009347C9" w:rsidRPr="00CA4231">
        <w:rPr>
          <w:rStyle w:val="Emphasis"/>
          <w:sz w:val="21"/>
          <w:szCs w:val="21"/>
        </w:rPr>
        <w:t>20</w:t>
      </w:r>
      <w:r w:rsidRPr="00CA4231">
        <w:rPr>
          <w:rStyle w:val="Emphasis"/>
          <w:sz w:val="21"/>
          <w:szCs w:val="21"/>
        </w:rPr>
        <w:t xml:space="preserve"> (4.</w:t>
      </w:r>
      <w:r w:rsidR="009347C9" w:rsidRPr="00CA4231">
        <w:rPr>
          <w:rStyle w:val="Emphasis"/>
          <w:sz w:val="21"/>
          <w:szCs w:val="21"/>
        </w:rPr>
        <w:t>88</w:t>
      </w:r>
      <w:r w:rsidRPr="00CA4231">
        <w:rPr>
          <w:rStyle w:val="Emphasis"/>
          <w:sz w:val="21"/>
          <w:szCs w:val="21"/>
        </w:rPr>
        <w:t>%) removals</w:t>
      </w:r>
    </w:p>
    <w:p w14:paraId="39EF6B37" w14:textId="4BAF6858" w:rsidR="00324599" w:rsidRPr="00CA4231" w:rsidRDefault="00324599" w:rsidP="00324599">
      <w:pPr>
        <w:pStyle w:val="NoSpacing"/>
        <w:ind w:left="1080"/>
        <w:rPr>
          <w:rStyle w:val="Emphasis"/>
          <w:sz w:val="21"/>
          <w:szCs w:val="21"/>
        </w:rPr>
      </w:pPr>
      <w:r w:rsidRPr="00CA4231">
        <w:rPr>
          <w:rStyle w:val="Emphasis"/>
          <w:sz w:val="21"/>
          <w:szCs w:val="21"/>
        </w:rPr>
        <w:tab/>
        <w:t>Region 17: 1</w:t>
      </w:r>
      <w:r w:rsidR="00092AF5" w:rsidRPr="00CA4231">
        <w:rPr>
          <w:rStyle w:val="Emphasis"/>
          <w:sz w:val="21"/>
          <w:szCs w:val="21"/>
        </w:rPr>
        <w:t>4</w:t>
      </w:r>
      <w:r w:rsidRPr="00CA4231">
        <w:rPr>
          <w:rStyle w:val="Emphasis"/>
          <w:sz w:val="21"/>
          <w:szCs w:val="21"/>
        </w:rPr>
        <w:t xml:space="preserve"> (</w:t>
      </w:r>
      <w:r w:rsidR="00092AF5" w:rsidRPr="00CA4231">
        <w:rPr>
          <w:rStyle w:val="Emphasis"/>
          <w:sz w:val="21"/>
          <w:szCs w:val="21"/>
        </w:rPr>
        <w:t>5.22</w:t>
      </w:r>
      <w:r w:rsidRPr="00CA4231">
        <w:rPr>
          <w:rStyle w:val="Emphasis"/>
          <w:sz w:val="21"/>
          <w:szCs w:val="21"/>
        </w:rPr>
        <w:t>%) subbed assessment/1</w:t>
      </w:r>
      <w:r w:rsidR="009D3C95" w:rsidRPr="00CA4231">
        <w:rPr>
          <w:rStyle w:val="Emphasis"/>
          <w:sz w:val="21"/>
          <w:szCs w:val="21"/>
        </w:rPr>
        <w:t>5</w:t>
      </w:r>
      <w:r w:rsidRPr="00CA4231">
        <w:rPr>
          <w:rStyle w:val="Emphasis"/>
          <w:sz w:val="21"/>
          <w:szCs w:val="21"/>
        </w:rPr>
        <w:t xml:space="preserve"> (</w:t>
      </w:r>
      <w:r w:rsidR="009D3C95" w:rsidRPr="00CA4231">
        <w:rPr>
          <w:rStyle w:val="Emphasis"/>
          <w:sz w:val="21"/>
          <w:szCs w:val="21"/>
        </w:rPr>
        <w:t>5.60</w:t>
      </w:r>
      <w:r w:rsidRPr="00CA4231">
        <w:rPr>
          <w:rStyle w:val="Emphasis"/>
          <w:sz w:val="21"/>
          <w:szCs w:val="21"/>
        </w:rPr>
        <w:t>%) removals</w:t>
      </w:r>
    </w:p>
    <w:p w14:paraId="30F0F94B" w14:textId="2342CDD7" w:rsidR="00324599" w:rsidRPr="00CA4231" w:rsidRDefault="00324599" w:rsidP="00324599">
      <w:pPr>
        <w:pStyle w:val="NoSpacing"/>
        <w:ind w:left="1080"/>
        <w:rPr>
          <w:rStyle w:val="Emphasis"/>
          <w:sz w:val="21"/>
          <w:szCs w:val="21"/>
        </w:rPr>
      </w:pPr>
      <w:r w:rsidRPr="00CA4231">
        <w:rPr>
          <w:rStyle w:val="Emphasis"/>
          <w:sz w:val="21"/>
          <w:szCs w:val="21"/>
        </w:rPr>
        <w:tab/>
        <w:t>Region 18: 1</w:t>
      </w:r>
      <w:r w:rsidR="00092AF5" w:rsidRPr="00CA4231">
        <w:rPr>
          <w:rStyle w:val="Emphasis"/>
          <w:sz w:val="21"/>
          <w:szCs w:val="21"/>
        </w:rPr>
        <w:t>9</w:t>
      </w:r>
      <w:r w:rsidRPr="00CA4231">
        <w:rPr>
          <w:rStyle w:val="Emphasis"/>
          <w:sz w:val="21"/>
          <w:szCs w:val="21"/>
        </w:rPr>
        <w:t xml:space="preserve"> (6.6</w:t>
      </w:r>
      <w:r w:rsidR="00092AF5" w:rsidRPr="00CA4231">
        <w:rPr>
          <w:rStyle w:val="Emphasis"/>
          <w:sz w:val="21"/>
          <w:szCs w:val="21"/>
        </w:rPr>
        <w:t>0</w:t>
      </w:r>
      <w:r w:rsidRPr="00CA4231">
        <w:rPr>
          <w:rStyle w:val="Emphasis"/>
          <w:sz w:val="21"/>
          <w:szCs w:val="21"/>
        </w:rPr>
        <w:t>%) subbed assessment/2</w:t>
      </w:r>
      <w:r w:rsidR="009D3C95" w:rsidRPr="00CA4231">
        <w:rPr>
          <w:rStyle w:val="Emphasis"/>
          <w:sz w:val="21"/>
          <w:szCs w:val="21"/>
        </w:rPr>
        <w:t>7</w:t>
      </w:r>
      <w:r w:rsidRPr="00CA4231">
        <w:rPr>
          <w:rStyle w:val="Emphasis"/>
          <w:sz w:val="21"/>
          <w:szCs w:val="21"/>
        </w:rPr>
        <w:t xml:space="preserve"> (9.3</w:t>
      </w:r>
      <w:r w:rsidR="009D3C95" w:rsidRPr="00CA4231">
        <w:rPr>
          <w:rStyle w:val="Emphasis"/>
          <w:sz w:val="21"/>
          <w:szCs w:val="21"/>
        </w:rPr>
        <w:t>8</w:t>
      </w:r>
      <w:r w:rsidRPr="00CA4231">
        <w:rPr>
          <w:rStyle w:val="Emphasis"/>
          <w:sz w:val="21"/>
          <w:szCs w:val="21"/>
        </w:rPr>
        <w:t>%) removal</w:t>
      </w:r>
    </w:p>
    <w:p w14:paraId="14E5767F" w14:textId="279883B2" w:rsidR="00324599" w:rsidRDefault="0060672F" w:rsidP="0060672F">
      <w:pPr>
        <w:pStyle w:val="ListParagraph"/>
        <w:ind w:left="1080"/>
        <w:rPr>
          <w:rStyle w:val="Emphasis"/>
        </w:rPr>
      </w:pPr>
      <w:r>
        <w:rPr>
          <w:rStyle w:val="Emphasis"/>
        </w:rPr>
        <w:tab/>
      </w:r>
    </w:p>
    <w:p w14:paraId="08303121" w14:textId="77777777" w:rsidR="00324599" w:rsidRDefault="00324599" w:rsidP="0060672F">
      <w:pPr>
        <w:pStyle w:val="ListParagraph"/>
        <w:ind w:left="1080"/>
        <w:rPr>
          <w:rStyle w:val="Emphasis"/>
        </w:rPr>
      </w:pPr>
    </w:p>
    <w:p w14:paraId="69931136" w14:textId="33A881CF" w:rsidR="00710D40" w:rsidRDefault="003B704A" w:rsidP="00B62AE1">
      <w:pPr>
        <w:pStyle w:val="ListParagraph"/>
        <w:numPr>
          <w:ilvl w:val="0"/>
          <w:numId w:val="38"/>
        </w:numPr>
        <w:rPr>
          <w:rStyle w:val="Emphasis"/>
        </w:rPr>
      </w:pPr>
      <w:r>
        <w:rPr>
          <w:rStyle w:val="Emphasis"/>
        </w:rPr>
        <w:t>Questions received:</w:t>
      </w:r>
    </w:p>
    <w:p w14:paraId="6288B5D1" w14:textId="31B4080A" w:rsidR="003B704A" w:rsidRDefault="003B704A" w:rsidP="003B704A">
      <w:pPr>
        <w:pStyle w:val="ListParagraph"/>
        <w:ind w:left="1800"/>
        <w:rPr>
          <w:rStyle w:val="Emphasis"/>
        </w:rPr>
      </w:pPr>
    </w:p>
    <w:p w14:paraId="3D18A0D4" w14:textId="01443831" w:rsidR="003B704A" w:rsidRPr="00365184" w:rsidRDefault="003B704A" w:rsidP="00365184">
      <w:pPr>
        <w:pStyle w:val="ListParagraph"/>
        <w:numPr>
          <w:ilvl w:val="3"/>
          <w:numId w:val="1"/>
        </w:numPr>
        <w:rPr>
          <w:sz w:val="22"/>
          <w:szCs w:val="22"/>
        </w:rPr>
      </w:pPr>
      <w:r>
        <w:t>When attempting to invoice September, it was only the standard rate (not the rate for four children). </w:t>
      </w:r>
    </w:p>
    <w:p w14:paraId="74DEAC0B" w14:textId="77777777" w:rsidR="003B704A" w:rsidRDefault="003B704A" w:rsidP="003B704A"/>
    <w:p w14:paraId="1D7B29B2" w14:textId="77777777" w:rsidR="003B704A" w:rsidRDefault="003B704A" w:rsidP="00365184">
      <w:pPr>
        <w:ind w:left="2880"/>
      </w:pPr>
      <w:r>
        <w:t xml:space="preserve">After staffing this with the </w:t>
      </w:r>
      <w:proofErr w:type="spellStart"/>
      <w:r>
        <w:t>fcm</w:t>
      </w:r>
      <w:proofErr w:type="spellEnd"/>
      <w:r>
        <w:t xml:space="preserve"> and supervisor, the supervisor cancelled the referral and stated she would reissue it only with the "focus child</w:t>
      </w:r>
      <w:proofErr w:type="gramStart"/>
      <w:r>
        <w:t>", and</w:t>
      </w:r>
      <w:proofErr w:type="gramEnd"/>
      <w:r>
        <w:t xml:space="preserve"> was removing the other three children. </w:t>
      </w:r>
    </w:p>
    <w:p w14:paraId="18FB4358" w14:textId="77777777" w:rsidR="003B704A" w:rsidRDefault="003B704A" w:rsidP="003B704A"/>
    <w:p w14:paraId="7A534ADA" w14:textId="77777777" w:rsidR="003B704A" w:rsidRDefault="003B704A" w:rsidP="00365184">
      <w:pPr>
        <w:ind w:left="2880"/>
      </w:pPr>
      <w:r>
        <w:t xml:space="preserve">However, the children continue to have multiple </w:t>
      </w:r>
      <w:proofErr w:type="gramStart"/>
      <w:r>
        <w:t>hotline</w:t>
      </w:r>
      <w:proofErr w:type="gramEnd"/>
      <w:r>
        <w:t xml:space="preserve"> calls for bruising and other reasons, and the FCM wants us to continue individual therapy for all of the children. She also wants clinical assessments on the children. </w:t>
      </w:r>
    </w:p>
    <w:p w14:paraId="686B7CC3" w14:textId="77777777" w:rsidR="003B704A" w:rsidRDefault="003B704A" w:rsidP="003B704A"/>
    <w:p w14:paraId="7E9E3082" w14:textId="37EEE6DF" w:rsidR="003B704A" w:rsidRDefault="003B704A" w:rsidP="00365184">
      <w:pPr>
        <w:ind w:left="2880"/>
      </w:pPr>
      <w:r>
        <w:t xml:space="preserve">We are doing extensive services with the </w:t>
      </w:r>
      <w:proofErr w:type="gramStart"/>
      <w:r>
        <w:t>children,</w:t>
      </w:r>
      <w:proofErr w:type="gramEnd"/>
      <w:r>
        <w:t xml:space="preserve"> would I be wrong to assume that they should not be removed as referred people? Or do I accept this new referral and discontinue </w:t>
      </w:r>
      <w:proofErr w:type="gramStart"/>
      <w:r>
        <w:t>all of</w:t>
      </w:r>
      <w:proofErr w:type="gramEnd"/>
      <w:r>
        <w:t xml:space="preserve"> the other children's TFCBT? </w:t>
      </w:r>
    </w:p>
    <w:p w14:paraId="631BBD45" w14:textId="77483823" w:rsidR="00D178F6" w:rsidRDefault="00D178F6" w:rsidP="00D178F6">
      <w:pPr>
        <w:pStyle w:val="ListParagraph"/>
        <w:numPr>
          <w:ilvl w:val="0"/>
          <w:numId w:val="48"/>
        </w:numPr>
      </w:pPr>
      <w:r>
        <w:t xml:space="preserve">The rate you </w:t>
      </w:r>
      <w:proofErr w:type="gramStart"/>
      <w:r>
        <w:t>are able to</w:t>
      </w:r>
      <w:proofErr w:type="gramEnd"/>
      <w:r>
        <w:t xml:space="preserve"> bill is for the number of children who are formally involved in the case. When you get a referral that has more than one child referred speak with the FCM to determine who are formally involved so you don’t have difficulties with billing. </w:t>
      </w:r>
    </w:p>
    <w:p w14:paraId="289E9B31" w14:textId="5106377B" w:rsidR="00D178F6" w:rsidRDefault="00D178F6" w:rsidP="00D178F6">
      <w:pPr>
        <w:pStyle w:val="ListParagraph"/>
        <w:numPr>
          <w:ilvl w:val="0"/>
          <w:numId w:val="48"/>
        </w:numPr>
      </w:pPr>
      <w:r>
        <w:t xml:space="preserve">If there are other </w:t>
      </w:r>
      <w:r w:rsidR="000B0B9F">
        <w:t>children,</w:t>
      </w:r>
      <w:r>
        <w:t xml:space="preserve"> you are not obligated to see those children</w:t>
      </w:r>
      <w:r w:rsidR="000B0B9F">
        <w:t xml:space="preserve"> or do the safety check on those children.</w:t>
      </w:r>
    </w:p>
    <w:p w14:paraId="230E3E8D" w14:textId="778E0087" w:rsidR="00D178F6" w:rsidRDefault="00D178F6" w:rsidP="00D178F6">
      <w:pPr>
        <w:pStyle w:val="ListParagraph"/>
        <w:numPr>
          <w:ilvl w:val="0"/>
          <w:numId w:val="48"/>
        </w:numPr>
      </w:pPr>
      <w:r>
        <w:t xml:space="preserve">These are family-based services. You should be involving the entire family in the services you are providing. We should spend our time working with the </w:t>
      </w:r>
      <w:proofErr w:type="gramStart"/>
      <w:r>
        <w:t>family as a whole</w:t>
      </w:r>
      <w:proofErr w:type="gramEnd"/>
      <w:r>
        <w:t xml:space="preserve">. </w:t>
      </w:r>
    </w:p>
    <w:p w14:paraId="62A53DCC" w14:textId="77777777" w:rsidR="003B704A" w:rsidRDefault="003B704A" w:rsidP="003B704A">
      <w:pPr>
        <w:pStyle w:val="ListParagraph"/>
        <w:ind w:left="1800"/>
        <w:rPr>
          <w:rStyle w:val="Emphasis"/>
        </w:rPr>
      </w:pPr>
    </w:p>
    <w:p w14:paraId="52C13A6C" w14:textId="29377F3C" w:rsidR="00340110" w:rsidRPr="00340110" w:rsidRDefault="00340110" w:rsidP="00340110">
      <w:pPr>
        <w:rPr>
          <w:sz w:val="22"/>
          <w:szCs w:val="22"/>
        </w:rPr>
      </w:pPr>
    </w:p>
    <w:p w14:paraId="2FDA1038" w14:textId="77777777" w:rsidR="00B51643" w:rsidRPr="009E4767" w:rsidRDefault="00B51643" w:rsidP="00B51643">
      <w:pPr>
        <w:pStyle w:val="ListParagraph"/>
        <w:ind w:left="1440"/>
        <w:rPr>
          <w:rStyle w:val="Emphasis"/>
        </w:rPr>
      </w:pPr>
    </w:p>
    <w:p w14:paraId="5BACFF58" w14:textId="34750E2B" w:rsidR="00CC3CEC" w:rsidRDefault="001C7E3A" w:rsidP="0060672F">
      <w:pPr>
        <w:pStyle w:val="ListParagraph"/>
        <w:numPr>
          <w:ilvl w:val="0"/>
          <w:numId w:val="38"/>
        </w:numPr>
        <w:rPr>
          <w:i/>
          <w:iCs/>
        </w:rPr>
      </w:pPr>
      <w:r w:rsidRPr="009E4767">
        <w:rPr>
          <w:rStyle w:val="Emphasis"/>
        </w:rPr>
        <w:t>Anything else?</w:t>
      </w:r>
      <w:r w:rsidR="00FE10E9" w:rsidRPr="009E4767">
        <w:rPr>
          <w:i/>
          <w:iCs/>
        </w:rPr>
        <w:tab/>
      </w:r>
    </w:p>
    <w:p w14:paraId="09AD5C85" w14:textId="1579A6EF" w:rsidR="00016927" w:rsidRDefault="00016927" w:rsidP="00016927">
      <w:pPr>
        <w:pStyle w:val="ListParagraph"/>
        <w:numPr>
          <w:ilvl w:val="1"/>
          <w:numId w:val="38"/>
        </w:numPr>
        <w:rPr>
          <w:i/>
          <w:iCs/>
        </w:rPr>
      </w:pPr>
      <w:r>
        <w:rPr>
          <w:i/>
          <w:iCs/>
        </w:rPr>
        <w:t>Have the number of removals increased alongside the drop in FPS cases?</w:t>
      </w:r>
    </w:p>
    <w:p w14:paraId="7705D12C" w14:textId="730202E1" w:rsidR="00016927" w:rsidRDefault="00016927" w:rsidP="00016927">
      <w:pPr>
        <w:pStyle w:val="ListParagraph"/>
        <w:numPr>
          <w:ilvl w:val="2"/>
          <w:numId w:val="38"/>
        </w:numPr>
        <w:rPr>
          <w:i/>
          <w:iCs/>
        </w:rPr>
      </w:pPr>
      <w:r>
        <w:rPr>
          <w:i/>
          <w:iCs/>
        </w:rPr>
        <w:t xml:space="preserve">No, we are not seeing an increase in removals, fatalities, or repeat maltreatment. </w:t>
      </w:r>
    </w:p>
    <w:p w14:paraId="2F356B0C" w14:textId="2822A275" w:rsidR="008E4B82" w:rsidRDefault="008E4B82" w:rsidP="008E4B82">
      <w:pPr>
        <w:pStyle w:val="ListParagraph"/>
        <w:numPr>
          <w:ilvl w:val="1"/>
          <w:numId w:val="38"/>
        </w:numPr>
        <w:rPr>
          <w:i/>
          <w:iCs/>
        </w:rPr>
      </w:pPr>
      <w:r>
        <w:rPr>
          <w:i/>
          <w:iCs/>
        </w:rPr>
        <w:t>Are there duplicated numbers between subbed assessment and a removal?</w:t>
      </w:r>
    </w:p>
    <w:p w14:paraId="53BF34D9" w14:textId="26E991CE" w:rsidR="008E4B82" w:rsidRDefault="008E4B82" w:rsidP="008E4B82">
      <w:pPr>
        <w:pStyle w:val="ListParagraph"/>
        <w:numPr>
          <w:ilvl w:val="2"/>
          <w:numId w:val="38"/>
        </w:numPr>
        <w:rPr>
          <w:i/>
          <w:iCs/>
        </w:rPr>
      </w:pPr>
      <w:r>
        <w:rPr>
          <w:i/>
          <w:iCs/>
        </w:rPr>
        <w:t>Certainly, a subbed assessment could be the direct relationship to the removal.</w:t>
      </w:r>
    </w:p>
    <w:p w14:paraId="698B64B3" w14:textId="242C91CA" w:rsidR="000B0B9F" w:rsidRDefault="000B0B9F" w:rsidP="000B0B9F">
      <w:pPr>
        <w:pStyle w:val="ListParagraph"/>
        <w:numPr>
          <w:ilvl w:val="1"/>
          <w:numId w:val="38"/>
        </w:numPr>
        <w:rPr>
          <w:i/>
          <w:iCs/>
        </w:rPr>
      </w:pPr>
      <w:r>
        <w:rPr>
          <w:i/>
          <w:iCs/>
        </w:rPr>
        <w:t>FCM’s are requesting mentoring services under Family Preservation.</w:t>
      </w:r>
    </w:p>
    <w:p w14:paraId="5CE1B465" w14:textId="35E150F8" w:rsidR="000B0B9F" w:rsidRDefault="000B0B9F" w:rsidP="000B0B9F">
      <w:pPr>
        <w:pStyle w:val="ListParagraph"/>
        <w:numPr>
          <w:ilvl w:val="2"/>
          <w:numId w:val="38"/>
        </w:numPr>
        <w:rPr>
          <w:i/>
          <w:iCs/>
        </w:rPr>
      </w:pPr>
      <w:r>
        <w:rPr>
          <w:i/>
          <w:iCs/>
        </w:rPr>
        <w:t xml:space="preserve">Reach out to our team (David or your Regional Service Coordinator) regarding this request. If the FCM is wanting you to do something outside of the service </w:t>
      </w:r>
      <w:proofErr w:type="gramStart"/>
      <w:r>
        <w:rPr>
          <w:i/>
          <w:iCs/>
        </w:rPr>
        <w:t>standard</w:t>
      </w:r>
      <w:proofErr w:type="gramEnd"/>
      <w:r>
        <w:rPr>
          <w:i/>
          <w:iCs/>
        </w:rPr>
        <w:t xml:space="preserve"> please have that conversation with the FCM and our team. </w:t>
      </w:r>
    </w:p>
    <w:p w14:paraId="1FEC19B4" w14:textId="77777777" w:rsidR="000B0B9F" w:rsidRPr="00C16E7B" w:rsidRDefault="000B0B9F" w:rsidP="00C16E7B">
      <w:pPr>
        <w:rPr>
          <w:i/>
          <w:iCs/>
        </w:rPr>
      </w:pPr>
    </w:p>
    <w:p w14:paraId="61559C03" w14:textId="77777777" w:rsidR="001C7E3A" w:rsidRPr="009E4767" w:rsidRDefault="001C7E3A" w:rsidP="00464143">
      <w:pPr>
        <w:pStyle w:val="ListParagraph"/>
        <w:ind w:left="1440"/>
        <w:rPr>
          <w:i/>
          <w:iCs/>
          <w:sz w:val="22"/>
          <w:szCs w:val="22"/>
        </w:rPr>
      </w:pPr>
    </w:p>
    <w:p w14:paraId="2C4F037F" w14:textId="06F0E422" w:rsidR="00853CEC" w:rsidRPr="009E4767" w:rsidRDefault="001C7E3A" w:rsidP="00A75110">
      <w:pPr>
        <w:ind w:left="360" w:firstLine="720"/>
        <w:rPr>
          <w:rStyle w:val="Emphasis"/>
        </w:rPr>
      </w:pPr>
      <w:r w:rsidRPr="009E4767">
        <w:rPr>
          <w:rStyle w:val="Emphasis"/>
        </w:rPr>
        <w:t>Next m</w:t>
      </w:r>
      <w:r w:rsidR="007D76B7" w:rsidRPr="009E4767">
        <w:rPr>
          <w:rStyle w:val="Emphasis"/>
        </w:rPr>
        <w:t xml:space="preserve">eeting </w:t>
      </w:r>
      <w:r w:rsidR="00B7361B">
        <w:rPr>
          <w:rStyle w:val="Emphasis"/>
        </w:rPr>
        <w:t>1</w:t>
      </w:r>
      <w:r w:rsidR="007C5BD1">
        <w:rPr>
          <w:rStyle w:val="Emphasis"/>
        </w:rPr>
        <w:t>1</w:t>
      </w:r>
      <w:r w:rsidR="00715742">
        <w:rPr>
          <w:rStyle w:val="Emphasis"/>
        </w:rPr>
        <w:t>/12</w:t>
      </w:r>
      <w:r w:rsidR="00444CDA">
        <w:rPr>
          <w:rStyle w:val="Emphasis"/>
        </w:rPr>
        <w:t>/</w:t>
      </w:r>
      <w:r w:rsidR="00850970" w:rsidRPr="009E4767">
        <w:rPr>
          <w:rStyle w:val="Emphasis"/>
        </w:rPr>
        <w:t>2021</w:t>
      </w:r>
      <w:r w:rsidRPr="009E4767">
        <w:rPr>
          <w:rStyle w:val="Emphasis"/>
        </w:rPr>
        <w:t xml:space="preserve"> @ 1:00 E</w:t>
      </w:r>
      <w:r w:rsidR="00B77752" w:rsidRPr="009E4767">
        <w:rPr>
          <w:rStyle w:val="Emphasis"/>
        </w:rPr>
        <w:t>D</w:t>
      </w:r>
      <w:r w:rsidRPr="009E4767">
        <w:rPr>
          <w:rStyle w:val="Emphasis"/>
        </w:rPr>
        <w:t>T</w:t>
      </w:r>
      <w:r w:rsidR="002132E4" w:rsidRPr="009E4767">
        <w:rPr>
          <w:rStyle w:val="Emphasis"/>
        </w:rPr>
        <w:t xml:space="preserve">      </w:t>
      </w:r>
    </w:p>
    <w:p w14:paraId="6E45E1E5" w14:textId="77777777" w:rsidR="00853CEC" w:rsidRDefault="00853CEC" w:rsidP="002132E4">
      <w:pPr>
        <w:rPr>
          <w:rStyle w:val="Emphasis"/>
        </w:rPr>
      </w:pPr>
    </w:p>
    <w:p w14:paraId="09F80854" w14:textId="77777777" w:rsidR="001C7E3A" w:rsidRDefault="002F38EB" w:rsidP="00853CEC">
      <w:pPr>
        <w:jc w:val="center"/>
        <w:rPr>
          <w:rStyle w:val="Emphasis"/>
        </w:rPr>
      </w:pPr>
      <w:r>
        <w:rPr>
          <w:rStyle w:val="Emphasis"/>
        </w:rPr>
        <w:t>THANK YOU!</w:t>
      </w:r>
    </w:p>
    <w:p w14:paraId="0B6434FE" w14:textId="77777777" w:rsidR="00C3035F" w:rsidRDefault="00C3035F" w:rsidP="00853CEC">
      <w:pPr>
        <w:jc w:val="center"/>
        <w:rPr>
          <w:rStyle w:val="Emphasis"/>
        </w:rPr>
      </w:pPr>
    </w:p>
    <w:p w14:paraId="1E51A9C6" w14:textId="77777777" w:rsidR="008A64F5" w:rsidRDefault="008A64F5" w:rsidP="00853CEC">
      <w:pPr>
        <w:jc w:val="center"/>
        <w:rPr>
          <w:rStyle w:val="Emphasis"/>
        </w:rPr>
      </w:pPr>
    </w:p>
    <w:sectPr w:rsidR="008A64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C2838"/>
    <w:multiLevelType w:val="hybridMultilevel"/>
    <w:tmpl w:val="994ECE4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456E8"/>
    <w:multiLevelType w:val="hybridMultilevel"/>
    <w:tmpl w:val="F7A2AC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7E4B5F"/>
    <w:multiLevelType w:val="hybridMultilevel"/>
    <w:tmpl w:val="0B9A5A30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ADF2D73"/>
    <w:multiLevelType w:val="hybridMultilevel"/>
    <w:tmpl w:val="9F0E4718"/>
    <w:lvl w:ilvl="0" w:tplc="CAACC268">
      <w:start w:val="1"/>
      <w:numFmt w:val="lowerLetter"/>
      <w:lvlText w:val="%1."/>
      <w:lvlJc w:val="left"/>
      <w:pPr>
        <w:ind w:left="144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AF223CE"/>
    <w:multiLevelType w:val="hybridMultilevel"/>
    <w:tmpl w:val="9EBAB5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83495B"/>
    <w:multiLevelType w:val="hybridMultilevel"/>
    <w:tmpl w:val="C86A484E"/>
    <w:lvl w:ilvl="0" w:tplc="45B82B26">
      <w:start w:val="1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FF31EDA"/>
    <w:multiLevelType w:val="hybridMultilevel"/>
    <w:tmpl w:val="4E86CCC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0E261FD"/>
    <w:multiLevelType w:val="hybridMultilevel"/>
    <w:tmpl w:val="EA02FFB6"/>
    <w:lvl w:ilvl="0" w:tplc="014E4866">
      <w:start w:val="1"/>
      <w:numFmt w:val="decimal"/>
      <w:lvlText w:val="%1."/>
      <w:lvlJc w:val="left"/>
      <w:pPr>
        <w:ind w:left="144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2F02ED8"/>
    <w:multiLevelType w:val="hybridMultilevel"/>
    <w:tmpl w:val="986A962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9" w15:restartNumberingAfterBreak="0">
    <w:nsid w:val="18B91F0F"/>
    <w:multiLevelType w:val="hybridMultilevel"/>
    <w:tmpl w:val="4F5252AE"/>
    <w:lvl w:ilvl="0" w:tplc="89223DF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AF42ED2"/>
    <w:multiLevelType w:val="hybridMultilevel"/>
    <w:tmpl w:val="F07AF75A"/>
    <w:lvl w:ilvl="0" w:tplc="ED4AF60C">
      <w:start w:val="6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C5B73FE"/>
    <w:multiLevelType w:val="hybridMultilevel"/>
    <w:tmpl w:val="C9BCCFB2"/>
    <w:lvl w:ilvl="0" w:tplc="C54EDA7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EA00FFA"/>
    <w:multiLevelType w:val="hybridMultilevel"/>
    <w:tmpl w:val="16DC5A1C"/>
    <w:lvl w:ilvl="0" w:tplc="B1A0D07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1EC92EBD"/>
    <w:multiLevelType w:val="multilevel"/>
    <w:tmpl w:val="A8C05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0994DA0"/>
    <w:multiLevelType w:val="hybridMultilevel"/>
    <w:tmpl w:val="B014A638"/>
    <w:lvl w:ilvl="0" w:tplc="4748156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93F7D7A"/>
    <w:multiLevelType w:val="hybridMultilevel"/>
    <w:tmpl w:val="2662FF0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6" w15:restartNumberingAfterBreak="0">
    <w:nsid w:val="2DF30392"/>
    <w:multiLevelType w:val="hybridMultilevel"/>
    <w:tmpl w:val="E814FB5A"/>
    <w:lvl w:ilvl="0" w:tplc="3D30AB3A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78F0FA04">
      <w:start w:val="2"/>
      <w:numFmt w:val="decimal"/>
      <w:lvlText w:val="%7"/>
      <w:lvlJc w:val="left"/>
      <w:pPr>
        <w:ind w:left="5040" w:hanging="360"/>
      </w:pPr>
      <w:rPr>
        <w:rFonts w:hint="default"/>
        <w:sz w:val="24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F47ECB"/>
    <w:multiLevelType w:val="hybridMultilevel"/>
    <w:tmpl w:val="1E3C6C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C64E45"/>
    <w:multiLevelType w:val="hybridMultilevel"/>
    <w:tmpl w:val="FE5A882C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19" w15:restartNumberingAfterBreak="0">
    <w:nsid w:val="36AC24FA"/>
    <w:multiLevelType w:val="hybridMultilevel"/>
    <w:tmpl w:val="F73A284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37101023"/>
    <w:multiLevelType w:val="hybridMultilevel"/>
    <w:tmpl w:val="3E3A9958"/>
    <w:lvl w:ilvl="0" w:tplc="3D30AB3A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980DF9"/>
    <w:multiLevelType w:val="hybridMultilevel"/>
    <w:tmpl w:val="3E3C08D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22" w15:restartNumberingAfterBreak="0">
    <w:nsid w:val="37F56716"/>
    <w:multiLevelType w:val="hybridMultilevel"/>
    <w:tmpl w:val="221833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227FEE"/>
    <w:multiLevelType w:val="multilevel"/>
    <w:tmpl w:val="31DE9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A19102C"/>
    <w:multiLevelType w:val="hybridMultilevel"/>
    <w:tmpl w:val="5AE2F02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3A8533DC"/>
    <w:multiLevelType w:val="multilevel"/>
    <w:tmpl w:val="8B663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FA85E49"/>
    <w:multiLevelType w:val="hybridMultilevel"/>
    <w:tmpl w:val="AE3CC61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7" w15:restartNumberingAfterBreak="0">
    <w:nsid w:val="41A05488"/>
    <w:multiLevelType w:val="hybridMultilevel"/>
    <w:tmpl w:val="87241604"/>
    <w:lvl w:ilvl="0" w:tplc="1962108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4A2473A"/>
    <w:multiLevelType w:val="hybridMultilevel"/>
    <w:tmpl w:val="678E33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5DD7A0E"/>
    <w:multiLevelType w:val="multilevel"/>
    <w:tmpl w:val="850E0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88604A4"/>
    <w:multiLevelType w:val="hybridMultilevel"/>
    <w:tmpl w:val="A9384DE0"/>
    <w:lvl w:ilvl="0" w:tplc="06D09A9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4A643206"/>
    <w:multiLevelType w:val="hybridMultilevel"/>
    <w:tmpl w:val="218A18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DE87461"/>
    <w:multiLevelType w:val="multilevel"/>
    <w:tmpl w:val="151E8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2984F24"/>
    <w:multiLevelType w:val="hybridMultilevel"/>
    <w:tmpl w:val="D8302C22"/>
    <w:lvl w:ilvl="0" w:tplc="0409000F">
      <w:start w:val="1"/>
      <w:numFmt w:val="decimal"/>
      <w:lvlText w:val="%1."/>
      <w:lvlJc w:val="left"/>
      <w:pPr>
        <w:ind w:left="1440" w:hanging="360"/>
      </w:pPr>
      <w:rPr>
        <w:rFonts w:eastAsia="Times New Roman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55EB5F90"/>
    <w:multiLevelType w:val="hybridMultilevel"/>
    <w:tmpl w:val="085C000A"/>
    <w:lvl w:ilvl="0" w:tplc="C5480D8C">
      <w:start w:val="1"/>
      <w:numFmt w:val="decimal"/>
      <w:lvlText w:val="%1."/>
      <w:lvlJc w:val="left"/>
      <w:pPr>
        <w:ind w:left="1440" w:hanging="360"/>
      </w:pPr>
      <w:rPr>
        <w:rFonts w:hint="default"/>
        <w:sz w:val="24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56524C7F"/>
    <w:multiLevelType w:val="hybridMultilevel"/>
    <w:tmpl w:val="87543916"/>
    <w:lvl w:ilvl="0" w:tplc="81D089AC">
      <w:start w:val="4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573B412B"/>
    <w:multiLevelType w:val="hybridMultilevel"/>
    <w:tmpl w:val="60A2A6D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C4F0593"/>
    <w:multiLevelType w:val="hybridMultilevel"/>
    <w:tmpl w:val="083C22D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8" w15:restartNumberingAfterBreak="0">
    <w:nsid w:val="63E05BC5"/>
    <w:multiLevelType w:val="hybridMultilevel"/>
    <w:tmpl w:val="3E3A9958"/>
    <w:lvl w:ilvl="0" w:tplc="3D30AB3A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553090"/>
    <w:multiLevelType w:val="hybridMultilevel"/>
    <w:tmpl w:val="729A17C0"/>
    <w:lvl w:ilvl="0" w:tplc="C26E759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74B4618E"/>
    <w:multiLevelType w:val="hybridMultilevel"/>
    <w:tmpl w:val="97CAB80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1" w15:restartNumberingAfterBreak="0">
    <w:nsid w:val="76D35DE9"/>
    <w:multiLevelType w:val="hybridMultilevel"/>
    <w:tmpl w:val="E828C8BC"/>
    <w:lvl w:ilvl="0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2" w15:restartNumberingAfterBreak="0">
    <w:nsid w:val="77FF341A"/>
    <w:multiLevelType w:val="hybridMultilevel"/>
    <w:tmpl w:val="5E5C59E2"/>
    <w:lvl w:ilvl="0" w:tplc="7624D420">
      <w:start w:val="1"/>
      <w:numFmt w:val="decimal"/>
      <w:lvlText w:val="%1."/>
      <w:lvlJc w:val="left"/>
      <w:pPr>
        <w:ind w:left="144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7DB144AA"/>
    <w:multiLevelType w:val="hybridMultilevel"/>
    <w:tmpl w:val="00ECACE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4" w15:restartNumberingAfterBreak="0">
    <w:nsid w:val="7EC652E4"/>
    <w:multiLevelType w:val="hybridMultilevel"/>
    <w:tmpl w:val="51967BDA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45" w15:restartNumberingAfterBreak="0">
    <w:nsid w:val="7FF7046D"/>
    <w:multiLevelType w:val="hybridMultilevel"/>
    <w:tmpl w:val="A3DE14F0"/>
    <w:lvl w:ilvl="0" w:tplc="7FDA4A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8"/>
  </w:num>
  <w:num w:numId="2">
    <w:abstractNumId w:val="5"/>
  </w:num>
  <w:num w:numId="3">
    <w:abstractNumId w:val="28"/>
  </w:num>
  <w:num w:numId="4">
    <w:abstractNumId w:val="10"/>
  </w:num>
  <w:num w:numId="5">
    <w:abstractNumId w:val="45"/>
  </w:num>
  <w:num w:numId="6">
    <w:abstractNumId w:val="14"/>
  </w:num>
  <w:num w:numId="7">
    <w:abstractNumId w:val="3"/>
  </w:num>
  <w:num w:numId="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9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0"/>
  </w:num>
  <w:num w:numId="12">
    <w:abstractNumId w:val="7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13"/>
  </w:num>
  <w:num w:numId="16">
    <w:abstractNumId w:val="11"/>
  </w:num>
  <w:num w:numId="1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2"/>
  </w:num>
  <w:num w:numId="19">
    <w:abstractNumId w:val="12"/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4"/>
  </w:num>
  <w:num w:numId="22">
    <w:abstractNumId w:val="33"/>
  </w:num>
  <w:num w:numId="23">
    <w:abstractNumId w:val="2"/>
  </w:num>
  <w:num w:numId="24">
    <w:abstractNumId w:val="0"/>
  </w:num>
  <w:num w:numId="25">
    <w:abstractNumId w:val="44"/>
  </w:num>
  <w:num w:numId="26">
    <w:abstractNumId w:val="40"/>
  </w:num>
  <w:num w:numId="27">
    <w:abstractNumId w:val="26"/>
  </w:num>
  <w:num w:numId="28">
    <w:abstractNumId w:val="6"/>
  </w:num>
  <w:num w:numId="29">
    <w:abstractNumId w:val="15"/>
  </w:num>
  <w:num w:numId="30">
    <w:abstractNumId w:val="41"/>
  </w:num>
  <w:num w:numId="31">
    <w:abstractNumId w:val="8"/>
  </w:num>
  <w:num w:numId="32">
    <w:abstractNumId w:val="21"/>
  </w:num>
  <w:num w:numId="33">
    <w:abstractNumId w:val="17"/>
  </w:num>
  <w:num w:numId="3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7"/>
  </w:num>
  <w:num w:numId="36">
    <w:abstractNumId w:val="20"/>
  </w:num>
  <w:num w:numId="37">
    <w:abstractNumId w:val="16"/>
  </w:num>
  <w:num w:numId="38">
    <w:abstractNumId w:val="35"/>
  </w:num>
  <w:num w:numId="39">
    <w:abstractNumId w:val="25"/>
  </w:num>
  <w:num w:numId="40">
    <w:abstractNumId w:val="23"/>
  </w:num>
  <w:num w:numId="41">
    <w:abstractNumId w:val="32"/>
  </w:num>
  <w:num w:numId="42">
    <w:abstractNumId w:val="29"/>
  </w:num>
  <w:num w:numId="43">
    <w:abstractNumId w:val="37"/>
  </w:num>
  <w:num w:numId="44">
    <w:abstractNumId w:val="2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5">
    <w:abstractNumId w:val="4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6">
    <w:abstractNumId w:val="1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DD3"/>
    <w:rsid w:val="0000090F"/>
    <w:rsid w:val="00000FC7"/>
    <w:rsid w:val="0000352D"/>
    <w:rsid w:val="0000548C"/>
    <w:rsid w:val="00006699"/>
    <w:rsid w:val="00016927"/>
    <w:rsid w:val="00020C45"/>
    <w:rsid w:val="0002554D"/>
    <w:rsid w:val="00026D6A"/>
    <w:rsid w:val="00027AD3"/>
    <w:rsid w:val="0003181B"/>
    <w:rsid w:val="000324C8"/>
    <w:rsid w:val="0004105E"/>
    <w:rsid w:val="0004775E"/>
    <w:rsid w:val="0005051A"/>
    <w:rsid w:val="0005083F"/>
    <w:rsid w:val="000555FB"/>
    <w:rsid w:val="00055B2B"/>
    <w:rsid w:val="00056A63"/>
    <w:rsid w:val="000576D1"/>
    <w:rsid w:val="00057C1E"/>
    <w:rsid w:val="000616DF"/>
    <w:rsid w:val="00065759"/>
    <w:rsid w:val="000659E9"/>
    <w:rsid w:val="00067196"/>
    <w:rsid w:val="00076057"/>
    <w:rsid w:val="00092AF5"/>
    <w:rsid w:val="000A3286"/>
    <w:rsid w:val="000A53E6"/>
    <w:rsid w:val="000B0B9F"/>
    <w:rsid w:val="000B1358"/>
    <w:rsid w:val="000B3F67"/>
    <w:rsid w:val="000B7112"/>
    <w:rsid w:val="000C0587"/>
    <w:rsid w:val="000C2EA8"/>
    <w:rsid w:val="000C3AD7"/>
    <w:rsid w:val="000C3F00"/>
    <w:rsid w:val="000C6958"/>
    <w:rsid w:val="000D1206"/>
    <w:rsid w:val="000D1296"/>
    <w:rsid w:val="000D2A0B"/>
    <w:rsid w:val="000D3A69"/>
    <w:rsid w:val="000E1034"/>
    <w:rsid w:val="000E2BA3"/>
    <w:rsid w:val="000E2E49"/>
    <w:rsid w:val="000E4E90"/>
    <w:rsid w:val="000E5432"/>
    <w:rsid w:val="000F2EEF"/>
    <w:rsid w:val="00106505"/>
    <w:rsid w:val="00107077"/>
    <w:rsid w:val="0011342C"/>
    <w:rsid w:val="00114562"/>
    <w:rsid w:val="00115C2B"/>
    <w:rsid w:val="001204B4"/>
    <w:rsid w:val="00122212"/>
    <w:rsid w:val="00123DCE"/>
    <w:rsid w:val="00126721"/>
    <w:rsid w:val="00131CF9"/>
    <w:rsid w:val="001408D7"/>
    <w:rsid w:val="001432EA"/>
    <w:rsid w:val="00145FB0"/>
    <w:rsid w:val="00147D70"/>
    <w:rsid w:val="00150889"/>
    <w:rsid w:val="00150D9C"/>
    <w:rsid w:val="00153795"/>
    <w:rsid w:val="001606F7"/>
    <w:rsid w:val="00161AEF"/>
    <w:rsid w:val="001622C2"/>
    <w:rsid w:val="00163248"/>
    <w:rsid w:val="00164C20"/>
    <w:rsid w:val="00174BCA"/>
    <w:rsid w:val="00176272"/>
    <w:rsid w:val="001803C5"/>
    <w:rsid w:val="00182B81"/>
    <w:rsid w:val="00183050"/>
    <w:rsid w:val="00194165"/>
    <w:rsid w:val="00195DF4"/>
    <w:rsid w:val="001974DA"/>
    <w:rsid w:val="001A6DC7"/>
    <w:rsid w:val="001B1642"/>
    <w:rsid w:val="001B6239"/>
    <w:rsid w:val="001C055A"/>
    <w:rsid w:val="001C45CD"/>
    <w:rsid w:val="001C46F3"/>
    <w:rsid w:val="001C6C39"/>
    <w:rsid w:val="001C7E3A"/>
    <w:rsid w:val="001D1D11"/>
    <w:rsid w:val="001D2A25"/>
    <w:rsid w:val="001D4BD2"/>
    <w:rsid w:val="001D55FA"/>
    <w:rsid w:val="001D5BAA"/>
    <w:rsid w:val="001D6EAC"/>
    <w:rsid w:val="001E73D2"/>
    <w:rsid w:val="001E7510"/>
    <w:rsid w:val="001F03CA"/>
    <w:rsid w:val="001F0682"/>
    <w:rsid w:val="001F26D9"/>
    <w:rsid w:val="001F4002"/>
    <w:rsid w:val="001F72DA"/>
    <w:rsid w:val="001F7D71"/>
    <w:rsid w:val="00202271"/>
    <w:rsid w:val="002053D4"/>
    <w:rsid w:val="00206761"/>
    <w:rsid w:val="00211CB0"/>
    <w:rsid w:val="002129A2"/>
    <w:rsid w:val="002132E4"/>
    <w:rsid w:val="002142BB"/>
    <w:rsid w:val="00215385"/>
    <w:rsid w:val="002202AC"/>
    <w:rsid w:val="00224C8A"/>
    <w:rsid w:val="00225184"/>
    <w:rsid w:val="00231BA6"/>
    <w:rsid w:val="002335AD"/>
    <w:rsid w:val="00237B18"/>
    <w:rsid w:val="00242BF6"/>
    <w:rsid w:val="00256F1B"/>
    <w:rsid w:val="002606D5"/>
    <w:rsid w:val="00264A4F"/>
    <w:rsid w:val="0026549F"/>
    <w:rsid w:val="00272E43"/>
    <w:rsid w:val="00275D3B"/>
    <w:rsid w:val="00277D2F"/>
    <w:rsid w:val="002807E3"/>
    <w:rsid w:val="00293AEA"/>
    <w:rsid w:val="0029568E"/>
    <w:rsid w:val="002A15F1"/>
    <w:rsid w:val="002A3992"/>
    <w:rsid w:val="002A39F9"/>
    <w:rsid w:val="002B1F66"/>
    <w:rsid w:val="002D07C8"/>
    <w:rsid w:val="002D6063"/>
    <w:rsid w:val="002D6F0C"/>
    <w:rsid w:val="002E26EB"/>
    <w:rsid w:val="002E3141"/>
    <w:rsid w:val="002E4FB0"/>
    <w:rsid w:val="002E7999"/>
    <w:rsid w:val="002F10B6"/>
    <w:rsid w:val="002F15D8"/>
    <w:rsid w:val="002F38EB"/>
    <w:rsid w:val="002F5F27"/>
    <w:rsid w:val="00305C4D"/>
    <w:rsid w:val="003073D6"/>
    <w:rsid w:val="003103F6"/>
    <w:rsid w:val="00313AD2"/>
    <w:rsid w:val="00315D25"/>
    <w:rsid w:val="0031704A"/>
    <w:rsid w:val="00320BC8"/>
    <w:rsid w:val="003225AD"/>
    <w:rsid w:val="00322CD5"/>
    <w:rsid w:val="003237E3"/>
    <w:rsid w:val="00324599"/>
    <w:rsid w:val="00325A9E"/>
    <w:rsid w:val="00326496"/>
    <w:rsid w:val="003268AE"/>
    <w:rsid w:val="00327DCF"/>
    <w:rsid w:val="00331C79"/>
    <w:rsid w:val="00336467"/>
    <w:rsid w:val="00340110"/>
    <w:rsid w:val="00340AEA"/>
    <w:rsid w:val="0034257E"/>
    <w:rsid w:val="003524B0"/>
    <w:rsid w:val="003525C1"/>
    <w:rsid w:val="003536BE"/>
    <w:rsid w:val="00355141"/>
    <w:rsid w:val="00357580"/>
    <w:rsid w:val="00362E04"/>
    <w:rsid w:val="00364F30"/>
    <w:rsid w:val="00365184"/>
    <w:rsid w:val="0037029C"/>
    <w:rsid w:val="003703F4"/>
    <w:rsid w:val="0037264F"/>
    <w:rsid w:val="00377540"/>
    <w:rsid w:val="00380DB1"/>
    <w:rsid w:val="00383799"/>
    <w:rsid w:val="00390485"/>
    <w:rsid w:val="00391FB5"/>
    <w:rsid w:val="00396D46"/>
    <w:rsid w:val="0039764A"/>
    <w:rsid w:val="00397F4B"/>
    <w:rsid w:val="003A29C2"/>
    <w:rsid w:val="003A3FB1"/>
    <w:rsid w:val="003A49E9"/>
    <w:rsid w:val="003A612D"/>
    <w:rsid w:val="003B2B71"/>
    <w:rsid w:val="003B46E9"/>
    <w:rsid w:val="003B704A"/>
    <w:rsid w:val="003B7747"/>
    <w:rsid w:val="003B7B0F"/>
    <w:rsid w:val="003C0596"/>
    <w:rsid w:val="003C6663"/>
    <w:rsid w:val="003D1FC8"/>
    <w:rsid w:val="003D2BE0"/>
    <w:rsid w:val="003D53AA"/>
    <w:rsid w:val="003E56AF"/>
    <w:rsid w:val="003E755B"/>
    <w:rsid w:val="003F6F10"/>
    <w:rsid w:val="003F6F52"/>
    <w:rsid w:val="004028F6"/>
    <w:rsid w:val="0040435E"/>
    <w:rsid w:val="00404E6B"/>
    <w:rsid w:val="00410425"/>
    <w:rsid w:val="00412D4D"/>
    <w:rsid w:val="00415A68"/>
    <w:rsid w:val="00415D87"/>
    <w:rsid w:val="0042330B"/>
    <w:rsid w:val="00423A9E"/>
    <w:rsid w:val="0042468F"/>
    <w:rsid w:val="00427D55"/>
    <w:rsid w:val="004317CD"/>
    <w:rsid w:val="00431F25"/>
    <w:rsid w:val="00435401"/>
    <w:rsid w:val="0044018F"/>
    <w:rsid w:val="00440BA8"/>
    <w:rsid w:val="00444CDA"/>
    <w:rsid w:val="00445DB6"/>
    <w:rsid w:val="00450956"/>
    <w:rsid w:val="004526E6"/>
    <w:rsid w:val="00452BE4"/>
    <w:rsid w:val="00454D4D"/>
    <w:rsid w:val="00454DEC"/>
    <w:rsid w:val="00455BC1"/>
    <w:rsid w:val="00455BFC"/>
    <w:rsid w:val="00456499"/>
    <w:rsid w:val="0046351C"/>
    <w:rsid w:val="00464143"/>
    <w:rsid w:val="0046723E"/>
    <w:rsid w:val="00467EFA"/>
    <w:rsid w:val="00473A3B"/>
    <w:rsid w:val="00474530"/>
    <w:rsid w:val="00480D19"/>
    <w:rsid w:val="00480DD3"/>
    <w:rsid w:val="0048645A"/>
    <w:rsid w:val="00486EE0"/>
    <w:rsid w:val="00487A84"/>
    <w:rsid w:val="004965EC"/>
    <w:rsid w:val="00496F39"/>
    <w:rsid w:val="004A1ACD"/>
    <w:rsid w:val="004A2AB1"/>
    <w:rsid w:val="004A4BBE"/>
    <w:rsid w:val="004A78BE"/>
    <w:rsid w:val="004B0D5E"/>
    <w:rsid w:val="004B2135"/>
    <w:rsid w:val="004B6D65"/>
    <w:rsid w:val="004C254F"/>
    <w:rsid w:val="004C377E"/>
    <w:rsid w:val="004D0A72"/>
    <w:rsid w:val="004D2DE2"/>
    <w:rsid w:val="004D3C86"/>
    <w:rsid w:val="004D6600"/>
    <w:rsid w:val="004D6AC0"/>
    <w:rsid w:val="004E10B5"/>
    <w:rsid w:val="004E2461"/>
    <w:rsid w:val="004E3D5D"/>
    <w:rsid w:val="004F055D"/>
    <w:rsid w:val="004F5956"/>
    <w:rsid w:val="004F5A58"/>
    <w:rsid w:val="005037EC"/>
    <w:rsid w:val="0051338F"/>
    <w:rsid w:val="00513539"/>
    <w:rsid w:val="00523230"/>
    <w:rsid w:val="0052411C"/>
    <w:rsid w:val="00527AD3"/>
    <w:rsid w:val="00527F3C"/>
    <w:rsid w:val="005443AE"/>
    <w:rsid w:val="00551C70"/>
    <w:rsid w:val="0055361C"/>
    <w:rsid w:val="00553AF2"/>
    <w:rsid w:val="00554A40"/>
    <w:rsid w:val="00557D15"/>
    <w:rsid w:val="0056146F"/>
    <w:rsid w:val="00562482"/>
    <w:rsid w:val="005653E8"/>
    <w:rsid w:val="00573679"/>
    <w:rsid w:val="00573B75"/>
    <w:rsid w:val="00575228"/>
    <w:rsid w:val="00587589"/>
    <w:rsid w:val="005A5B69"/>
    <w:rsid w:val="005A5F81"/>
    <w:rsid w:val="005B0773"/>
    <w:rsid w:val="005B0F56"/>
    <w:rsid w:val="005B404C"/>
    <w:rsid w:val="005B40A7"/>
    <w:rsid w:val="005C4A36"/>
    <w:rsid w:val="005C5749"/>
    <w:rsid w:val="005C62CD"/>
    <w:rsid w:val="005C6CCF"/>
    <w:rsid w:val="005D0607"/>
    <w:rsid w:val="005D1586"/>
    <w:rsid w:val="005D60FD"/>
    <w:rsid w:val="005F458B"/>
    <w:rsid w:val="00601674"/>
    <w:rsid w:val="006047B4"/>
    <w:rsid w:val="00604C2C"/>
    <w:rsid w:val="0060672F"/>
    <w:rsid w:val="00610A2A"/>
    <w:rsid w:val="00611836"/>
    <w:rsid w:val="00612CB2"/>
    <w:rsid w:val="0061452B"/>
    <w:rsid w:val="00622966"/>
    <w:rsid w:val="00631050"/>
    <w:rsid w:val="00637653"/>
    <w:rsid w:val="0064447A"/>
    <w:rsid w:val="006463A4"/>
    <w:rsid w:val="00646D15"/>
    <w:rsid w:val="00663480"/>
    <w:rsid w:val="00663DA2"/>
    <w:rsid w:val="0066510D"/>
    <w:rsid w:val="00673346"/>
    <w:rsid w:val="00676BC2"/>
    <w:rsid w:val="00676F63"/>
    <w:rsid w:val="0068058D"/>
    <w:rsid w:val="006832FC"/>
    <w:rsid w:val="00684135"/>
    <w:rsid w:val="00686E50"/>
    <w:rsid w:val="006872D1"/>
    <w:rsid w:val="0068788C"/>
    <w:rsid w:val="00691B15"/>
    <w:rsid w:val="00694459"/>
    <w:rsid w:val="00695C4A"/>
    <w:rsid w:val="006A4F0C"/>
    <w:rsid w:val="006B4B9F"/>
    <w:rsid w:val="006D4EF3"/>
    <w:rsid w:val="006D794A"/>
    <w:rsid w:val="006E4562"/>
    <w:rsid w:val="006E764F"/>
    <w:rsid w:val="006F210D"/>
    <w:rsid w:val="006F26A8"/>
    <w:rsid w:val="006F43EE"/>
    <w:rsid w:val="006F44FE"/>
    <w:rsid w:val="006F7D1E"/>
    <w:rsid w:val="0070098D"/>
    <w:rsid w:val="00701637"/>
    <w:rsid w:val="0070465A"/>
    <w:rsid w:val="007066CC"/>
    <w:rsid w:val="00707EED"/>
    <w:rsid w:val="00707FAA"/>
    <w:rsid w:val="00710210"/>
    <w:rsid w:val="00710D40"/>
    <w:rsid w:val="007114C8"/>
    <w:rsid w:val="00714F49"/>
    <w:rsid w:val="00715742"/>
    <w:rsid w:val="00716AA0"/>
    <w:rsid w:val="00717BE0"/>
    <w:rsid w:val="00721A42"/>
    <w:rsid w:val="00727E42"/>
    <w:rsid w:val="007312FB"/>
    <w:rsid w:val="00735658"/>
    <w:rsid w:val="0074003A"/>
    <w:rsid w:val="00741938"/>
    <w:rsid w:val="007421C8"/>
    <w:rsid w:val="00745E2B"/>
    <w:rsid w:val="00746C28"/>
    <w:rsid w:val="00750082"/>
    <w:rsid w:val="007553B3"/>
    <w:rsid w:val="0076256C"/>
    <w:rsid w:val="007639CA"/>
    <w:rsid w:val="007643FA"/>
    <w:rsid w:val="00765D19"/>
    <w:rsid w:val="0077058E"/>
    <w:rsid w:val="0077211D"/>
    <w:rsid w:val="007745F0"/>
    <w:rsid w:val="0077548D"/>
    <w:rsid w:val="00775D34"/>
    <w:rsid w:val="00776CAE"/>
    <w:rsid w:val="007818B0"/>
    <w:rsid w:val="00781F0F"/>
    <w:rsid w:val="00784C89"/>
    <w:rsid w:val="00794BC6"/>
    <w:rsid w:val="00795A73"/>
    <w:rsid w:val="00797AB2"/>
    <w:rsid w:val="007A24F9"/>
    <w:rsid w:val="007A2583"/>
    <w:rsid w:val="007A3FE3"/>
    <w:rsid w:val="007A5870"/>
    <w:rsid w:val="007B1823"/>
    <w:rsid w:val="007B41FC"/>
    <w:rsid w:val="007B5471"/>
    <w:rsid w:val="007C5BD1"/>
    <w:rsid w:val="007D298B"/>
    <w:rsid w:val="007D363F"/>
    <w:rsid w:val="007D4844"/>
    <w:rsid w:val="007D76B7"/>
    <w:rsid w:val="007E1E0D"/>
    <w:rsid w:val="007E426F"/>
    <w:rsid w:val="007E44CF"/>
    <w:rsid w:val="007E5834"/>
    <w:rsid w:val="007E6ABE"/>
    <w:rsid w:val="007E7B16"/>
    <w:rsid w:val="008056EB"/>
    <w:rsid w:val="00812ECF"/>
    <w:rsid w:val="00814506"/>
    <w:rsid w:val="00816520"/>
    <w:rsid w:val="00816AE7"/>
    <w:rsid w:val="00822A4F"/>
    <w:rsid w:val="00830553"/>
    <w:rsid w:val="00832307"/>
    <w:rsid w:val="008333D8"/>
    <w:rsid w:val="00836E48"/>
    <w:rsid w:val="00841BF7"/>
    <w:rsid w:val="008424E7"/>
    <w:rsid w:val="008436AD"/>
    <w:rsid w:val="00845284"/>
    <w:rsid w:val="00845A31"/>
    <w:rsid w:val="00850970"/>
    <w:rsid w:val="00850DC5"/>
    <w:rsid w:val="00853CEC"/>
    <w:rsid w:val="00857790"/>
    <w:rsid w:val="00857BCE"/>
    <w:rsid w:val="0086151D"/>
    <w:rsid w:val="008623A1"/>
    <w:rsid w:val="008714BD"/>
    <w:rsid w:val="00871757"/>
    <w:rsid w:val="00873309"/>
    <w:rsid w:val="008738C3"/>
    <w:rsid w:val="00877784"/>
    <w:rsid w:val="00885FCA"/>
    <w:rsid w:val="00887103"/>
    <w:rsid w:val="0089392A"/>
    <w:rsid w:val="00897A02"/>
    <w:rsid w:val="008A2006"/>
    <w:rsid w:val="008A64F5"/>
    <w:rsid w:val="008B4AE5"/>
    <w:rsid w:val="008C7104"/>
    <w:rsid w:val="008D23CD"/>
    <w:rsid w:val="008D383D"/>
    <w:rsid w:val="008E4B82"/>
    <w:rsid w:val="0090252D"/>
    <w:rsid w:val="009066B3"/>
    <w:rsid w:val="00912506"/>
    <w:rsid w:val="00920DD3"/>
    <w:rsid w:val="009347C9"/>
    <w:rsid w:val="00935D3A"/>
    <w:rsid w:val="00937403"/>
    <w:rsid w:val="00946579"/>
    <w:rsid w:val="0095400B"/>
    <w:rsid w:val="00957C72"/>
    <w:rsid w:val="00962331"/>
    <w:rsid w:val="00962517"/>
    <w:rsid w:val="00963178"/>
    <w:rsid w:val="00965B58"/>
    <w:rsid w:val="00972662"/>
    <w:rsid w:val="00972C52"/>
    <w:rsid w:val="00974035"/>
    <w:rsid w:val="00974275"/>
    <w:rsid w:val="0097440B"/>
    <w:rsid w:val="009838D1"/>
    <w:rsid w:val="00984991"/>
    <w:rsid w:val="00985B76"/>
    <w:rsid w:val="00993549"/>
    <w:rsid w:val="00995BD2"/>
    <w:rsid w:val="009A141F"/>
    <w:rsid w:val="009B0181"/>
    <w:rsid w:val="009B1FE8"/>
    <w:rsid w:val="009B3978"/>
    <w:rsid w:val="009B5F9B"/>
    <w:rsid w:val="009C2B42"/>
    <w:rsid w:val="009D3C95"/>
    <w:rsid w:val="009D6AA9"/>
    <w:rsid w:val="009E4767"/>
    <w:rsid w:val="009F293C"/>
    <w:rsid w:val="00A00813"/>
    <w:rsid w:val="00A0216D"/>
    <w:rsid w:val="00A04DDB"/>
    <w:rsid w:val="00A07AB6"/>
    <w:rsid w:val="00A1251F"/>
    <w:rsid w:val="00A1363D"/>
    <w:rsid w:val="00A163E5"/>
    <w:rsid w:val="00A17ED9"/>
    <w:rsid w:val="00A228A3"/>
    <w:rsid w:val="00A22FAC"/>
    <w:rsid w:val="00A30C83"/>
    <w:rsid w:val="00A4128B"/>
    <w:rsid w:val="00A4307A"/>
    <w:rsid w:val="00A45655"/>
    <w:rsid w:val="00A501C0"/>
    <w:rsid w:val="00A51004"/>
    <w:rsid w:val="00A52366"/>
    <w:rsid w:val="00A525AF"/>
    <w:rsid w:val="00A60F46"/>
    <w:rsid w:val="00A62318"/>
    <w:rsid w:val="00A632F1"/>
    <w:rsid w:val="00A649F6"/>
    <w:rsid w:val="00A65BB3"/>
    <w:rsid w:val="00A66C8F"/>
    <w:rsid w:val="00A74339"/>
    <w:rsid w:val="00A75110"/>
    <w:rsid w:val="00A75CA8"/>
    <w:rsid w:val="00A84F9F"/>
    <w:rsid w:val="00A915BF"/>
    <w:rsid w:val="00A95B37"/>
    <w:rsid w:val="00AA2D6E"/>
    <w:rsid w:val="00AA4668"/>
    <w:rsid w:val="00AA7DCD"/>
    <w:rsid w:val="00AB56E0"/>
    <w:rsid w:val="00AC5485"/>
    <w:rsid w:val="00AD6EB8"/>
    <w:rsid w:val="00AE045F"/>
    <w:rsid w:val="00AE0BC8"/>
    <w:rsid w:val="00AE5C8A"/>
    <w:rsid w:val="00AE6E64"/>
    <w:rsid w:val="00AF0566"/>
    <w:rsid w:val="00AF3C1C"/>
    <w:rsid w:val="00AF58DA"/>
    <w:rsid w:val="00AF5E26"/>
    <w:rsid w:val="00B03156"/>
    <w:rsid w:val="00B03DB7"/>
    <w:rsid w:val="00B1105D"/>
    <w:rsid w:val="00B17170"/>
    <w:rsid w:val="00B20D2F"/>
    <w:rsid w:val="00B246ED"/>
    <w:rsid w:val="00B2674A"/>
    <w:rsid w:val="00B332E4"/>
    <w:rsid w:val="00B35AB8"/>
    <w:rsid w:val="00B363C2"/>
    <w:rsid w:val="00B36946"/>
    <w:rsid w:val="00B4087C"/>
    <w:rsid w:val="00B42BDB"/>
    <w:rsid w:val="00B472D7"/>
    <w:rsid w:val="00B51426"/>
    <w:rsid w:val="00B51643"/>
    <w:rsid w:val="00B54FC1"/>
    <w:rsid w:val="00B550A6"/>
    <w:rsid w:val="00B55261"/>
    <w:rsid w:val="00B56769"/>
    <w:rsid w:val="00B5725D"/>
    <w:rsid w:val="00B62AE1"/>
    <w:rsid w:val="00B64B0B"/>
    <w:rsid w:val="00B71B3D"/>
    <w:rsid w:val="00B732B5"/>
    <w:rsid w:val="00B7361B"/>
    <w:rsid w:val="00B7418A"/>
    <w:rsid w:val="00B77752"/>
    <w:rsid w:val="00B77FD3"/>
    <w:rsid w:val="00B821B3"/>
    <w:rsid w:val="00B854E8"/>
    <w:rsid w:val="00B85943"/>
    <w:rsid w:val="00B86286"/>
    <w:rsid w:val="00B86756"/>
    <w:rsid w:val="00B90B09"/>
    <w:rsid w:val="00B936D2"/>
    <w:rsid w:val="00B944B8"/>
    <w:rsid w:val="00BA15F4"/>
    <w:rsid w:val="00BA4C1E"/>
    <w:rsid w:val="00BA6894"/>
    <w:rsid w:val="00BB0770"/>
    <w:rsid w:val="00BB2586"/>
    <w:rsid w:val="00BB4EA5"/>
    <w:rsid w:val="00BC3E80"/>
    <w:rsid w:val="00BC6B34"/>
    <w:rsid w:val="00BC719F"/>
    <w:rsid w:val="00BC78D4"/>
    <w:rsid w:val="00BC7CA4"/>
    <w:rsid w:val="00BD1039"/>
    <w:rsid w:val="00BD1BE5"/>
    <w:rsid w:val="00BD329A"/>
    <w:rsid w:val="00BD625A"/>
    <w:rsid w:val="00BE3396"/>
    <w:rsid w:val="00BE3491"/>
    <w:rsid w:val="00BF1D42"/>
    <w:rsid w:val="00C02C57"/>
    <w:rsid w:val="00C12347"/>
    <w:rsid w:val="00C12EF0"/>
    <w:rsid w:val="00C13E22"/>
    <w:rsid w:val="00C14D82"/>
    <w:rsid w:val="00C15364"/>
    <w:rsid w:val="00C16E7B"/>
    <w:rsid w:val="00C17897"/>
    <w:rsid w:val="00C21246"/>
    <w:rsid w:val="00C21D6D"/>
    <w:rsid w:val="00C237D7"/>
    <w:rsid w:val="00C2444C"/>
    <w:rsid w:val="00C265D6"/>
    <w:rsid w:val="00C3035F"/>
    <w:rsid w:val="00C37394"/>
    <w:rsid w:val="00C427DE"/>
    <w:rsid w:val="00C4426D"/>
    <w:rsid w:val="00C457E2"/>
    <w:rsid w:val="00C521FC"/>
    <w:rsid w:val="00C535F0"/>
    <w:rsid w:val="00C57ADB"/>
    <w:rsid w:val="00C603AA"/>
    <w:rsid w:val="00C61A7A"/>
    <w:rsid w:val="00C62F83"/>
    <w:rsid w:val="00C643CA"/>
    <w:rsid w:val="00C7134B"/>
    <w:rsid w:val="00C71BE2"/>
    <w:rsid w:val="00C74442"/>
    <w:rsid w:val="00C75656"/>
    <w:rsid w:val="00C77EA5"/>
    <w:rsid w:val="00C77F42"/>
    <w:rsid w:val="00C81EF9"/>
    <w:rsid w:val="00C8242A"/>
    <w:rsid w:val="00C82ECF"/>
    <w:rsid w:val="00C857E8"/>
    <w:rsid w:val="00C877A1"/>
    <w:rsid w:val="00CA2690"/>
    <w:rsid w:val="00CA4231"/>
    <w:rsid w:val="00CA44C4"/>
    <w:rsid w:val="00CB1C6A"/>
    <w:rsid w:val="00CB67A3"/>
    <w:rsid w:val="00CB7F12"/>
    <w:rsid w:val="00CC3CEC"/>
    <w:rsid w:val="00CD06AB"/>
    <w:rsid w:val="00CD0B85"/>
    <w:rsid w:val="00CD1111"/>
    <w:rsid w:val="00CD2442"/>
    <w:rsid w:val="00CE54F4"/>
    <w:rsid w:val="00CE7C62"/>
    <w:rsid w:val="00CF3668"/>
    <w:rsid w:val="00CF3775"/>
    <w:rsid w:val="00CF423D"/>
    <w:rsid w:val="00CF5CB2"/>
    <w:rsid w:val="00D00E2F"/>
    <w:rsid w:val="00D0506C"/>
    <w:rsid w:val="00D066D8"/>
    <w:rsid w:val="00D07C32"/>
    <w:rsid w:val="00D12AD0"/>
    <w:rsid w:val="00D16638"/>
    <w:rsid w:val="00D178C0"/>
    <w:rsid w:val="00D178F6"/>
    <w:rsid w:val="00D30FDD"/>
    <w:rsid w:val="00D34D73"/>
    <w:rsid w:val="00D4031E"/>
    <w:rsid w:val="00D456AE"/>
    <w:rsid w:val="00D519D0"/>
    <w:rsid w:val="00D5270D"/>
    <w:rsid w:val="00D53020"/>
    <w:rsid w:val="00D548A2"/>
    <w:rsid w:val="00D602E6"/>
    <w:rsid w:val="00D65614"/>
    <w:rsid w:val="00D70E88"/>
    <w:rsid w:val="00D75E7C"/>
    <w:rsid w:val="00D85E64"/>
    <w:rsid w:val="00D968A3"/>
    <w:rsid w:val="00DA6C0F"/>
    <w:rsid w:val="00DB475F"/>
    <w:rsid w:val="00DB615A"/>
    <w:rsid w:val="00DB7A16"/>
    <w:rsid w:val="00DB7E82"/>
    <w:rsid w:val="00DC1461"/>
    <w:rsid w:val="00DC31BF"/>
    <w:rsid w:val="00DC34EC"/>
    <w:rsid w:val="00DC3A63"/>
    <w:rsid w:val="00DC4AEB"/>
    <w:rsid w:val="00DC6DA8"/>
    <w:rsid w:val="00DC7EC4"/>
    <w:rsid w:val="00DD0003"/>
    <w:rsid w:val="00DD0B6E"/>
    <w:rsid w:val="00DD79A4"/>
    <w:rsid w:val="00DE0469"/>
    <w:rsid w:val="00DE25CF"/>
    <w:rsid w:val="00DE3C73"/>
    <w:rsid w:val="00DE40E2"/>
    <w:rsid w:val="00DE63FE"/>
    <w:rsid w:val="00DE6806"/>
    <w:rsid w:val="00DF20D5"/>
    <w:rsid w:val="00DF5938"/>
    <w:rsid w:val="00DF773E"/>
    <w:rsid w:val="00E03692"/>
    <w:rsid w:val="00E0554A"/>
    <w:rsid w:val="00E0632A"/>
    <w:rsid w:val="00E06B7F"/>
    <w:rsid w:val="00E10824"/>
    <w:rsid w:val="00E114A9"/>
    <w:rsid w:val="00E135AE"/>
    <w:rsid w:val="00E15793"/>
    <w:rsid w:val="00E16E6D"/>
    <w:rsid w:val="00E21FE0"/>
    <w:rsid w:val="00E278FE"/>
    <w:rsid w:val="00E3184E"/>
    <w:rsid w:val="00E3504F"/>
    <w:rsid w:val="00E35B6C"/>
    <w:rsid w:val="00E43D8E"/>
    <w:rsid w:val="00E45182"/>
    <w:rsid w:val="00E47A53"/>
    <w:rsid w:val="00E6285B"/>
    <w:rsid w:val="00E64D62"/>
    <w:rsid w:val="00E71ADA"/>
    <w:rsid w:val="00E74177"/>
    <w:rsid w:val="00E801B7"/>
    <w:rsid w:val="00E8400E"/>
    <w:rsid w:val="00E85501"/>
    <w:rsid w:val="00E85B70"/>
    <w:rsid w:val="00E96712"/>
    <w:rsid w:val="00EA17E5"/>
    <w:rsid w:val="00EA4C77"/>
    <w:rsid w:val="00EB3F31"/>
    <w:rsid w:val="00EB6005"/>
    <w:rsid w:val="00EC1C0D"/>
    <w:rsid w:val="00EC51F0"/>
    <w:rsid w:val="00ED5904"/>
    <w:rsid w:val="00EE0E73"/>
    <w:rsid w:val="00EE38EE"/>
    <w:rsid w:val="00EE74EF"/>
    <w:rsid w:val="00EF1660"/>
    <w:rsid w:val="00EF1DB0"/>
    <w:rsid w:val="00EF44A5"/>
    <w:rsid w:val="00EF5B5A"/>
    <w:rsid w:val="00EF76AC"/>
    <w:rsid w:val="00F042F9"/>
    <w:rsid w:val="00F14C2C"/>
    <w:rsid w:val="00F14DA8"/>
    <w:rsid w:val="00F15532"/>
    <w:rsid w:val="00F25BAA"/>
    <w:rsid w:val="00F2633E"/>
    <w:rsid w:val="00F27F6F"/>
    <w:rsid w:val="00F3186D"/>
    <w:rsid w:val="00F33D61"/>
    <w:rsid w:val="00F33D95"/>
    <w:rsid w:val="00F34AFB"/>
    <w:rsid w:val="00F427DD"/>
    <w:rsid w:val="00F444F4"/>
    <w:rsid w:val="00F44E06"/>
    <w:rsid w:val="00F46A07"/>
    <w:rsid w:val="00F50457"/>
    <w:rsid w:val="00F57041"/>
    <w:rsid w:val="00F612F6"/>
    <w:rsid w:val="00F65E88"/>
    <w:rsid w:val="00F663F7"/>
    <w:rsid w:val="00F70978"/>
    <w:rsid w:val="00F75D50"/>
    <w:rsid w:val="00F80557"/>
    <w:rsid w:val="00F87186"/>
    <w:rsid w:val="00F95FA7"/>
    <w:rsid w:val="00F97A79"/>
    <w:rsid w:val="00F97F47"/>
    <w:rsid w:val="00FA3AD4"/>
    <w:rsid w:val="00FA4E79"/>
    <w:rsid w:val="00FA5847"/>
    <w:rsid w:val="00FA5DA1"/>
    <w:rsid w:val="00FB242B"/>
    <w:rsid w:val="00FB776A"/>
    <w:rsid w:val="00FC1015"/>
    <w:rsid w:val="00FC5DB6"/>
    <w:rsid w:val="00FD0B77"/>
    <w:rsid w:val="00FD5995"/>
    <w:rsid w:val="00FE017E"/>
    <w:rsid w:val="00FE10E9"/>
    <w:rsid w:val="00FE5759"/>
    <w:rsid w:val="00FF06E4"/>
    <w:rsid w:val="00FF3641"/>
    <w:rsid w:val="00FF5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73397C"/>
  <w15:chartTrackingRefBased/>
  <w15:docId w15:val="{239DC36C-4D68-4557-B737-336F5CA2E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DD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29568E"/>
    <w:rPr>
      <w:i/>
      <w:iCs/>
    </w:rPr>
  </w:style>
  <w:style w:type="paragraph" w:styleId="NoSpacing">
    <w:name w:val="No Spacing"/>
    <w:uiPriority w:val="1"/>
    <w:qFormat/>
    <w:rsid w:val="0029568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9568E"/>
    <w:pPr>
      <w:ind w:left="720"/>
      <w:contextualSpacing/>
    </w:pPr>
  </w:style>
  <w:style w:type="table" w:styleId="TableGrid">
    <w:name w:val="Table Grid"/>
    <w:basedOn w:val="TableNormal"/>
    <w:uiPriority w:val="39"/>
    <w:rsid w:val="001C7E3A"/>
    <w:pPr>
      <w:spacing w:after="0" w:line="240" w:lineRule="auto"/>
    </w:pPr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B5471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098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098D"/>
    <w:rPr>
      <w:rFonts w:ascii="Segoe UI" w:hAnsi="Segoe UI" w:cs="Segoe UI"/>
      <w:sz w:val="18"/>
      <w:szCs w:val="18"/>
    </w:rPr>
  </w:style>
  <w:style w:type="paragraph" w:styleId="PlainText">
    <w:name w:val="Plain Text"/>
    <w:basedOn w:val="Normal"/>
    <w:link w:val="PlainTextChar"/>
    <w:uiPriority w:val="99"/>
    <w:unhideWhenUsed/>
    <w:rsid w:val="00A95B37"/>
    <w:rPr>
      <w:rFonts w:ascii="Calibr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A95B37"/>
    <w:rPr>
      <w:rFonts w:ascii="Calibri" w:hAnsi="Calibri"/>
      <w:szCs w:val="21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3055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397F4B"/>
    <w:pPr>
      <w:spacing w:before="100" w:beforeAutospacing="1" w:after="100" w:afterAutospacing="1"/>
    </w:pPr>
    <w:rPr>
      <w:rFonts w:eastAsia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816AE7"/>
    <w:rPr>
      <w:color w:val="954F72" w:themeColor="followedHyperlink"/>
      <w:u w:val="single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D30FDD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AA7D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1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9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2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02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01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5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5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1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3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7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1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3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3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3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ildWelfarePlan@dcs.in.gov" TargetMode="External"/><Relationship Id="rId13" Type="http://schemas.openxmlformats.org/officeDocument/2006/relationships/image" Target="media/image1.emf"/><Relationship Id="rId18" Type="http://schemas.openxmlformats.org/officeDocument/2006/relationships/hyperlink" Target="https://www.consumerfinance.gov/coronavirus/mortgage-and-housing-assistance/renter-protections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consumerfinance.gov/covidrent" TargetMode="External"/><Relationship Id="rId7" Type="http://schemas.openxmlformats.org/officeDocument/2006/relationships/hyperlink" Target="mailto:Bridget.McIntyre@dcs.in.gov" TargetMode="External"/><Relationship Id="rId12" Type="http://schemas.openxmlformats.org/officeDocument/2006/relationships/hyperlink" Target="https://www.in.gov/dcs/files/Expense-Tracking-Agencies.xlsx" TargetMode="External"/><Relationship Id="rId17" Type="http://schemas.openxmlformats.org/officeDocument/2006/relationships/hyperlink" Target="https://www.consumerfinance.gov/coronavirus/mortgage-and-housing-assistance/help-for-homeowners/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home.treasury.gov/policy-issues/coronavirus/assistance-for-state-local-and-tribal-governments/emergency-rental-assistance-program/service-design" TargetMode="External"/><Relationship Id="rId20" Type="http://schemas.openxmlformats.org/officeDocument/2006/relationships/hyperlink" Target="https://www.consumerfinance.gov/coronavirus/mortgage-and-housing-assistance/housing-insecurity-media-toolkit/emergency-rental-assistance-resources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forms.office.com/g/eD3k56Sjd2" TargetMode="External"/><Relationship Id="rId11" Type="http://schemas.openxmlformats.org/officeDocument/2006/relationships/hyperlink" Target="mailto:ChildWelfarePlan@dcs.in.gov" TargetMode="External"/><Relationship Id="rId24" Type="http://schemas.openxmlformats.org/officeDocument/2006/relationships/fontTable" Target="fontTable.xml"/><Relationship Id="rId5" Type="http://schemas.openxmlformats.org/officeDocument/2006/relationships/hyperlink" Target="mailto:serviceshub@dcs.in.gov" TargetMode="External"/><Relationship Id="rId15" Type="http://schemas.openxmlformats.org/officeDocument/2006/relationships/hyperlink" Target="https://home.treasury.gov/policy-issues/coronavirus/assistance-for-state-local-and-tribal-governments/emergency-rental-assistance-program/guidance" TargetMode="External"/><Relationship Id="rId23" Type="http://schemas.openxmlformats.org/officeDocument/2006/relationships/hyperlink" Target="https://consumerfinance.gov/housing" TargetMode="External"/><Relationship Id="rId10" Type="http://schemas.openxmlformats.org/officeDocument/2006/relationships/hyperlink" Target="mailto:Bridget.McIntyre@dcs.in.gov" TargetMode="External"/><Relationship Id="rId19" Type="http://schemas.openxmlformats.org/officeDocument/2006/relationships/hyperlink" Target="https://www.consumerfinance.gov/coronavirus/mortgage-and-housing-assistance/help-for-landlord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n.gov/dcs/files/Expense-Tracking-Agencies.xlsx" TargetMode="External"/><Relationship Id="rId14" Type="http://schemas.openxmlformats.org/officeDocument/2006/relationships/hyperlink" Target="https://home.treasury.gov/policy-issues/coronavirus/assistance-for-state-local-and-tribal-governments/emergency-rental-assistance-program/program-index" TargetMode="External"/><Relationship Id="rId22" Type="http://schemas.openxmlformats.org/officeDocument/2006/relationships/hyperlink" Target="https://consumerfinance.gov/renthel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1592</Words>
  <Characters>9077</Characters>
  <Application>Microsoft Office Word</Application>
  <DocSecurity>4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Indiana</Company>
  <LinksUpToDate>false</LinksUpToDate>
  <CharactersWithSpaces>10648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Reed, David L</dc:creator>
  <cp:keywords/>
  <dc:description/>
  <cp:lastModifiedBy>Pence, Rebecca</cp:lastModifiedBy>
  <cp:revision>2</cp:revision>
  <cp:lastPrinted>2020-10-29T19:06:00Z</cp:lastPrinted>
  <dcterms:created xsi:type="dcterms:W3CDTF">2021-10-29T17:53:00Z</dcterms:created>
  <dcterms:modified xsi:type="dcterms:W3CDTF">2021-10-29T17:53:00Z</dcterms:modified>
</cp:coreProperties>
</file>