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605A62">
      <w:pPr>
        <w:pStyle w:val="NoSpacing"/>
        <w:ind w:firstLine="720"/>
        <w:jc w:val="center"/>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139EF4D3" w14:textId="7AB55D38" w:rsidR="00B40F2F" w:rsidRPr="00605A62" w:rsidRDefault="00F746F5" w:rsidP="00605A62">
      <w:pPr>
        <w:pStyle w:val="NoSpacing"/>
        <w:jc w:val="center"/>
        <w:rPr>
          <w:rStyle w:val="Emphasis"/>
          <w:b/>
        </w:rPr>
      </w:pPr>
      <w:r>
        <w:rPr>
          <w:rStyle w:val="Emphasis"/>
          <w:b/>
        </w:rPr>
        <w:t>October 21</w:t>
      </w:r>
      <w:r w:rsidR="0029568E" w:rsidRPr="00835C69">
        <w:rPr>
          <w:rStyle w:val="Emphasis"/>
          <w:b/>
        </w:rPr>
        <w:t>, 202</w:t>
      </w:r>
      <w:r w:rsidR="00AF5E5C">
        <w:rPr>
          <w:rStyle w:val="Emphasis"/>
          <w:b/>
        </w:rPr>
        <w:t>2</w:t>
      </w:r>
      <w:r w:rsidR="0029568E" w:rsidRPr="00835C69">
        <w:rPr>
          <w:rStyle w:val="Emphasis"/>
          <w:b/>
        </w:rPr>
        <w:t xml:space="preserve"> </w:t>
      </w: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52C22CA7"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7E37F621" w14:textId="788B9BB7" w:rsidR="00C32823" w:rsidRPr="00C32823" w:rsidRDefault="00C32823" w:rsidP="00C32823">
      <w:pPr>
        <w:pStyle w:val="NoSpacing"/>
        <w:numPr>
          <w:ilvl w:val="0"/>
          <w:numId w:val="18"/>
        </w:numPr>
        <w:rPr>
          <w:rStyle w:val="Emphasis"/>
          <w:i w:val="0"/>
          <w:iCs w:val="0"/>
        </w:rPr>
      </w:pPr>
      <w:r>
        <w:rPr>
          <w:rStyle w:val="Emphasis"/>
          <w:i w:val="0"/>
          <w:iCs w:val="0"/>
        </w:rPr>
        <w:t>Please submit monthly!</w:t>
      </w:r>
    </w:p>
    <w:p w14:paraId="6075FC1A" w14:textId="29554A4D" w:rsidR="005A0290" w:rsidRDefault="005A0290" w:rsidP="007829A6">
      <w:pPr>
        <w:pStyle w:val="NoSpacing"/>
        <w:ind w:left="1080"/>
        <w:rPr>
          <w:rStyle w:val="Emphasis"/>
        </w:rPr>
      </w:pPr>
    </w:p>
    <w:p w14:paraId="481046DC" w14:textId="0DCE4168" w:rsidR="005A0290" w:rsidRPr="00C35961" w:rsidRDefault="005A0290" w:rsidP="005A0290">
      <w:pPr>
        <w:pStyle w:val="NoSpacing"/>
        <w:numPr>
          <w:ilvl w:val="0"/>
          <w:numId w:val="1"/>
        </w:numPr>
        <w:rPr>
          <w:rStyle w:val="Emphasis"/>
          <w:b/>
          <w:bCs/>
          <w:u w:val="single"/>
        </w:rPr>
      </w:pPr>
      <w:r>
        <w:rPr>
          <w:rStyle w:val="Emphasis"/>
        </w:rPr>
        <w:t xml:space="preserve">DCS received formal approval of our 5-year Title IV-E Prevention Plan on </w:t>
      </w:r>
      <w:r w:rsidR="00FB1CAC">
        <w:rPr>
          <w:rStyle w:val="Emphasis"/>
        </w:rPr>
        <w:t xml:space="preserve">June 30. While the specific models that were approved include the following, </w:t>
      </w:r>
      <w:r w:rsidR="00FB1CAC" w:rsidRPr="00C35961">
        <w:rPr>
          <w:rStyle w:val="Emphasis"/>
          <w:b/>
          <w:bCs/>
          <w:u w:val="single"/>
        </w:rPr>
        <w:t>providers delivering INFPS should continue to deliver this service as they have been with no change needed…</w:t>
      </w:r>
    </w:p>
    <w:p w14:paraId="3CAFF7DE" w14:textId="7B6C2D91" w:rsidR="00FB1CAC" w:rsidRDefault="005915B9" w:rsidP="00FB1CAC">
      <w:pPr>
        <w:pStyle w:val="NoSpacing"/>
        <w:numPr>
          <w:ilvl w:val="1"/>
          <w:numId w:val="1"/>
        </w:numPr>
        <w:rPr>
          <w:rStyle w:val="Emphasis"/>
        </w:rPr>
      </w:pPr>
      <w:r>
        <w:rPr>
          <w:rStyle w:val="Emphasis"/>
        </w:rPr>
        <w:t>Motivational Interviewing</w:t>
      </w:r>
    </w:p>
    <w:p w14:paraId="001D1B00" w14:textId="7C6147C2" w:rsidR="005915B9" w:rsidRDefault="005915B9" w:rsidP="00FB1CAC">
      <w:pPr>
        <w:pStyle w:val="NoSpacing"/>
        <w:numPr>
          <w:ilvl w:val="1"/>
          <w:numId w:val="1"/>
        </w:numPr>
        <w:rPr>
          <w:rStyle w:val="Emphasis"/>
        </w:rPr>
      </w:pPr>
      <w:r>
        <w:rPr>
          <w:rStyle w:val="Emphasis"/>
        </w:rPr>
        <w:t>Parents as Teachers</w:t>
      </w:r>
    </w:p>
    <w:p w14:paraId="3B0ADFB4" w14:textId="6203B0C9" w:rsidR="005915B9" w:rsidRDefault="005915B9" w:rsidP="00FB1CAC">
      <w:pPr>
        <w:pStyle w:val="NoSpacing"/>
        <w:numPr>
          <w:ilvl w:val="1"/>
          <w:numId w:val="1"/>
        </w:numPr>
        <w:rPr>
          <w:rStyle w:val="Emphasis"/>
        </w:rPr>
      </w:pPr>
      <w:r>
        <w:rPr>
          <w:rStyle w:val="Emphasis"/>
        </w:rPr>
        <w:t>Functional Family Therapy</w:t>
      </w:r>
    </w:p>
    <w:p w14:paraId="42D9F0D8" w14:textId="5E4A8789" w:rsidR="00AC2244" w:rsidRDefault="00276372" w:rsidP="00AF55BC">
      <w:pPr>
        <w:pStyle w:val="NoSpacing"/>
        <w:numPr>
          <w:ilvl w:val="1"/>
          <w:numId w:val="1"/>
        </w:numPr>
        <w:rPr>
          <w:rStyle w:val="Emphasis"/>
        </w:rPr>
      </w:pPr>
      <w:r>
        <w:rPr>
          <w:rStyle w:val="Emphasis"/>
        </w:rPr>
        <w:t>Healthy Families America/Indiana</w:t>
      </w:r>
    </w:p>
    <w:p w14:paraId="6C3E6A82" w14:textId="26BFE1AD" w:rsidR="002C04E1" w:rsidRDefault="002C04E1" w:rsidP="00AF55BC">
      <w:pPr>
        <w:pStyle w:val="NoSpacing"/>
        <w:numPr>
          <w:ilvl w:val="1"/>
          <w:numId w:val="1"/>
        </w:numPr>
        <w:rPr>
          <w:rStyle w:val="Emphasis"/>
        </w:rPr>
      </w:pPr>
      <w:r>
        <w:rPr>
          <w:rStyle w:val="Emphasis"/>
        </w:rPr>
        <w:t>TF-CBT</w:t>
      </w:r>
    </w:p>
    <w:p w14:paraId="5EF33248" w14:textId="77777777" w:rsidR="00FB776A" w:rsidRDefault="00FB776A" w:rsidP="003268AE">
      <w:pPr>
        <w:pStyle w:val="NoSpacing"/>
        <w:ind w:left="1080"/>
        <w:rPr>
          <w:rStyle w:val="Emphasis"/>
        </w:rPr>
      </w:pPr>
    </w:p>
    <w:p w14:paraId="0B2C5B99" w14:textId="30B5499C"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F746F5">
        <w:rPr>
          <w:i/>
          <w:iCs/>
        </w:rPr>
        <w:t>10</w:t>
      </w:r>
      <w:r w:rsidR="00FD65E2">
        <w:rPr>
          <w:i/>
          <w:iCs/>
        </w:rPr>
        <w:t>/</w:t>
      </w:r>
      <w:r w:rsidR="00F746F5">
        <w:rPr>
          <w:i/>
          <w:iCs/>
        </w:rPr>
        <w:t>20</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FB2C5B" w14:paraId="6B9B5EFB" w14:textId="77777777" w:rsidTr="00FB2C5B">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58BB48" w14:textId="77777777" w:rsidR="00FB2C5B" w:rsidRDefault="00FB2C5B">
            <w:pPr>
              <w:rPr>
                <w:b/>
                <w:bCs/>
                <w:color w:val="000000"/>
                <w:sz w:val="22"/>
                <w:szCs w:val="22"/>
              </w:rPr>
            </w:pPr>
            <w:r>
              <w:rPr>
                <w:b/>
                <w:bCs/>
                <w:color w:val="000000"/>
              </w:rPr>
              <w:lastRenderedPageBreak/>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158BA8" w14:textId="77777777" w:rsidR="00FB2C5B" w:rsidRDefault="00FB2C5B">
            <w:pPr>
              <w:jc w:val="right"/>
              <w:rPr>
                <w:b/>
                <w:bCs/>
                <w:color w:val="000000"/>
              </w:rPr>
            </w:pPr>
            <w:r>
              <w:rPr>
                <w:b/>
                <w:bCs/>
                <w:color w:val="000000"/>
              </w:rPr>
              <w:t>Family Pres Case Count</w:t>
            </w:r>
          </w:p>
        </w:tc>
      </w:tr>
      <w:tr w:rsidR="00FB2C5B" w14:paraId="0BE65798"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97B0CE" w14:textId="77777777" w:rsidR="00FB2C5B" w:rsidRDefault="00FB2C5B">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69EC9" w14:textId="77777777" w:rsidR="00FB2C5B" w:rsidRDefault="00FB2C5B">
            <w:pPr>
              <w:jc w:val="right"/>
              <w:rPr>
                <w:color w:val="000000"/>
              </w:rPr>
            </w:pPr>
            <w:r>
              <w:rPr>
                <w:color w:val="000000"/>
              </w:rPr>
              <w:t>124</w:t>
            </w:r>
          </w:p>
        </w:tc>
      </w:tr>
      <w:tr w:rsidR="00FB2C5B" w14:paraId="4B32923A"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BB1C24" w14:textId="77777777" w:rsidR="00FB2C5B" w:rsidRDefault="00FB2C5B">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35438" w14:textId="77777777" w:rsidR="00FB2C5B" w:rsidRDefault="00FB2C5B">
            <w:pPr>
              <w:jc w:val="right"/>
              <w:rPr>
                <w:color w:val="000000"/>
              </w:rPr>
            </w:pPr>
            <w:r>
              <w:rPr>
                <w:color w:val="000000"/>
              </w:rPr>
              <w:t>48</w:t>
            </w:r>
          </w:p>
        </w:tc>
      </w:tr>
      <w:tr w:rsidR="00FB2C5B" w14:paraId="77D43CD2"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0A983" w14:textId="77777777" w:rsidR="00FB2C5B" w:rsidRDefault="00FB2C5B">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3FCC0" w14:textId="77777777" w:rsidR="00FB2C5B" w:rsidRDefault="00FB2C5B">
            <w:pPr>
              <w:jc w:val="right"/>
              <w:rPr>
                <w:color w:val="000000"/>
              </w:rPr>
            </w:pPr>
            <w:r>
              <w:rPr>
                <w:color w:val="000000"/>
              </w:rPr>
              <w:t>78</w:t>
            </w:r>
          </w:p>
        </w:tc>
      </w:tr>
      <w:tr w:rsidR="00FB2C5B" w14:paraId="55AE65F2"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2E33DC" w14:textId="77777777" w:rsidR="00FB2C5B" w:rsidRDefault="00FB2C5B">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8443C" w14:textId="77777777" w:rsidR="00FB2C5B" w:rsidRDefault="00FB2C5B">
            <w:pPr>
              <w:jc w:val="right"/>
              <w:rPr>
                <w:color w:val="000000"/>
              </w:rPr>
            </w:pPr>
            <w:r>
              <w:rPr>
                <w:color w:val="000000"/>
              </w:rPr>
              <w:t>98</w:t>
            </w:r>
          </w:p>
        </w:tc>
      </w:tr>
      <w:tr w:rsidR="00FB2C5B" w14:paraId="2014B7CB"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89DEF1" w14:textId="77777777" w:rsidR="00FB2C5B" w:rsidRDefault="00FB2C5B">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A77DA" w14:textId="77777777" w:rsidR="00FB2C5B" w:rsidRDefault="00FB2C5B">
            <w:pPr>
              <w:jc w:val="right"/>
              <w:rPr>
                <w:color w:val="000000"/>
              </w:rPr>
            </w:pPr>
            <w:r>
              <w:rPr>
                <w:color w:val="000000"/>
              </w:rPr>
              <w:t>35</w:t>
            </w:r>
          </w:p>
        </w:tc>
      </w:tr>
      <w:tr w:rsidR="00FB2C5B" w14:paraId="753C8D78"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BB92B" w14:textId="77777777" w:rsidR="00FB2C5B" w:rsidRDefault="00FB2C5B">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B78F7" w14:textId="77777777" w:rsidR="00FB2C5B" w:rsidRDefault="00FB2C5B">
            <w:pPr>
              <w:jc w:val="right"/>
              <w:rPr>
                <w:color w:val="000000"/>
              </w:rPr>
            </w:pPr>
            <w:r>
              <w:rPr>
                <w:color w:val="000000"/>
              </w:rPr>
              <w:t>32</w:t>
            </w:r>
          </w:p>
        </w:tc>
      </w:tr>
      <w:tr w:rsidR="00FB2C5B" w14:paraId="37A66801"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0C2A75" w14:textId="77777777" w:rsidR="00FB2C5B" w:rsidRDefault="00FB2C5B">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599B5" w14:textId="77777777" w:rsidR="00FB2C5B" w:rsidRDefault="00FB2C5B">
            <w:pPr>
              <w:jc w:val="right"/>
              <w:rPr>
                <w:color w:val="000000"/>
              </w:rPr>
            </w:pPr>
            <w:r>
              <w:rPr>
                <w:color w:val="000000"/>
              </w:rPr>
              <w:t>127</w:t>
            </w:r>
          </w:p>
        </w:tc>
      </w:tr>
      <w:tr w:rsidR="00FB2C5B" w14:paraId="124F385C"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0D180" w14:textId="77777777" w:rsidR="00FB2C5B" w:rsidRDefault="00FB2C5B">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1BFFF" w14:textId="77777777" w:rsidR="00FB2C5B" w:rsidRDefault="00FB2C5B">
            <w:pPr>
              <w:jc w:val="right"/>
              <w:rPr>
                <w:color w:val="000000"/>
              </w:rPr>
            </w:pPr>
            <w:r>
              <w:rPr>
                <w:color w:val="000000"/>
              </w:rPr>
              <w:t>114</w:t>
            </w:r>
          </w:p>
        </w:tc>
      </w:tr>
      <w:tr w:rsidR="00FB2C5B" w14:paraId="02BF154D"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1E709" w14:textId="77777777" w:rsidR="00FB2C5B" w:rsidRDefault="00FB2C5B">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904F0" w14:textId="77777777" w:rsidR="00FB2C5B" w:rsidRDefault="00FB2C5B">
            <w:pPr>
              <w:jc w:val="right"/>
              <w:rPr>
                <w:color w:val="000000"/>
              </w:rPr>
            </w:pPr>
            <w:r>
              <w:rPr>
                <w:color w:val="000000"/>
              </w:rPr>
              <w:t>37</w:t>
            </w:r>
          </w:p>
        </w:tc>
      </w:tr>
      <w:tr w:rsidR="00FB2C5B" w14:paraId="55B892A7"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0E198" w14:textId="77777777" w:rsidR="00FB2C5B" w:rsidRDefault="00FB2C5B">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B6E04" w14:textId="77777777" w:rsidR="00FB2C5B" w:rsidRDefault="00FB2C5B">
            <w:pPr>
              <w:jc w:val="right"/>
              <w:rPr>
                <w:color w:val="000000"/>
              </w:rPr>
            </w:pPr>
            <w:r>
              <w:rPr>
                <w:color w:val="000000"/>
              </w:rPr>
              <w:t>165</w:t>
            </w:r>
          </w:p>
        </w:tc>
      </w:tr>
      <w:tr w:rsidR="00FB2C5B" w14:paraId="6CAE3BE1"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DEEC9B" w14:textId="77777777" w:rsidR="00FB2C5B" w:rsidRDefault="00FB2C5B">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7CB48" w14:textId="77777777" w:rsidR="00FB2C5B" w:rsidRDefault="00FB2C5B">
            <w:pPr>
              <w:jc w:val="right"/>
              <w:rPr>
                <w:color w:val="000000"/>
              </w:rPr>
            </w:pPr>
            <w:r>
              <w:rPr>
                <w:color w:val="000000"/>
              </w:rPr>
              <w:t>75</w:t>
            </w:r>
          </w:p>
        </w:tc>
      </w:tr>
      <w:tr w:rsidR="00FB2C5B" w14:paraId="057DD8D1"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C25D0" w14:textId="77777777" w:rsidR="00FB2C5B" w:rsidRDefault="00FB2C5B">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839F29" w14:textId="77777777" w:rsidR="00FB2C5B" w:rsidRDefault="00FB2C5B">
            <w:pPr>
              <w:jc w:val="right"/>
              <w:rPr>
                <w:color w:val="000000"/>
              </w:rPr>
            </w:pPr>
            <w:r>
              <w:rPr>
                <w:color w:val="000000"/>
              </w:rPr>
              <w:t>55</w:t>
            </w:r>
          </w:p>
        </w:tc>
      </w:tr>
      <w:tr w:rsidR="00FB2C5B" w14:paraId="26C162BA"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37323" w14:textId="77777777" w:rsidR="00FB2C5B" w:rsidRDefault="00FB2C5B">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4DBCE" w14:textId="77777777" w:rsidR="00FB2C5B" w:rsidRDefault="00FB2C5B">
            <w:pPr>
              <w:jc w:val="right"/>
              <w:rPr>
                <w:color w:val="000000"/>
              </w:rPr>
            </w:pPr>
            <w:r>
              <w:rPr>
                <w:color w:val="000000"/>
              </w:rPr>
              <w:t>53</w:t>
            </w:r>
          </w:p>
        </w:tc>
      </w:tr>
      <w:tr w:rsidR="00FB2C5B" w14:paraId="6E26E32D"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53AD5" w14:textId="77777777" w:rsidR="00FB2C5B" w:rsidRDefault="00FB2C5B">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DF3C" w14:textId="77777777" w:rsidR="00FB2C5B" w:rsidRDefault="00FB2C5B">
            <w:pPr>
              <w:jc w:val="right"/>
              <w:rPr>
                <w:color w:val="000000"/>
              </w:rPr>
            </w:pPr>
            <w:r>
              <w:rPr>
                <w:color w:val="000000"/>
              </w:rPr>
              <w:t>44</w:t>
            </w:r>
          </w:p>
        </w:tc>
      </w:tr>
      <w:tr w:rsidR="00FB2C5B" w14:paraId="28138FE7"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E62224" w14:textId="77777777" w:rsidR="00FB2C5B" w:rsidRDefault="00FB2C5B">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8B563" w14:textId="77777777" w:rsidR="00FB2C5B" w:rsidRDefault="00FB2C5B">
            <w:pPr>
              <w:jc w:val="right"/>
              <w:rPr>
                <w:color w:val="000000"/>
              </w:rPr>
            </w:pPr>
            <w:r>
              <w:rPr>
                <w:color w:val="000000"/>
              </w:rPr>
              <w:t>77</w:t>
            </w:r>
          </w:p>
        </w:tc>
      </w:tr>
      <w:tr w:rsidR="00FB2C5B" w14:paraId="25BC378E"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844AFE" w14:textId="77777777" w:rsidR="00FB2C5B" w:rsidRDefault="00FB2C5B">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D9CFC" w14:textId="77777777" w:rsidR="00FB2C5B" w:rsidRDefault="00FB2C5B">
            <w:pPr>
              <w:jc w:val="right"/>
              <w:rPr>
                <w:color w:val="000000"/>
              </w:rPr>
            </w:pPr>
            <w:r>
              <w:rPr>
                <w:color w:val="000000"/>
              </w:rPr>
              <w:t>103</w:t>
            </w:r>
          </w:p>
        </w:tc>
      </w:tr>
      <w:tr w:rsidR="00FB2C5B" w14:paraId="3BD67247"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AC0B6B" w14:textId="77777777" w:rsidR="00FB2C5B" w:rsidRDefault="00FB2C5B">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ED0A1" w14:textId="77777777" w:rsidR="00FB2C5B" w:rsidRDefault="00FB2C5B">
            <w:pPr>
              <w:jc w:val="right"/>
              <w:rPr>
                <w:color w:val="000000"/>
              </w:rPr>
            </w:pPr>
            <w:r>
              <w:rPr>
                <w:color w:val="000000"/>
              </w:rPr>
              <w:t>63</w:t>
            </w:r>
          </w:p>
        </w:tc>
      </w:tr>
      <w:tr w:rsidR="00FB2C5B" w14:paraId="6DFAFE26"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EAD3B4" w14:textId="77777777" w:rsidR="00FB2C5B" w:rsidRDefault="00FB2C5B">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C865ED" w14:textId="77777777" w:rsidR="00FB2C5B" w:rsidRDefault="00FB2C5B">
            <w:pPr>
              <w:jc w:val="right"/>
              <w:rPr>
                <w:color w:val="000000"/>
              </w:rPr>
            </w:pPr>
            <w:r>
              <w:rPr>
                <w:color w:val="000000"/>
              </w:rPr>
              <w:t>86</w:t>
            </w:r>
          </w:p>
        </w:tc>
      </w:tr>
      <w:tr w:rsidR="00FB2C5B" w14:paraId="4CCF989C" w14:textId="77777777" w:rsidTr="00FB2C5B">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F4FBD4" w14:textId="77777777" w:rsidR="00FB2C5B" w:rsidRDefault="00FB2C5B">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DCFF3" w14:textId="77777777" w:rsidR="00FB2C5B" w:rsidRDefault="00FB2C5B">
            <w:pPr>
              <w:jc w:val="right"/>
              <w:rPr>
                <w:b/>
                <w:bCs/>
                <w:color w:val="000000"/>
              </w:rPr>
            </w:pPr>
            <w:r>
              <w:rPr>
                <w:b/>
                <w:bCs/>
                <w:color w:val="000000"/>
              </w:rPr>
              <w:t>1414</w:t>
            </w:r>
          </w:p>
        </w:tc>
      </w:tr>
    </w:tbl>
    <w:p w14:paraId="35D5AEA7" w14:textId="77777777" w:rsidR="009C3974" w:rsidRDefault="009C3974" w:rsidP="009C3974">
      <w:pPr>
        <w:pStyle w:val="ListParagraph"/>
        <w:ind w:left="1080"/>
        <w:rPr>
          <w:i/>
          <w:iCs/>
        </w:rPr>
      </w:pPr>
    </w:p>
    <w:p w14:paraId="539C4456" w14:textId="4ED3DC3F" w:rsidR="00F01546" w:rsidRDefault="009C3974" w:rsidP="00F01546">
      <w:pPr>
        <w:pStyle w:val="ListParagraph"/>
        <w:ind w:left="1080"/>
        <w:rPr>
          <w:i/>
          <w:iCs/>
        </w:rPr>
      </w:pPr>
      <w:r>
        <w:rPr>
          <w:i/>
          <w:iCs/>
        </w:rPr>
        <w:t>Down</w:t>
      </w:r>
      <w:r w:rsidR="00E42844">
        <w:rPr>
          <w:i/>
          <w:iCs/>
        </w:rPr>
        <w:t xml:space="preserve"> </w:t>
      </w:r>
      <w:r>
        <w:rPr>
          <w:i/>
          <w:iCs/>
        </w:rPr>
        <w:t>11</w:t>
      </w:r>
      <w:r w:rsidR="00E42844">
        <w:rPr>
          <w:i/>
          <w:iCs/>
        </w:rPr>
        <w:t xml:space="preserve"> </w:t>
      </w:r>
      <w:r w:rsidR="00AB6346">
        <w:rPr>
          <w:i/>
          <w:iCs/>
        </w:rPr>
        <w:t>from last meeting</w:t>
      </w:r>
      <w:r w:rsidR="00F01546">
        <w:rPr>
          <w:i/>
          <w:iCs/>
        </w:rPr>
        <w:t>.</w:t>
      </w:r>
    </w:p>
    <w:p w14:paraId="54EF6194" w14:textId="77777777" w:rsidR="00F45978" w:rsidRDefault="00F45978" w:rsidP="00F01546">
      <w:pPr>
        <w:pStyle w:val="ListParagraph"/>
        <w:ind w:left="1080"/>
        <w:rPr>
          <w:i/>
          <w:iCs/>
        </w:rPr>
      </w:pPr>
    </w:p>
    <w:p w14:paraId="05E93216" w14:textId="77777777" w:rsidR="00F01546" w:rsidRDefault="00F01546" w:rsidP="00F01546">
      <w:pPr>
        <w:pStyle w:val="ListParagraph"/>
        <w:ind w:left="1080"/>
        <w:rPr>
          <w:i/>
          <w:iCs/>
        </w:rPr>
      </w:pPr>
    </w:p>
    <w:p w14:paraId="51A1FC2B" w14:textId="77777777" w:rsidR="005F7866" w:rsidRDefault="005F7866" w:rsidP="005466C9">
      <w:pPr>
        <w:pStyle w:val="ListParagraph"/>
        <w:numPr>
          <w:ilvl w:val="0"/>
          <w:numId w:val="1"/>
        </w:numPr>
        <w:rPr>
          <w:rStyle w:val="Emphasis"/>
        </w:rPr>
      </w:pPr>
      <w:r>
        <w:rPr>
          <w:rStyle w:val="Emphasis"/>
        </w:rPr>
        <w:t>Updated Family Pres numbers:</w:t>
      </w:r>
    </w:p>
    <w:p w14:paraId="631F1858" w14:textId="77777777" w:rsidR="00B26E77" w:rsidRDefault="005F7866" w:rsidP="005F7866">
      <w:pPr>
        <w:pStyle w:val="ListParagraph"/>
        <w:ind w:left="1080"/>
        <w:rPr>
          <w:rStyle w:val="Emphasis"/>
        </w:rPr>
      </w:pPr>
      <w:r>
        <w:rPr>
          <w:rStyle w:val="Emphasis"/>
        </w:rPr>
        <w:t xml:space="preserve">We’ve now served </w:t>
      </w:r>
      <w:r w:rsidR="00B26E77">
        <w:rPr>
          <w:rStyle w:val="Emphasis"/>
        </w:rPr>
        <w:t xml:space="preserve">8,299 families, and 16,911 kids. </w:t>
      </w:r>
    </w:p>
    <w:p w14:paraId="5844F94F" w14:textId="77777777" w:rsidR="00652B08" w:rsidRDefault="00B26E77" w:rsidP="005F7866">
      <w:pPr>
        <w:pStyle w:val="ListParagraph"/>
        <w:ind w:left="1080"/>
        <w:rPr>
          <w:rStyle w:val="Emphasis"/>
        </w:rPr>
      </w:pPr>
      <w:r>
        <w:rPr>
          <w:rStyle w:val="Emphasis"/>
        </w:rPr>
        <w:t>5,806 families and 11,</w:t>
      </w:r>
      <w:r w:rsidR="00652B08">
        <w:rPr>
          <w:rStyle w:val="Emphasis"/>
        </w:rPr>
        <w:t>955 have had at least 90 days of services.</w:t>
      </w:r>
    </w:p>
    <w:p w14:paraId="40AD8812" w14:textId="77777777" w:rsidR="00652B08" w:rsidRDefault="00652B08" w:rsidP="005F7866">
      <w:pPr>
        <w:pStyle w:val="ListParagraph"/>
        <w:ind w:left="1080"/>
        <w:rPr>
          <w:rStyle w:val="Emphasis"/>
        </w:rPr>
      </w:pPr>
      <w:r>
        <w:rPr>
          <w:rStyle w:val="Emphasis"/>
        </w:rPr>
        <w:t>8.27% have had a substantiated repeated maltreatment event</w:t>
      </w:r>
    </w:p>
    <w:p w14:paraId="7FAB0E8C" w14:textId="77777777" w:rsidR="002D3B9B" w:rsidRDefault="002D3B9B" w:rsidP="005F7866">
      <w:pPr>
        <w:pStyle w:val="ListParagraph"/>
        <w:ind w:left="1080"/>
        <w:rPr>
          <w:rStyle w:val="Emphasis"/>
        </w:rPr>
      </w:pPr>
      <w:r>
        <w:rPr>
          <w:rStyle w:val="Emphasis"/>
        </w:rPr>
        <w:lastRenderedPageBreak/>
        <w:t>8.91% have had a removal</w:t>
      </w:r>
    </w:p>
    <w:p w14:paraId="7A47A4D1" w14:textId="77777777" w:rsidR="002D3B9B" w:rsidRDefault="002D3B9B" w:rsidP="005F7866">
      <w:pPr>
        <w:pStyle w:val="ListParagraph"/>
        <w:ind w:left="1080"/>
        <w:rPr>
          <w:rStyle w:val="Emphasis"/>
        </w:rPr>
      </w:pPr>
    </w:p>
    <w:p w14:paraId="6C253CAD" w14:textId="19544FB0" w:rsidR="00153083" w:rsidRDefault="00153083" w:rsidP="005F7866">
      <w:pPr>
        <w:pStyle w:val="ListParagraph"/>
        <w:ind w:left="1080"/>
        <w:rPr>
          <w:rStyle w:val="Emphasis"/>
        </w:rPr>
      </w:pPr>
      <w:r>
        <w:rPr>
          <w:rStyle w:val="Emphasis"/>
        </w:rPr>
        <w:t>REPEAT MALTREATMENT:</w:t>
      </w:r>
    </w:p>
    <w:p w14:paraId="1A264433" w14:textId="77777777" w:rsidR="00A2537D" w:rsidRDefault="00A2537D" w:rsidP="00A2537D">
      <w:pPr>
        <w:pStyle w:val="ListParagraph"/>
        <w:ind w:left="1080"/>
        <w:rPr>
          <w:rStyle w:val="Emphasis"/>
        </w:rPr>
      </w:pPr>
      <w:r>
        <w:rPr>
          <w:rStyle w:val="Emphasis"/>
        </w:rPr>
        <w:t>American Indian: can’t report (number too small)</w:t>
      </w:r>
    </w:p>
    <w:p w14:paraId="49132986" w14:textId="77777777" w:rsidR="00A2537D" w:rsidRDefault="00A2537D" w:rsidP="00A2537D">
      <w:pPr>
        <w:pStyle w:val="ListParagraph"/>
        <w:ind w:left="1080"/>
        <w:rPr>
          <w:rStyle w:val="Emphasis"/>
        </w:rPr>
      </w:pPr>
      <w:r>
        <w:rPr>
          <w:rStyle w:val="Emphasis"/>
        </w:rPr>
        <w:t>Asian: can’t report (number too small)</w:t>
      </w:r>
    </w:p>
    <w:p w14:paraId="7F2CE114" w14:textId="12ABB232" w:rsidR="00A2537D" w:rsidRDefault="00A2537D" w:rsidP="00A2537D">
      <w:pPr>
        <w:pStyle w:val="ListParagraph"/>
        <w:ind w:left="1080"/>
        <w:rPr>
          <w:rStyle w:val="Emphasis"/>
        </w:rPr>
      </w:pPr>
      <w:r>
        <w:rPr>
          <w:rStyle w:val="Emphasis"/>
        </w:rPr>
        <w:t xml:space="preserve">Hispanic/Latino: </w:t>
      </w:r>
      <w:r w:rsidR="000B3139">
        <w:rPr>
          <w:rStyle w:val="Emphasis"/>
        </w:rPr>
        <w:t>7.44%</w:t>
      </w:r>
    </w:p>
    <w:p w14:paraId="77C3AF94" w14:textId="3F6E5A07" w:rsidR="00A2537D" w:rsidRDefault="00A2537D" w:rsidP="00A2537D">
      <w:pPr>
        <w:pStyle w:val="ListParagraph"/>
        <w:ind w:left="1080"/>
        <w:rPr>
          <w:rStyle w:val="Emphasis"/>
        </w:rPr>
      </w:pPr>
      <w:r>
        <w:rPr>
          <w:rStyle w:val="Emphasis"/>
        </w:rPr>
        <w:t xml:space="preserve">Native Hawaiian or other Pacific Islander: </w:t>
      </w:r>
      <w:r w:rsidR="000B3139">
        <w:rPr>
          <w:rStyle w:val="Emphasis"/>
        </w:rPr>
        <w:t>can’t report (number too small)</w:t>
      </w:r>
    </w:p>
    <w:p w14:paraId="2933AF96" w14:textId="77777777" w:rsidR="00A2537D" w:rsidRDefault="00A2537D" w:rsidP="00A2537D">
      <w:pPr>
        <w:pStyle w:val="ListParagraph"/>
        <w:ind w:left="1080"/>
        <w:rPr>
          <w:rStyle w:val="Emphasis"/>
        </w:rPr>
      </w:pPr>
      <w:r>
        <w:rPr>
          <w:rStyle w:val="Emphasis"/>
        </w:rPr>
        <w:t>Unknown: can’t report (number too small)</w:t>
      </w:r>
    </w:p>
    <w:p w14:paraId="3EE3D9D8" w14:textId="5B5E961E" w:rsidR="00A2537D" w:rsidRDefault="00A2537D" w:rsidP="00A2537D">
      <w:pPr>
        <w:pStyle w:val="ListParagraph"/>
        <w:ind w:left="1080"/>
        <w:rPr>
          <w:rStyle w:val="Emphasis"/>
        </w:rPr>
      </w:pPr>
      <w:r>
        <w:rPr>
          <w:rStyle w:val="Emphasis"/>
        </w:rPr>
        <w:t xml:space="preserve">White: </w:t>
      </w:r>
      <w:r w:rsidR="000B3139">
        <w:rPr>
          <w:rStyle w:val="Emphasis"/>
        </w:rPr>
        <w:t>8.99%</w:t>
      </w:r>
    </w:p>
    <w:p w14:paraId="462910D4" w14:textId="6E930808" w:rsidR="00A2537D" w:rsidRDefault="00A2537D" w:rsidP="00A2537D">
      <w:pPr>
        <w:pStyle w:val="ListParagraph"/>
        <w:ind w:left="1080"/>
        <w:rPr>
          <w:rStyle w:val="Emphasis"/>
        </w:rPr>
      </w:pPr>
      <w:r>
        <w:rPr>
          <w:rStyle w:val="Emphasis"/>
        </w:rPr>
        <w:t>Black: 6.</w:t>
      </w:r>
      <w:r w:rsidR="004F2EE3">
        <w:rPr>
          <w:rStyle w:val="Emphasis"/>
        </w:rPr>
        <w:t>79%</w:t>
      </w:r>
    </w:p>
    <w:p w14:paraId="5281C7C3" w14:textId="77777777" w:rsidR="00153083" w:rsidRDefault="00153083" w:rsidP="005F7866">
      <w:pPr>
        <w:pStyle w:val="ListParagraph"/>
        <w:ind w:left="1080"/>
        <w:rPr>
          <w:rStyle w:val="Emphasis"/>
        </w:rPr>
      </w:pPr>
    </w:p>
    <w:p w14:paraId="669BDF7D" w14:textId="77777777" w:rsidR="00153083" w:rsidRDefault="00153083" w:rsidP="005F7866">
      <w:pPr>
        <w:pStyle w:val="ListParagraph"/>
        <w:ind w:left="1080"/>
        <w:rPr>
          <w:rStyle w:val="Emphasis"/>
        </w:rPr>
      </w:pPr>
    </w:p>
    <w:p w14:paraId="460D06F2" w14:textId="6B95A305" w:rsidR="002D3B9B" w:rsidRDefault="002D3B9B" w:rsidP="005F7866">
      <w:pPr>
        <w:pStyle w:val="ListParagraph"/>
        <w:ind w:left="1080"/>
        <w:rPr>
          <w:rStyle w:val="Emphasis"/>
        </w:rPr>
      </w:pPr>
      <w:r>
        <w:rPr>
          <w:rStyle w:val="Emphasis"/>
        </w:rPr>
        <w:t>REMOVAL BY RACE:</w:t>
      </w:r>
    </w:p>
    <w:p w14:paraId="7EFAB43B" w14:textId="63AB4347" w:rsidR="003510A9" w:rsidRDefault="003510A9" w:rsidP="005F7866">
      <w:pPr>
        <w:pStyle w:val="ListParagraph"/>
        <w:ind w:left="1080"/>
        <w:rPr>
          <w:rStyle w:val="Emphasis"/>
        </w:rPr>
      </w:pPr>
      <w:r>
        <w:rPr>
          <w:rStyle w:val="Emphasis"/>
        </w:rPr>
        <w:t xml:space="preserve">American Indian: </w:t>
      </w:r>
      <w:r w:rsidR="00DB629B">
        <w:rPr>
          <w:rStyle w:val="Emphasis"/>
        </w:rPr>
        <w:t>can’t report (number too small)</w:t>
      </w:r>
    </w:p>
    <w:p w14:paraId="1A8ED46B" w14:textId="7AC20D4F" w:rsidR="00BB5D37" w:rsidRDefault="00BB5D37" w:rsidP="005F7866">
      <w:pPr>
        <w:pStyle w:val="ListParagraph"/>
        <w:ind w:left="1080"/>
        <w:rPr>
          <w:rStyle w:val="Emphasis"/>
        </w:rPr>
      </w:pPr>
      <w:r>
        <w:rPr>
          <w:rStyle w:val="Emphasis"/>
        </w:rPr>
        <w:t xml:space="preserve">Asian: </w:t>
      </w:r>
      <w:r w:rsidR="00DB629B">
        <w:rPr>
          <w:rStyle w:val="Emphasis"/>
        </w:rPr>
        <w:t>can’t report (number too small)</w:t>
      </w:r>
    </w:p>
    <w:p w14:paraId="74816C01" w14:textId="77777777" w:rsidR="00BB5D37" w:rsidRDefault="00BB5D37" w:rsidP="005F7866">
      <w:pPr>
        <w:pStyle w:val="ListParagraph"/>
        <w:ind w:left="1080"/>
        <w:rPr>
          <w:rStyle w:val="Emphasis"/>
        </w:rPr>
      </w:pPr>
      <w:r>
        <w:rPr>
          <w:rStyle w:val="Emphasis"/>
        </w:rPr>
        <w:t>Hispanic/Latino: 8.28%</w:t>
      </w:r>
    </w:p>
    <w:p w14:paraId="6B9BB395" w14:textId="3BF28AC3" w:rsidR="00FC0A8A" w:rsidRDefault="00BB5D37" w:rsidP="005F7866">
      <w:pPr>
        <w:pStyle w:val="ListParagraph"/>
        <w:ind w:left="1080"/>
        <w:rPr>
          <w:rStyle w:val="Emphasis"/>
        </w:rPr>
      </w:pPr>
      <w:r>
        <w:rPr>
          <w:rStyle w:val="Emphasis"/>
        </w:rPr>
        <w:t>Native H</w:t>
      </w:r>
      <w:r w:rsidR="00FC0A8A">
        <w:rPr>
          <w:rStyle w:val="Emphasis"/>
        </w:rPr>
        <w:t xml:space="preserve">awaiian or other Pacific Islander: </w:t>
      </w:r>
      <w:r w:rsidR="006C36D3">
        <w:rPr>
          <w:rStyle w:val="Emphasis"/>
        </w:rPr>
        <w:t>can’t report (number too small)</w:t>
      </w:r>
    </w:p>
    <w:p w14:paraId="3B8B4623" w14:textId="07AF02EB" w:rsidR="00031F39" w:rsidRDefault="00031F39" w:rsidP="005F7866">
      <w:pPr>
        <w:pStyle w:val="ListParagraph"/>
        <w:ind w:left="1080"/>
        <w:rPr>
          <w:rStyle w:val="Emphasis"/>
        </w:rPr>
      </w:pPr>
      <w:r>
        <w:rPr>
          <w:rStyle w:val="Emphasis"/>
        </w:rPr>
        <w:t xml:space="preserve">Unknown: </w:t>
      </w:r>
      <w:r w:rsidR="00A2537D">
        <w:rPr>
          <w:rStyle w:val="Emphasis"/>
        </w:rPr>
        <w:t>can’t report (number too small)</w:t>
      </w:r>
    </w:p>
    <w:p w14:paraId="0F2ABD8D" w14:textId="77777777" w:rsidR="00031F39" w:rsidRDefault="00031F39" w:rsidP="005F7866">
      <w:pPr>
        <w:pStyle w:val="ListParagraph"/>
        <w:ind w:left="1080"/>
        <w:rPr>
          <w:rStyle w:val="Emphasis"/>
        </w:rPr>
      </w:pPr>
      <w:r>
        <w:rPr>
          <w:rStyle w:val="Emphasis"/>
        </w:rPr>
        <w:t>White: 9.75%</w:t>
      </w:r>
    </w:p>
    <w:p w14:paraId="2D13312B" w14:textId="6A4E8AE6" w:rsidR="00153083" w:rsidRDefault="00031F39" w:rsidP="005F7866">
      <w:pPr>
        <w:pStyle w:val="ListParagraph"/>
        <w:ind w:left="1080"/>
        <w:rPr>
          <w:rStyle w:val="Emphasis"/>
        </w:rPr>
      </w:pPr>
      <w:r>
        <w:rPr>
          <w:rStyle w:val="Emphasis"/>
        </w:rPr>
        <w:t>Black: 6.35%</w:t>
      </w:r>
    </w:p>
    <w:p w14:paraId="62338E5E" w14:textId="723E24B6" w:rsidR="00B776BC" w:rsidRDefault="00B776BC" w:rsidP="00B776BC">
      <w:pPr>
        <w:pStyle w:val="ListParagraph"/>
        <w:numPr>
          <w:ilvl w:val="0"/>
          <w:numId w:val="18"/>
        </w:numPr>
        <w:rPr>
          <w:rStyle w:val="Emphasis"/>
          <w:i w:val="0"/>
          <w:iCs w:val="0"/>
        </w:rPr>
      </w:pPr>
      <w:r w:rsidRPr="00B776BC">
        <w:rPr>
          <w:rStyle w:val="Emphasis"/>
          <w:i w:val="0"/>
          <w:iCs w:val="0"/>
        </w:rPr>
        <w:lastRenderedPageBreak/>
        <w:t xml:space="preserve">Not currently tracking by socioeconomic </w:t>
      </w:r>
      <w:proofErr w:type="gramStart"/>
      <w:r w:rsidRPr="00B776BC">
        <w:rPr>
          <w:rStyle w:val="Emphasis"/>
          <w:i w:val="0"/>
          <w:iCs w:val="0"/>
        </w:rPr>
        <w:t>status, but</w:t>
      </w:r>
      <w:proofErr w:type="gramEnd"/>
      <w:r w:rsidRPr="00B776BC">
        <w:rPr>
          <w:rStyle w:val="Emphasis"/>
          <w:i w:val="0"/>
          <w:iCs w:val="0"/>
        </w:rPr>
        <w:t xml:space="preserve"> revisiting how we may be able to do that in the future.  Potentially based on eligibility for assistance</w:t>
      </w:r>
    </w:p>
    <w:p w14:paraId="551356B9" w14:textId="1C11DBCC" w:rsidR="00B776BC" w:rsidRDefault="00B776BC" w:rsidP="00B776BC">
      <w:pPr>
        <w:pStyle w:val="ListParagraph"/>
        <w:numPr>
          <w:ilvl w:val="0"/>
          <w:numId w:val="18"/>
        </w:numPr>
        <w:rPr>
          <w:rStyle w:val="Emphasis"/>
          <w:i w:val="0"/>
          <w:iCs w:val="0"/>
        </w:rPr>
      </w:pPr>
      <w:r>
        <w:rPr>
          <w:rStyle w:val="Emphasis"/>
          <w:i w:val="0"/>
          <w:iCs w:val="0"/>
        </w:rPr>
        <w:t>How are concrete supports impacting families?</w:t>
      </w:r>
    </w:p>
    <w:p w14:paraId="1249A6A1" w14:textId="5B545EC9" w:rsidR="00B776BC" w:rsidRPr="00B776BC" w:rsidRDefault="00B776BC" w:rsidP="00B776BC">
      <w:pPr>
        <w:pStyle w:val="ListParagraph"/>
        <w:numPr>
          <w:ilvl w:val="1"/>
          <w:numId w:val="18"/>
        </w:numPr>
        <w:rPr>
          <w:rStyle w:val="Emphasis"/>
          <w:i w:val="0"/>
          <w:iCs w:val="0"/>
        </w:rPr>
      </w:pPr>
      <w:r>
        <w:rPr>
          <w:rStyle w:val="Emphasis"/>
          <w:i w:val="0"/>
          <w:iCs w:val="0"/>
        </w:rPr>
        <w:t>Utilities, transportation, etc. can make an impact on families</w:t>
      </w:r>
    </w:p>
    <w:p w14:paraId="1D7289A9" w14:textId="49E68F45" w:rsidR="005F7866" w:rsidRDefault="008908C2" w:rsidP="005F7866">
      <w:pPr>
        <w:pStyle w:val="ListParagraph"/>
        <w:ind w:left="1080"/>
        <w:rPr>
          <w:rStyle w:val="Emphasis"/>
        </w:rPr>
      </w:pPr>
      <w:r>
        <w:rPr>
          <w:rStyle w:val="Emphasis"/>
        </w:rPr>
        <w:tab/>
      </w:r>
    </w:p>
    <w:p w14:paraId="2BCFD481" w14:textId="30393351" w:rsidR="00224AF3" w:rsidRDefault="00D5049D" w:rsidP="005466C9">
      <w:pPr>
        <w:pStyle w:val="ListParagraph"/>
        <w:numPr>
          <w:ilvl w:val="0"/>
          <w:numId w:val="1"/>
        </w:numPr>
        <w:rPr>
          <w:rStyle w:val="Emphasis"/>
        </w:rPr>
      </w:pPr>
      <w:r>
        <w:rPr>
          <w:rStyle w:val="Emphasis"/>
        </w:rPr>
        <w:t>Updated DCS data on case numbers…</w:t>
      </w:r>
    </w:p>
    <w:p w14:paraId="688843F4" w14:textId="4EA3C740" w:rsidR="00D5049D" w:rsidRDefault="00D5049D" w:rsidP="008908C2">
      <w:pPr>
        <w:rPr>
          <w:rStyle w:val="Emphasis"/>
        </w:rPr>
      </w:pPr>
    </w:p>
    <w:p w14:paraId="7C1FB365" w14:textId="19D24C10" w:rsidR="00D5049D" w:rsidRPr="007E2503" w:rsidRDefault="00D5049D" w:rsidP="008908C2">
      <w:pPr>
        <w:rPr>
          <w:rStyle w:val="Emphasis"/>
          <w:i w:val="0"/>
          <w:iCs w:val="0"/>
        </w:rPr>
      </w:pPr>
      <w:r w:rsidRPr="007E2503">
        <w:rPr>
          <w:rStyle w:val="Emphasis"/>
          <w:i w:val="0"/>
          <w:iCs w:val="0"/>
        </w:rPr>
        <w:t>Current number of kids in out-of-home care: 9,</w:t>
      </w:r>
      <w:r w:rsidR="00337F82">
        <w:rPr>
          <w:rStyle w:val="Emphasis"/>
          <w:i w:val="0"/>
          <w:iCs w:val="0"/>
        </w:rPr>
        <w:t>402</w:t>
      </w:r>
      <w:r w:rsidRPr="007E2503">
        <w:rPr>
          <w:rStyle w:val="Emphasis"/>
          <w:i w:val="0"/>
          <w:iCs w:val="0"/>
        </w:rPr>
        <w:t xml:space="preserve"> (</w:t>
      </w:r>
      <w:r w:rsidR="00E42844">
        <w:rPr>
          <w:rStyle w:val="Emphasis"/>
          <w:i w:val="0"/>
          <w:iCs w:val="0"/>
        </w:rPr>
        <w:t xml:space="preserve">Lowest since </w:t>
      </w:r>
      <w:r w:rsidR="00EA2308">
        <w:rPr>
          <w:rStyle w:val="Emphasis"/>
          <w:i w:val="0"/>
          <w:iCs w:val="0"/>
        </w:rPr>
        <w:t>March</w:t>
      </w:r>
      <w:r w:rsidR="00E42844">
        <w:rPr>
          <w:rStyle w:val="Emphasis"/>
          <w:i w:val="0"/>
          <w:iCs w:val="0"/>
        </w:rPr>
        <w:t xml:space="preserve"> 2013</w:t>
      </w:r>
      <w:r w:rsidR="00965948" w:rsidRPr="007E2503">
        <w:rPr>
          <w:rStyle w:val="Emphasis"/>
          <w:i w:val="0"/>
          <w:iCs w:val="0"/>
        </w:rPr>
        <w:t>)</w:t>
      </w:r>
    </w:p>
    <w:p w14:paraId="6C558871" w14:textId="77777777" w:rsidR="00777B23" w:rsidRPr="007E2503" w:rsidRDefault="00777B23" w:rsidP="008908C2">
      <w:pPr>
        <w:rPr>
          <w:rStyle w:val="Emphasis"/>
          <w:i w:val="0"/>
          <w:iCs w:val="0"/>
        </w:rPr>
      </w:pPr>
    </w:p>
    <w:p w14:paraId="29BA44B4" w14:textId="0A4DFA92" w:rsidR="0059312C" w:rsidRPr="007E2503" w:rsidRDefault="00D21365" w:rsidP="008908C2">
      <w:pPr>
        <w:rPr>
          <w:rStyle w:val="Emphasis"/>
          <w:i w:val="0"/>
          <w:iCs w:val="0"/>
        </w:rPr>
      </w:pPr>
      <w:r w:rsidRPr="007E2503">
        <w:rPr>
          <w:rStyle w:val="Emphasis"/>
          <w:i w:val="0"/>
          <w:iCs w:val="0"/>
        </w:rPr>
        <w:t xml:space="preserve">Number of kids in out-of-home care down </w:t>
      </w:r>
      <w:r w:rsidR="009719C9" w:rsidRPr="007E2503">
        <w:rPr>
          <w:rStyle w:val="Emphasis"/>
          <w:i w:val="0"/>
          <w:iCs w:val="0"/>
        </w:rPr>
        <w:t>2</w:t>
      </w:r>
      <w:r w:rsidR="001C2EF0">
        <w:rPr>
          <w:rStyle w:val="Emphasis"/>
          <w:i w:val="0"/>
          <w:iCs w:val="0"/>
        </w:rPr>
        <w:t>7.4</w:t>
      </w:r>
      <w:r w:rsidR="009719C9" w:rsidRPr="007E2503">
        <w:rPr>
          <w:rStyle w:val="Emphasis"/>
          <w:i w:val="0"/>
          <w:iCs w:val="0"/>
        </w:rPr>
        <w:t>% since launch on 6/1/20, from 12</w:t>
      </w:r>
      <w:r w:rsidR="00777B23" w:rsidRPr="007E2503">
        <w:rPr>
          <w:rStyle w:val="Emphasis"/>
          <w:i w:val="0"/>
          <w:iCs w:val="0"/>
        </w:rPr>
        <w:t xml:space="preserve">,956 to </w:t>
      </w:r>
      <w:r w:rsidR="00777B23" w:rsidRPr="003345BE">
        <w:rPr>
          <w:rStyle w:val="Emphasis"/>
          <w:i w:val="0"/>
          <w:iCs w:val="0"/>
        </w:rPr>
        <w:t>9,</w:t>
      </w:r>
      <w:r w:rsidR="00B776BC" w:rsidRPr="003345BE">
        <w:rPr>
          <w:rStyle w:val="Emphasis"/>
          <w:i w:val="0"/>
          <w:iCs w:val="0"/>
        </w:rPr>
        <w:t>40</w:t>
      </w:r>
      <w:r w:rsidR="00E42844" w:rsidRPr="003345BE">
        <w:rPr>
          <w:rStyle w:val="Emphasis"/>
          <w:i w:val="0"/>
          <w:iCs w:val="0"/>
        </w:rPr>
        <w:t>2</w:t>
      </w:r>
    </w:p>
    <w:p w14:paraId="0E238270" w14:textId="77777777" w:rsidR="00777B23" w:rsidRPr="007E2503" w:rsidRDefault="00777B23" w:rsidP="008908C2">
      <w:pPr>
        <w:rPr>
          <w:rStyle w:val="Emphasis"/>
          <w:i w:val="0"/>
          <w:iCs w:val="0"/>
        </w:rPr>
      </w:pPr>
    </w:p>
    <w:p w14:paraId="766FF0AC" w14:textId="05020A53" w:rsidR="00777B23" w:rsidRPr="007E2503" w:rsidRDefault="00777B23" w:rsidP="008908C2">
      <w:pPr>
        <w:rPr>
          <w:rStyle w:val="Emphasis"/>
          <w:i w:val="0"/>
          <w:iCs w:val="0"/>
        </w:rPr>
      </w:pPr>
      <w:r w:rsidRPr="007E2503">
        <w:rPr>
          <w:rStyle w:val="Emphasis"/>
          <w:i w:val="0"/>
          <w:iCs w:val="0"/>
        </w:rPr>
        <w:t xml:space="preserve">Absence of Repeat Maltreatment above federal standard (94.6%) </w:t>
      </w:r>
      <w:r w:rsidR="001F0EBE">
        <w:rPr>
          <w:rStyle w:val="Emphasis"/>
          <w:i w:val="0"/>
          <w:iCs w:val="0"/>
        </w:rPr>
        <w:t>8</w:t>
      </w:r>
      <w:r w:rsidRPr="007E2503">
        <w:rPr>
          <w:rStyle w:val="Emphasis"/>
          <w:i w:val="0"/>
          <w:iCs w:val="0"/>
        </w:rPr>
        <w:t xml:space="preserve"> months in a row, and over 95% for </w:t>
      </w:r>
      <w:r w:rsidR="001F0EBE">
        <w:rPr>
          <w:rStyle w:val="Emphasis"/>
          <w:i w:val="0"/>
          <w:iCs w:val="0"/>
        </w:rPr>
        <w:t>7</w:t>
      </w:r>
      <w:r w:rsidRPr="007E2503">
        <w:rPr>
          <w:rStyle w:val="Emphasis"/>
          <w:i w:val="0"/>
          <w:iCs w:val="0"/>
        </w:rPr>
        <w:t xml:space="preserve"> months in a row—first time we’ve done that since </w:t>
      </w:r>
      <w:r w:rsidR="00E42844">
        <w:rPr>
          <w:rStyle w:val="Emphasis"/>
          <w:i w:val="0"/>
          <w:iCs w:val="0"/>
        </w:rPr>
        <w:t>December 2010</w:t>
      </w:r>
      <w:r w:rsidRPr="007E2503">
        <w:rPr>
          <w:rStyle w:val="Emphasis"/>
          <w:i w:val="0"/>
          <w:iCs w:val="0"/>
        </w:rPr>
        <w:t xml:space="preserve"> –</w:t>
      </w:r>
      <w:r w:rsidR="001F0EBE">
        <w:rPr>
          <w:rStyle w:val="Emphasis"/>
          <w:i w:val="0"/>
          <w:iCs w:val="0"/>
        </w:rPr>
        <w:t xml:space="preserve"> June</w:t>
      </w:r>
      <w:r w:rsidRPr="007E2503">
        <w:rPr>
          <w:rStyle w:val="Emphasis"/>
          <w:i w:val="0"/>
          <w:iCs w:val="0"/>
        </w:rPr>
        <w:t xml:space="preserve"> 2011.</w:t>
      </w:r>
    </w:p>
    <w:p w14:paraId="784D00CD" w14:textId="3D24C21E" w:rsidR="00B4633F" w:rsidRPr="007E2503" w:rsidRDefault="00B4633F" w:rsidP="008908C2">
      <w:pPr>
        <w:rPr>
          <w:rStyle w:val="Emphasis"/>
          <w:i w:val="0"/>
          <w:iCs w:val="0"/>
        </w:rPr>
      </w:pPr>
    </w:p>
    <w:p w14:paraId="4637C64D" w14:textId="19A81B43" w:rsidR="00B4633F" w:rsidRDefault="00B4633F" w:rsidP="008908C2">
      <w:pPr>
        <w:rPr>
          <w:rStyle w:val="Emphasis"/>
          <w:i w:val="0"/>
          <w:iCs w:val="0"/>
        </w:rPr>
      </w:pPr>
      <w:r w:rsidRPr="007E2503">
        <w:rPr>
          <w:rStyle w:val="Emphasis"/>
          <w:i w:val="0"/>
          <w:iCs w:val="0"/>
        </w:rPr>
        <w:t xml:space="preserve">Absence of Repeat Maltreatment was at </w:t>
      </w:r>
      <w:r w:rsidR="001717F9" w:rsidRPr="007E2503">
        <w:rPr>
          <w:rStyle w:val="Emphasis"/>
          <w:i w:val="0"/>
          <w:iCs w:val="0"/>
        </w:rPr>
        <w:t>93.6% at launch…now it is 95.</w:t>
      </w:r>
      <w:r w:rsidR="001F0EBE">
        <w:rPr>
          <w:rStyle w:val="Emphasis"/>
          <w:i w:val="0"/>
          <w:iCs w:val="0"/>
        </w:rPr>
        <w:t>30</w:t>
      </w:r>
      <w:r w:rsidR="001717F9" w:rsidRPr="007E2503">
        <w:rPr>
          <w:rStyle w:val="Emphasis"/>
          <w:i w:val="0"/>
          <w:iCs w:val="0"/>
        </w:rPr>
        <w:t>%.</w:t>
      </w:r>
    </w:p>
    <w:p w14:paraId="612A92A9" w14:textId="5788B37F" w:rsidR="004F2EE3" w:rsidRDefault="004F2EE3" w:rsidP="008908C2">
      <w:pPr>
        <w:rPr>
          <w:rStyle w:val="Emphasis"/>
          <w:i w:val="0"/>
          <w:iCs w:val="0"/>
        </w:rPr>
      </w:pPr>
    </w:p>
    <w:p w14:paraId="4B18694A" w14:textId="77777777" w:rsidR="0091389A" w:rsidRDefault="004F2EE3" w:rsidP="008908C2">
      <w:pPr>
        <w:rPr>
          <w:rStyle w:val="Emphasis"/>
          <w:i w:val="0"/>
          <w:iCs w:val="0"/>
        </w:rPr>
      </w:pPr>
      <w:r>
        <w:rPr>
          <w:rStyle w:val="Emphasis"/>
          <w:i w:val="0"/>
          <w:iCs w:val="0"/>
        </w:rPr>
        <w:lastRenderedPageBreak/>
        <w:t>Total DCS CHINS cases</w:t>
      </w:r>
      <w:r w:rsidR="00991AED">
        <w:rPr>
          <w:rStyle w:val="Emphasis"/>
          <w:i w:val="0"/>
          <w:iCs w:val="0"/>
        </w:rPr>
        <w:t>—12,428, a new all-time low (going back to December 2009)</w:t>
      </w:r>
    </w:p>
    <w:p w14:paraId="05AC50F4" w14:textId="77777777" w:rsidR="0091389A" w:rsidRDefault="0091389A" w:rsidP="008908C2">
      <w:pPr>
        <w:rPr>
          <w:rStyle w:val="Emphasis"/>
          <w:i w:val="0"/>
          <w:iCs w:val="0"/>
        </w:rPr>
      </w:pPr>
      <w:r>
        <w:rPr>
          <w:rStyle w:val="Emphasis"/>
          <w:i w:val="0"/>
          <w:iCs w:val="0"/>
        </w:rPr>
        <w:t>D</w:t>
      </w:r>
      <w:r w:rsidR="00A11EF7">
        <w:rPr>
          <w:rStyle w:val="Emphasis"/>
          <w:i w:val="0"/>
          <w:iCs w:val="0"/>
        </w:rPr>
        <w:t xml:space="preserve">own </w:t>
      </w:r>
      <w:r w:rsidR="00020D76">
        <w:rPr>
          <w:rStyle w:val="Emphasis"/>
          <w:i w:val="0"/>
          <w:iCs w:val="0"/>
        </w:rPr>
        <w:t xml:space="preserve">48.3% from all-time high of </w:t>
      </w:r>
      <w:r w:rsidR="00CD3886">
        <w:rPr>
          <w:rStyle w:val="Emphasis"/>
          <w:i w:val="0"/>
          <w:iCs w:val="0"/>
        </w:rPr>
        <w:t>24,054 in September 2017</w:t>
      </w:r>
      <w:r w:rsidR="00B271D9">
        <w:rPr>
          <w:rStyle w:val="Emphasis"/>
          <w:i w:val="0"/>
          <w:iCs w:val="0"/>
        </w:rPr>
        <w:t xml:space="preserve"> (</w:t>
      </w:r>
      <w:r>
        <w:rPr>
          <w:rStyle w:val="Emphasis"/>
          <w:i w:val="0"/>
          <w:iCs w:val="0"/>
        </w:rPr>
        <w:t>just 61 months ago).</w:t>
      </w:r>
    </w:p>
    <w:p w14:paraId="325AFB1C" w14:textId="157ABB51" w:rsidR="004F2EE3" w:rsidRPr="007E2503" w:rsidRDefault="0091389A" w:rsidP="008908C2">
      <w:pPr>
        <w:rPr>
          <w:rStyle w:val="Emphasis"/>
          <w:i w:val="0"/>
          <w:iCs w:val="0"/>
        </w:rPr>
      </w:pPr>
      <w:r>
        <w:rPr>
          <w:rStyle w:val="Emphasis"/>
          <w:i w:val="0"/>
          <w:iCs w:val="0"/>
        </w:rPr>
        <w:t xml:space="preserve">Down </w:t>
      </w:r>
      <w:r w:rsidR="00041FD5">
        <w:rPr>
          <w:rStyle w:val="Emphasis"/>
          <w:i w:val="0"/>
          <w:iCs w:val="0"/>
        </w:rPr>
        <w:t>28.7% since program launch on June 1, 20 (</w:t>
      </w:r>
      <w:r w:rsidR="00D36CF5">
        <w:rPr>
          <w:rStyle w:val="Emphasis"/>
          <w:i w:val="0"/>
          <w:iCs w:val="0"/>
        </w:rPr>
        <w:t>just 28 months ago</w:t>
      </w:r>
      <w:r w:rsidR="000233C6">
        <w:rPr>
          <w:rStyle w:val="Emphasis"/>
          <w:i w:val="0"/>
          <w:iCs w:val="0"/>
        </w:rPr>
        <w:t>—from 17,430 to 12,428</w:t>
      </w:r>
      <w:r w:rsidR="006E1942">
        <w:rPr>
          <w:rStyle w:val="Emphasis"/>
          <w:i w:val="0"/>
          <w:iCs w:val="0"/>
        </w:rPr>
        <w:t>)</w:t>
      </w:r>
    </w:p>
    <w:p w14:paraId="53B51DF7" w14:textId="664B62F9" w:rsidR="00F553D7" w:rsidRPr="007E2503" w:rsidRDefault="00F553D7" w:rsidP="008908C2">
      <w:pPr>
        <w:rPr>
          <w:rStyle w:val="Emphasis"/>
          <w:i w:val="0"/>
          <w:iCs w:val="0"/>
        </w:rPr>
      </w:pPr>
    </w:p>
    <w:p w14:paraId="7832F890" w14:textId="2070DF61" w:rsidR="00185744" w:rsidRDefault="00185744" w:rsidP="008908C2">
      <w:pPr>
        <w:rPr>
          <w:rStyle w:val="Emphasis"/>
          <w:i w:val="0"/>
          <w:iCs w:val="0"/>
        </w:rPr>
      </w:pPr>
    </w:p>
    <w:p w14:paraId="02DB84C6" w14:textId="77777777" w:rsidR="00E42844" w:rsidRDefault="00E42844" w:rsidP="008908C2">
      <w:pPr>
        <w:rPr>
          <w:rStyle w:val="Emphasis"/>
          <w:i w:val="0"/>
          <w:iCs w:val="0"/>
        </w:rPr>
      </w:pPr>
    </w:p>
    <w:p w14:paraId="755C0204" w14:textId="4CB4D667" w:rsidR="00635E9A" w:rsidRPr="005466C9" w:rsidRDefault="00635E9A" w:rsidP="00635E9A">
      <w:pPr>
        <w:pStyle w:val="ListParagraph"/>
        <w:ind w:left="1080"/>
        <w:rPr>
          <w:rStyle w:val="Emphasis"/>
        </w:rPr>
      </w:pPr>
    </w:p>
    <w:p w14:paraId="1388EC42" w14:textId="3F18BDFE"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333DA1B9" w14:textId="77777777" w:rsidR="00201E23" w:rsidRDefault="00201E23" w:rsidP="00201E23">
      <w:pPr>
        <w:pStyle w:val="ListParagraph"/>
        <w:ind w:left="1080"/>
        <w:rPr>
          <w:rStyle w:val="Emphasis"/>
        </w:rPr>
      </w:pPr>
    </w:p>
    <w:p w14:paraId="191D6295" w14:textId="3EA1BCA4" w:rsidR="00354CFF" w:rsidRPr="00B36558" w:rsidRDefault="00354CFF" w:rsidP="00354CFF">
      <w:pPr>
        <w:pStyle w:val="ListParagraph"/>
        <w:numPr>
          <w:ilvl w:val="0"/>
          <w:numId w:val="17"/>
        </w:numPr>
        <w:rPr>
          <w:sz w:val="22"/>
          <w:szCs w:val="22"/>
        </w:rPr>
      </w:pPr>
      <w:r>
        <w:t>If the judge requests supervised visitation for a parent that is not in the home with the child, would this be part of family preservation? Or a separate referral?</w:t>
      </w:r>
    </w:p>
    <w:p w14:paraId="4FCAC469" w14:textId="77777777" w:rsidR="00B36558" w:rsidRPr="00B36558" w:rsidRDefault="00B36558" w:rsidP="00B36558">
      <w:pPr>
        <w:pStyle w:val="ListParagraph"/>
        <w:numPr>
          <w:ilvl w:val="1"/>
          <w:numId w:val="17"/>
        </w:numPr>
        <w:rPr>
          <w:sz w:val="22"/>
          <w:szCs w:val="22"/>
        </w:rPr>
      </w:pPr>
      <w:r>
        <w:t xml:space="preserve">When appropriate, we would want all family members to be included in services.  If the other parent lives nearby and visitation is limited (an hour per week, for example), it may be reasonable to do this with Family Preservation.  If the parent out of the home does not live nearby and transportation is necessary, and/or if extensive visitation hours are ordered, a separate referral may be necessary. </w:t>
      </w:r>
    </w:p>
    <w:p w14:paraId="7037E5C7" w14:textId="77777777" w:rsidR="00B36558" w:rsidRPr="00B36558" w:rsidRDefault="00B36558" w:rsidP="00B36558">
      <w:pPr>
        <w:pStyle w:val="ListParagraph"/>
        <w:numPr>
          <w:ilvl w:val="1"/>
          <w:numId w:val="17"/>
        </w:numPr>
        <w:rPr>
          <w:sz w:val="22"/>
          <w:szCs w:val="22"/>
        </w:rPr>
      </w:pPr>
      <w:r>
        <w:lastRenderedPageBreak/>
        <w:t xml:space="preserve">For a specific answer, talk to the FCM, Regional Services Coordinator, or email </w:t>
      </w:r>
      <w:hyperlink r:id="rId10" w:history="1">
        <w:r w:rsidRPr="00805602">
          <w:rPr>
            <w:rStyle w:val="Hyperlink"/>
          </w:rPr>
          <w:t>referral@dcs.in.gov</w:t>
        </w:r>
      </w:hyperlink>
      <w:r>
        <w:t xml:space="preserve"> </w:t>
      </w:r>
    </w:p>
    <w:p w14:paraId="5DCEAB41" w14:textId="6B2F7A71" w:rsidR="00B36558" w:rsidRDefault="00B36558" w:rsidP="00B36558">
      <w:pPr>
        <w:pStyle w:val="ListParagraph"/>
        <w:numPr>
          <w:ilvl w:val="0"/>
          <w:numId w:val="17"/>
        </w:numPr>
      </w:pPr>
      <w:r w:rsidRPr="00B36558">
        <w:t xml:space="preserve">Is there a contact in DCS that reviews cases from a quality review standpoint that we can refer a case to be reviewed. Specifically, we have a case we are on that we gathered the DCS lawyer, DCS CM, DCS Supervisor, and the LOD. We have also gathered the assistance of our local Board of Health and APS. We feel like we are getting somewhere. However, we have MAJOR concerns on how this case got to this point - talking 12 previous substantiations on this family and this case we are the 13 </w:t>
      </w:r>
      <w:proofErr w:type="gramStart"/>
      <w:r w:rsidRPr="00B36558">
        <w:t>sub</w:t>
      </w:r>
      <w:proofErr w:type="gramEnd"/>
      <w:r w:rsidRPr="00B36558">
        <w:t xml:space="preserve"> on this family</w:t>
      </w:r>
      <w:r>
        <w:t xml:space="preserve"> </w:t>
      </w:r>
    </w:p>
    <w:p w14:paraId="177937AA" w14:textId="7A1008B1" w:rsidR="00B36558" w:rsidRDefault="00B36558" w:rsidP="00B36558">
      <w:pPr>
        <w:pStyle w:val="ListParagraph"/>
        <w:numPr>
          <w:ilvl w:val="1"/>
          <w:numId w:val="17"/>
        </w:numPr>
      </w:pPr>
      <w:r>
        <w:t>We may need more information outside of this meeting</w:t>
      </w:r>
    </w:p>
    <w:p w14:paraId="542A67FC" w14:textId="2D7D037D" w:rsidR="00B36558" w:rsidRDefault="00B36558" w:rsidP="00B36558">
      <w:pPr>
        <w:pStyle w:val="ListParagraph"/>
        <w:numPr>
          <w:ilvl w:val="1"/>
          <w:numId w:val="17"/>
        </w:numPr>
      </w:pPr>
      <w:r>
        <w:t xml:space="preserve">As a provider, </w:t>
      </w:r>
      <w:proofErr w:type="gramStart"/>
      <w:r>
        <w:t>all of</w:t>
      </w:r>
      <w:proofErr w:type="gramEnd"/>
      <w:r>
        <w:t xml:space="preserve"> your communication should be consistent and clear – court testimony, reports, emails, etc. should </w:t>
      </w:r>
      <w:r w:rsidR="00F147D9">
        <w:t>clearly outline concerns with the family as well as successes and progress</w:t>
      </w:r>
    </w:p>
    <w:p w14:paraId="2FFBA475" w14:textId="0B77F0DE" w:rsidR="00F147D9" w:rsidRDefault="00F147D9" w:rsidP="00F147D9">
      <w:pPr>
        <w:pStyle w:val="ListParagraph"/>
        <w:numPr>
          <w:ilvl w:val="0"/>
          <w:numId w:val="17"/>
        </w:numPr>
      </w:pPr>
      <w:r>
        <w:t>Is Family Preservation for 6 months?</w:t>
      </w:r>
    </w:p>
    <w:p w14:paraId="4C2ED340" w14:textId="77777777" w:rsidR="00F147D9" w:rsidRDefault="00F147D9" w:rsidP="00F147D9">
      <w:pPr>
        <w:pStyle w:val="ListParagraph"/>
        <w:numPr>
          <w:ilvl w:val="1"/>
          <w:numId w:val="17"/>
        </w:numPr>
      </w:pPr>
      <w:r>
        <w:t>Per policy, an Informal Adjustment only lasts six months, but can be extended.</w:t>
      </w:r>
    </w:p>
    <w:p w14:paraId="13602069" w14:textId="3B6B1A56" w:rsidR="00F147D9" w:rsidRDefault="00F147D9" w:rsidP="00F147D9">
      <w:pPr>
        <w:pStyle w:val="ListParagraph"/>
        <w:numPr>
          <w:ilvl w:val="1"/>
          <w:numId w:val="17"/>
        </w:numPr>
      </w:pPr>
      <w:r>
        <w:t xml:space="preserve">Family Preservation should remain in place for the life of the </w:t>
      </w:r>
      <w:proofErr w:type="gramStart"/>
      <w:r>
        <w:t>case, unless</w:t>
      </w:r>
      <w:proofErr w:type="gramEnd"/>
      <w:r>
        <w:t xml:space="preserve"> the child is formally and indefinitely removed from the home.  </w:t>
      </w:r>
    </w:p>
    <w:p w14:paraId="16DE3826" w14:textId="25994FAE" w:rsidR="00F147D9" w:rsidRDefault="00F147D9" w:rsidP="00F147D9">
      <w:pPr>
        <w:pStyle w:val="ListParagraph"/>
        <w:numPr>
          <w:ilvl w:val="1"/>
          <w:numId w:val="17"/>
        </w:numPr>
      </w:pPr>
      <w:r>
        <w:lastRenderedPageBreak/>
        <w:t>The original Family Preservation referral can be extended, new referrals are not needed every six months.</w:t>
      </w:r>
    </w:p>
    <w:p w14:paraId="05927E90" w14:textId="56F03C0E" w:rsidR="00F147D9" w:rsidRDefault="00F147D9" w:rsidP="00F147D9">
      <w:pPr>
        <w:pStyle w:val="ListParagraph"/>
        <w:numPr>
          <w:ilvl w:val="0"/>
          <w:numId w:val="17"/>
        </w:numPr>
      </w:pPr>
      <w:r>
        <w:t xml:space="preserve">We had a Family Pres referral and mom went to the residential program with our agency.  Family Pres was canceled, although we indicated that we </w:t>
      </w:r>
      <w:proofErr w:type="gramStart"/>
      <w:r>
        <w:t>can</w:t>
      </w:r>
      <w:proofErr w:type="gramEnd"/>
      <w:r>
        <w:t xml:space="preserve"> do the residential services and keep Family Pres in place because it was a temporary situation. What do we do?</w:t>
      </w:r>
    </w:p>
    <w:p w14:paraId="593CD58D" w14:textId="2735D50D" w:rsidR="00F147D9" w:rsidRDefault="00F147D9" w:rsidP="00F147D9">
      <w:pPr>
        <w:pStyle w:val="ListParagraph"/>
        <w:numPr>
          <w:ilvl w:val="1"/>
          <w:numId w:val="17"/>
        </w:numPr>
      </w:pPr>
      <w:r>
        <w:t xml:space="preserve">Email </w:t>
      </w:r>
      <w:hyperlink r:id="rId11" w:history="1">
        <w:r w:rsidRPr="00805602">
          <w:rPr>
            <w:rStyle w:val="Hyperlink"/>
          </w:rPr>
          <w:t>childwelfareplan@dcs.in.gov</w:t>
        </w:r>
      </w:hyperlink>
      <w:r>
        <w:t xml:space="preserve"> </w:t>
      </w:r>
    </w:p>
    <w:p w14:paraId="573B19C8" w14:textId="369ED0A9" w:rsidR="00B30627" w:rsidRDefault="00B30627" w:rsidP="00B30627">
      <w:pPr>
        <w:pStyle w:val="ListParagraph"/>
        <w:numPr>
          <w:ilvl w:val="0"/>
          <w:numId w:val="17"/>
        </w:numPr>
      </w:pPr>
      <w:r>
        <w:t>What is the therapist caseload on Family Preservation?</w:t>
      </w:r>
    </w:p>
    <w:p w14:paraId="05B7AFFA" w14:textId="14E7FF56" w:rsidR="00B30627" w:rsidRDefault="00B30627" w:rsidP="00B30627">
      <w:pPr>
        <w:pStyle w:val="ListParagraph"/>
        <w:numPr>
          <w:ilvl w:val="1"/>
          <w:numId w:val="17"/>
        </w:numPr>
      </w:pPr>
      <w:r>
        <w:t>12 maximum – but may be lower if the EBP you are using calls for a lower limit</w:t>
      </w:r>
    </w:p>
    <w:p w14:paraId="233B481B" w14:textId="38382BD9" w:rsidR="00B30627" w:rsidRDefault="00B30627" w:rsidP="00B30627">
      <w:pPr>
        <w:pStyle w:val="ListParagraph"/>
        <w:numPr>
          <w:ilvl w:val="1"/>
          <w:numId w:val="17"/>
        </w:numPr>
      </w:pPr>
      <w:r>
        <w:t>12 active cases, seen at least weekly</w:t>
      </w:r>
    </w:p>
    <w:p w14:paraId="5DF6F9EC" w14:textId="644AECCE" w:rsidR="00BB4027" w:rsidRDefault="00CC6E2A" w:rsidP="00CC6E2A">
      <w:pPr>
        <w:pStyle w:val="ListParagraph"/>
        <w:numPr>
          <w:ilvl w:val="0"/>
          <w:numId w:val="17"/>
        </w:numPr>
      </w:pPr>
      <w:r>
        <w:t>What can an agency do to increase cases?</w:t>
      </w:r>
    </w:p>
    <w:p w14:paraId="296B8BAE" w14:textId="6D198D3C" w:rsidR="00CC6E2A" w:rsidRDefault="00CC6E2A" w:rsidP="00CC6E2A">
      <w:pPr>
        <w:pStyle w:val="ListParagraph"/>
        <w:numPr>
          <w:ilvl w:val="1"/>
          <w:numId w:val="17"/>
        </w:numPr>
      </w:pPr>
      <w:r>
        <w:t xml:space="preserve">Referrals are </w:t>
      </w:r>
      <w:r w:rsidR="00295284">
        <w:t>driven by the provider’s outcomes and relationships with DCS offices.</w:t>
      </w:r>
      <w:r w:rsidR="00295284">
        <w:tab/>
      </w:r>
    </w:p>
    <w:p w14:paraId="084C3701" w14:textId="57049AD2" w:rsidR="00295284" w:rsidRDefault="00295284" w:rsidP="00295284">
      <w:pPr>
        <w:pStyle w:val="ListParagraph"/>
        <w:numPr>
          <w:ilvl w:val="2"/>
          <w:numId w:val="17"/>
        </w:numPr>
      </w:pPr>
      <w:r>
        <w:t xml:space="preserve">Have you </w:t>
      </w:r>
      <w:r w:rsidR="00BC1317">
        <w:t>gotten to know the FCM’s or supervisors at your local DCS office?</w:t>
      </w:r>
    </w:p>
    <w:p w14:paraId="66B451FD" w14:textId="7B1DE56A" w:rsidR="00BC1317" w:rsidRPr="00B36558" w:rsidRDefault="00BC1317" w:rsidP="00295284">
      <w:pPr>
        <w:pStyle w:val="ListParagraph"/>
        <w:numPr>
          <w:ilvl w:val="2"/>
          <w:numId w:val="17"/>
        </w:numPr>
      </w:pPr>
      <w:r>
        <w:t>Have you worked on improving your outcomes?</w:t>
      </w:r>
    </w:p>
    <w:p w14:paraId="684F4C7A" w14:textId="061A924D" w:rsidR="00C10BE0" w:rsidRPr="009E4767" w:rsidRDefault="00C10BE0" w:rsidP="00354CFF">
      <w:pPr>
        <w:pStyle w:val="ListParagraph"/>
        <w:rPr>
          <w:rStyle w:val="Emphasis"/>
        </w:rPr>
      </w:pPr>
    </w:p>
    <w:p w14:paraId="2E7D693D" w14:textId="29E98F2E" w:rsidR="00DC49D1" w:rsidRDefault="001C7E3A" w:rsidP="00201E23">
      <w:pPr>
        <w:rPr>
          <w:rStyle w:val="Emphasis"/>
        </w:rPr>
      </w:pPr>
      <w:r w:rsidRPr="009E4767">
        <w:rPr>
          <w:rStyle w:val="Emphasis"/>
        </w:rPr>
        <w:t>Anything else?</w:t>
      </w:r>
    </w:p>
    <w:p w14:paraId="61559C03" w14:textId="77777777" w:rsidR="001C7E3A" w:rsidRPr="009E4767" w:rsidRDefault="001C7E3A" w:rsidP="00464143">
      <w:pPr>
        <w:pStyle w:val="ListParagraph"/>
        <w:ind w:left="1440"/>
        <w:rPr>
          <w:i/>
          <w:iCs/>
          <w:sz w:val="22"/>
          <w:szCs w:val="22"/>
        </w:rPr>
      </w:pPr>
    </w:p>
    <w:p w14:paraId="2C4F037F" w14:textId="75F9DC8A" w:rsidR="00853CEC" w:rsidRPr="004E5725" w:rsidRDefault="001C7E3A" w:rsidP="00507BDB">
      <w:pPr>
        <w:ind w:left="360"/>
        <w:rPr>
          <w:rStyle w:val="Emphasis"/>
          <w:b/>
          <w:bCs/>
        </w:rPr>
      </w:pPr>
      <w:r w:rsidRPr="004E5725">
        <w:rPr>
          <w:rStyle w:val="Emphasis"/>
          <w:b/>
          <w:bCs/>
        </w:rPr>
        <w:lastRenderedPageBreak/>
        <w:t>Next m</w:t>
      </w:r>
      <w:r w:rsidR="007D76B7" w:rsidRPr="004E5725">
        <w:rPr>
          <w:rStyle w:val="Emphasis"/>
          <w:b/>
          <w:bCs/>
        </w:rPr>
        <w:t>eeting</w:t>
      </w:r>
      <w:r w:rsidR="004E5725" w:rsidRPr="004E5725">
        <w:rPr>
          <w:rStyle w:val="Emphasis"/>
          <w:b/>
          <w:bCs/>
        </w:rPr>
        <w:t>: We are moving this to Monthly meetings going forward, with the meeting to be held on the 3</w:t>
      </w:r>
      <w:r w:rsidR="004E5725" w:rsidRPr="004E5725">
        <w:rPr>
          <w:rStyle w:val="Emphasis"/>
          <w:b/>
          <w:bCs/>
          <w:vertAlign w:val="superscript"/>
        </w:rPr>
        <w:t>rd</w:t>
      </w:r>
      <w:r w:rsidR="004E5725" w:rsidRPr="004E5725">
        <w:rPr>
          <w:rStyle w:val="Emphasis"/>
          <w:b/>
          <w:bCs/>
        </w:rPr>
        <w:t xml:space="preserve"> Friday of each month. Next meeting: 1</w:t>
      </w:r>
      <w:r w:rsidR="00507BDB">
        <w:rPr>
          <w:rStyle w:val="Emphasis"/>
          <w:b/>
          <w:bCs/>
        </w:rPr>
        <w:t>1</w:t>
      </w:r>
      <w:r w:rsidR="004E5725" w:rsidRPr="004E5725">
        <w:rPr>
          <w:rStyle w:val="Emphasis"/>
          <w:b/>
          <w:bCs/>
        </w:rPr>
        <w:t>/</w:t>
      </w:r>
      <w:r w:rsidR="00507BDB">
        <w:rPr>
          <w:rStyle w:val="Emphasis"/>
          <w:b/>
          <w:bCs/>
        </w:rPr>
        <w:t>18</w:t>
      </w:r>
      <w:r w:rsidR="004E5725" w:rsidRPr="004E5725">
        <w:rPr>
          <w:rStyle w:val="Emphasis"/>
          <w:b/>
          <w:bCs/>
        </w:rPr>
        <w:t>/22 @ 1:00 Eastern</w:t>
      </w:r>
      <w:r w:rsidR="002132E4" w:rsidRPr="004E5725">
        <w:rPr>
          <w:rStyle w:val="Emphasis"/>
          <w:b/>
          <w:bCs/>
        </w:rPr>
        <w:t xml:space="preserve">   </w:t>
      </w:r>
    </w:p>
    <w:p w14:paraId="09F80854" w14:textId="77777777" w:rsidR="001C7E3A" w:rsidRPr="004E5725" w:rsidRDefault="002F38EB" w:rsidP="00853CEC">
      <w:pPr>
        <w:jc w:val="center"/>
        <w:rPr>
          <w:rStyle w:val="Emphasis"/>
          <w:b/>
          <w:bCs/>
        </w:rPr>
      </w:pPr>
      <w:r w:rsidRPr="004E5725">
        <w:rPr>
          <w:rStyle w:val="Emphasis"/>
          <w:b/>
          <w:bC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5C9B" w14:textId="77777777" w:rsidR="005E077A" w:rsidRDefault="005E077A" w:rsidP="007E4F39">
      <w:r>
        <w:separator/>
      </w:r>
    </w:p>
  </w:endnote>
  <w:endnote w:type="continuationSeparator" w:id="0">
    <w:p w14:paraId="73532FF6" w14:textId="77777777" w:rsidR="005E077A" w:rsidRDefault="005E077A"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0B4B" w14:textId="77777777" w:rsidR="005E077A" w:rsidRDefault="005E077A" w:rsidP="007E4F39">
      <w:r>
        <w:separator/>
      </w:r>
    </w:p>
  </w:footnote>
  <w:footnote w:type="continuationSeparator" w:id="0">
    <w:p w14:paraId="21AA2319" w14:textId="77777777" w:rsidR="005E077A" w:rsidRDefault="005E077A"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4759552">
    <w:abstractNumId w:val="15"/>
  </w:num>
  <w:num w:numId="2" w16cid:durableId="565074411">
    <w:abstractNumId w:val="14"/>
  </w:num>
  <w:num w:numId="3" w16cid:durableId="495220848">
    <w:abstractNumId w:val="0"/>
  </w:num>
  <w:num w:numId="4" w16cid:durableId="1602640161">
    <w:abstractNumId w:val="3"/>
  </w:num>
  <w:num w:numId="5" w16cid:durableId="1595894584">
    <w:abstractNumId w:val="6"/>
  </w:num>
  <w:num w:numId="6" w16cid:durableId="610623042">
    <w:abstractNumId w:val="8"/>
  </w:num>
  <w:num w:numId="7" w16cid:durableId="1565795400">
    <w:abstractNumId w:val="16"/>
  </w:num>
  <w:num w:numId="8" w16cid:durableId="558320378">
    <w:abstractNumId w:val="1"/>
  </w:num>
  <w:num w:numId="9" w16cid:durableId="2051415696">
    <w:abstractNumId w:val="13"/>
  </w:num>
  <w:num w:numId="10" w16cid:durableId="1114787589">
    <w:abstractNumId w:val="10"/>
  </w:num>
  <w:num w:numId="11" w16cid:durableId="2098163828">
    <w:abstractNumId w:val="12"/>
  </w:num>
  <w:num w:numId="12" w16cid:durableId="40910890">
    <w:abstractNumId w:val="5"/>
  </w:num>
  <w:num w:numId="13" w16cid:durableId="534120507">
    <w:abstractNumId w:val="9"/>
  </w:num>
  <w:num w:numId="14" w16cid:durableId="507523153">
    <w:abstractNumId w:val="11"/>
  </w:num>
  <w:num w:numId="15" w16cid:durableId="614606246">
    <w:abstractNumId w:val="17"/>
  </w:num>
  <w:num w:numId="16" w16cid:durableId="872888141">
    <w:abstractNumId w:val="4"/>
  </w:num>
  <w:num w:numId="17" w16cid:durableId="272787879">
    <w:abstractNumId w:val="7"/>
  </w:num>
  <w:num w:numId="18" w16cid:durableId="2872042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0D76"/>
    <w:rsid w:val="000233C6"/>
    <w:rsid w:val="0002554D"/>
    <w:rsid w:val="00026D6A"/>
    <w:rsid w:val="00027AD3"/>
    <w:rsid w:val="00030D8E"/>
    <w:rsid w:val="0003181B"/>
    <w:rsid w:val="00031F39"/>
    <w:rsid w:val="000324C8"/>
    <w:rsid w:val="00033B3B"/>
    <w:rsid w:val="0004105E"/>
    <w:rsid w:val="00041403"/>
    <w:rsid w:val="00041FD5"/>
    <w:rsid w:val="0004775E"/>
    <w:rsid w:val="0005051A"/>
    <w:rsid w:val="0005083F"/>
    <w:rsid w:val="00053A4E"/>
    <w:rsid w:val="000555FB"/>
    <w:rsid w:val="00055B2B"/>
    <w:rsid w:val="00056A63"/>
    <w:rsid w:val="000576D1"/>
    <w:rsid w:val="00057C1E"/>
    <w:rsid w:val="00061416"/>
    <w:rsid w:val="000616DF"/>
    <w:rsid w:val="000621E4"/>
    <w:rsid w:val="00065759"/>
    <w:rsid w:val="000659E9"/>
    <w:rsid w:val="00065B57"/>
    <w:rsid w:val="00067196"/>
    <w:rsid w:val="00076057"/>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139"/>
    <w:rsid w:val="000B3F67"/>
    <w:rsid w:val="000B69D7"/>
    <w:rsid w:val="000B7112"/>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342C"/>
    <w:rsid w:val="00114562"/>
    <w:rsid w:val="00115C2B"/>
    <w:rsid w:val="0011627A"/>
    <w:rsid w:val="001204B4"/>
    <w:rsid w:val="00120C61"/>
    <w:rsid w:val="00122212"/>
    <w:rsid w:val="00123DCE"/>
    <w:rsid w:val="00124429"/>
    <w:rsid w:val="00126721"/>
    <w:rsid w:val="00131CF9"/>
    <w:rsid w:val="001408D7"/>
    <w:rsid w:val="001432EA"/>
    <w:rsid w:val="00145FB0"/>
    <w:rsid w:val="00147313"/>
    <w:rsid w:val="00147D70"/>
    <w:rsid w:val="00150889"/>
    <w:rsid w:val="00150D9C"/>
    <w:rsid w:val="00153083"/>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2EF0"/>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4576"/>
    <w:rsid w:val="001E73D2"/>
    <w:rsid w:val="001E7510"/>
    <w:rsid w:val="001F03CA"/>
    <w:rsid w:val="001F0682"/>
    <w:rsid w:val="001F0EBE"/>
    <w:rsid w:val="001F26D9"/>
    <w:rsid w:val="001F2E5F"/>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2F76"/>
    <w:rsid w:val="002335AD"/>
    <w:rsid w:val="002343E0"/>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4A4F"/>
    <w:rsid w:val="0026549F"/>
    <w:rsid w:val="00272C33"/>
    <w:rsid w:val="00272E43"/>
    <w:rsid w:val="00275D3B"/>
    <w:rsid w:val="00276372"/>
    <w:rsid w:val="00276EBF"/>
    <w:rsid w:val="00277D2F"/>
    <w:rsid w:val="002807E3"/>
    <w:rsid w:val="00285C4B"/>
    <w:rsid w:val="00293AEA"/>
    <w:rsid w:val="00295284"/>
    <w:rsid w:val="0029568E"/>
    <w:rsid w:val="002A15F1"/>
    <w:rsid w:val="002A2D36"/>
    <w:rsid w:val="002A37AC"/>
    <w:rsid w:val="002A3992"/>
    <w:rsid w:val="002A39F9"/>
    <w:rsid w:val="002A5B21"/>
    <w:rsid w:val="002B1F66"/>
    <w:rsid w:val="002C04E1"/>
    <w:rsid w:val="002C2D0C"/>
    <w:rsid w:val="002C5358"/>
    <w:rsid w:val="002C6FB0"/>
    <w:rsid w:val="002D07C8"/>
    <w:rsid w:val="002D091B"/>
    <w:rsid w:val="002D3B9B"/>
    <w:rsid w:val="002D4408"/>
    <w:rsid w:val="002D6063"/>
    <w:rsid w:val="002D6F0C"/>
    <w:rsid w:val="002D79AA"/>
    <w:rsid w:val="002E0DE5"/>
    <w:rsid w:val="002E26EB"/>
    <w:rsid w:val="002E3141"/>
    <w:rsid w:val="002E4FB0"/>
    <w:rsid w:val="002E7999"/>
    <w:rsid w:val="002F10B6"/>
    <w:rsid w:val="002F15D8"/>
    <w:rsid w:val="002F38EB"/>
    <w:rsid w:val="002F5F27"/>
    <w:rsid w:val="002F7983"/>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42C9"/>
    <w:rsid w:val="00346A21"/>
    <w:rsid w:val="0035107C"/>
    <w:rsid w:val="003510A9"/>
    <w:rsid w:val="003524B0"/>
    <w:rsid w:val="003525C1"/>
    <w:rsid w:val="003536BE"/>
    <w:rsid w:val="00353EB1"/>
    <w:rsid w:val="00354713"/>
    <w:rsid w:val="00354CFF"/>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4A7B"/>
    <w:rsid w:val="00377540"/>
    <w:rsid w:val="00380449"/>
    <w:rsid w:val="00380DB1"/>
    <w:rsid w:val="00383799"/>
    <w:rsid w:val="003846D8"/>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35F8C"/>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5C3B"/>
    <w:rsid w:val="004B6D65"/>
    <w:rsid w:val="004C0FB1"/>
    <w:rsid w:val="004C254F"/>
    <w:rsid w:val="004C377E"/>
    <w:rsid w:val="004D0A72"/>
    <w:rsid w:val="004D2DE2"/>
    <w:rsid w:val="004D3C86"/>
    <w:rsid w:val="004D6600"/>
    <w:rsid w:val="004D6AC0"/>
    <w:rsid w:val="004E10B5"/>
    <w:rsid w:val="004E2461"/>
    <w:rsid w:val="004E37F0"/>
    <w:rsid w:val="004E3D5D"/>
    <w:rsid w:val="004E5725"/>
    <w:rsid w:val="004F02B1"/>
    <w:rsid w:val="004F055D"/>
    <w:rsid w:val="004F06FB"/>
    <w:rsid w:val="004F2EE3"/>
    <w:rsid w:val="004F5956"/>
    <w:rsid w:val="004F5A58"/>
    <w:rsid w:val="005037EC"/>
    <w:rsid w:val="00506222"/>
    <w:rsid w:val="00507BDB"/>
    <w:rsid w:val="00511378"/>
    <w:rsid w:val="0051338F"/>
    <w:rsid w:val="00513539"/>
    <w:rsid w:val="0052177E"/>
    <w:rsid w:val="005217BD"/>
    <w:rsid w:val="00523230"/>
    <w:rsid w:val="0052411C"/>
    <w:rsid w:val="00527AD3"/>
    <w:rsid w:val="00527F3C"/>
    <w:rsid w:val="00530D48"/>
    <w:rsid w:val="005348C3"/>
    <w:rsid w:val="005406A8"/>
    <w:rsid w:val="005443AE"/>
    <w:rsid w:val="005466C9"/>
    <w:rsid w:val="00551C70"/>
    <w:rsid w:val="0055361C"/>
    <w:rsid w:val="00553AF2"/>
    <w:rsid w:val="00554A40"/>
    <w:rsid w:val="005579AC"/>
    <w:rsid w:val="00557CD5"/>
    <w:rsid w:val="00557D1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E51"/>
    <w:rsid w:val="005A5B69"/>
    <w:rsid w:val="005A5F81"/>
    <w:rsid w:val="005A61D1"/>
    <w:rsid w:val="005B0092"/>
    <w:rsid w:val="005B0773"/>
    <w:rsid w:val="005B0F56"/>
    <w:rsid w:val="005B21A0"/>
    <w:rsid w:val="005B404C"/>
    <w:rsid w:val="005B40A7"/>
    <w:rsid w:val="005B6685"/>
    <w:rsid w:val="005C41CA"/>
    <w:rsid w:val="005C4A36"/>
    <w:rsid w:val="005C5749"/>
    <w:rsid w:val="005C62CD"/>
    <w:rsid w:val="005C6CCF"/>
    <w:rsid w:val="005C7358"/>
    <w:rsid w:val="005D0607"/>
    <w:rsid w:val="005D095E"/>
    <w:rsid w:val="005D1586"/>
    <w:rsid w:val="005D4E8D"/>
    <w:rsid w:val="005E077A"/>
    <w:rsid w:val="005E2ECA"/>
    <w:rsid w:val="005E741D"/>
    <w:rsid w:val="005F28AA"/>
    <w:rsid w:val="005F458B"/>
    <w:rsid w:val="005F5531"/>
    <w:rsid w:val="005F7866"/>
    <w:rsid w:val="005F7F43"/>
    <w:rsid w:val="00600615"/>
    <w:rsid w:val="00601674"/>
    <w:rsid w:val="006047B4"/>
    <w:rsid w:val="00604C2C"/>
    <w:rsid w:val="00605A62"/>
    <w:rsid w:val="0060672F"/>
    <w:rsid w:val="00610A2A"/>
    <w:rsid w:val="00611836"/>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D15"/>
    <w:rsid w:val="00652B08"/>
    <w:rsid w:val="00654791"/>
    <w:rsid w:val="006609E9"/>
    <w:rsid w:val="00662FF5"/>
    <w:rsid w:val="00663480"/>
    <w:rsid w:val="00663DA2"/>
    <w:rsid w:val="0066510D"/>
    <w:rsid w:val="00670154"/>
    <w:rsid w:val="00673346"/>
    <w:rsid w:val="00674209"/>
    <w:rsid w:val="00676BC2"/>
    <w:rsid w:val="00676F63"/>
    <w:rsid w:val="0067784C"/>
    <w:rsid w:val="0068058D"/>
    <w:rsid w:val="00682255"/>
    <w:rsid w:val="006832FC"/>
    <w:rsid w:val="00684135"/>
    <w:rsid w:val="00686E50"/>
    <w:rsid w:val="006872D1"/>
    <w:rsid w:val="0068788C"/>
    <w:rsid w:val="00691B15"/>
    <w:rsid w:val="00694459"/>
    <w:rsid w:val="00695C4A"/>
    <w:rsid w:val="006961A2"/>
    <w:rsid w:val="006A1E4E"/>
    <w:rsid w:val="006A40AC"/>
    <w:rsid w:val="006A4F0C"/>
    <w:rsid w:val="006A5835"/>
    <w:rsid w:val="006B4B9F"/>
    <w:rsid w:val="006B7484"/>
    <w:rsid w:val="006C36D3"/>
    <w:rsid w:val="006C43ED"/>
    <w:rsid w:val="006C60E8"/>
    <w:rsid w:val="006D4EF3"/>
    <w:rsid w:val="006D794A"/>
    <w:rsid w:val="006E0C65"/>
    <w:rsid w:val="006E0EDF"/>
    <w:rsid w:val="006E1942"/>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77B23"/>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38B6"/>
    <w:rsid w:val="007B41FC"/>
    <w:rsid w:val="007B5471"/>
    <w:rsid w:val="007C3FFF"/>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8017E1"/>
    <w:rsid w:val="008027C9"/>
    <w:rsid w:val="00803284"/>
    <w:rsid w:val="008056EB"/>
    <w:rsid w:val="0081209F"/>
    <w:rsid w:val="00812768"/>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8AB"/>
    <w:rsid w:val="00895B0D"/>
    <w:rsid w:val="00897A02"/>
    <w:rsid w:val="008A08E4"/>
    <w:rsid w:val="008A2006"/>
    <w:rsid w:val="008A64F5"/>
    <w:rsid w:val="008A7972"/>
    <w:rsid w:val="008B3F6B"/>
    <w:rsid w:val="008B4AE5"/>
    <w:rsid w:val="008C7104"/>
    <w:rsid w:val="008D23CD"/>
    <w:rsid w:val="008D2B63"/>
    <w:rsid w:val="008D383D"/>
    <w:rsid w:val="008D4772"/>
    <w:rsid w:val="008D65EF"/>
    <w:rsid w:val="008E3BB9"/>
    <w:rsid w:val="008E5A97"/>
    <w:rsid w:val="0090252D"/>
    <w:rsid w:val="009066B3"/>
    <w:rsid w:val="009069A2"/>
    <w:rsid w:val="00912506"/>
    <w:rsid w:val="0091389A"/>
    <w:rsid w:val="00920DD3"/>
    <w:rsid w:val="00922DE1"/>
    <w:rsid w:val="00923A57"/>
    <w:rsid w:val="00932BB1"/>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838D1"/>
    <w:rsid w:val="009843F8"/>
    <w:rsid w:val="00984991"/>
    <w:rsid w:val="00985B76"/>
    <w:rsid w:val="00985C6E"/>
    <w:rsid w:val="00991185"/>
    <w:rsid w:val="00991AED"/>
    <w:rsid w:val="0099311F"/>
    <w:rsid w:val="00993549"/>
    <w:rsid w:val="00995BD2"/>
    <w:rsid w:val="009A07C6"/>
    <w:rsid w:val="009A141F"/>
    <w:rsid w:val="009B0181"/>
    <w:rsid w:val="009B04C3"/>
    <w:rsid w:val="009B0E38"/>
    <w:rsid w:val="009B1FE8"/>
    <w:rsid w:val="009B3978"/>
    <w:rsid w:val="009B5F9B"/>
    <w:rsid w:val="009B7DDB"/>
    <w:rsid w:val="009C2B42"/>
    <w:rsid w:val="009C3974"/>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1EF7"/>
    <w:rsid w:val="00A1251F"/>
    <w:rsid w:val="00A13318"/>
    <w:rsid w:val="00A1363D"/>
    <w:rsid w:val="00A143E2"/>
    <w:rsid w:val="00A163E5"/>
    <w:rsid w:val="00A17ED9"/>
    <w:rsid w:val="00A21375"/>
    <w:rsid w:val="00A228A3"/>
    <w:rsid w:val="00A22FAC"/>
    <w:rsid w:val="00A23528"/>
    <w:rsid w:val="00A238F0"/>
    <w:rsid w:val="00A2537D"/>
    <w:rsid w:val="00A25553"/>
    <w:rsid w:val="00A25D65"/>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84F9F"/>
    <w:rsid w:val="00A915BF"/>
    <w:rsid w:val="00A94D83"/>
    <w:rsid w:val="00A95B37"/>
    <w:rsid w:val="00A97F7E"/>
    <w:rsid w:val="00AA2D6E"/>
    <w:rsid w:val="00AA4668"/>
    <w:rsid w:val="00AA7DCD"/>
    <w:rsid w:val="00AB11B1"/>
    <w:rsid w:val="00AB56E0"/>
    <w:rsid w:val="00AB5814"/>
    <w:rsid w:val="00AB6173"/>
    <w:rsid w:val="00AB6346"/>
    <w:rsid w:val="00AB6CE7"/>
    <w:rsid w:val="00AC0740"/>
    <w:rsid w:val="00AC2244"/>
    <w:rsid w:val="00AC39B9"/>
    <w:rsid w:val="00AC4DA5"/>
    <w:rsid w:val="00AC5485"/>
    <w:rsid w:val="00AC5C5B"/>
    <w:rsid w:val="00AD1DCA"/>
    <w:rsid w:val="00AD4F13"/>
    <w:rsid w:val="00AD6EB8"/>
    <w:rsid w:val="00AE045F"/>
    <w:rsid w:val="00AE0BC8"/>
    <w:rsid w:val="00AE5C8A"/>
    <w:rsid w:val="00AE6E64"/>
    <w:rsid w:val="00AE7FD3"/>
    <w:rsid w:val="00AF0566"/>
    <w:rsid w:val="00AF085C"/>
    <w:rsid w:val="00AF08AA"/>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26E77"/>
    <w:rsid w:val="00B271D9"/>
    <w:rsid w:val="00B30627"/>
    <w:rsid w:val="00B30B51"/>
    <w:rsid w:val="00B32A53"/>
    <w:rsid w:val="00B332E4"/>
    <w:rsid w:val="00B3425A"/>
    <w:rsid w:val="00B35579"/>
    <w:rsid w:val="00B35AB8"/>
    <w:rsid w:val="00B363C2"/>
    <w:rsid w:val="00B36432"/>
    <w:rsid w:val="00B36558"/>
    <w:rsid w:val="00B368CA"/>
    <w:rsid w:val="00B36946"/>
    <w:rsid w:val="00B3715A"/>
    <w:rsid w:val="00B37D4E"/>
    <w:rsid w:val="00B4087C"/>
    <w:rsid w:val="00B40F2F"/>
    <w:rsid w:val="00B42BDB"/>
    <w:rsid w:val="00B4633F"/>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6324"/>
    <w:rsid w:val="00BA1296"/>
    <w:rsid w:val="00BA15F4"/>
    <w:rsid w:val="00BA33E2"/>
    <w:rsid w:val="00BA4846"/>
    <w:rsid w:val="00BA4C1E"/>
    <w:rsid w:val="00BA6894"/>
    <w:rsid w:val="00BB0770"/>
    <w:rsid w:val="00BB17B2"/>
    <w:rsid w:val="00BB2586"/>
    <w:rsid w:val="00BB2B93"/>
    <w:rsid w:val="00BB4027"/>
    <w:rsid w:val="00BB4EA5"/>
    <w:rsid w:val="00BB5D37"/>
    <w:rsid w:val="00BC1317"/>
    <w:rsid w:val="00BC29A4"/>
    <w:rsid w:val="00BC3E80"/>
    <w:rsid w:val="00BC4C0D"/>
    <w:rsid w:val="00BC6B34"/>
    <w:rsid w:val="00BC719F"/>
    <w:rsid w:val="00BC78D4"/>
    <w:rsid w:val="00BC7CA4"/>
    <w:rsid w:val="00BD1039"/>
    <w:rsid w:val="00BD1BE5"/>
    <w:rsid w:val="00BD2B9A"/>
    <w:rsid w:val="00BD329A"/>
    <w:rsid w:val="00BD5FE1"/>
    <w:rsid w:val="00BD625A"/>
    <w:rsid w:val="00BE3396"/>
    <w:rsid w:val="00BE3491"/>
    <w:rsid w:val="00BE68BF"/>
    <w:rsid w:val="00BF091D"/>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37D7"/>
    <w:rsid w:val="00C2444C"/>
    <w:rsid w:val="00C25B1D"/>
    <w:rsid w:val="00C265D6"/>
    <w:rsid w:val="00C3035F"/>
    <w:rsid w:val="00C32823"/>
    <w:rsid w:val="00C33768"/>
    <w:rsid w:val="00C3444F"/>
    <w:rsid w:val="00C35961"/>
    <w:rsid w:val="00C36C7F"/>
    <w:rsid w:val="00C37394"/>
    <w:rsid w:val="00C41316"/>
    <w:rsid w:val="00C4177C"/>
    <w:rsid w:val="00C427DE"/>
    <w:rsid w:val="00C4426D"/>
    <w:rsid w:val="00C457E2"/>
    <w:rsid w:val="00C521FC"/>
    <w:rsid w:val="00C535F0"/>
    <w:rsid w:val="00C57ADB"/>
    <w:rsid w:val="00C603AA"/>
    <w:rsid w:val="00C60DDB"/>
    <w:rsid w:val="00C61A7A"/>
    <w:rsid w:val="00C62F83"/>
    <w:rsid w:val="00C643CA"/>
    <w:rsid w:val="00C668E4"/>
    <w:rsid w:val="00C67744"/>
    <w:rsid w:val="00C7134B"/>
    <w:rsid w:val="00C71727"/>
    <w:rsid w:val="00C71BE2"/>
    <w:rsid w:val="00C74442"/>
    <w:rsid w:val="00C748F8"/>
    <w:rsid w:val="00C75656"/>
    <w:rsid w:val="00C77EA5"/>
    <w:rsid w:val="00C77F42"/>
    <w:rsid w:val="00C81EF9"/>
    <w:rsid w:val="00C8242A"/>
    <w:rsid w:val="00C82ECF"/>
    <w:rsid w:val="00C85094"/>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6E2A"/>
    <w:rsid w:val="00CC78EA"/>
    <w:rsid w:val="00CC7DF4"/>
    <w:rsid w:val="00CD06AB"/>
    <w:rsid w:val="00CD0B85"/>
    <w:rsid w:val="00CD1111"/>
    <w:rsid w:val="00CD2442"/>
    <w:rsid w:val="00CD32F5"/>
    <w:rsid w:val="00CD3886"/>
    <w:rsid w:val="00CD7EC8"/>
    <w:rsid w:val="00CE54F4"/>
    <w:rsid w:val="00CE72B7"/>
    <w:rsid w:val="00CE7C62"/>
    <w:rsid w:val="00CF3668"/>
    <w:rsid w:val="00CF3775"/>
    <w:rsid w:val="00CF423D"/>
    <w:rsid w:val="00CF5267"/>
    <w:rsid w:val="00CF5CB2"/>
    <w:rsid w:val="00CF6709"/>
    <w:rsid w:val="00D00E2F"/>
    <w:rsid w:val="00D02633"/>
    <w:rsid w:val="00D02DD7"/>
    <w:rsid w:val="00D0506C"/>
    <w:rsid w:val="00D06211"/>
    <w:rsid w:val="00D066D8"/>
    <w:rsid w:val="00D07C32"/>
    <w:rsid w:val="00D11FFA"/>
    <w:rsid w:val="00D12AD0"/>
    <w:rsid w:val="00D14634"/>
    <w:rsid w:val="00D15283"/>
    <w:rsid w:val="00D16638"/>
    <w:rsid w:val="00D16807"/>
    <w:rsid w:val="00D178C0"/>
    <w:rsid w:val="00D17A78"/>
    <w:rsid w:val="00D208B1"/>
    <w:rsid w:val="00D21365"/>
    <w:rsid w:val="00D232B0"/>
    <w:rsid w:val="00D23912"/>
    <w:rsid w:val="00D24695"/>
    <w:rsid w:val="00D30FDD"/>
    <w:rsid w:val="00D34D73"/>
    <w:rsid w:val="00D36CF5"/>
    <w:rsid w:val="00D4031E"/>
    <w:rsid w:val="00D40E00"/>
    <w:rsid w:val="00D456AE"/>
    <w:rsid w:val="00D5049D"/>
    <w:rsid w:val="00D519D0"/>
    <w:rsid w:val="00D5270D"/>
    <w:rsid w:val="00D53020"/>
    <w:rsid w:val="00D548A2"/>
    <w:rsid w:val="00D5619B"/>
    <w:rsid w:val="00D602E6"/>
    <w:rsid w:val="00D6035A"/>
    <w:rsid w:val="00D631F1"/>
    <w:rsid w:val="00D65614"/>
    <w:rsid w:val="00D70E88"/>
    <w:rsid w:val="00D743BE"/>
    <w:rsid w:val="00D75E7C"/>
    <w:rsid w:val="00D814E0"/>
    <w:rsid w:val="00D8440D"/>
    <w:rsid w:val="00D85E64"/>
    <w:rsid w:val="00D8692C"/>
    <w:rsid w:val="00D9143A"/>
    <w:rsid w:val="00D92AED"/>
    <w:rsid w:val="00D948C3"/>
    <w:rsid w:val="00D968A3"/>
    <w:rsid w:val="00DA650E"/>
    <w:rsid w:val="00DA6C0F"/>
    <w:rsid w:val="00DB3713"/>
    <w:rsid w:val="00DB475F"/>
    <w:rsid w:val="00DB615A"/>
    <w:rsid w:val="00DB629B"/>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184E"/>
    <w:rsid w:val="00E3504F"/>
    <w:rsid w:val="00E35B6C"/>
    <w:rsid w:val="00E36332"/>
    <w:rsid w:val="00E4143A"/>
    <w:rsid w:val="00E42844"/>
    <w:rsid w:val="00E43D8E"/>
    <w:rsid w:val="00E43E70"/>
    <w:rsid w:val="00E4407C"/>
    <w:rsid w:val="00E44592"/>
    <w:rsid w:val="00E45182"/>
    <w:rsid w:val="00E47090"/>
    <w:rsid w:val="00E47A53"/>
    <w:rsid w:val="00E53FC9"/>
    <w:rsid w:val="00E55141"/>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3AA8"/>
    <w:rsid w:val="00E95F0F"/>
    <w:rsid w:val="00E96712"/>
    <w:rsid w:val="00E973CC"/>
    <w:rsid w:val="00E97CA0"/>
    <w:rsid w:val="00EA17E5"/>
    <w:rsid w:val="00EA2308"/>
    <w:rsid w:val="00EA4C77"/>
    <w:rsid w:val="00EB057A"/>
    <w:rsid w:val="00EB33DA"/>
    <w:rsid w:val="00EB3F31"/>
    <w:rsid w:val="00EB5F6E"/>
    <w:rsid w:val="00EB6005"/>
    <w:rsid w:val="00EC082D"/>
    <w:rsid w:val="00EC1C0D"/>
    <w:rsid w:val="00EC51F0"/>
    <w:rsid w:val="00ED0F6D"/>
    <w:rsid w:val="00ED5904"/>
    <w:rsid w:val="00EE0233"/>
    <w:rsid w:val="00EE0E73"/>
    <w:rsid w:val="00EE38EE"/>
    <w:rsid w:val="00EE54EF"/>
    <w:rsid w:val="00EE74EF"/>
    <w:rsid w:val="00EF052C"/>
    <w:rsid w:val="00EF1660"/>
    <w:rsid w:val="00EF19E5"/>
    <w:rsid w:val="00EF1DB0"/>
    <w:rsid w:val="00EF3A91"/>
    <w:rsid w:val="00EF44A5"/>
    <w:rsid w:val="00EF5B5A"/>
    <w:rsid w:val="00EF76AC"/>
    <w:rsid w:val="00F01546"/>
    <w:rsid w:val="00F023BC"/>
    <w:rsid w:val="00F042F9"/>
    <w:rsid w:val="00F05767"/>
    <w:rsid w:val="00F122DF"/>
    <w:rsid w:val="00F147D9"/>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E88"/>
    <w:rsid w:val="00F663F7"/>
    <w:rsid w:val="00F70978"/>
    <w:rsid w:val="00F746F5"/>
    <w:rsid w:val="00F75D50"/>
    <w:rsid w:val="00F764F8"/>
    <w:rsid w:val="00F76C01"/>
    <w:rsid w:val="00F770E0"/>
    <w:rsid w:val="00F80557"/>
    <w:rsid w:val="00F87186"/>
    <w:rsid w:val="00F87DAE"/>
    <w:rsid w:val="00F909D7"/>
    <w:rsid w:val="00F91F90"/>
    <w:rsid w:val="00F92DD9"/>
    <w:rsid w:val="00F957A1"/>
    <w:rsid w:val="00F95FA7"/>
    <w:rsid w:val="00F97A79"/>
    <w:rsid w:val="00F97F47"/>
    <w:rsid w:val="00FA05BC"/>
    <w:rsid w:val="00FA3AD4"/>
    <w:rsid w:val="00FA4E79"/>
    <w:rsid w:val="00FA5847"/>
    <w:rsid w:val="00FA5DA1"/>
    <w:rsid w:val="00FB1CAC"/>
    <w:rsid w:val="00FB242B"/>
    <w:rsid w:val="00FB2C5B"/>
    <w:rsid w:val="00FB776A"/>
    <w:rsid w:val="00FC0A8A"/>
    <w:rsid w:val="00FC1015"/>
    <w:rsid w:val="00FC1AEB"/>
    <w:rsid w:val="00FC22C3"/>
    <w:rsid w:val="00FC2F02"/>
    <w:rsid w:val="00FC5DB6"/>
    <w:rsid w:val="00FC6B07"/>
    <w:rsid w:val="00FD0B77"/>
    <w:rsid w:val="00FD58E2"/>
    <w:rsid w:val="00FD5995"/>
    <w:rsid w:val="00FD65E2"/>
    <w:rsid w:val="00FE017E"/>
    <w:rsid w:val="00FE10E9"/>
    <w:rsid w:val="00FE204D"/>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welfareplan@dcs.in.gov" TargetMode="External"/><Relationship Id="rId5" Type="http://schemas.openxmlformats.org/officeDocument/2006/relationships/footnotes" Target="footnotes.xml"/><Relationship Id="rId10" Type="http://schemas.openxmlformats.org/officeDocument/2006/relationships/hyperlink" Target="mailto:referral@dcs.in.gov"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2022-10-21T18:23:00Z</dcterms:created>
  <dcterms:modified xsi:type="dcterms:W3CDTF">2022-10-21T18:23:00Z</dcterms:modified>
</cp:coreProperties>
</file>