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08137902" w14:textId="469C75A2" w:rsidR="00CE72B7" w:rsidRPr="00CE72B7" w:rsidRDefault="00336FEA" w:rsidP="00CE72B7">
      <w:pPr>
        <w:pStyle w:val="NoSpacing"/>
        <w:jc w:val="center"/>
        <w:rPr>
          <w:b/>
          <w:i/>
          <w:iCs/>
        </w:rPr>
      </w:pPr>
      <w:r>
        <w:rPr>
          <w:rStyle w:val="Emphasis"/>
          <w:b/>
        </w:rPr>
        <w:t xml:space="preserve">January </w:t>
      </w:r>
      <w:r w:rsidR="003C5251">
        <w:rPr>
          <w:rStyle w:val="Emphasis"/>
          <w:b/>
        </w:rPr>
        <w:t>21</w:t>
      </w:r>
      <w:r w:rsidR="0029568E" w:rsidRPr="00835C69">
        <w:rPr>
          <w:rStyle w:val="Emphasis"/>
          <w:b/>
        </w:rPr>
        <w:t>, 202</w:t>
      </w:r>
      <w:r w:rsidR="00AF5E5C">
        <w:rPr>
          <w:rStyle w:val="Emphasis"/>
          <w:b/>
        </w:rPr>
        <w:t>2</w:t>
      </w:r>
      <w:r w:rsidR="0029568E" w:rsidRPr="00835C69">
        <w:rPr>
          <w:rStyle w:val="Emphasis"/>
          <w:b/>
        </w:rPr>
        <w:t xml:space="preserve"> </w:t>
      </w:r>
    </w:p>
    <w:p w14:paraId="3F14AF18" w14:textId="06978EA5" w:rsidR="00425543" w:rsidRDefault="00425543" w:rsidP="003B13AB">
      <w:pPr>
        <w:pStyle w:val="ListParagraph"/>
        <w:numPr>
          <w:ilvl w:val="0"/>
          <w:numId w:val="1"/>
        </w:numPr>
        <w:spacing w:before="100" w:beforeAutospacing="1" w:after="165"/>
        <w:rPr>
          <w:rFonts w:eastAsia="Times New Roman"/>
          <w:i/>
          <w:iCs/>
        </w:rPr>
      </w:pPr>
      <w:r>
        <w:rPr>
          <w:rFonts w:eastAsia="Times New Roman"/>
          <w:i/>
          <w:iCs/>
        </w:rPr>
        <w:t xml:space="preserve">Brian Goodwin to provide evaluation </w:t>
      </w:r>
      <w:r w:rsidR="00865238">
        <w:rPr>
          <w:rFonts w:eastAsia="Times New Roman"/>
          <w:i/>
          <w:iCs/>
        </w:rPr>
        <w:t xml:space="preserve">and survey </w:t>
      </w:r>
      <w:r>
        <w:rPr>
          <w:rFonts w:eastAsia="Times New Roman"/>
          <w:i/>
          <w:iCs/>
        </w:rPr>
        <w:t>update.</w:t>
      </w:r>
    </w:p>
    <w:p w14:paraId="7F4811A6" w14:textId="4CC0B4F6" w:rsidR="007E4F39" w:rsidRPr="007E4F39" w:rsidRDefault="007E4F39" w:rsidP="007E4F39">
      <w:pPr>
        <w:pStyle w:val="ListParagraph"/>
        <w:numPr>
          <w:ilvl w:val="1"/>
          <w:numId w:val="1"/>
        </w:numPr>
        <w:spacing w:before="100" w:beforeAutospacing="1" w:after="165"/>
        <w:rPr>
          <w:rFonts w:eastAsia="Times New Roman"/>
          <w:i/>
          <w:iCs/>
        </w:rPr>
      </w:pPr>
      <w:r>
        <w:rPr>
          <w:rFonts w:eastAsia="Times New Roman"/>
        </w:rPr>
        <w:t>Getting close to the end of the evaluation period</w:t>
      </w:r>
    </w:p>
    <w:p w14:paraId="17EB0D1F" w14:textId="752257A9" w:rsidR="007E4F39" w:rsidRPr="007E4F39" w:rsidRDefault="007E4F39" w:rsidP="007E4F39">
      <w:pPr>
        <w:pStyle w:val="ListParagraph"/>
        <w:numPr>
          <w:ilvl w:val="1"/>
          <w:numId w:val="1"/>
        </w:numPr>
        <w:spacing w:before="100" w:beforeAutospacing="1" w:after="165"/>
        <w:rPr>
          <w:rFonts w:eastAsia="Times New Roman"/>
          <w:i/>
          <w:iCs/>
        </w:rPr>
      </w:pPr>
      <w:r>
        <w:rPr>
          <w:rFonts w:eastAsia="Times New Roman"/>
        </w:rPr>
        <w:t>Document sent to update everyone regarding the survey</w:t>
      </w:r>
    </w:p>
    <w:p w14:paraId="4189E12F" w14:textId="1C1A59E7" w:rsidR="007E4F39" w:rsidRPr="007E4F39" w:rsidRDefault="007E4F39" w:rsidP="007E4F39">
      <w:pPr>
        <w:pStyle w:val="ListParagraph"/>
        <w:numPr>
          <w:ilvl w:val="2"/>
          <w:numId w:val="1"/>
        </w:numPr>
        <w:spacing w:before="100" w:beforeAutospacing="1" w:after="165"/>
        <w:rPr>
          <w:rFonts w:eastAsia="Times New Roman"/>
          <w:i/>
          <w:iCs/>
        </w:rPr>
      </w:pPr>
      <w:r>
        <w:rPr>
          <w:rFonts w:eastAsia="Times New Roman"/>
        </w:rPr>
        <w:t xml:space="preserve">Providers have responded to resolve issues – thank you! </w:t>
      </w:r>
    </w:p>
    <w:p w14:paraId="39F7C69D" w14:textId="760E94C4" w:rsidR="007E4F39" w:rsidRPr="007E4F39" w:rsidRDefault="007E4F39" w:rsidP="007E4F39">
      <w:pPr>
        <w:pStyle w:val="ListParagraph"/>
        <w:numPr>
          <w:ilvl w:val="2"/>
          <w:numId w:val="1"/>
        </w:numPr>
        <w:spacing w:before="100" w:beforeAutospacing="1" w:after="165"/>
        <w:rPr>
          <w:rFonts w:eastAsia="Times New Roman"/>
          <w:i/>
          <w:iCs/>
        </w:rPr>
      </w:pPr>
      <w:r>
        <w:rPr>
          <w:rFonts w:eastAsia="Times New Roman"/>
        </w:rPr>
        <w:t>We are working to wrap these up as soon as possible</w:t>
      </w:r>
    </w:p>
    <w:p w14:paraId="286E0F40" w14:textId="7F6C27B5" w:rsidR="007E4F39" w:rsidRPr="007E4F39" w:rsidRDefault="007E4F39" w:rsidP="007E4F39">
      <w:pPr>
        <w:pStyle w:val="ListParagraph"/>
        <w:numPr>
          <w:ilvl w:val="1"/>
          <w:numId w:val="1"/>
        </w:numPr>
        <w:spacing w:before="100" w:beforeAutospacing="1" w:after="165"/>
        <w:rPr>
          <w:rFonts w:eastAsia="Times New Roman"/>
          <w:i/>
          <w:iCs/>
        </w:rPr>
      </w:pPr>
      <w:r>
        <w:rPr>
          <w:rFonts w:eastAsia="Times New Roman"/>
        </w:rPr>
        <w:t xml:space="preserve">Any questions/comments – email </w:t>
      </w:r>
      <w:hyperlink r:id="rId7" w:history="1">
        <w:r w:rsidRPr="004453C5">
          <w:rPr>
            <w:rStyle w:val="Hyperlink"/>
            <w:rFonts w:eastAsia="Times New Roman"/>
          </w:rPr>
          <w:t>brian.goodwin@dcs.in.gov</w:t>
        </w:r>
      </w:hyperlink>
      <w:r>
        <w:rPr>
          <w:rFonts w:eastAsia="Times New Roman"/>
        </w:rPr>
        <w:t xml:space="preserve"> </w:t>
      </w:r>
    </w:p>
    <w:p w14:paraId="2F00B75E" w14:textId="77777777"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8" w:history="1">
        <w:r w:rsidRPr="009E4767">
          <w:rPr>
            <w:rStyle w:val="Hyperlink"/>
            <w:i/>
            <w:iCs/>
          </w:rPr>
          <w:t>Bridget.McIntyre@dcs.in.gov</w:t>
        </w:r>
      </w:hyperlink>
      <w:r w:rsidRPr="009E4767">
        <w:rPr>
          <w:rStyle w:val="Emphasis"/>
        </w:rPr>
        <w:t>) or the Child Welfare Plan (</w:t>
      </w:r>
      <w:hyperlink r:id="rId9" w:history="1">
        <w:r w:rsidRPr="009E4767">
          <w:rPr>
            <w:rStyle w:val="Hyperlink"/>
            <w:i/>
            <w:iCs/>
          </w:rPr>
          <w:t>ChildWelfarePlan@dcs.in.gov</w:t>
        </w:r>
      </w:hyperlink>
      <w:r w:rsidRPr="009E4767">
        <w:rPr>
          <w:rStyle w:val="Emphasis"/>
        </w:rPr>
        <w:t>):</w:t>
      </w:r>
    </w:p>
    <w:p w14:paraId="54669B0F" w14:textId="4F540864" w:rsidR="00AC2244" w:rsidRDefault="00527F3C" w:rsidP="003C5251">
      <w:pPr>
        <w:pStyle w:val="NoSpacing"/>
        <w:ind w:left="1080"/>
        <w:rPr>
          <w:rStyle w:val="Emphasis"/>
          <w:i w:val="0"/>
          <w:iCs w:val="0"/>
        </w:rPr>
      </w:pPr>
      <w:r w:rsidRPr="009E4767">
        <w:rPr>
          <w:rStyle w:val="Emphasis"/>
        </w:rPr>
        <w:t xml:space="preserve"> </w:t>
      </w:r>
      <w:hyperlink r:id="rId10" w:history="1">
        <w:r w:rsidR="003268AE" w:rsidRPr="00402068">
          <w:rPr>
            <w:rStyle w:val="Hyperlink"/>
          </w:rPr>
          <w:t>https://www.in.gov/dcs/files/Expense-Tracking-Agencies.xlsx</w:t>
        </w:r>
      </w:hyperlink>
      <w:r w:rsidR="003268AE">
        <w:rPr>
          <w:rStyle w:val="Emphasis"/>
        </w:rPr>
        <w:t xml:space="preserve"> </w:t>
      </w:r>
    </w:p>
    <w:p w14:paraId="562C1D5B" w14:textId="756F1DDF" w:rsidR="00AC2244" w:rsidRDefault="00AC2244" w:rsidP="00AC2244">
      <w:pPr>
        <w:pStyle w:val="NoSpacing"/>
        <w:rPr>
          <w:rStyle w:val="Emphasis"/>
          <w:i w:val="0"/>
          <w:iCs w:val="0"/>
        </w:rPr>
      </w:pPr>
    </w:p>
    <w:p w14:paraId="42D9F0D8" w14:textId="77777777" w:rsidR="00AC2244" w:rsidRDefault="00AC2244" w:rsidP="00AC2244">
      <w:pPr>
        <w:pStyle w:val="NoSpacing"/>
        <w:rPr>
          <w:rStyle w:val="Emphasis"/>
        </w:rPr>
      </w:pPr>
    </w:p>
    <w:p w14:paraId="5EF33248" w14:textId="77777777" w:rsidR="00FB776A" w:rsidRDefault="00FB776A" w:rsidP="003268AE">
      <w:pPr>
        <w:pStyle w:val="NoSpacing"/>
        <w:ind w:left="1080"/>
        <w:rPr>
          <w:rStyle w:val="Emphasis"/>
        </w:rPr>
      </w:pPr>
    </w:p>
    <w:p w14:paraId="0B2C5B99" w14:textId="79BA2F4F"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C877A1">
        <w:rPr>
          <w:i/>
          <w:iCs/>
        </w:rPr>
        <w:t>1</w:t>
      </w:r>
      <w:r w:rsidR="00FD65E2">
        <w:rPr>
          <w:i/>
          <w:iCs/>
        </w:rPr>
        <w:t>/</w:t>
      </w:r>
      <w:r w:rsidR="00E87A77">
        <w:rPr>
          <w:i/>
          <w:iCs/>
        </w:rPr>
        <w:t>20</w:t>
      </w:r>
      <w:r w:rsidR="007E6ABE">
        <w:rPr>
          <w:i/>
          <w:iCs/>
        </w:rPr>
        <w:t>/2</w:t>
      </w:r>
      <w:r w:rsidR="00AF5E5C">
        <w:rPr>
          <w:i/>
          <w:iCs/>
        </w:rPr>
        <w:t>2</w:t>
      </w:r>
      <w:r>
        <w:rPr>
          <w:i/>
          <w:iCs/>
        </w:rPr>
        <w:t>)</w:t>
      </w:r>
    </w:p>
    <w:tbl>
      <w:tblPr>
        <w:tblW w:w="3756" w:type="dxa"/>
        <w:tblCellMar>
          <w:left w:w="0" w:type="dxa"/>
          <w:right w:w="0" w:type="dxa"/>
        </w:tblCellMar>
        <w:tblLook w:val="04A0" w:firstRow="1" w:lastRow="0" w:firstColumn="1" w:lastColumn="0" w:noHBand="0" w:noVBand="1"/>
      </w:tblPr>
      <w:tblGrid>
        <w:gridCol w:w="2820"/>
        <w:gridCol w:w="936"/>
      </w:tblGrid>
      <w:tr w:rsidR="00F25347" w14:paraId="2075A5D3" w14:textId="77777777" w:rsidTr="007E4F39">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99B308" w14:textId="77777777" w:rsidR="00F25347" w:rsidRDefault="00F25347">
            <w:pPr>
              <w:rPr>
                <w:b/>
                <w:bCs/>
                <w:color w:val="000000"/>
                <w:sz w:val="22"/>
                <w:szCs w:val="22"/>
              </w:rPr>
            </w:pPr>
            <w:r>
              <w:rPr>
                <w:b/>
                <w:bCs/>
                <w:color w:val="000000"/>
              </w:rPr>
              <w:t>Regions</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A761E4F" w14:textId="77777777" w:rsidR="00F25347" w:rsidRDefault="00F25347">
            <w:pPr>
              <w:jc w:val="right"/>
              <w:rPr>
                <w:b/>
                <w:bCs/>
                <w:color w:val="000000"/>
              </w:rPr>
            </w:pPr>
            <w:r>
              <w:rPr>
                <w:b/>
                <w:bCs/>
                <w:color w:val="000000"/>
              </w:rPr>
              <w:t>Family Pres Case Count</w:t>
            </w:r>
          </w:p>
        </w:tc>
      </w:tr>
      <w:tr w:rsidR="00F25347" w14:paraId="70E94F8C"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67637F" w14:textId="77777777" w:rsidR="00F25347" w:rsidRDefault="00F25347">
            <w:pPr>
              <w:rPr>
                <w:color w:val="000000"/>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0E2CC" w14:textId="77777777" w:rsidR="00F25347" w:rsidRDefault="00F25347">
            <w:pPr>
              <w:jc w:val="right"/>
              <w:rPr>
                <w:color w:val="000000"/>
              </w:rPr>
            </w:pPr>
            <w:r>
              <w:rPr>
                <w:color w:val="000000"/>
              </w:rPr>
              <w:t>121</w:t>
            </w:r>
          </w:p>
        </w:tc>
      </w:tr>
      <w:tr w:rsidR="00F25347" w14:paraId="6C403E23"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9DAAD7" w14:textId="77777777" w:rsidR="00F25347" w:rsidRDefault="00F25347">
            <w:pPr>
              <w:rPr>
                <w:color w:val="000000"/>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AFD30B" w14:textId="77777777" w:rsidR="00F25347" w:rsidRDefault="00F25347">
            <w:pPr>
              <w:jc w:val="right"/>
              <w:rPr>
                <w:color w:val="000000"/>
              </w:rPr>
            </w:pPr>
            <w:r>
              <w:rPr>
                <w:color w:val="000000"/>
              </w:rPr>
              <w:t>55</w:t>
            </w:r>
          </w:p>
        </w:tc>
      </w:tr>
      <w:tr w:rsidR="00F25347" w14:paraId="1DDF7CCA"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9CA931" w14:textId="77777777" w:rsidR="00F25347" w:rsidRDefault="00F25347">
            <w:pPr>
              <w:rPr>
                <w:color w:val="000000"/>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13ACF8" w14:textId="77777777" w:rsidR="00F25347" w:rsidRDefault="00F25347">
            <w:pPr>
              <w:jc w:val="right"/>
              <w:rPr>
                <w:color w:val="000000"/>
              </w:rPr>
            </w:pPr>
            <w:r>
              <w:rPr>
                <w:color w:val="000000"/>
              </w:rPr>
              <w:t>99</w:t>
            </w:r>
          </w:p>
        </w:tc>
      </w:tr>
      <w:tr w:rsidR="00F25347" w14:paraId="22F54AC1"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C30AEE" w14:textId="77777777" w:rsidR="00F25347" w:rsidRDefault="00F25347">
            <w:pPr>
              <w:rPr>
                <w:color w:val="000000"/>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87131E" w14:textId="77777777" w:rsidR="00F25347" w:rsidRDefault="00F25347">
            <w:pPr>
              <w:jc w:val="right"/>
              <w:rPr>
                <w:color w:val="000000"/>
              </w:rPr>
            </w:pPr>
            <w:r>
              <w:rPr>
                <w:color w:val="000000"/>
              </w:rPr>
              <w:t>93</w:t>
            </w:r>
          </w:p>
        </w:tc>
      </w:tr>
      <w:tr w:rsidR="00F25347" w14:paraId="685C3019"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419452" w14:textId="77777777" w:rsidR="00F25347" w:rsidRDefault="00F25347">
            <w:pPr>
              <w:rPr>
                <w:color w:val="000000"/>
              </w:rPr>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EF32" w14:textId="77777777" w:rsidR="00F25347" w:rsidRDefault="00F25347">
            <w:pPr>
              <w:jc w:val="right"/>
              <w:rPr>
                <w:color w:val="000000"/>
              </w:rPr>
            </w:pPr>
            <w:r>
              <w:rPr>
                <w:color w:val="000000"/>
              </w:rPr>
              <w:t>60</w:t>
            </w:r>
          </w:p>
        </w:tc>
      </w:tr>
      <w:tr w:rsidR="00F25347" w14:paraId="3FAB2868"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AE0E3E" w14:textId="77777777" w:rsidR="00F25347" w:rsidRDefault="00F25347">
            <w:pPr>
              <w:rPr>
                <w:color w:val="000000"/>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652E3A" w14:textId="77777777" w:rsidR="00F25347" w:rsidRDefault="00F25347">
            <w:pPr>
              <w:jc w:val="right"/>
              <w:rPr>
                <w:color w:val="000000"/>
              </w:rPr>
            </w:pPr>
            <w:r>
              <w:rPr>
                <w:color w:val="000000"/>
              </w:rPr>
              <w:t>51</w:t>
            </w:r>
          </w:p>
        </w:tc>
      </w:tr>
      <w:tr w:rsidR="00F25347" w14:paraId="14CC15D9"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3A069C" w14:textId="77777777" w:rsidR="00F25347" w:rsidRDefault="00F25347">
            <w:pPr>
              <w:rPr>
                <w:color w:val="000000"/>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C4691" w14:textId="77777777" w:rsidR="00F25347" w:rsidRDefault="00F25347">
            <w:pPr>
              <w:jc w:val="right"/>
              <w:rPr>
                <w:color w:val="000000"/>
              </w:rPr>
            </w:pPr>
            <w:r>
              <w:rPr>
                <w:color w:val="000000"/>
              </w:rPr>
              <w:t>90</w:t>
            </w:r>
          </w:p>
        </w:tc>
      </w:tr>
      <w:tr w:rsidR="00F25347" w14:paraId="35D53C91"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6EF242" w14:textId="77777777" w:rsidR="00F25347" w:rsidRDefault="00F25347">
            <w:pPr>
              <w:rPr>
                <w:color w:val="000000"/>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0B24E" w14:textId="77777777" w:rsidR="00F25347" w:rsidRDefault="00F25347">
            <w:pPr>
              <w:jc w:val="right"/>
              <w:rPr>
                <w:color w:val="000000"/>
              </w:rPr>
            </w:pPr>
            <w:r>
              <w:rPr>
                <w:color w:val="000000"/>
              </w:rPr>
              <w:t>74</w:t>
            </w:r>
          </w:p>
        </w:tc>
      </w:tr>
      <w:tr w:rsidR="00F25347" w14:paraId="02947F31"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816589" w14:textId="77777777" w:rsidR="00F25347" w:rsidRDefault="00F25347">
            <w:pPr>
              <w:rPr>
                <w:color w:val="000000"/>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2110F7" w14:textId="77777777" w:rsidR="00F25347" w:rsidRDefault="00F25347">
            <w:pPr>
              <w:jc w:val="right"/>
              <w:rPr>
                <w:color w:val="000000"/>
              </w:rPr>
            </w:pPr>
            <w:r>
              <w:rPr>
                <w:color w:val="000000"/>
              </w:rPr>
              <w:t>76</w:t>
            </w:r>
          </w:p>
        </w:tc>
      </w:tr>
      <w:tr w:rsidR="00F25347" w14:paraId="787ED8F0"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E03BC4" w14:textId="77777777" w:rsidR="00F25347" w:rsidRDefault="00F25347">
            <w:pPr>
              <w:rPr>
                <w:color w:val="000000"/>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619430" w14:textId="77777777" w:rsidR="00F25347" w:rsidRDefault="00F25347">
            <w:pPr>
              <w:jc w:val="right"/>
              <w:rPr>
                <w:color w:val="000000"/>
              </w:rPr>
            </w:pPr>
            <w:r>
              <w:rPr>
                <w:color w:val="000000"/>
              </w:rPr>
              <w:t>185</w:t>
            </w:r>
          </w:p>
        </w:tc>
      </w:tr>
      <w:tr w:rsidR="00F25347" w14:paraId="17930A04"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5577C8" w14:textId="77777777" w:rsidR="00F25347" w:rsidRDefault="00F25347">
            <w:pPr>
              <w:rPr>
                <w:color w:val="000000"/>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E11298" w14:textId="77777777" w:rsidR="00F25347" w:rsidRDefault="00F25347">
            <w:pPr>
              <w:jc w:val="right"/>
              <w:rPr>
                <w:color w:val="000000"/>
              </w:rPr>
            </w:pPr>
            <w:r>
              <w:rPr>
                <w:color w:val="000000"/>
              </w:rPr>
              <w:t>98</w:t>
            </w:r>
          </w:p>
        </w:tc>
      </w:tr>
      <w:tr w:rsidR="00F25347" w14:paraId="4897A179"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F40926" w14:textId="77777777" w:rsidR="00F25347" w:rsidRDefault="00F25347">
            <w:pPr>
              <w:rPr>
                <w:color w:val="000000"/>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1004DE" w14:textId="77777777" w:rsidR="00F25347" w:rsidRDefault="00F25347">
            <w:pPr>
              <w:jc w:val="right"/>
              <w:rPr>
                <w:color w:val="000000"/>
              </w:rPr>
            </w:pPr>
            <w:r>
              <w:rPr>
                <w:color w:val="000000"/>
              </w:rPr>
              <w:t>64</w:t>
            </w:r>
          </w:p>
        </w:tc>
      </w:tr>
      <w:tr w:rsidR="00F25347" w14:paraId="4680D2A3"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1A7D4A" w14:textId="77777777" w:rsidR="00F25347" w:rsidRDefault="00F25347">
            <w:pPr>
              <w:rPr>
                <w:color w:val="000000"/>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457406" w14:textId="77777777" w:rsidR="00F25347" w:rsidRDefault="00F25347">
            <w:pPr>
              <w:jc w:val="right"/>
              <w:rPr>
                <w:color w:val="000000"/>
              </w:rPr>
            </w:pPr>
            <w:r>
              <w:rPr>
                <w:color w:val="000000"/>
              </w:rPr>
              <w:t>64</w:t>
            </w:r>
          </w:p>
        </w:tc>
      </w:tr>
      <w:tr w:rsidR="00F25347" w14:paraId="17CBE8A9"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1D837E" w14:textId="77777777" w:rsidR="00F25347" w:rsidRDefault="00F25347">
            <w:pPr>
              <w:rPr>
                <w:color w:val="000000"/>
              </w:rPr>
            </w:pPr>
            <w:r>
              <w:rPr>
                <w:color w:val="000000"/>
              </w:rPr>
              <w:lastRenderedPageBreak/>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A4F2B" w14:textId="77777777" w:rsidR="00F25347" w:rsidRDefault="00F25347">
            <w:pPr>
              <w:jc w:val="right"/>
              <w:rPr>
                <w:color w:val="000000"/>
              </w:rPr>
            </w:pPr>
            <w:r>
              <w:rPr>
                <w:color w:val="000000"/>
              </w:rPr>
              <w:t>58</w:t>
            </w:r>
          </w:p>
        </w:tc>
      </w:tr>
      <w:tr w:rsidR="00F25347" w14:paraId="2F7838E7"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A94C2D" w14:textId="77777777" w:rsidR="00F25347" w:rsidRDefault="00F25347">
            <w:pPr>
              <w:rPr>
                <w:color w:val="000000"/>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DC1756" w14:textId="77777777" w:rsidR="00F25347" w:rsidRDefault="00F25347">
            <w:pPr>
              <w:jc w:val="right"/>
              <w:rPr>
                <w:color w:val="000000"/>
              </w:rPr>
            </w:pPr>
            <w:r>
              <w:rPr>
                <w:color w:val="000000"/>
              </w:rPr>
              <w:t>69</w:t>
            </w:r>
          </w:p>
        </w:tc>
      </w:tr>
      <w:tr w:rsidR="00F25347" w14:paraId="7E7CBEB6"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2BB6BB" w14:textId="77777777" w:rsidR="00F25347" w:rsidRDefault="00F25347">
            <w:pPr>
              <w:rPr>
                <w:color w:val="000000"/>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0E0258" w14:textId="77777777" w:rsidR="00F25347" w:rsidRDefault="00F25347">
            <w:pPr>
              <w:jc w:val="right"/>
              <w:rPr>
                <w:color w:val="000000"/>
              </w:rPr>
            </w:pPr>
            <w:r>
              <w:rPr>
                <w:color w:val="000000"/>
              </w:rPr>
              <w:t>110</w:t>
            </w:r>
          </w:p>
        </w:tc>
      </w:tr>
      <w:tr w:rsidR="00F25347" w14:paraId="7EF43898"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AD36AB" w14:textId="77777777" w:rsidR="00F25347" w:rsidRDefault="00F25347">
            <w:pPr>
              <w:rPr>
                <w:color w:val="000000"/>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16FCFD" w14:textId="77777777" w:rsidR="00F25347" w:rsidRDefault="00F25347">
            <w:pPr>
              <w:jc w:val="right"/>
              <w:rPr>
                <w:color w:val="000000"/>
              </w:rPr>
            </w:pPr>
            <w:r>
              <w:rPr>
                <w:color w:val="000000"/>
              </w:rPr>
              <w:t>57</w:t>
            </w:r>
          </w:p>
        </w:tc>
      </w:tr>
      <w:tr w:rsidR="00F25347" w14:paraId="6F66DBA3"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2C1261" w14:textId="77777777" w:rsidR="00F25347" w:rsidRDefault="00F25347">
            <w:pPr>
              <w:rPr>
                <w:color w:val="000000"/>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CA1A7D" w14:textId="77777777" w:rsidR="00F25347" w:rsidRDefault="00F25347">
            <w:pPr>
              <w:jc w:val="right"/>
              <w:rPr>
                <w:color w:val="000000"/>
              </w:rPr>
            </w:pPr>
            <w:r>
              <w:rPr>
                <w:color w:val="000000"/>
              </w:rPr>
              <w:t>94</w:t>
            </w:r>
          </w:p>
        </w:tc>
      </w:tr>
      <w:tr w:rsidR="00F25347" w14:paraId="7B1C09D6" w14:textId="77777777" w:rsidTr="007E4F39">
        <w:trPr>
          <w:trHeight w:val="300"/>
        </w:trPr>
        <w:tc>
          <w:tcPr>
            <w:tcW w:w="28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804FF30" w14:textId="77777777" w:rsidR="00F25347" w:rsidRDefault="00F25347">
            <w:pPr>
              <w:rPr>
                <w:b/>
                <w:bCs/>
                <w:color w:val="000000"/>
              </w:rPr>
            </w:pPr>
            <w:r>
              <w:rPr>
                <w:b/>
                <w:bCs/>
                <w:color w:val="000000"/>
              </w:rPr>
              <w:t>Grand Total</w:t>
            </w:r>
          </w:p>
        </w:tc>
        <w:tc>
          <w:tcPr>
            <w:tcW w:w="936" w:type="dxa"/>
            <w:tcBorders>
              <w:top w:val="nil"/>
              <w:left w:val="nil"/>
              <w:bottom w:val="nil"/>
              <w:right w:val="single" w:sz="8" w:space="0" w:color="auto"/>
            </w:tcBorders>
            <w:noWrap/>
            <w:tcMar>
              <w:top w:w="0" w:type="dxa"/>
              <w:left w:w="108" w:type="dxa"/>
              <w:bottom w:w="0" w:type="dxa"/>
              <w:right w:w="108" w:type="dxa"/>
            </w:tcMar>
            <w:vAlign w:val="bottom"/>
            <w:hideMark/>
          </w:tcPr>
          <w:p w14:paraId="52BEC1C2" w14:textId="77777777" w:rsidR="00F25347" w:rsidRDefault="00F25347">
            <w:pPr>
              <w:jc w:val="right"/>
              <w:rPr>
                <w:b/>
                <w:bCs/>
                <w:color w:val="000000"/>
              </w:rPr>
            </w:pPr>
            <w:r>
              <w:rPr>
                <w:b/>
                <w:bCs/>
                <w:color w:val="000000"/>
              </w:rPr>
              <w:t>1518</w:t>
            </w:r>
          </w:p>
        </w:tc>
      </w:tr>
      <w:tr w:rsidR="007E4F39" w14:paraId="03354F6F" w14:textId="77777777" w:rsidTr="007E4F39">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74775D" w14:textId="77777777" w:rsidR="007E4F39" w:rsidRDefault="007E4F39">
            <w:pPr>
              <w:rPr>
                <w:b/>
                <w:bCs/>
                <w:color w:val="000000"/>
              </w:rPr>
            </w:pP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1420A6" w14:textId="77777777" w:rsidR="007E4F39" w:rsidRDefault="007E4F39">
            <w:pPr>
              <w:jc w:val="right"/>
              <w:rPr>
                <w:b/>
                <w:bCs/>
                <w:color w:val="000000"/>
              </w:rPr>
            </w:pPr>
          </w:p>
        </w:tc>
      </w:tr>
    </w:tbl>
    <w:p w14:paraId="7E7D780F" w14:textId="2E73DE79" w:rsidR="007E4F39" w:rsidRPr="007E4F39" w:rsidRDefault="007E4F39" w:rsidP="007E4F39">
      <w:pPr>
        <w:pStyle w:val="ListParagraph"/>
        <w:numPr>
          <w:ilvl w:val="1"/>
          <w:numId w:val="1"/>
        </w:numPr>
        <w:spacing w:before="100" w:beforeAutospacing="1" w:after="165"/>
        <w:rPr>
          <w:rFonts w:eastAsia="Times New Roman"/>
          <w:i/>
          <w:iCs/>
        </w:rPr>
      </w:pPr>
      <w:r>
        <w:rPr>
          <w:rFonts w:eastAsia="Times New Roman"/>
        </w:rPr>
        <w:t xml:space="preserve">Case number have significantly decreased because we found a KidTraks error that was resolved, eliminating many older cases that were </w:t>
      </w:r>
      <w:proofErr w:type="gramStart"/>
      <w:r>
        <w:rPr>
          <w:rFonts w:eastAsia="Times New Roman"/>
        </w:rPr>
        <w:t>actually closed</w:t>
      </w:r>
      <w:proofErr w:type="gramEnd"/>
      <w:r>
        <w:rPr>
          <w:rFonts w:eastAsia="Times New Roman"/>
        </w:rPr>
        <w:t>.</w:t>
      </w:r>
    </w:p>
    <w:p w14:paraId="2E2A87B9" w14:textId="7F615C97" w:rsidR="007E4F39" w:rsidRPr="007E4F39" w:rsidRDefault="007E4F39" w:rsidP="007E4F39">
      <w:pPr>
        <w:pStyle w:val="ListParagraph"/>
        <w:numPr>
          <w:ilvl w:val="2"/>
          <w:numId w:val="1"/>
        </w:numPr>
        <w:spacing w:before="100" w:beforeAutospacing="1" w:after="165"/>
        <w:rPr>
          <w:rFonts w:eastAsia="Times New Roman"/>
          <w:i/>
          <w:iCs/>
        </w:rPr>
      </w:pPr>
      <w:r>
        <w:rPr>
          <w:rFonts w:eastAsia="Times New Roman"/>
        </w:rPr>
        <w:t xml:space="preserve">75 cases within the evaluation group were </w:t>
      </w:r>
      <w:proofErr w:type="gramStart"/>
      <w:r>
        <w:rPr>
          <w:rFonts w:eastAsia="Times New Roman"/>
        </w:rPr>
        <w:t>actually closed</w:t>
      </w:r>
      <w:proofErr w:type="gramEnd"/>
    </w:p>
    <w:p w14:paraId="552A0B30" w14:textId="1C88F233" w:rsidR="007E4F39" w:rsidRPr="007E4F39" w:rsidRDefault="007E4F39" w:rsidP="007E4F39">
      <w:pPr>
        <w:pStyle w:val="ListParagraph"/>
        <w:numPr>
          <w:ilvl w:val="1"/>
          <w:numId w:val="1"/>
        </w:numPr>
        <w:spacing w:before="100" w:beforeAutospacing="1" w:after="165"/>
        <w:rPr>
          <w:rFonts w:eastAsia="Times New Roman"/>
          <w:i/>
          <w:iCs/>
        </w:rPr>
      </w:pPr>
      <w:r>
        <w:rPr>
          <w:rFonts w:eastAsia="Times New Roman"/>
        </w:rPr>
        <w:t>These numbers are accurate, as the data has been corrected</w:t>
      </w:r>
    </w:p>
    <w:p w14:paraId="4CC05BC7" w14:textId="05B75431" w:rsidR="007E4F39" w:rsidRPr="007E4F39" w:rsidRDefault="007E4F39" w:rsidP="007E4F39">
      <w:pPr>
        <w:pStyle w:val="ListParagraph"/>
        <w:numPr>
          <w:ilvl w:val="1"/>
          <w:numId w:val="1"/>
        </w:numPr>
        <w:spacing w:before="100" w:beforeAutospacing="1" w:after="165"/>
        <w:rPr>
          <w:rFonts w:eastAsia="Times New Roman"/>
          <w:i/>
          <w:iCs/>
        </w:rPr>
      </w:pPr>
      <w:r>
        <w:rPr>
          <w:rFonts w:eastAsia="Times New Roman"/>
        </w:rPr>
        <w:t>Some have noticed these numbers are different than what is on the DCS website – why is that?</w:t>
      </w:r>
    </w:p>
    <w:p w14:paraId="6525A275" w14:textId="6C696510" w:rsidR="007E4F39" w:rsidRPr="007E4F39" w:rsidRDefault="007E4F39" w:rsidP="007E4F39">
      <w:pPr>
        <w:pStyle w:val="ListParagraph"/>
        <w:numPr>
          <w:ilvl w:val="2"/>
          <w:numId w:val="1"/>
        </w:numPr>
        <w:spacing w:before="100" w:beforeAutospacing="1" w:after="165"/>
        <w:rPr>
          <w:rFonts w:eastAsia="Times New Roman"/>
          <w:i/>
          <w:iCs/>
        </w:rPr>
      </w:pPr>
      <w:r>
        <w:rPr>
          <w:rFonts w:eastAsia="Times New Roman"/>
        </w:rPr>
        <w:t>Data reported on website is per child, this data is per referral.</w:t>
      </w:r>
    </w:p>
    <w:p w14:paraId="2256FAD8" w14:textId="6F6CB536" w:rsidR="007E4F39" w:rsidRPr="007E4F39" w:rsidRDefault="007E4F39" w:rsidP="007E4F39">
      <w:pPr>
        <w:pStyle w:val="ListParagraph"/>
        <w:numPr>
          <w:ilvl w:val="2"/>
          <w:numId w:val="1"/>
        </w:numPr>
        <w:spacing w:before="100" w:beforeAutospacing="1" w:after="165"/>
        <w:rPr>
          <w:rFonts w:eastAsia="Times New Roman"/>
          <w:i/>
          <w:iCs/>
        </w:rPr>
      </w:pPr>
      <w:r>
        <w:rPr>
          <w:rFonts w:eastAsia="Times New Roman"/>
        </w:rPr>
        <w:t>Example – one Family Pres referral with three kids will report as ‘one’ on this data, but ‘three’ on the website</w:t>
      </w:r>
    </w:p>
    <w:p w14:paraId="3870CCC2" w14:textId="1DC2930D" w:rsidR="007E4F39" w:rsidRPr="007E4F39" w:rsidRDefault="007E4F39" w:rsidP="007E4F39">
      <w:pPr>
        <w:pStyle w:val="ListParagraph"/>
        <w:numPr>
          <w:ilvl w:val="2"/>
          <w:numId w:val="1"/>
        </w:numPr>
        <w:spacing w:before="100" w:beforeAutospacing="1" w:after="165"/>
        <w:rPr>
          <w:rFonts w:eastAsia="Times New Roman"/>
          <w:i/>
          <w:iCs/>
        </w:rPr>
      </w:pPr>
      <w:r>
        <w:rPr>
          <w:rFonts w:eastAsia="Times New Roman"/>
        </w:rPr>
        <w:t>Additionally, TTV cases reported on website are reported as in-home, but would not qualify for Family Preservation</w:t>
      </w:r>
    </w:p>
    <w:p w14:paraId="4C901F55" w14:textId="0DB54358" w:rsidR="007E4F39" w:rsidRPr="007E4F39" w:rsidRDefault="007E4F39" w:rsidP="007E4F39">
      <w:pPr>
        <w:pStyle w:val="ListParagraph"/>
        <w:numPr>
          <w:ilvl w:val="1"/>
          <w:numId w:val="1"/>
        </w:numPr>
        <w:spacing w:before="100" w:beforeAutospacing="1" w:after="165"/>
        <w:rPr>
          <w:rFonts w:eastAsia="Times New Roman"/>
          <w:i/>
          <w:iCs/>
        </w:rPr>
      </w:pPr>
      <w:r>
        <w:rPr>
          <w:rFonts w:eastAsia="Times New Roman"/>
        </w:rPr>
        <w:t>IA and In-Home CHINS are closing faster than they were historically</w:t>
      </w:r>
    </w:p>
    <w:p w14:paraId="5795E3A0" w14:textId="44E895CE" w:rsidR="00496F39" w:rsidRDefault="00496F39" w:rsidP="00496F39">
      <w:pPr>
        <w:pStyle w:val="ListParagraph"/>
        <w:ind w:left="1080"/>
        <w:rPr>
          <w:i/>
          <w:iCs/>
        </w:rPr>
      </w:pPr>
    </w:p>
    <w:p w14:paraId="6DAA3FB7" w14:textId="77777777" w:rsidR="001C46F3" w:rsidRPr="001C46F3" w:rsidRDefault="001C46F3" w:rsidP="00646D15">
      <w:pPr>
        <w:pStyle w:val="ListParagraph"/>
        <w:spacing w:before="100" w:beforeAutospacing="1" w:after="165"/>
        <w:ind w:left="1800"/>
        <w:rPr>
          <w:rFonts w:eastAsia="Times New Roman"/>
          <w:i/>
          <w:iCs/>
        </w:rPr>
      </w:pPr>
    </w:p>
    <w:p w14:paraId="02140CB7" w14:textId="77777777" w:rsidR="00AC2244" w:rsidRDefault="00336467" w:rsidP="007E4F39">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73AC93E5" w14:textId="6248065D" w:rsidR="00AC2244" w:rsidRDefault="004324E7" w:rsidP="007E4F39">
      <w:pPr>
        <w:pStyle w:val="ListParagraph"/>
        <w:spacing w:before="100" w:beforeAutospacing="1" w:after="165"/>
        <w:ind w:left="1170"/>
        <w:rPr>
          <w:rFonts w:eastAsia="Times New Roman"/>
          <w:i/>
          <w:iCs/>
        </w:rPr>
      </w:pPr>
      <w:r w:rsidRPr="00AC2244">
        <w:rPr>
          <w:rFonts w:eastAsia="Times New Roman"/>
          <w:i/>
          <w:iCs/>
        </w:rPr>
        <w:t xml:space="preserve"> Next meeting with FCMs is 1/</w:t>
      </w:r>
      <w:r w:rsidR="00B02E8A" w:rsidRPr="00AC2244">
        <w:rPr>
          <w:rFonts w:eastAsia="Times New Roman"/>
          <w:i/>
          <w:iCs/>
        </w:rPr>
        <w:t>28. Hopefully this will help us with our teaming of cases</w:t>
      </w:r>
      <w:r w:rsidR="0023683F" w:rsidRPr="00AC2244">
        <w:rPr>
          <w:rFonts w:eastAsia="Times New Roman"/>
          <w:i/>
          <w:iCs/>
        </w:rPr>
        <w:t>.</w:t>
      </w:r>
    </w:p>
    <w:p w14:paraId="002913A7" w14:textId="30D5ACB8" w:rsidR="007E4F39" w:rsidRPr="007E4F39" w:rsidRDefault="007E4F39" w:rsidP="007E4F39">
      <w:pPr>
        <w:pStyle w:val="ListParagraph"/>
        <w:numPr>
          <w:ilvl w:val="1"/>
          <w:numId w:val="2"/>
        </w:numPr>
        <w:spacing w:before="100" w:beforeAutospacing="1" w:after="165"/>
        <w:rPr>
          <w:rFonts w:eastAsia="Times New Roman"/>
          <w:i/>
          <w:iCs/>
        </w:rPr>
      </w:pPr>
      <w:r>
        <w:rPr>
          <w:rFonts w:eastAsia="Times New Roman"/>
        </w:rPr>
        <w:t>Next session is next Friday, January 28</w:t>
      </w:r>
    </w:p>
    <w:p w14:paraId="27986F49" w14:textId="0CD7904B" w:rsidR="002449F8" w:rsidRPr="007E4F39" w:rsidRDefault="007E4F39" w:rsidP="007E4F39">
      <w:pPr>
        <w:pStyle w:val="ListParagraph"/>
        <w:numPr>
          <w:ilvl w:val="1"/>
          <w:numId w:val="2"/>
        </w:numPr>
        <w:spacing w:before="100" w:beforeAutospacing="1" w:after="165"/>
        <w:rPr>
          <w:rStyle w:val="Emphasis"/>
          <w:rFonts w:eastAsia="Times New Roman"/>
        </w:rPr>
      </w:pPr>
      <w:r>
        <w:rPr>
          <w:rFonts w:eastAsia="Times New Roman"/>
        </w:rPr>
        <w:t>Number of attendees is growing</w:t>
      </w:r>
    </w:p>
    <w:p w14:paraId="08303121" w14:textId="77777777" w:rsidR="00324599" w:rsidRDefault="00324599" w:rsidP="0060672F">
      <w:pPr>
        <w:pStyle w:val="ListParagraph"/>
        <w:ind w:left="1080"/>
        <w:rPr>
          <w:rStyle w:val="Emphasis"/>
        </w:rPr>
      </w:pPr>
    </w:p>
    <w:p w14:paraId="69931136" w14:textId="33A881CF" w:rsidR="00710D40" w:rsidRDefault="003B704A" w:rsidP="007E4F39">
      <w:pPr>
        <w:pStyle w:val="ListParagraph"/>
        <w:numPr>
          <w:ilvl w:val="0"/>
          <w:numId w:val="2"/>
        </w:numPr>
        <w:ind w:left="1080"/>
        <w:rPr>
          <w:rStyle w:val="Emphasis"/>
        </w:rPr>
      </w:pPr>
      <w:r>
        <w:rPr>
          <w:rStyle w:val="Emphasis"/>
        </w:rPr>
        <w:t>Questions received:</w:t>
      </w:r>
    </w:p>
    <w:p w14:paraId="1891157B" w14:textId="77777777" w:rsidR="00B368CA" w:rsidRPr="00B368CA" w:rsidRDefault="00B368CA" w:rsidP="00B368CA">
      <w:pPr>
        <w:pStyle w:val="ListParagraph"/>
        <w:rPr>
          <w:sz w:val="22"/>
          <w:szCs w:val="22"/>
        </w:rPr>
      </w:pPr>
    </w:p>
    <w:p w14:paraId="7194DFA6" w14:textId="61F05C01" w:rsidR="00F1585D" w:rsidRPr="0036572B" w:rsidRDefault="009E0E7C" w:rsidP="00AF5E5C">
      <w:pPr>
        <w:pStyle w:val="ListParagraph"/>
        <w:numPr>
          <w:ilvl w:val="0"/>
          <w:numId w:val="4"/>
        </w:numPr>
        <w:rPr>
          <w:sz w:val="22"/>
          <w:szCs w:val="22"/>
        </w:rPr>
      </w:pPr>
      <w:r>
        <w:t>W</w:t>
      </w:r>
      <w:r w:rsidR="00241E4F">
        <w:t xml:space="preserve">e are consistently having FCMs say to families that “it is just marijuana”, “I have bigger fish to fry”, “just give me two screens that are clean </w:t>
      </w:r>
      <w:proofErr w:type="gramStart"/>
      <w:r w:rsidR="00241E4F">
        <w:t>back</w:t>
      </w:r>
      <w:r w:rsidR="00AF5E5C">
        <w:t>-</w:t>
      </w:r>
      <w:r w:rsidR="00241E4F">
        <w:t>to</w:t>
      </w:r>
      <w:r w:rsidR="00AF5E5C">
        <w:t>-</w:t>
      </w:r>
      <w:r w:rsidR="00241E4F">
        <w:t>back</w:t>
      </w:r>
      <w:proofErr w:type="gramEnd"/>
      <w:r w:rsidR="00241E4F">
        <w:t xml:space="preserve"> and we are good”, etc. I am seeing it in all regions we serve.</w:t>
      </w:r>
      <w:r>
        <w:t xml:space="preserve"> </w:t>
      </w:r>
      <w:r w:rsidR="00241E4F">
        <w:t xml:space="preserve">This is causing a lot of issues with treatment recommendations, ethics, and legal concerns etc.  Example: we </w:t>
      </w:r>
      <w:r w:rsidR="00241E4F">
        <w:lastRenderedPageBreak/>
        <w:t>complete a substance use assessment, make recommendations, and then the FCM tells the family they do not see why “that” (lock box) is necessary</w:t>
      </w:r>
      <w:r w:rsidR="00F1585D">
        <w:t>…</w:t>
      </w:r>
    </w:p>
    <w:p w14:paraId="7C13F907" w14:textId="5D6CCBF8" w:rsidR="00B30B51" w:rsidRDefault="00B30B51" w:rsidP="0036572B">
      <w:pPr>
        <w:pStyle w:val="ListParagraph"/>
        <w:numPr>
          <w:ilvl w:val="1"/>
          <w:numId w:val="4"/>
        </w:numPr>
      </w:pPr>
      <w:r>
        <w:t>M</w:t>
      </w:r>
      <w:r w:rsidRPr="00B30B51">
        <w:t>any parents are in Medicated assisted treatment-Buprenorphine or Methadone. The lock box is a prerequisite to the adult receiving "take home" privilege. It means the clinic is allowing the adult to bring home Buprenorphine or Methadone. The lock boxes are to keep kids safe. The medication is dangerous to children. We need to know when parents are on MAT. The team needs to know about "Medicated Assisted Treatment".  </w:t>
      </w:r>
    </w:p>
    <w:p w14:paraId="31D9D810" w14:textId="4782CD16" w:rsidR="00B30B51" w:rsidRPr="00B30B51" w:rsidRDefault="00B30B51" w:rsidP="00B30B51">
      <w:pPr>
        <w:pStyle w:val="ListParagraph"/>
        <w:numPr>
          <w:ilvl w:val="2"/>
          <w:numId w:val="4"/>
        </w:numPr>
      </w:pPr>
      <w:r w:rsidRPr="00B30B51">
        <w:t>We have many parents with Opioid addiction issues. Methadone and Buprenorphine are lifelines for parents in recovery. </w:t>
      </w:r>
    </w:p>
    <w:p w14:paraId="5D068BE5" w14:textId="2732BD7B" w:rsidR="0036572B" w:rsidRPr="0036572B" w:rsidRDefault="0036572B" w:rsidP="0036572B">
      <w:pPr>
        <w:pStyle w:val="ListParagraph"/>
        <w:numPr>
          <w:ilvl w:val="1"/>
          <w:numId w:val="4"/>
        </w:numPr>
        <w:rPr>
          <w:sz w:val="22"/>
          <w:szCs w:val="22"/>
        </w:rPr>
      </w:pPr>
      <w:r>
        <w:t>DCS involvement shouldn’t be necessary to get substance use assistance</w:t>
      </w:r>
      <w:r w:rsidR="009E2EA6">
        <w:t xml:space="preserve"> or treatment</w:t>
      </w:r>
    </w:p>
    <w:p w14:paraId="4104F66D" w14:textId="5599E0AB" w:rsidR="0036572B" w:rsidRPr="0036572B" w:rsidRDefault="0036572B" w:rsidP="0036572B">
      <w:pPr>
        <w:pStyle w:val="ListParagraph"/>
        <w:numPr>
          <w:ilvl w:val="2"/>
          <w:numId w:val="4"/>
        </w:numPr>
      </w:pPr>
      <w:r w:rsidRPr="0036572B">
        <w:t xml:space="preserve">Setting up support </w:t>
      </w:r>
      <w:proofErr w:type="gramStart"/>
      <w:r w:rsidRPr="0036572B">
        <w:t>systems ;</w:t>
      </w:r>
      <w:proofErr w:type="gramEnd"/>
      <w:r w:rsidRPr="0036572B">
        <w:br/>
        <w:t xml:space="preserve">Connecting them to outside services organically ( </w:t>
      </w:r>
      <w:proofErr w:type="spellStart"/>
      <w:r w:rsidRPr="0036572B">
        <w:t>ymca</w:t>
      </w:r>
      <w:proofErr w:type="spellEnd"/>
      <w:r w:rsidRPr="0036572B">
        <w:t xml:space="preserve">, school programs </w:t>
      </w:r>
      <w:proofErr w:type="spellStart"/>
      <w:r w:rsidRPr="0036572B">
        <w:t>etc</w:t>
      </w:r>
      <w:proofErr w:type="spellEnd"/>
      <w:r w:rsidRPr="0036572B">
        <w:t xml:space="preserve"> )</w:t>
      </w:r>
    </w:p>
    <w:p w14:paraId="12FB7F21" w14:textId="77F85F58" w:rsidR="0036572B" w:rsidRDefault="0036572B" w:rsidP="0036572B">
      <w:pPr>
        <w:pStyle w:val="ListParagraph"/>
        <w:numPr>
          <w:ilvl w:val="1"/>
          <w:numId w:val="4"/>
        </w:numPr>
      </w:pPr>
      <w:r w:rsidRPr="0036572B">
        <w:t xml:space="preserve">At times we have been told by the FCM that if the parents drink a lot of alcohol or use some drugs, and the kids are not around, it </w:t>
      </w:r>
      <w:proofErr w:type="gramStart"/>
      <w:r w:rsidRPr="0036572B">
        <w:t>is</w:t>
      </w:r>
      <w:proofErr w:type="gramEnd"/>
      <w:r w:rsidRPr="0036572B">
        <w:t xml:space="preserve"> ok?</w:t>
      </w:r>
    </w:p>
    <w:p w14:paraId="0E6EA22A" w14:textId="345B7544" w:rsidR="0036572B" w:rsidRDefault="0036572B" w:rsidP="0036572B">
      <w:pPr>
        <w:pStyle w:val="ListParagraph"/>
        <w:numPr>
          <w:ilvl w:val="2"/>
          <w:numId w:val="4"/>
        </w:numPr>
      </w:pPr>
      <w:r>
        <w:t xml:space="preserve">What are the risks to the children? </w:t>
      </w:r>
    </w:p>
    <w:p w14:paraId="33AE7EA8" w14:textId="2ADF8DD1" w:rsidR="0036572B" w:rsidRDefault="0036572B" w:rsidP="0036572B">
      <w:pPr>
        <w:pStyle w:val="ListParagraph"/>
        <w:numPr>
          <w:ilvl w:val="2"/>
          <w:numId w:val="4"/>
        </w:numPr>
      </w:pPr>
      <w:r>
        <w:t>We are looking at this from two lenses – treatment and child welfare</w:t>
      </w:r>
    </w:p>
    <w:p w14:paraId="5D504332" w14:textId="701F0CD6" w:rsidR="0036572B" w:rsidRDefault="0036572B" w:rsidP="0036572B">
      <w:pPr>
        <w:pStyle w:val="ListParagraph"/>
        <w:numPr>
          <w:ilvl w:val="3"/>
          <w:numId w:val="4"/>
        </w:numPr>
      </w:pPr>
      <w:r>
        <w:t xml:space="preserve">Treatment </w:t>
      </w:r>
      <w:r w:rsidR="009E2EA6">
        <w:t>recommendations don’t always completely align with child welfare recommendations</w:t>
      </w:r>
    </w:p>
    <w:p w14:paraId="2A84CA7A" w14:textId="1F6BF69A" w:rsidR="0036572B" w:rsidRDefault="0036572B" w:rsidP="0036572B">
      <w:pPr>
        <w:pStyle w:val="ListParagraph"/>
        <w:numPr>
          <w:ilvl w:val="3"/>
          <w:numId w:val="4"/>
        </w:numPr>
      </w:pPr>
      <w:r>
        <w:t>Child Welfare indicates the need for the children to be present/affected by use</w:t>
      </w:r>
    </w:p>
    <w:p w14:paraId="0BE03755" w14:textId="488AEF23" w:rsidR="0036572B" w:rsidRDefault="0036572B" w:rsidP="0036572B">
      <w:pPr>
        <w:pStyle w:val="ListParagraph"/>
        <w:numPr>
          <w:ilvl w:val="3"/>
          <w:numId w:val="4"/>
        </w:numPr>
      </w:pPr>
      <w:r>
        <w:t>Abstinence only models do not show a lot of positive outcomes</w:t>
      </w:r>
      <w:r w:rsidR="009E2EA6">
        <w:t xml:space="preserve"> when it comes to people reaching and maintaining recovery—everyone has their own path</w:t>
      </w:r>
      <w:r>
        <w:t xml:space="preserve">; med assisted and other models show </w:t>
      </w:r>
      <w:r w:rsidR="009E2EA6">
        <w:t xml:space="preserve">higher rates of treatment success, particularly </w:t>
      </w:r>
      <w:proofErr w:type="gramStart"/>
      <w:r w:rsidR="009E2EA6">
        <w:t>with regard to</w:t>
      </w:r>
      <w:proofErr w:type="gramEnd"/>
      <w:r w:rsidR="009E2EA6">
        <w:t xml:space="preserve"> helping people with substance use disorder be able to function</w:t>
      </w:r>
    </w:p>
    <w:p w14:paraId="6F663A21" w14:textId="42AA1B53" w:rsidR="0036572B" w:rsidRDefault="0036572B" w:rsidP="0036572B">
      <w:pPr>
        <w:pStyle w:val="ListParagraph"/>
        <w:numPr>
          <w:ilvl w:val="1"/>
          <w:numId w:val="4"/>
        </w:numPr>
      </w:pPr>
      <w:r w:rsidRPr="0036572B">
        <w:t>Is a harm reduction approach something that we should take a closer look at?</w:t>
      </w:r>
    </w:p>
    <w:p w14:paraId="12E71433" w14:textId="317B953F" w:rsidR="0036572B" w:rsidRDefault="0036572B" w:rsidP="0036572B">
      <w:pPr>
        <w:pStyle w:val="ListParagraph"/>
        <w:numPr>
          <w:ilvl w:val="2"/>
          <w:numId w:val="4"/>
        </w:numPr>
      </w:pPr>
      <w:r>
        <w:t>Research supports these types of models</w:t>
      </w:r>
    </w:p>
    <w:p w14:paraId="6D1964AE" w14:textId="1504F24D" w:rsidR="0036572B" w:rsidRPr="0036572B" w:rsidRDefault="008D1EE1" w:rsidP="0036572B">
      <w:pPr>
        <w:pStyle w:val="ListParagraph"/>
        <w:numPr>
          <w:ilvl w:val="2"/>
          <w:numId w:val="4"/>
        </w:numPr>
      </w:pPr>
      <w:hyperlink r:id="rId11" w:tgtFrame="_blank" w:tooltip="https://harmreduction.org/about-us/principles-of-harm-reduction/" w:history="1">
        <w:r w:rsidR="0036572B" w:rsidRPr="0036572B">
          <w:t>https://harmreduction.org/about-us/principles-of-harm-reduction/</w:t>
        </w:r>
      </w:hyperlink>
      <w:r w:rsidR="009E2EA6">
        <w:t xml:space="preserve"> </w:t>
      </w:r>
    </w:p>
    <w:p w14:paraId="6C7D3730" w14:textId="7F1E6F99" w:rsidR="0036572B" w:rsidRPr="00EF3A91" w:rsidRDefault="0036572B" w:rsidP="0036572B">
      <w:pPr>
        <w:pStyle w:val="ListParagraph"/>
        <w:numPr>
          <w:ilvl w:val="1"/>
          <w:numId w:val="4"/>
        </w:numPr>
      </w:pPr>
      <w:r w:rsidRPr="00EF3A91">
        <w:t xml:space="preserve">I’m assuming that there are other factors </w:t>
      </w:r>
      <w:proofErr w:type="gramStart"/>
      <w:r w:rsidRPr="00EF3A91">
        <w:t>( beside</w:t>
      </w:r>
      <w:proofErr w:type="gramEnd"/>
      <w:r w:rsidRPr="00EF3A91">
        <w:t xml:space="preserve"> marijuana )</w:t>
      </w:r>
      <w:r w:rsidRPr="00EF3A91">
        <w:br/>
        <w:t>in the case that caused us to be involved</w:t>
      </w:r>
      <w:r w:rsidR="00EF3A91">
        <w:t xml:space="preserve">. </w:t>
      </w:r>
      <w:r w:rsidR="009E2EA6">
        <w:t xml:space="preserve">We </w:t>
      </w:r>
      <w:proofErr w:type="gramStart"/>
      <w:r w:rsidR="009E2EA6">
        <w:t>have to</w:t>
      </w:r>
      <w:proofErr w:type="gramEnd"/>
      <w:r w:rsidR="009E2EA6">
        <w:t xml:space="preserve"> look at the entire family picture as we make case decisions—when, where is substance use occurring? Where are the children? Is there a sober caregiver? What are the risks to child safety?</w:t>
      </w:r>
    </w:p>
    <w:p w14:paraId="030BD5D5" w14:textId="7C19556F" w:rsidR="0036572B" w:rsidRPr="00EF3A91" w:rsidRDefault="0036572B" w:rsidP="0036572B">
      <w:pPr>
        <w:pStyle w:val="ListParagraph"/>
        <w:numPr>
          <w:ilvl w:val="1"/>
          <w:numId w:val="4"/>
        </w:numPr>
      </w:pPr>
      <w:r w:rsidRPr="00EF3A91">
        <w:t>We've tried this intervention, even with heroine usage and in both cases, the kids were removed b/c parents STILL used with kids present!</w:t>
      </w:r>
    </w:p>
    <w:p w14:paraId="72EF877F" w14:textId="4E041D4E" w:rsidR="00B30B51" w:rsidRPr="00EF3A91" w:rsidRDefault="00B30B51" w:rsidP="00B30B51">
      <w:pPr>
        <w:pStyle w:val="ListParagraph"/>
        <w:numPr>
          <w:ilvl w:val="2"/>
          <w:numId w:val="4"/>
        </w:numPr>
      </w:pPr>
      <w:r w:rsidRPr="00EF3A91">
        <w:t>When there are imminent SAFETY concerns – call the FCM/Supervisor, LOD, local office right away</w:t>
      </w:r>
    </w:p>
    <w:p w14:paraId="0EE5229D" w14:textId="4DAC353F" w:rsidR="00B30B51" w:rsidRDefault="00B30B51" w:rsidP="00B30B51">
      <w:pPr>
        <w:pStyle w:val="ListParagraph"/>
        <w:numPr>
          <w:ilvl w:val="2"/>
          <w:numId w:val="4"/>
        </w:numPr>
      </w:pPr>
      <w:r w:rsidRPr="00EF3A91">
        <w:t>Call the hotline if you do not get an answer</w:t>
      </w:r>
    </w:p>
    <w:p w14:paraId="628384AE" w14:textId="242ED5D3" w:rsidR="009E2EA6" w:rsidRPr="00EF3A91" w:rsidRDefault="009E2EA6" w:rsidP="00B30B51">
      <w:pPr>
        <w:pStyle w:val="ListParagraph"/>
        <w:numPr>
          <w:ilvl w:val="2"/>
          <w:numId w:val="4"/>
        </w:numPr>
      </w:pPr>
      <w:r>
        <w:t xml:space="preserve">ALWAYS file a report if you feel a child is being abused or neglected—we’re all mandated reporters. </w:t>
      </w:r>
    </w:p>
    <w:p w14:paraId="234F525D" w14:textId="19C0CD90" w:rsidR="0036572B" w:rsidRDefault="0036572B" w:rsidP="0036572B">
      <w:pPr>
        <w:pStyle w:val="ListParagraph"/>
        <w:numPr>
          <w:ilvl w:val="1"/>
          <w:numId w:val="4"/>
        </w:numPr>
      </w:pPr>
      <w:r>
        <w:lastRenderedPageBreak/>
        <w:t>We should expect some relapse – the road to recovery from addiction is rarely, if ever, a straight path</w:t>
      </w:r>
    </w:p>
    <w:p w14:paraId="0AE2EEE0" w14:textId="3D180B6F" w:rsidR="00B30B51" w:rsidRDefault="00B30B51" w:rsidP="00B30B51">
      <w:pPr>
        <w:pStyle w:val="ListParagraph"/>
        <w:numPr>
          <w:ilvl w:val="1"/>
          <w:numId w:val="4"/>
        </w:numPr>
      </w:pPr>
      <w:r w:rsidRPr="0036572B">
        <w:t>It seems to me that the conflict comes when an FCM is undermining the treatment provider</w:t>
      </w:r>
    </w:p>
    <w:p w14:paraId="5E7B7385" w14:textId="47CBB10D" w:rsidR="00EF3A91" w:rsidRDefault="00EF3A91" w:rsidP="00EF3A91">
      <w:pPr>
        <w:pStyle w:val="ListParagraph"/>
        <w:numPr>
          <w:ilvl w:val="2"/>
          <w:numId w:val="4"/>
        </w:numPr>
      </w:pPr>
      <w:r>
        <w:t>Leads to family resistance</w:t>
      </w:r>
    </w:p>
    <w:p w14:paraId="06C94919" w14:textId="673CACDA" w:rsidR="00EF3A91" w:rsidRDefault="00EF3A91" w:rsidP="00EF3A91">
      <w:pPr>
        <w:pStyle w:val="ListParagraph"/>
        <w:numPr>
          <w:ilvl w:val="2"/>
          <w:numId w:val="4"/>
        </w:numPr>
      </w:pPr>
      <w:r>
        <w:t>Not getting invited to court</w:t>
      </w:r>
    </w:p>
    <w:p w14:paraId="1DC01EA2" w14:textId="786BD131" w:rsidR="00EF3A91" w:rsidRDefault="00EF3A91" w:rsidP="00EF3A91">
      <w:pPr>
        <w:pStyle w:val="ListParagraph"/>
        <w:numPr>
          <w:ilvl w:val="2"/>
          <w:numId w:val="4"/>
        </w:numPr>
      </w:pPr>
      <w:r>
        <w:t>Not being included in meetings regarding case progress/decisions</w:t>
      </w:r>
    </w:p>
    <w:p w14:paraId="149AC07E" w14:textId="40229CB7" w:rsidR="0036572B" w:rsidRDefault="0036572B" w:rsidP="0036572B">
      <w:pPr>
        <w:pStyle w:val="ListParagraph"/>
        <w:numPr>
          <w:ilvl w:val="1"/>
          <w:numId w:val="4"/>
        </w:numPr>
      </w:pPr>
      <w:r>
        <w:t>Cases opening because of substance use/domestic violence with substance use as a trigger</w:t>
      </w:r>
    </w:p>
    <w:p w14:paraId="0BC4C149" w14:textId="4DC028CC" w:rsidR="0036572B" w:rsidRDefault="0036572B" w:rsidP="0036572B">
      <w:pPr>
        <w:pStyle w:val="ListParagraph"/>
        <w:numPr>
          <w:ilvl w:val="2"/>
          <w:numId w:val="4"/>
        </w:numPr>
      </w:pPr>
      <w:r>
        <w:t>We can’t even get in the home to do our checklists</w:t>
      </w:r>
    </w:p>
    <w:p w14:paraId="5FE9E6AF" w14:textId="5575A754" w:rsidR="0036572B" w:rsidRDefault="0036572B" w:rsidP="0036572B">
      <w:pPr>
        <w:pStyle w:val="ListParagraph"/>
        <w:numPr>
          <w:ilvl w:val="2"/>
          <w:numId w:val="4"/>
        </w:numPr>
      </w:pPr>
      <w:r>
        <w:t>This remains a safety issue when the cause for involvement continues and the case closes unsuccessfully (esp. IA)</w:t>
      </w:r>
    </w:p>
    <w:p w14:paraId="1DA1197C" w14:textId="61735162" w:rsidR="00B30B51" w:rsidRDefault="00B30B51" w:rsidP="0036572B">
      <w:pPr>
        <w:pStyle w:val="ListParagraph"/>
        <w:numPr>
          <w:ilvl w:val="2"/>
          <w:numId w:val="4"/>
        </w:numPr>
      </w:pPr>
      <w:r w:rsidRPr="00B30B51">
        <w:t>We have many FCMs tell our parents that they don't think they needed therapy from our assessment. They stop complying after that happens, so then they are getting no support or help</w:t>
      </w:r>
    </w:p>
    <w:p w14:paraId="20060AAC" w14:textId="33CDC21D" w:rsidR="00B30B51" w:rsidRDefault="00B30B51" w:rsidP="00B30B51">
      <w:pPr>
        <w:pStyle w:val="ListParagraph"/>
        <w:numPr>
          <w:ilvl w:val="2"/>
          <w:numId w:val="4"/>
        </w:numPr>
      </w:pPr>
      <w:r w:rsidRPr="00B30B51">
        <w:t>My thought is for service providers to continue to contact DCS FCMs for meetings (some meetings should involve the client as well) to discuss the expectation re substance use while the case is open.  It is important that EVERYONE INVOLVED (DCS, service provider and client) is on the same page.  Service provider</w:t>
      </w:r>
      <w:r w:rsidR="009E2EA6">
        <w:t>s</w:t>
      </w:r>
      <w:r w:rsidRPr="00B30B51">
        <w:t xml:space="preserve"> have the clinical experience and clinical recommendations that some FCMs do not have (some, not all) – it is our responsibility as trauma-informed and strengths-based service providers to take initiative to advocate for the client’s wellbeing and recovery, so meetings are important, even if that means having 3, 4 or 5 meetings until everyone involved is on the same page for that </w:t>
      </w:r>
      <w:proofErr w:type="gramStart"/>
      <w:r w:rsidRPr="00B30B51">
        <w:t>particular case</w:t>
      </w:r>
      <w:proofErr w:type="gramEnd"/>
      <w:r w:rsidRPr="00B30B51">
        <w:t>.</w:t>
      </w:r>
    </w:p>
    <w:p w14:paraId="60876FF0" w14:textId="1B67DE09" w:rsidR="00B30B51" w:rsidRDefault="00B30B51" w:rsidP="00B30B51">
      <w:pPr>
        <w:pStyle w:val="ListParagraph"/>
        <w:numPr>
          <w:ilvl w:val="2"/>
          <w:numId w:val="4"/>
        </w:numPr>
      </w:pPr>
      <w:r w:rsidRPr="00B30B51">
        <w:t>The DCS fatalities report that was just released for 2020 shows DV and substance abuse as two of the highest contributing factors leading to fatalities</w:t>
      </w:r>
    </w:p>
    <w:p w14:paraId="53C31FB5" w14:textId="29051E38" w:rsidR="00EF3A91" w:rsidRDefault="00EF3A91" w:rsidP="00B30B51">
      <w:pPr>
        <w:pStyle w:val="ListParagraph"/>
        <w:numPr>
          <w:ilvl w:val="1"/>
          <w:numId w:val="4"/>
        </w:numPr>
      </w:pPr>
      <w:r>
        <w:t>An important skill of the service provider is testimony and court reports</w:t>
      </w:r>
    </w:p>
    <w:p w14:paraId="0CF7B9A5" w14:textId="50F52BDF" w:rsidR="00EF3A91" w:rsidRDefault="00EF3A91" w:rsidP="00EF3A91">
      <w:pPr>
        <w:pStyle w:val="ListParagraph"/>
        <w:numPr>
          <w:ilvl w:val="2"/>
          <w:numId w:val="4"/>
        </w:numPr>
      </w:pPr>
      <w:r>
        <w:t>Clearly explain your position to the court so they understand what you are seeing and treating</w:t>
      </w:r>
      <w:r w:rsidR="009E2EA6">
        <w:t>.</w:t>
      </w:r>
    </w:p>
    <w:p w14:paraId="4655385B" w14:textId="66FD13F5" w:rsidR="00EF3A91" w:rsidRDefault="00EF3A91" w:rsidP="00EF3A91">
      <w:pPr>
        <w:pStyle w:val="ListParagraph"/>
        <w:numPr>
          <w:ilvl w:val="2"/>
          <w:numId w:val="4"/>
        </w:numPr>
      </w:pPr>
      <w:r>
        <w:t>Some providers reporting that they are not invited to court or asked to provide reports</w:t>
      </w:r>
    </w:p>
    <w:p w14:paraId="15F381E3" w14:textId="13444502" w:rsidR="00EF3A91" w:rsidRDefault="00EF3A91" w:rsidP="00EF3A91">
      <w:pPr>
        <w:pStyle w:val="ListParagraph"/>
        <w:numPr>
          <w:ilvl w:val="2"/>
          <w:numId w:val="4"/>
        </w:numPr>
      </w:pPr>
      <w:r>
        <w:t>Ensure that monthly reports and weekly safety checks are also thorough and clear so that the local office can understand what you’re seeing/doing</w:t>
      </w:r>
    </w:p>
    <w:p w14:paraId="1A09BA35" w14:textId="3004A760" w:rsidR="00EF3A91" w:rsidRDefault="00EF3A91" w:rsidP="00EF3A91">
      <w:pPr>
        <w:pStyle w:val="ListParagraph"/>
        <w:numPr>
          <w:ilvl w:val="1"/>
          <w:numId w:val="4"/>
        </w:numPr>
      </w:pPr>
      <w:r>
        <w:t>Encourage participation in CFTMs and provider meetings</w:t>
      </w:r>
    </w:p>
    <w:p w14:paraId="3D95DB47" w14:textId="6AFFC828" w:rsidR="00EF3A91" w:rsidRDefault="00EF3A91" w:rsidP="00EF3A91">
      <w:pPr>
        <w:pStyle w:val="ListParagraph"/>
        <w:numPr>
          <w:ilvl w:val="2"/>
          <w:numId w:val="4"/>
        </w:numPr>
      </w:pPr>
      <w:r>
        <w:t>Regular conversations with provider, DCS, and Family will promote better outcomes</w:t>
      </w:r>
    </w:p>
    <w:p w14:paraId="71AE9BA4" w14:textId="5D9BFE34" w:rsidR="00386BE8" w:rsidRDefault="00386BE8" w:rsidP="00EF3A91">
      <w:pPr>
        <w:pStyle w:val="ListParagraph"/>
        <w:numPr>
          <w:ilvl w:val="2"/>
          <w:numId w:val="4"/>
        </w:numPr>
      </w:pPr>
      <w:r w:rsidRPr="00386BE8">
        <w:lastRenderedPageBreak/>
        <w:t xml:space="preserve">There are more team meetings. But I think the </w:t>
      </w:r>
      <w:r>
        <w:t>FCM</w:t>
      </w:r>
      <w:r w:rsidRPr="00386BE8">
        <w:t xml:space="preserve">s are struggling with not being the only one to outline services anymore. </w:t>
      </w:r>
      <w:proofErr w:type="gramStart"/>
      <w:r w:rsidRPr="00386BE8">
        <w:t>So</w:t>
      </w:r>
      <w:proofErr w:type="gramEnd"/>
      <w:r w:rsidRPr="00386BE8">
        <w:t xml:space="preserve"> they tell clients that they don't think they need this/that service, so engaging them becomes almost impossible</w:t>
      </w:r>
    </w:p>
    <w:p w14:paraId="4473FC90" w14:textId="5C8D87D9" w:rsidR="00386BE8" w:rsidRDefault="00386BE8" w:rsidP="00EF3A91">
      <w:pPr>
        <w:pStyle w:val="ListParagraph"/>
        <w:numPr>
          <w:ilvl w:val="2"/>
          <w:numId w:val="4"/>
        </w:numPr>
      </w:pPr>
      <w:r w:rsidRPr="00386BE8">
        <w:t>I have been encouraged by biannual plans in several regions that include DCS action steps towards improved teaming with consistency around CFTM's, preparation before the meeting, objective identification of behaviors the family needs to take to work towards closure, and improved skill sets through trainings for FCM's to be able to facilitate effective CFTM's.</w:t>
      </w:r>
    </w:p>
    <w:p w14:paraId="34E7B4E6" w14:textId="16EF400F" w:rsidR="00B30B51" w:rsidRDefault="00B30B51" w:rsidP="00B30B51">
      <w:pPr>
        <w:pStyle w:val="ListParagraph"/>
        <w:numPr>
          <w:ilvl w:val="1"/>
          <w:numId w:val="4"/>
        </w:numPr>
      </w:pPr>
      <w:r>
        <w:t>Important to note that the rate of repeat maltreatment after a year post case-closure is 5.9% after Family Preservation services</w:t>
      </w:r>
    </w:p>
    <w:p w14:paraId="73793EE9" w14:textId="02C98327" w:rsidR="003F7D27" w:rsidRDefault="003F7D27" w:rsidP="003F7D27">
      <w:pPr>
        <w:pStyle w:val="ListParagraph"/>
        <w:numPr>
          <w:ilvl w:val="2"/>
          <w:numId w:val="4"/>
        </w:numPr>
      </w:pPr>
      <w:r>
        <w:t>Rate of removal from African American children is about 5%</w:t>
      </w:r>
    </w:p>
    <w:p w14:paraId="07B90FC4" w14:textId="17B9CC59" w:rsidR="003F7D27" w:rsidRDefault="003F7D27" w:rsidP="003F7D27">
      <w:pPr>
        <w:pStyle w:val="ListParagraph"/>
        <w:numPr>
          <w:ilvl w:val="2"/>
          <w:numId w:val="4"/>
        </w:numPr>
      </w:pPr>
      <w:r>
        <w:t>Caucasian children removal rate is closer to 8%</w:t>
      </w:r>
    </w:p>
    <w:p w14:paraId="4DE138C4" w14:textId="2FF1CD87" w:rsidR="00374A7B" w:rsidRDefault="00374A7B" w:rsidP="00374A7B">
      <w:pPr>
        <w:pStyle w:val="ListParagraph"/>
        <w:numPr>
          <w:ilvl w:val="1"/>
          <w:numId w:val="4"/>
        </w:numPr>
      </w:pPr>
      <w:proofErr w:type="gramStart"/>
      <w:r>
        <w:t>SO</w:t>
      </w:r>
      <w:proofErr w:type="gramEnd"/>
      <w:r>
        <w:t xml:space="preserve"> WHAT DO WE DO?</w:t>
      </w:r>
    </w:p>
    <w:p w14:paraId="6A668E2E" w14:textId="641BC58F" w:rsidR="00374A7B" w:rsidRDefault="00374A7B" w:rsidP="00374A7B">
      <w:pPr>
        <w:pStyle w:val="ListParagraph"/>
        <w:numPr>
          <w:ilvl w:val="2"/>
          <w:numId w:val="4"/>
        </w:numPr>
      </w:pPr>
      <w:r>
        <w:t xml:space="preserve">If FCMs continue to </w:t>
      </w:r>
      <w:r w:rsidR="00CD32F5">
        <w:t xml:space="preserve">tell families they don’t need to follow recommendations from provider, don’t need to comply, </w:t>
      </w:r>
      <w:r w:rsidR="009E2EA6">
        <w:t>etc.</w:t>
      </w:r>
      <w:r w:rsidR="00CD32F5">
        <w:t xml:space="preserve"> – what can we do?</w:t>
      </w:r>
    </w:p>
    <w:p w14:paraId="61B8B8C1" w14:textId="7AC0D2D6" w:rsidR="00CD32F5" w:rsidRDefault="008D2B63" w:rsidP="00374A7B">
      <w:pPr>
        <w:pStyle w:val="ListParagraph"/>
        <w:numPr>
          <w:ilvl w:val="2"/>
          <w:numId w:val="4"/>
        </w:numPr>
      </w:pPr>
      <w:r>
        <w:t>Work up the chain of command – talk to supervisor, LOD, RM, Central Office Leadership</w:t>
      </w:r>
    </w:p>
    <w:p w14:paraId="526544A4" w14:textId="352EEEAC" w:rsidR="008D2B63" w:rsidRDefault="008D2B63" w:rsidP="00374A7B">
      <w:pPr>
        <w:pStyle w:val="ListParagraph"/>
        <w:numPr>
          <w:ilvl w:val="2"/>
          <w:numId w:val="4"/>
        </w:numPr>
      </w:pPr>
      <w:r>
        <w:t>Communicate concerns through a child safety lens</w:t>
      </w:r>
    </w:p>
    <w:p w14:paraId="6486FCEC" w14:textId="20B49D6A" w:rsidR="008D2B63" w:rsidRDefault="00276EBF" w:rsidP="008D2B63">
      <w:pPr>
        <w:pStyle w:val="ListParagraph"/>
        <w:numPr>
          <w:ilvl w:val="3"/>
          <w:numId w:val="4"/>
        </w:numPr>
      </w:pPr>
      <w:r>
        <w:t>Be consistent – communicate in court testimony, monthly reports, emails to team</w:t>
      </w:r>
    </w:p>
    <w:p w14:paraId="4C07B084" w14:textId="627CF967" w:rsidR="00F270BC" w:rsidRDefault="00F270BC" w:rsidP="008D2B63">
      <w:pPr>
        <w:pStyle w:val="ListParagraph"/>
        <w:numPr>
          <w:ilvl w:val="3"/>
          <w:numId w:val="4"/>
        </w:numPr>
      </w:pPr>
      <w:r>
        <w:t>If you can make that connection based on best observation and clinical judgement, be consistent, and let the entire team know (FCM, Supervisor, court, GAL/CASA</w:t>
      </w:r>
      <w:r w:rsidR="00AC39B9">
        <w:t>)</w:t>
      </w:r>
    </w:p>
    <w:p w14:paraId="6F78D4CF" w14:textId="29AA896F" w:rsidR="00B16848" w:rsidRDefault="00B16848" w:rsidP="00B16848">
      <w:pPr>
        <w:pStyle w:val="ListParagraph"/>
        <w:numPr>
          <w:ilvl w:val="2"/>
          <w:numId w:val="4"/>
        </w:numPr>
      </w:pPr>
      <w:r>
        <w:t>If they are not hearing what you’re saying – rethink how you are saying it – is there a better way to communicate the message?</w:t>
      </w:r>
    </w:p>
    <w:p w14:paraId="027F74E9" w14:textId="77777777" w:rsidR="00421242" w:rsidRPr="00F05767" w:rsidRDefault="00421242" w:rsidP="00421242">
      <w:pPr>
        <w:pStyle w:val="ListParagraph"/>
        <w:rPr>
          <w:sz w:val="22"/>
          <w:szCs w:val="22"/>
        </w:rPr>
      </w:pPr>
    </w:p>
    <w:p w14:paraId="5B942731" w14:textId="0E671F00" w:rsidR="00F05767" w:rsidRPr="00B16848" w:rsidRDefault="00421242" w:rsidP="00421242">
      <w:pPr>
        <w:pStyle w:val="ListParagraph"/>
        <w:numPr>
          <w:ilvl w:val="0"/>
          <w:numId w:val="4"/>
        </w:numPr>
        <w:contextualSpacing w:val="0"/>
        <w:rPr>
          <w:rFonts w:eastAsia="Times New Roman"/>
          <w:sz w:val="22"/>
          <w:szCs w:val="22"/>
        </w:rPr>
      </w:pPr>
      <w:r>
        <w:rPr>
          <w:rFonts w:eastAsia="Times New Roman"/>
        </w:rPr>
        <w:t xml:space="preserve">As FPS has been in place for a year and a half now, has the process of submitting referrals been reassessed putting safeguards in place ensuring the correct referral is being submitted if family preservation referrals </w:t>
      </w:r>
      <w:proofErr w:type="gramStart"/>
      <w:r>
        <w:rPr>
          <w:rFonts w:eastAsia="Times New Roman"/>
        </w:rPr>
        <w:t>is</w:t>
      </w:r>
      <w:proofErr w:type="gramEnd"/>
      <w:r>
        <w:rPr>
          <w:rFonts w:eastAsia="Times New Roman"/>
        </w:rPr>
        <w:t xml:space="preserve"> required, instead of individual services, or vice versa? If not, is there a plan for these safeguards to eventually be put into place? For example, if a family has an IA case, with no removals, and the case manager attempts to submit a casework referral, is there a way to prevent this or flag it, causing further information to be needed before the referral can be submitted or approved? We are still seeing individual service referrals, like casework and therapy, being approved on IA and in home CHINS cases when FPS should be required. This often causes </w:t>
      </w:r>
      <w:r>
        <w:rPr>
          <w:rFonts w:eastAsia="Times New Roman"/>
        </w:rPr>
        <w:lastRenderedPageBreak/>
        <w:t xml:space="preserve">delays in our approval process or starting services for families as the referrals frequently do not contain information identifying the case plan, so further communication is needed before proceeding. </w:t>
      </w:r>
    </w:p>
    <w:p w14:paraId="251CF4E7" w14:textId="5D2FA2AE" w:rsidR="00B16848" w:rsidRPr="00C02EF4" w:rsidRDefault="00C02EF4" w:rsidP="00B16848">
      <w:pPr>
        <w:pStyle w:val="ListParagraph"/>
        <w:numPr>
          <w:ilvl w:val="1"/>
          <w:numId w:val="4"/>
        </w:numPr>
        <w:contextualSpacing w:val="0"/>
        <w:rPr>
          <w:rFonts w:eastAsia="Times New Roman"/>
          <w:sz w:val="22"/>
          <w:szCs w:val="22"/>
        </w:rPr>
      </w:pPr>
      <w:r>
        <w:rPr>
          <w:rFonts w:eastAsia="Times New Roman"/>
        </w:rPr>
        <w:t xml:space="preserve">If you are experiencing this, reach out to </w:t>
      </w:r>
      <w:hyperlink r:id="rId12" w:history="1">
        <w:r w:rsidRPr="004453C5">
          <w:rPr>
            <w:rStyle w:val="Hyperlink"/>
            <w:rFonts w:eastAsia="Times New Roman"/>
          </w:rPr>
          <w:t>referral@dcs.in.gov</w:t>
        </w:r>
      </w:hyperlink>
      <w:r>
        <w:rPr>
          <w:rFonts w:eastAsia="Times New Roman"/>
        </w:rPr>
        <w:t xml:space="preserve"> or </w:t>
      </w:r>
      <w:hyperlink r:id="rId13" w:history="1">
        <w:r w:rsidRPr="004453C5">
          <w:rPr>
            <w:rStyle w:val="Hyperlink"/>
            <w:rFonts w:eastAsia="Times New Roman"/>
          </w:rPr>
          <w:t>childwelfareplan@dcs.in.gov</w:t>
        </w:r>
      </w:hyperlink>
      <w:r>
        <w:rPr>
          <w:rFonts w:eastAsia="Times New Roman"/>
        </w:rPr>
        <w:t xml:space="preserve"> , or your Regional Services Coordinator</w:t>
      </w:r>
    </w:p>
    <w:p w14:paraId="0780D477" w14:textId="049E968B" w:rsidR="00C02EF4" w:rsidRPr="009B7DDB" w:rsidRDefault="00C02EF4" w:rsidP="009B7DDB">
      <w:pPr>
        <w:pStyle w:val="ListParagraph"/>
        <w:numPr>
          <w:ilvl w:val="2"/>
          <w:numId w:val="4"/>
        </w:numPr>
        <w:contextualSpacing w:val="0"/>
        <w:rPr>
          <w:rFonts w:eastAsia="Times New Roman"/>
          <w:sz w:val="22"/>
          <w:szCs w:val="22"/>
        </w:rPr>
      </w:pPr>
      <w:r>
        <w:rPr>
          <w:rFonts w:eastAsia="Times New Roman"/>
        </w:rPr>
        <w:t xml:space="preserve">We can work with the FCM to </w:t>
      </w:r>
      <w:r w:rsidR="008D4772">
        <w:rPr>
          <w:rFonts w:eastAsia="Times New Roman"/>
        </w:rPr>
        <w:t>get the correct referrals in place</w:t>
      </w:r>
    </w:p>
    <w:p w14:paraId="5302188E" w14:textId="27FF25A8" w:rsidR="009B7DDB" w:rsidRDefault="009B7DDB" w:rsidP="00B16848">
      <w:pPr>
        <w:pStyle w:val="ListParagraph"/>
        <w:numPr>
          <w:ilvl w:val="1"/>
          <w:numId w:val="4"/>
        </w:numPr>
        <w:contextualSpacing w:val="0"/>
        <w:rPr>
          <w:rFonts w:eastAsia="Times New Roman"/>
        </w:rPr>
      </w:pPr>
      <w:proofErr w:type="gramStart"/>
      <w:r w:rsidRPr="009B7DDB">
        <w:rPr>
          <w:rFonts w:eastAsia="Times New Roman"/>
        </w:rPr>
        <w:t>David</w:t>
      </w:r>
      <w:proofErr w:type="gramEnd"/>
      <w:r w:rsidRPr="009B7DDB">
        <w:rPr>
          <w:rFonts w:eastAsia="Times New Roman"/>
        </w:rPr>
        <w:t xml:space="preserve"> we have been speaking to LODs about cases where HBT or HBC was sent and FPS was needed. The issue is the number of referrals we receive where there are no indicators </w:t>
      </w:r>
      <w:r w:rsidR="009E2EA6" w:rsidRPr="009B7DDB">
        <w:rPr>
          <w:rFonts w:eastAsia="Times New Roman"/>
        </w:rPr>
        <w:t>whatsoever</w:t>
      </w:r>
      <w:r w:rsidRPr="009B7DDB">
        <w:rPr>
          <w:rFonts w:eastAsia="Times New Roman"/>
        </w:rPr>
        <w:t xml:space="preserve"> for if the case should have FPS or a single service like HBC because we do not know if it is an IA, in home CHINS, or out of home CHINS. We spend a lot of time having to follow up on this.</w:t>
      </w:r>
    </w:p>
    <w:p w14:paraId="36AED9C9" w14:textId="4E4CA93E" w:rsidR="009B7DDB" w:rsidRDefault="009B7DDB" w:rsidP="009B7DDB">
      <w:pPr>
        <w:pStyle w:val="ListParagraph"/>
        <w:numPr>
          <w:ilvl w:val="2"/>
          <w:numId w:val="4"/>
        </w:numPr>
        <w:contextualSpacing w:val="0"/>
        <w:rPr>
          <w:rFonts w:eastAsia="Times New Roman"/>
        </w:rPr>
      </w:pPr>
      <w:r>
        <w:rPr>
          <w:rFonts w:eastAsia="Times New Roman"/>
        </w:rPr>
        <w:t xml:space="preserve">Providers do not need to know </w:t>
      </w:r>
      <w:r w:rsidR="003F2DC1">
        <w:rPr>
          <w:rFonts w:eastAsia="Times New Roman"/>
        </w:rPr>
        <w:t>if it’s an IA or In-Home CHINS</w:t>
      </w:r>
    </w:p>
    <w:p w14:paraId="6E0596D9" w14:textId="62BC5D7F" w:rsidR="003F2DC1" w:rsidRDefault="003F2DC1" w:rsidP="009B7DDB">
      <w:pPr>
        <w:pStyle w:val="ListParagraph"/>
        <w:numPr>
          <w:ilvl w:val="2"/>
          <w:numId w:val="4"/>
        </w:numPr>
        <w:contextualSpacing w:val="0"/>
        <w:rPr>
          <w:rFonts w:eastAsia="Times New Roman"/>
        </w:rPr>
      </w:pPr>
      <w:r>
        <w:rPr>
          <w:rFonts w:eastAsia="Times New Roman"/>
        </w:rPr>
        <w:t>Follow up – the provider gets a HBCW referral and doesn’t know if it’s IA/In-Home OR out-of-home CHINS</w:t>
      </w:r>
    </w:p>
    <w:p w14:paraId="6F5BA9C6" w14:textId="5854ACAD" w:rsidR="00B3715A" w:rsidRDefault="00B3715A" w:rsidP="009B7DDB">
      <w:pPr>
        <w:pStyle w:val="ListParagraph"/>
        <w:numPr>
          <w:ilvl w:val="2"/>
          <w:numId w:val="4"/>
        </w:numPr>
        <w:contextualSpacing w:val="0"/>
        <w:rPr>
          <w:rFonts w:eastAsia="Times New Roman"/>
        </w:rPr>
      </w:pPr>
      <w:r>
        <w:rPr>
          <w:rFonts w:eastAsia="Times New Roman"/>
        </w:rPr>
        <w:t>As FCMs get more comfortable, the referrals should be more accurate</w:t>
      </w:r>
    </w:p>
    <w:p w14:paraId="43714F93" w14:textId="312D043D" w:rsidR="00B3715A" w:rsidRDefault="00B3715A" w:rsidP="009B7DDB">
      <w:pPr>
        <w:pStyle w:val="ListParagraph"/>
        <w:numPr>
          <w:ilvl w:val="2"/>
          <w:numId w:val="4"/>
        </w:numPr>
        <w:contextualSpacing w:val="0"/>
        <w:rPr>
          <w:rFonts w:eastAsia="Times New Roman"/>
        </w:rPr>
      </w:pPr>
      <w:r>
        <w:rPr>
          <w:rFonts w:eastAsia="Times New Roman"/>
        </w:rPr>
        <w:t>You can also ask the family when you make your first contact with them</w:t>
      </w:r>
    </w:p>
    <w:p w14:paraId="27086F27" w14:textId="7D35935D" w:rsidR="00B3715A" w:rsidRPr="009B7DDB" w:rsidRDefault="00B3715A" w:rsidP="00B3715A">
      <w:pPr>
        <w:pStyle w:val="ListParagraph"/>
        <w:numPr>
          <w:ilvl w:val="3"/>
          <w:numId w:val="4"/>
        </w:numPr>
        <w:contextualSpacing w:val="0"/>
        <w:rPr>
          <w:rFonts w:eastAsia="Times New Roman"/>
        </w:rPr>
      </w:pPr>
      <w:r>
        <w:rPr>
          <w:rFonts w:eastAsia="Times New Roman"/>
        </w:rPr>
        <w:t>If family confirms that the child has never been removed, you can then ask the FCM for a Family Pres referral instead</w:t>
      </w:r>
    </w:p>
    <w:p w14:paraId="26BEB9FE" w14:textId="77777777" w:rsidR="00421242" w:rsidRPr="00B7049B" w:rsidRDefault="00421242" w:rsidP="00B7049B">
      <w:pPr>
        <w:rPr>
          <w:rFonts w:eastAsia="Times New Roman"/>
          <w:sz w:val="22"/>
          <w:szCs w:val="22"/>
        </w:rPr>
      </w:pPr>
    </w:p>
    <w:p w14:paraId="33A5CBB1" w14:textId="323BB5A0" w:rsidR="00FA05BC" w:rsidRPr="00FA05BC" w:rsidRDefault="00FA05BC" w:rsidP="00FA05BC">
      <w:pPr>
        <w:pStyle w:val="ListParagraph"/>
        <w:numPr>
          <w:ilvl w:val="0"/>
          <w:numId w:val="4"/>
        </w:numPr>
        <w:rPr>
          <w:sz w:val="22"/>
          <w:szCs w:val="22"/>
        </w:rPr>
      </w:pPr>
      <w:r>
        <w:t xml:space="preserve">What is the protocol for CFTMs? How often, who can request it, </w:t>
      </w:r>
      <w:r w:rsidR="009E2EA6">
        <w:t>etc.</w:t>
      </w:r>
      <w:r>
        <w:t xml:space="preserve">? </w:t>
      </w:r>
    </w:p>
    <w:p w14:paraId="3A746DDD" w14:textId="5CA9966A" w:rsidR="00F05767" w:rsidRDefault="00FA05BC" w:rsidP="00D948C3">
      <w:pPr>
        <w:ind w:left="720"/>
        <w:rPr>
          <w:rStyle w:val="Hyperlink"/>
        </w:rPr>
      </w:pPr>
      <w:r w:rsidRPr="00D948C3">
        <w:rPr>
          <w:i/>
          <w:iCs/>
          <w:sz w:val="22"/>
          <w:szCs w:val="22"/>
        </w:rPr>
        <w:t>A</w:t>
      </w:r>
      <w:r w:rsidR="00F05767" w:rsidRPr="00D948C3">
        <w:rPr>
          <w:i/>
          <w:iCs/>
          <w:sz w:val="22"/>
          <w:szCs w:val="22"/>
        </w:rPr>
        <w:t>nswer:</w:t>
      </w:r>
      <w:r w:rsidR="00F05767">
        <w:rPr>
          <w:sz w:val="22"/>
          <w:szCs w:val="22"/>
        </w:rPr>
        <w:t xml:space="preserve"> </w:t>
      </w:r>
      <w:r w:rsidR="00F05767">
        <w:t>A CFT Meeting may be completed upon the request of any team member (including noncustodial and incarcerated parents), prior to case closure, and at case junctures beginning in the assessment phase (if DCS involvement will continue), and throughout the life of the case.”</w:t>
      </w:r>
      <w:r w:rsidR="00421242">
        <w:rPr>
          <w:sz w:val="22"/>
          <w:szCs w:val="22"/>
        </w:rPr>
        <w:t xml:space="preserve">      </w:t>
      </w:r>
      <w:hyperlink r:id="rId14" w:history="1">
        <w:r w:rsidR="00B7049B" w:rsidRPr="002F2E76">
          <w:rPr>
            <w:rStyle w:val="Hyperlink"/>
          </w:rPr>
          <w:t>https://www.in.gov/dcs/files/5.07.pdf</w:t>
        </w:r>
      </w:hyperlink>
      <w:r w:rsidR="008D4772">
        <w:rPr>
          <w:rStyle w:val="Hyperlink"/>
        </w:rPr>
        <w:t xml:space="preserve"> </w:t>
      </w:r>
    </w:p>
    <w:p w14:paraId="70FC4D87" w14:textId="490CB4B5" w:rsidR="008D4772" w:rsidRDefault="008D4772" w:rsidP="008D4772">
      <w:pPr>
        <w:pStyle w:val="ListParagraph"/>
        <w:numPr>
          <w:ilvl w:val="1"/>
          <w:numId w:val="4"/>
        </w:numPr>
        <w:rPr>
          <w:sz w:val="22"/>
          <w:szCs w:val="22"/>
        </w:rPr>
      </w:pPr>
      <w:r>
        <w:rPr>
          <w:sz w:val="22"/>
          <w:szCs w:val="22"/>
        </w:rPr>
        <w:t>Also see notes in discussion above</w:t>
      </w:r>
    </w:p>
    <w:p w14:paraId="077D57E7" w14:textId="4F3E83A1" w:rsidR="008D4772" w:rsidRDefault="008D4772" w:rsidP="008D4772">
      <w:pPr>
        <w:pStyle w:val="ListParagraph"/>
        <w:numPr>
          <w:ilvl w:val="1"/>
          <w:numId w:val="4"/>
        </w:numPr>
        <w:rPr>
          <w:sz w:val="22"/>
          <w:szCs w:val="22"/>
        </w:rPr>
      </w:pPr>
      <w:r>
        <w:rPr>
          <w:sz w:val="22"/>
          <w:szCs w:val="22"/>
        </w:rPr>
        <w:t xml:space="preserve">Remember that the family </w:t>
      </w:r>
      <w:r w:rsidR="00355B77">
        <w:rPr>
          <w:sz w:val="22"/>
          <w:szCs w:val="22"/>
        </w:rPr>
        <w:t>selects the Child and Family Team</w:t>
      </w:r>
    </w:p>
    <w:p w14:paraId="2C4CA0EA" w14:textId="46BAE79C" w:rsidR="00355B77" w:rsidRDefault="00355B77" w:rsidP="00355B77">
      <w:pPr>
        <w:pStyle w:val="ListParagraph"/>
        <w:numPr>
          <w:ilvl w:val="2"/>
          <w:numId w:val="4"/>
        </w:numPr>
        <w:rPr>
          <w:sz w:val="22"/>
          <w:szCs w:val="22"/>
        </w:rPr>
      </w:pPr>
      <w:r>
        <w:rPr>
          <w:sz w:val="22"/>
          <w:szCs w:val="22"/>
        </w:rPr>
        <w:t>If the family knows your intention is to help them stay together as a family unit, they are more likely to want to add you to the team</w:t>
      </w:r>
    </w:p>
    <w:p w14:paraId="0B541987" w14:textId="375DEDEB" w:rsidR="00AC0740" w:rsidRDefault="00F023BC" w:rsidP="00AC0740">
      <w:pPr>
        <w:pStyle w:val="ListParagraph"/>
        <w:numPr>
          <w:ilvl w:val="0"/>
          <w:numId w:val="4"/>
        </w:numPr>
        <w:rPr>
          <w:sz w:val="22"/>
          <w:szCs w:val="22"/>
        </w:rPr>
      </w:pPr>
      <w:r>
        <w:rPr>
          <w:sz w:val="22"/>
          <w:szCs w:val="22"/>
        </w:rPr>
        <w:t>Family Reunification RFI</w:t>
      </w:r>
    </w:p>
    <w:p w14:paraId="297D2E42" w14:textId="235A4CB1" w:rsidR="00F023BC" w:rsidRDefault="00F023BC" w:rsidP="00F023BC">
      <w:pPr>
        <w:pStyle w:val="ListParagraph"/>
        <w:numPr>
          <w:ilvl w:val="1"/>
          <w:numId w:val="4"/>
        </w:numPr>
        <w:rPr>
          <w:sz w:val="22"/>
          <w:szCs w:val="22"/>
        </w:rPr>
      </w:pPr>
      <w:r>
        <w:rPr>
          <w:sz w:val="22"/>
          <w:szCs w:val="22"/>
        </w:rPr>
        <w:t>Response was good</w:t>
      </w:r>
    </w:p>
    <w:p w14:paraId="5A3CE86F" w14:textId="273A595F" w:rsidR="00F023BC" w:rsidRDefault="00F023BC" w:rsidP="00F023BC">
      <w:pPr>
        <w:pStyle w:val="ListParagraph"/>
        <w:numPr>
          <w:ilvl w:val="1"/>
          <w:numId w:val="4"/>
        </w:numPr>
        <w:rPr>
          <w:sz w:val="22"/>
          <w:szCs w:val="22"/>
        </w:rPr>
      </w:pPr>
      <w:r>
        <w:rPr>
          <w:sz w:val="22"/>
          <w:szCs w:val="22"/>
        </w:rPr>
        <w:t>Still thinking through how this service would come together effectively</w:t>
      </w:r>
    </w:p>
    <w:p w14:paraId="04836A88" w14:textId="13EDC723" w:rsidR="00F023BC" w:rsidRDefault="00F023BC" w:rsidP="00F023BC">
      <w:pPr>
        <w:pStyle w:val="ListParagraph"/>
        <w:numPr>
          <w:ilvl w:val="1"/>
          <w:numId w:val="4"/>
        </w:numPr>
        <w:rPr>
          <w:sz w:val="22"/>
          <w:szCs w:val="22"/>
        </w:rPr>
      </w:pPr>
      <w:r>
        <w:rPr>
          <w:sz w:val="22"/>
          <w:szCs w:val="22"/>
        </w:rPr>
        <w:t>MUCH more complex than family preservation</w:t>
      </w:r>
    </w:p>
    <w:p w14:paraId="618C6975" w14:textId="4BCA9918" w:rsidR="00F023BC" w:rsidRDefault="00F023BC" w:rsidP="000A7027">
      <w:pPr>
        <w:pStyle w:val="ListParagraph"/>
        <w:numPr>
          <w:ilvl w:val="1"/>
          <w:numId w:val="4"/>
        </w:numPr>
        <w:rPr>
          <w:sz w:val="22"/>
          <w:szCs w:val="22"/>
        </w:rPr>
      </w:pPr>
      <w:r>
        <w:rPr>
          <w:sz w:val="22"/>
          <w:szCs w:val="22"/>
        </w:rPr>
        <w:t>Goal is to facilitate safe reunification as quickly as possible</w:t>
      </w:r>
    </w:p>
    <w:p w14:paraId="36600563" w14:textId="090A5F2C" w:rsidR="000A7027" w:rsidRDefault="000A7027" w:rsidP="000A7027">
      <w:pPr>
        <w:pStyle w:val="ListParagraph"/>
        <w:numPr>
          <w:ilvl w:val="1"/>
          <w:numId w:val="4"/>
        </w:numPr>
        <w:rPr>
          <w:sz w:val="22"/>
          <w:szCs w:val="22"/>
        </w:rPr>
      </w:pPr>
      <w:r>
        <w:rPr>
          <w:sz w:val="22"/>
          <w:szCs w:val="22"/>
        </w:rPr>
        <w:t>Support child’s placement while waiting for reunification</w:t>
      </w:r>
    </w:p>
    <w:p w14:paraId="6DF1E1A4" w14:textId="2F225B1D" w:rsidR="000A7027" w:rsidRPr="000A7027" w:rsidRDefault="000A7027" w:rsidP="000A7027">
      <w:pPr>
        <w:pStyle w:val="ListParagraph"/>
        <w:numPr>
          <w:ilvl w:val="1"/>
          <w:numId w:val="4"/>
        </w:numPr>
        <w:rPr>
          <w:sz w:val="22"/>
          <w:szCs w:val="22"/>
        </w:rPr>
      </w:pPr>
      <w:r>
        <w:rPr>
          <w:sz w:val="22"/>
          <w:szCs w:val="22"/>
        </w:rPr>
        <w:lastRenderedPageBreak/>
        <w:t>This asks a lot of the providers, so we are working through what that will look like.</w:t>
      </w:r>
    </w:p>
    <w:p w14:paraId="385F5F07" w14:textId="1FA781EB" w:rsidR="00EF19E5" w:rsidRPr="00F41F26" w:rsidRDefault="00EF19E5" w:rsidP="00FA05BC">
      <w:pPr>
        <w:pStyle w:val="ListParagraph"/>
        <w:rPr>
          <w:sz w:val="22"/>
          <w:szCs w:val="22"/>
        </w:rPr>
      </w:pPr>
    </w:p>
    <w:p w14:paraId="684F4C7A" w14:textId="77777777" w:rsidR="00C10BE0" w:rsidRPr="009E4767" w:rsidRDefault="00C10BE0" w:rsidP="00B51643">
      <w:pPr>
        <w:pStyle w:val="ListParagraph"/>
        <w:ind w:left="1440"/>
        <w:rPr>
          <w:rStyle w:val="Emphasis"/>
        </w:rPr>
      </w:pPr>
    </w:p>
    <w:p w14:paraId="2E7D693D" w14:textId="472E5AD8" w:rsidR="00DC49D1" w:rsidRDefault="001C7E3A" w:rsidP="00AF5E5C">
      <w:pPr>
        <w:pStyle w:val="ListParagraph"/>
        <w:numPr>
          <w:ilvl w:val="0"/>
          <w:numId w:val="2"/>
        </w:numPr>
        <w:rPr>
          <w:rStyle w:val="Emphasis"/>
        </w:rPr>
      </w:pPr>
      <w:r w:rsidRPr="009E4767">
        <w:rPr>
          <w:rStyle w:val="Emphasis"/>
        </w:rPr>
        <w:t>Anything else?</w:t>
      </w:r>
    </w:p>
    <w:p w14:paraId="585FF3F9" w14:textId="77777777" w:rsidR="00DC49D1" w:rsidRDefault="00DC49D1" w:rsidP="00DC49D1">
      <w:pPr>
        <w:pStyle w:val="ListParagraph"/>
        <w:ind w:left="1800"/>
        <w:rPr>
          <w:rStyle w:val="Emphasis"/>
        </w:rPr>
      </w:pPr>
    </w:p>
    <w:p w14:paraId="01A780A2" w14:textId="77777777" w:rsidR="00DC49D1" w:rsidRPr="00DC49D1" w:rsidRDefault="00DC49D1" w:rsidP="00DC49D1">
      <w:pPr>
        <w:pStyle w:val="ListParagraph"/>
        <w:ind w:left="2340"/>
        <w:rPr>
          <w:rStyle w:val="Emphasis"/>
          <w:i w:val="0"/>
          <w:iCs w:val="0"/>
        </w:rPr>
      </w:pPr>
    </w:p>
    <w:p w14:paraId="61559C03" w14:textId="77777777" w:rsidR="001C7E3A" w:rsidRPr="009E4767" w:rsidRDefault="001C7E3A" w:rsidP="00464143">
      <w:pPr>
        <w:pStyle w:val="ListParagraph"/>
        <w:ind w:left="1440"/>
        <w:rPr>
          <w:i/>
          <w:iCs/>
          <w:sz w:val="22"/>
          <w:szCs w:val="22"/>
        </w:rPr>
      </w:pPr>
    </w:p>
    <w:p w14:paraId="2C4F037F" w14:textId="7DA767A4"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1A5EE9">
        <w:rPr>
          <w:rStyle w:val="Emphasis"/>
        </w:rPr>
        <w:t>2</w:t>
      </w:r>
      <w:r w:rsidR="00444CDA">
        <w:rPr>
          <w:rStyle w:val="Emphasis"/>
        </w:rPr>
        <w:t>/</w:t>
      </w:r>
      <w:r w:rsidR="00427A75">
        <w:rPr>
          <w:rStyle w:val="Emphasis"/>
        </w:rPr>
        <w:t>4/</w:t>
      </w:r>
      <w:r w:rsidR="00850970" w:rsidRPr="009E4767">
        <w:rPr>
          <w:rStyle w:val="Emphasis"/>
        </w:rPr>
        <w:t>202</w:t>
      </w:r>
      <w:r w:rsidR="00A13318">
        <w:rPr>
          <w:rStyle w:val="Emphasis"/>
        </w:rPr>
        <w:t>2</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688D" w14:textId="77777777" w:rsidR="00B3425A" w:rsidRDefault="00B3425A" w:rsidP="007E4F39">
      <w:r>
        <w:separator/>
      </w:r>
    </w:p>
  </w:endnote>
  <w:endnote w:type="continuationSeparator" w:id="0">
    <w:p w14:paraId="0ACEC70B" w14:textId="77777777" w:rsidR="00B3425A" w:rsidRDefault="00B3425A"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196E" w14:textId="77777777" w:rsidR="00B3425A" w:rsidRDefault="00B3425A" w:rsidP="007E4F39">
      <w:r>
        <w:separator/>
      </w:r>
    </w:p>
  </w:footnote>
  <w:footnote w:type="continuationSeparator" w:id="0">
    <w:p w14:paraId="0821813A" w14:textId="77777777" w:rsidR="00B3425A" w:rsidRDefault="00B3425A"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5"/>
  </w:num>
  <w:num w:numId="3">
    <w:abstractNumId w:val="0"/>
  </w:num>
  <w:num w:numId="4">
    <w:abstractNumId w:val="2"/>
  </w:num>
  <w:num w:numId="5">
    <w:abstractNumId w:val="3"/>
  </w:num>
  <w:num w:numId="6">
    <w:abstractNumId w:val="4"/>
  </w:num>
  <w:num w:numId="7">
    <w:abstractNumId w:val="7"/>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52D"/>
    <w:rsid w:val="0000548C"/>
    <w:rsid w:val="00006699"/>
    <w:rsid w:val="00012374"/>
    <w:rsid w:val="00020C45"/>
    <w:rsid w:val="0002554D"/>
    <w:rsid w:val="00026D6A"/>
    <w:rsid w:val="00027AD3"/>
    <w:rsid w:val="0003181B"/>
    <w:rsid w:val="000324C8"/>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7196"/>
    <w:rsid w:val="00076057"/>
    <w:rsid w:val="000770EC"/>
    <w:rsid w:val="00092AF5"/>
    <w:rsid w:val="000A3286"/>
    <w:rsid w:val="000A53E6"/>
    <w:rsid w:val="000A7027"/>
    <w:rsid w:val="000A71CC"/>
    <w:rsid w:val="000A7D3A"/>
    <w:rsid w:val="000B1358"/>
    <w:rsid w:val="000B3F67"/>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E5432"/>
    <w:rsid w:val="000F02D7"/>
    <w:rsid w:val="000F2EEF"/>
    <w:rsid w:val="000F4283"/>
    <w:rsid w:val="000F6BEB"/>
    <w:rsid w:val="00106505"/>
    <w:rsid w:val="00107077"/>
    <w:rsid w:val="0011342C"/>
    <w:rsid w:val="00114562"/>
    <w:rsid w:val="00115C2B"/>
    <w:rsid w:val="001204B4"/>
    <w:rsid w:val="00120C61"/>
    <w:rsid w:val="00122212"/>
    <w:rsid w:val="00123DCE"/>
    <w:rsid w:val="00126721"/>
    <w:rsid w:val="00131CF9"/>
    <w:rsid w:val="001408D7"/>
    <w:rsid w:val="001432EA"/>
    <w:rsid w:val="00145FB0"/>
    <w:rsid w:val="00147313"/>
    <w:rsid w:val="00147D70"/>
    <w:rsid w:val="00150889"/>
    <w:rsid w:val="00150D9C"/>
    <w:rsid w:val="00153795"/>
    <w:rsid w:val="001606F7"/>
    <w:rsid w:val="00161AEF"/>
    <w:rsid w:val="001622C2"/>
    <w:rsid w:val="001625B9"/>
    <w:rsid w:val="00163248"/>
    <w:rsid w:val="00164C20"/>
    <w:rsid w:val="00174BCA"/>
    <w:rsid w:val="00176272"/>
    <w:rsid w:val="001803C5"/>
    <w:rsid w:val="00182B81"/>
    <w:rsid w:val="00183050"/>
    <w:rsid w:val="00194165"/>
    <w:rsid w:val="00195DF4"/>
    <w:rsid w:val="001974DA"/>
    <w:rsid w:val="001A5EE9"/>
    <w:rsid w:val="001A6DC7"/>
    <w:rsid w:val="001B1642"/>
    <w:rsid w:val="001B6239"/>
    <w:rsid w:val="001C055A"/>
    <w:rsid w:val="001C45CD"/>
    <w:rsid w:val="001C46F3"/>
    <w:rsid w:val="001C6C39"/>
    <w:rsid w:val="001C6D0D"/>
    <w:rsid w:val="001C7E3A"/>
    <w:rsid w:val="001D1D11"/>
    <w:rsid w:val="001D2A25"/>
    <w:rsid w:val="001D4BD2"/>
    <w:rsid w:val="001D55FA"/>
    <w:rsid w:val="001D5BAA"/>
    <w:rsid w:val="001D6EAC"/>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202AC"/>
    <w:rsid w:val="0022094B"/>
    <w:rsid w:val="00224C8A"/>
    <w:rsid w:val="00224CE2"/>
    <w:rsid w:val="00225184"/>
    <w:rsid w:val="00231BA6"/>
    <w:rsid w:val="002335AD"/>
    <w:rsid w:val="0023683F"/>
    <w:rsid w:val="00237B18"/>
    <w:rsid w:val="00241E4F"/>
    <w:rsid w:val="00242BF6"/>
    <w:rsid w:val="002449F8"/>
    <w:rsid w:val="00256F1B"/>
    <w:rsid w:val="002606D5"/>
    <w:rsid w:val="00264A4F"/>
    <w:rsid w:val="0026549F"/>
    <w:rsid w:val="00272E43"/>
    <w:rsid w:val="00275D3B"/>
    <w:rsid w:val="00276EBF"/>
    <w:rsid w:val="00277D2F"/>
    <w:rsid w:val="002807E3"/>
    <w:rsid w:val="00293AEA"/>
    <w:rsid w:val="0029568E"/>
    <w:rsid w:val="002A15F1"/>
    <w:rsid w:val="002A2D36"/>
    <w:rsid w:val="002A3992"/>
    <w:rsid w:val="002A39F9"/>
    <w:rsid w:val="002B1F66"/>
    <w:rsid w:val="002D07C8"/>
    <w:rsid w:val="002D4408"/>
    <w:rsid w:val="002D6063"/>
    <w:rsid w:val="002D6F0C"/>
    <w:rsid w:val="002D79AA"/>
    <w:rsid w:val="002E26EB"/>
    <w:rsid w:val="002E3141"/>
    <w:rsid w:val="002E4FB0"/>
    <w:rsid w:val="002E7999"/>
    <w:rsid w:val="002F10B6"/>
    <w:rsid w:val="002F15D8"/>
    <w:rsid w:val="002F38EB"/>
    <w:rsid w:val="002F5F27"/>
    <w:rsid w:val="00305C4D"/>
    <w:rsid w:val="003073D6"/>
    <w:rsid w:val="003103F6"/>
    <w:rsid w:val="00313AD2"/>
    <w:rsid w:val="00315D25"/>
    <w:rsid w:val="0031704A"/>
    <w:rsid w:val="00320BC8"/>
    <w:rsid w:val="003225AD"/>
    <w:rsid w:val="00322CD5"/>
    <w:rsid w:val="003237E3"/>
    <w:rsid w:val="00324599"/>
    <w:rsid w:val="00325A9E"/>
    <w:rsid w:val="00326496"/>
    <w:rsid w:val="003268AE"/>
    <w:rsid w:val="00327DCF"/>
    <w:rsid w:val="00331C79"/>
    <w:rsid w:val="00336467"/>
    <w:rsid w:val="00336FEA"/>
    <w:rsid w:val="00340110"/>
    <w:rsid w:val="00340AEA"/>
    <w:rsid w:val="0034257E"/>
    <w:rsid w:val="003524B0"/>
    <w:rsid w:val="003525C1"/>
    <w:rsid w:val="003536BE"/>
    <w:rsid w:val="00355141"/>
    <w:rsid w:val="00355B77"/>
    <w:rsid w:val="00357580"/>
    <w:rsid w:val="00362E04"/>
    <w:rsid w:val="00364F30"/>
    <w:rsid w:val="00365184"/>
    <w:rsid w:val="0036572B"/>
    <w:rsid w:val="0037029C"/>
    <w:rsid w:val="003703F4"/>
    <w:rsid w:val="0037264F"/>
    <w:rsid w:val="00374A7B"/>
    <w:rsid w:val="00377540"/>
    <w:rsid w:val="00380DB1"/>
    <w:rsid w:val="00383799"/>
    <w:rsid w:val="00386BE8"/>
    <w:rsid w:val="00390485"/>
    <w:rsid w:val="00391FB5"/>
    <w:rsid w:val="00396D46"/>
    <w:rsid w:val="0039725A"/>
    <w:rsid w:val="0039764A"/>
    <w:rsid w:val="00397F4B"/>
    <w:rsid w:val="003A29C2"/>
    <w:rsid w:val="003A3FB1"/>
    <w:rsid w:val="003A49E9"/>
    <w:rsid w:val="003A612D"/>
    <w:rsid w:val="003B2B71"/>
    <w:rsid w:val="003B46E9"/>
    <w:rsid w:val="003B704A"/>
    <w:rsid w:val="003B7747"/>
    <w:rsid w:val="003B7B0F"/>
    <w:rsid w:val="003C0596"/>
    <w:rsid w:val="003C5251"/>
    <w:rsid w:val="003C6663"/>
    <w:rsid w:val="003D1FC8"/>
    <w:rsid w:val="003D2BE0"/>
    <w:rsid w:val="003D53AA"/>
    <w:rsid w:val="003D5725"/>
    <w:rsid w:val="003E56AF"/>
    <w:rsid w:val="003E755B"/>
    <w:rsid w:val="003F25C3"/>
    <w:rsid w:val="003F2DC1"/>
    <w:rsid w:val="003F6F10"/>
    <w:rsid w:val="003F6F52"/>
    <w:rsid w:val="003F7D27"/>
    <w:rsid w:val="004028F6"/>
    <w:rsid w:val="0040435E"/>
    <w:rsid w:val="00404E6B"/>
    <w:rsid w:val="00406641"/>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50956"/>
    <w:rsid w:val="004526E6"/>
    <w:rsid w:val="00452BE4"/>
    <w:rsid w:val="00454D4D"/>
    <w:rsid w:val="00454DEC"/>
    <w:rsid w:val="00455BC1"/>
    <w:rsid w:val="00455BFC"/>
    <w:rsid w:val="00456499"/>
    <w:rsid w:val="0046351C"/>
    <w:rsid w:val="00464143"/>
    <w:rsid w:val="0046723E"/>
    <w:rsid w:val="00467EFA"/>
    <w:rsid w:val="00473A3B"/>
    <w:rsid w:val="00474530"/>
    <w:rsid w:val="00480D19"/>
    <w:rsid w:val="00480DD3"/>
    <w:rsid w:val="0048645A"/>
    <w:rsid w:val="00486EE0"/>
    <w:rsid w:val="00487A84"/>
    <w:rsid w:val="00490BE6"/>
    <w:rsid w:val="004965EC"/>
    <w:rsid w:val="00496F39"/>
    <w:rsid w:val="004A1ACD"/>
    <w:rsid w:val="004A2AB1"/>
    <w:rsid w:val="004A4BBE"/>
    <w:rsid w:val="004A7191"/>
    <w:rsid w:val="004A78BE"/>
    <w:rsid w:val="004B0D5E"/>
    <w:rsid w:val="004B2135"/>
    <w:rsid w:val="004B6D65"/>
    <w:rsid w:val="004C254F"/>
    <w:rsid w:val="004C377E"/>
    <w:rsid w:val="004D0A72"/>
    <w:rsid w:val="004D2DE2"/>
    <w:rsid w:val="004D3C86"/>
    <w:rsid w:val="004D6600"/>
    <w:rsid w:val="004D6AC0"/>
    <w:rsid w:val="004E10B5"/>
    <w:rsid w:val="004E2461"/>
    <w:rsid w:val="004E37F0"/>
    <w:rsid w:val="004E3D5D"/>
    <w:rsid w:val="004F055D"/>
    <w:rsid w:val="004F5956"/>
    <w:rsid w:val="004F5A58"/>
    <w:rsid w:val="005037EC"/>
    <w:rsid w:val="00506222"/>
    <w:rsid w:val="0051338F"/>
    <w:rsid w:val="00513539"/>
    <w:rsid w:val="00523230"/>
    <w:rsid w:val="0052411C"/>
    <w:rsid w:val="00527AD3"/>
    <w:rsid w:val="00527F3C"/>
    <w:rsid w:val="005443AE"/>
    <w:rsid w:val="00551C70"/>
    <w:rsid w:val="0055361C"/>
    <w:rsid w:val="00553AF2"/>
    <w:rsid w:val="00554A40"/>
    <w:rsid w:val="00557CD5"/>
    <w:rsid w:val="00557D15"/>
    <w:rsid w:val="0056146F"/>
    <w:rsid w:val="00562482"/>
    <w:rsid w:val="005653E8"/>
    <w:rsid w:val="00573679"/>
    <w:rsid w:val="00573B75"/>
    <w:rsid w:val="00575228"/>
    <w:rsid w:val="00587589"/>
    <w:rsid w:val="005A3E51"/>
    <w:rsid w:val="005A5B69"/>
    <w:rsid w:val="005A5F81"/>
    <w:rsid w:val="005B0773"/>
    <w:rsid w:val="005B0F56"/>
    <w:rsid w:val="005B404C"/>
    <w:rsid w:val="005B40A7"/>
    <w:rsid w:val="005B6685"/>
    <w:rsid w:val="005C4A36"/>
    <w:rsid w:val="005C5749"/>
    <w:rsid w:val="005C62CD"/>
    <w:rsid w:val="005C6CCF"/>
    <w:rsid w:val="005D0607"/>
    <w:rsid w:val="005D1586"/>
    <w:rsid w:val="005D4E8D"/>
    <w:rsid w:val="005F458B"/>
    <w:rsid w:val="00601674"/>
    <w:rsid w:val="006047B4"/>
    <w:rsid w:val="00604C2C"/>
    <w:rsid w:val="0060672F"/>
    <w:rsid w:val="00610A2A"/>
    <w:rsid w:val="00611836"/>
    <w:rsid w:val="00612CB2"/>
    <w:rsid w:val="0061452B"/>
    <w:rsid w:val="00622966"/>
    <w:rsid w:val="006242BC"/>
    <w:rsid w:val="00631050"/>
    <w:rsid w:val="00635E5A"/>
    <w:rsid w:val="00637653"/>
    <w:rsid w:val="0064447A"/>
    <w:rsid w:val="006463A4"/>
    <w:rsid w:val="00646D15"/>
    <w:rsid w:val="00654791"/>
    <w:rsid w:val="00663480"/>
    <w:rsid w:val="00663DA2"/>
    <w:rsid w:val="0066510D"/>
    <w:rsid w:val="00673346"/>
    <w:rsid w:val="00676BC2"/>
    <w:rsid w:val="00676F63"/>
    <w:rsid w:val="0068058D"/>
    <w:rsid w:val="006832FC"/>
    <w:rsid w:val="00684135"/>
    <w:rsid w:val="00686E50"/>
    <w:rsid w:val="006872D1"/>
    <w:rsid w:val="0068788C"/>
    <w:rsid w:val="00691B15"/>
    <w:rsid w:val="00694459"/>
    <w:rsid w:val="00695C4A"/>
    <w:rsid w:val="006A4F0C"/>
    <w:rsid w:val="006B4B9F"/>
    <w:rsid w:val="006D4EF3"/>
    <w:rsid w:val="006D794A"/>
    <w:rsid w:val="006E4562"/>
    <w:rsid w:val="006E764F"/>
    <w:rsid w:val="006F210D"/>
    <w:rsid w:val="006F26A8"/>
    <w:rsid w:val="006F43EE"/>
    <w:rsid w:val="006F44FE"/>
    <w:rsid w:val="006F7D1E"/>
    <w:rsid w:val="0070098D"/>
    <w:rsid w:val="00701637"/>
    <w:rsid w:val="0070465A"/>
    <w:rsid w:val="007066CC"/>
    <w:rsid w:val="00707EED"/>
    <w:rsid w:val="00707FAA"/>
    <w:rsid w:val="00710210"/>
    <w:rsid w:val="00710D40"/>
    <w:rsid w:val="007114C8"/>
    <w:rsid w:val="00714F49"/>
    <w:rsid w:val="00715742"/>
    <w:rsid w:val="00716AA0"/>
    <w:rsid w:val="00717BE0"/>
    <w:rsid w:val="00721A42"/>
    <w:rsid w:val="00727E42"/>
    <w:rsid w:val="007312FB"/>
    <w:rsid w:val="00735658"/>
    <w:rsid w:val="0074003A"/>
    <w:rsid w:val="00741938"/>
    <w:rsid w:val="007421C8"/>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4C89"/>
    <w:rsid w:val="00794BC6"/>
    <w:rsid w:val="00795A73"/>
    <w:rsid w:val="00797AB2"/>
    <w:rsid w:val="007A00E5"/>
    <w:rsid w:val="007A24F9"/>
    <w:rsid w:val="007A2583"/>
    <w:rsid w:val="007A3FE3"/>
    <w:rsid w:val="007A5870"/>
    <w:rsid w:val="007A69C7"/>
    <w:rsid w:val="007B1823"/>
    <w:rsid w:val="007B41FC"/>
    <w:rsid w:val="007B5471"/>
    <w:rsid w:val="007C3FFF"/>
    <w:rsid w:val="007C418A"/>
    <w:rsid w:val="007C5BD1"/>
    <w:rsid w:val="007D298B"/>
    <w:rsid w:val="007D363F"/>
    <w:rsid w:val="007D3BCA"/>
    <w:rsid w:val="007D4844"/>
    <w:rsid w:val="007D76B7"/>
    <w:rsid w:val="007E1E0D"/>
    <w:rsid w:val="007E426F"/>
    <w:rsid w:val="007E44CF"/>
    <w:rsid w:val="007E4F39"/>
    <w:rsid w:val="007E5834"/>
    <w:rsid w:val="007E6ABE"/>
    <w:rsid w:val="007E7B16"/>
    <w:rsid w:val="008027C9"/>
    <w:rsid w:val="008056EB"/>
    <w:rsid w:val="00812ECF"/>
    <w:rsid w:val="00814506"/>
    <w:rsid w:val="00816520"/>
    <w:rsid w:val="00816AE7"/>
    <w:rsid w:val="00820AE0"/>
    <w:rsid w:val="00822A4F"/>
    <w:rsid w:val="00830553"/>
    <w:rsid w:val="00832307"/>
    <w:rsid w:val="008333D8"/>
    <w:rsid w:val="00836E48"/>
    <w:rsid w:val="00841BF7"/>
    <w:rsid w:val="008424E7"/>
    <w:rsid w:val="008436AD"/>
    <w:rsid w:val="00845284"/>
    <w:rsid w:val="00845A31"/>
    <w:rsid w:val="00850970"/>
    <w:rsid w:val="00850DC5"/>
    <w:rsid w:val="00853CEC"/>
    <w:rsid w:val="00857790"/>
    <w:rsid w:val="00857BCE"/>
    <w:rsid w:val="0086151D"/>
    <w:rsid w:val="008623A1"/>
    <w:rsid w:val="00865238"/>
    <w:rsid w:val="008714BD"/>
    <w:rsid w:val="00871757"/>
    <w:rsid w:val="00873309"/>
    <w:rsid w:val="008738C3"/>
    <w:rsid w:val="00877784"/>
    <w:rsid w:val="00885FCA"/>
    <w:rsid w:val="00887103"/>
    <w:rsid w:val="008875DA"/>
    <w:rsid w:val="0089392A"/>
    <w:rsid w:val="008958AB"/>
    <w:rsid w:val="00897A02"/>
    <w:rsid w:val="008A08E4"/>
    <w:rsid w:val="008A2006"/>
    <w:rsid w:val="008A64F5"/>
    <w:rsid w:val="008B3F6B"/>
    <w:rsid w:val="008B4AE5"/>
    <w:rsid w:val="008C7104"/>
    <w:rsid w:val="008D23CD"/>
    <w:rsid w:val="008D2B63"/>
    <w:rsid w:val="008D383D"/>
    <w:rsid w:val="008D4772"/>
    <w:rsid w:val="0090252D"/>
    <w:rsid w:val="009066B3"/>
    <w:rsid w:val="00912506"/>
    <w:rsid w:val="00920DD3"/>
    <w:rsid w:val="009347C9"/>
    <w:rsid w:val="009354FE"/>
    <w:rsid w:val="00935D3A"/>
    <w:rsid w:val="00937403"/>
    <w:rsid w:val="00946579"/>
    <w:rsid w:val="0095400B"/>
    <w:rsid w:val="00957C72"/>
    <w:rsid w:val="00962331"/>
    <w:rsid w:val="00962517"/>
    <w:rsid w:val="00963178"/>
    <w:rsid w:val="00965B58"/>
    <w:rsid w:val="00971158"/>
    <w:rsid w:val="009712C5"/>
    <w:rsid w:val="00972662"/>
    <w:rsid w:val="00972C52"/>
    <w:rsid w:val="00974035"/>
    <w:rsid w:val="00974275"/>
    <w:rsid w:val="0097440B"/>
    <w:rsid w:val="009838D1"/>
    <w:rsid w:val="00984991"/>
    <w:rsid w:val="00985B76"/>
    <w:rsid w:val="00993549"/>
    <w:rsid w:val="00995BD2"/>
    <w:rsid w:val="009A07C6"/>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F293C"/>
    <w:rsid w:val="00A00813"/>
    <w:rsid w:val="00A0216D"/>
    <w:rsid w:val="00A04DDB"/>
    <w:rsid w:val="00A07AB6"/>
    <w:rsid w:val="00A1251F"/>
    <w:rsid w:val="00A13318"/>
    <w:rsid w:val="00A1363D"/>
    <w:rsid w:val="00A143E2"/>
    <w:rsid w:val="00A163E5"/>
    <w:rsid w:val="00A17ED9"/>
    <w:rsid w:val="00A228A3"/>
    <w:rsid w:val="00A22FAC"/>
    <w:rsid w:val="00A23528"/>
    <w:rsid w:val="00A25D65"/>
    <w:rsid w:val="00A30C83"/>
    <w:rsid w:val="00A346CA"/>
    <w:rsid w:val="00A36D97"/>
    <w:rsid w:val="00A4128B"/>
    <w:rsid w:val="00A4307A"/>
    <w:rsid w:val="00A45655"/>
    <w:rsid w:val="00A501C0"/>
    <w:rsid w:val="00A51004"/>
    <w:rsid w:val="00A52366"/>
    <w:rsid w:val="00A525AF"/>
    <w:rsid w:val="00A60F46"/>
    <w:rsid w:val="00A62318"/>
    <w:rsid w:val="00A632F1"/>
    <w:rsid w:val="00A649F6"/>
    <w:rsid w:val="00A6596D"/>
    <w:rsid w:val="00A65BB3"/>
    <w:rsid w:val="00A66C8F"/>
    <w:rsid w:val="00A74339"/>
    <w:rsid w:val="00A75110"/>
    <w:rsid w:val="00A75CA8"/>
    <w:rsid w:val="00A84F9F"/>
    <w:rsid w:val="00A915BF"/>
    <w:rsid w:val="00A95B37"/>
    <w:rsid w:val="00AA2D6E"/>
    <w:rsid w:val="00AA4668"/>
    <w:rsid w:val="00AA7DCD"/>
    <w:rsid w:val="00AB56E0"/>
    <w:rsid w:val="00AB6173"/>
    <w:rsid w:val="00AC0740"/>
    <w:rsid w:val="00AC2244"/>
    <w:rsid w:val="00AC39B9"/>
    <w:rsid w:val="00AC5485"/>
    <w:rsid w:val="00AD6EB8"/>
    <w:rsid w:val="00AE045F"/>
    <w:rsid w:val="00AE0BC8"/>
    <w:rsid w:val="00AE5C8A"/>
    <w:rsid w:val="00AE6E64"/>
    <w:rsid w:val="00AF0566"/>
    <w:rsid w:val="00AF3C1C"/>
    <w:rsid w:val="00AF58DA"/>
    <w:rsid w:val="00AF5E26"/>
    <w:rsid w:val="00AF5E5C"/>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4087C"/>
    <w:rsid w:val="00B42BDB"/>
    <w:rsid w:val="00B472D7"/>
    <w:rsid w:val="00B51426"/>
    <w:rsid w:val="00B51643"/>
    <w:rsid w:val="00B54FC1"/>
    <w:rsid w:val="00B550A6"/>
    <w:rsid w:val="00B55261"/>
    <w:rsid w:val="00B56769"/>
    <w:rsid w:val="00B5725D"/>
    <w:rsid w:val="00B600B7"/>
    <w:rsid w:val="00B62AE1"/>
    <w:rsid w:val="00B64B0B"/>
    <w:rsid w:val="00B7049B"/>
    <w:rsid w:val="00B71B3D"/>
    <w:rsid w:val="00B732B5"/>
    <w:rsid w:val="00B7361B"/>
    <w:rsid w:val="00B7418A"/>
    <w:rsid w:val="00B77752"/>
    <w:rsid w:val="00B777D3"/>
    <w:rsid w:val="00B77FD3"/>
    <w:rsid w:val="00B821B3"/>
    <w:rsid w:val="00B854E8"/>
    <w:rsid w:val="00B85943"/>
    <w:rsid w:val="00B86286"/>
    <w:rsid w:val="00B86756"/>
    <w:rsid w:val="00B90B09"/>
    <w:rsid w:val="00B936D2"/>
    <w:rsid w:val="00B944B8"/>
    <w:rsid w:val="00BA15F4"/>
    <w:rsid w:val="00BA4C1E"/>
    <w:rsid w:val="00BA6894"/>
    <w:rsid w:val="00BB0770"/>
    <w:rsid w:val="00BB17B2"/>
    <w:rsid w:val="00BB2586"/>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2C57"/>
    <w:rsid w:val="00C02D90"/>
    <w:rsid w:val="00C02EF4"/>
    <w:rsid w:val="00C10BE0"/>
    <w:rsid w:val="00C12347"/>
    <w:rsid w:val="00C12EF0"/>
    <w:rsid w:val="00C13E22"/>
    <w:rsid w:val="00C14D82"/>
    <w:rsid w:val="00C15364"/>
    <w:rsid w:val="00C17897"/>
    <w:rsid w:val="00C21246"/>
    <w:rsid w:val="00C21D6D"/>
    <w:rsid w:val="00C237D7"/>
    <w:rsid w:val="00C2444C"/>
    <w:rsid w:val="00C265D6"/>
    <w:rsid w:val="00C3035F"/>
    <w:rsid w:val="00C37394"/>
    <w:rsid w:val="00C427DE"/>
    <w:rsid w:val="00C4426D"/>
    <w:rsid w:val="00C457E2"/>
    <w:rsid w:val="00C521FC"/>
    <w:rsid w:val="00C535F0"/>
    <w:rsid w:val="00C57ADB"/>
    <w:rsid w:val="00C603AA"/>
    <w:rsid w:val="00C61A7A"/>
    <w:rsid w:val="00C62F83"/>
    <w:rsid w:val="00C643CA"/>
    <w:rsid w:val="00C67744"/>
    <w:rsid w:val="00C7134B"/>
    <w:rsid w:val="00C71BE2"/>
    <w:rsid w:val="00C74442"/>
    <w:rsid w:val="00C75656"/>
    <w:rsid w:val="00C77EA5"/>
    <w:rsid w:val="00C77F42"/>
    <w:rsid w:val="00C81EF9"/>
    <w:rsid w:val="00C8242A"/>
    <w:rsid w:val="00C82ECF"/>
    <w:rsid w:val="00C857E8"/>
    <w:rsid w:val="00C877A1"/>
    <w:rsid w:val="00C97A49"/>
    <w:rsid w:val="00CA2690"/>
    <w:rsid w:val="00CA4231"/>
    <w:rsid w:val="00CA44C4"/>
    <w:rsid w:val="00CB1C6A"/>
    <w:rsid w:val="00CB67A3"/>
    <w:rsid w:val="00CB7F12"/>
    <w:rsid w:val="00CC3CEC"/>
    <w:rsid w:val="00CD06AB"/>
    <w:rsid w:val="00CD0B85"/>
    <w:rsid w:val="00CD1111"/>
    <w:rsid w:val="00CD2442"/>
    <w:rsid w:val="00CD32F5"/>
    <w:rsid w:val="00CE54F4"/>
    <w:rsid w:val="00CE72B7"/>
    <w:rsid w:val="00CE7C62"/>
    <w:rsid w:val="00CF3668"/>
    <w:rsid w:val="00CF3775"/>
    <w:rsid w:val="00CF423D"/>
    <w:rsid w:val="00CF5CB2"/>
    <w:rsid w:val="00D00E2F"/>
    <w:rsid w:val="00D02DD7"/>
    <w:rsid w:val="00D0506C"/>
    <w:rsid w:val="00D066D8"/>
    <w:rsid w:val="00D07C32"/>
    <w:rsid w:val="00D11FFA"/>
    <w:rsid w:val="00D12AD0"/>
    <w:rsid w:val="00D14634"/>
    <w:rsid w:val="00D16638"/>
    <w:rsid w:val="00D178C0"/>
    <w:rsid w:val="00D30FDD"/>
    <w:rsid w:val="00D34D73"/>
    <w:rsid w:val="00D4031E"/>
    <w:rsid w:val="00D456AE"/>
    <w:rsid w:val="00D519D0"/>
    <w:rsid w:val="00D5270D"/>
    <w:rsid w:val="00D53020"/>
    <w:rsid w:val="00D548A2"/>
    <w:rsid w:val="00D602E6"/>
    <w:rsid w:val="00D6035A"/>
    <w:rsid w:val="00D631F1"/>
    <w:rsid w:val="00D65614"/>
    <w:rsid w:val="00D70E88"/>
    <w:rsid w:val="00D75E7C"/>
    <w:rsid w:val="00D85E64"/>
    <w:rsid w:val="00D92AE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B6E"/>
    <w:rsid w:val="00DD79A4"/>
    <w:rsid w:val="00DE0469"/>
    <w:rsid w:val="00DE25CF"/>
    <w:rsid w:val="00DE3C73"/>
    <w:rsid w:val="00DE40E2"/>
    <w:rsid w:val="00DE63FE"/>
    <w:rsid w:val="00DE6806"/>
    <w:rsid w:val="00DF20D5"/>
    <w:rsid w:val="00DF4364"/>
    <w:rsid w:val="00DF5938"/>
    <w:rsid w:val="00DF773E"/>
    <w:rsid w:val="00E03692"/>
    <w:rsid w:val="00E0554A"/>
    <w:rsid w:val="00E0632A"/>
    <w:rsid w:val="00E06B7F"/>
    <w:rsid w:val="00E10824"/>
    <w:rsid w:val="00E114A9"/>
    <w:rsid w:val="00E135AE"/>
    <w:rsid w:val="00E15793"/>
    <w:rsid w:val="00E16C42"/>
    <w:rsid w:val="00E16E6D"/>
    <w:rsid w:val="00E21FE0"/>
    <w:rsid w:val="00E278FE"/>
    <w:rsid w:val="00E3184E"/>
    <w:rsid w:val="00E3504F"/>
    <w:rsid w:val="00E35B6C"/>
    <w:rsid w:val="00E43D8E"/>
    <w:rsid w:val="00E45182"/>
    <w:rsid w:val="00E47A53"/>
    <w:rsid w:val="00E604DC"/>
    <w:rsid w:val="00E6285B"/>
    <w:rsid w:val="00E64D62"/>
    <w:rsid w:val="00E71ADA"/>
    <w:rsid w:val="00E74177"/>
    <w:rsid w:val="00E801B7"/>
    <w:rsid w:val="00E83C2F"/>
    <w:rsid w:val="00E83C88"/>
    <w:rsid w:val="00E8400E"/>
    <w:rsid w:val="00E85501"/>
    <w:rsid w:val="00E85B70"/>
    <w:rsid w:val="00E87A77"/>
    <w:rsid w:val="00E93304"/>
    <w:rsid w:val="00E96712"/>
    <w:rsid w:val="00E973CC"/>
    <w:rsid w:val="00EA17E5"/>
    <w:rsid w:val="00EA4C77"/>
    <w:rsid w:val="00EB3F31"/>
    <w:rsid w:val="00EB6005"/>
    <w:rsid w:val="00EC1C0D"/>
    <w:rsid w:val="00EC51F0"/>
    <w:rsid w:val="00ED0F6D"/>
    <w:rsid w:val="00ED5904"/>
    <w:rsid w:val="00EE0233"/>
    <w:rsid w:val="00EE0E73"/>
    <w:rsid w:val="00EE38EE"/>
    <w:rsid w:val="00EE74EF"/>
    <w:rsid w:val="00EF1660"/>
    <w:rsid w:val="00EF19E5"/>
    <w:rsid w:val="00EF1DB0"/>
    <w:rsid w:val="00EF3A91"/>
    <w:rsid w:val="00EF44A5"/>
    <w:rsid w:val="00EF5B5A"/>
    <w:rsid w:val="00EF76AC"/>
    <w:rsid w:val="00F023BC"/>
    <w:rsid w:val="00F042F9"/>
    <w:rsid w:val="00F05767"/>
    <w:rsid w:val="00F14C2C"/>
    <w:rsid w:val="00F14DA8"/>
    <w:rsid w:val="00F15532"/>
    <w:rsid w:val="00F1585D"/>
    <w:rsid w:val="00F2338D"/>
    <w:rsid w:val="00F25347"/>
    <w:rsid w:val="00F25BAA"/>
    <w:rsid w:val="00F2633E"/>
    <w:rsid w:val="00F270BC"/>
    <w:rsid w:val="00F27F6F"/>
    <w:rsid w:val="00F3186D"/>
    <w:rsid w:val="00F33D61"/>
    <w:rsid w:val="00F33D95"/>
    <w:rsid w:val="00F34AFB"/>
    <w:rsid w:val="00F41F26"/>
    <w:rsid w:val="00F427DD"/>
    <w:rsid w:val="00F444F4"/>
    <w:rsid w:val="00F44E06"/>
    <w:rsid w:val="00F46A07"/>
    <w:rsid w:val="00F50457"/>
    <w:rsid w:val="00F57041"/>
    <w:rsid w:val="00F612F6"/>
    <w:rsid w:val="00F65E88"/>
    <w:rsid w:val="00F663F7"/>
    <w:rsid w:val="00F70978"/>
    <w:rsid w:val="00F75D50"/>
    <w:rsid w:val="00F770E0"/>
    <w:rsid w:val="00F80557"/>
    <w:rsid w:val="00F87186"/>
    <w:rsid w:val="00F87DAE"/>
    <w:rsid w:val="00F909D7"/>
    <w:rsid w:val="00F95FA7"/>
    <w:rsid w:val="00F97A79"/>
    <w:rsid w:val="00F97F47"/>
    <w:rsid w:val="00FA05BC"/>
    <w:rsid w:val="00FA3AD4"/>
    <w:rsid w:val="00FA4E79"/>
    <w:rsid w:val="00FA5847"/>
    <w:rsid w:val="00FA5DA1"/>
    <w:rsid w:val="00FB242B"/>
    <w:rsid w:val="00FB776A"/>
    <w:rsid w:val="00FC1015"/>
    <w:rsid w:val="00FC5DB6"/>
    <w:rsid w:val="00FD0B77"/>
    <w:rsid w:val="00FD5995"/>
    <w:rsid w:val="00FD65E2"/>
    <w:rsid w:val="00FE017E"/>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dget.McIntyre@dcs.in.gov" TargetMode="External"/><Relationship Id="rId13"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an.goodwin@dcs.in.gov" TargetMode="External"/><Relationship Id="rId12" Type="http://schemas.openxmlformats.org/officeDocument/2006/relationships/hyperlink" Target="mailto:referral@dcs.in.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rmreduction.org/about-us/principles-of-harm-redu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gov/dcs/files/Expense-Tracking-Agencies.xlsx" TargetMode="External"/><Relationship Id="rId4" Type="http://schemas.openxmlformats.org/officeDocument/2006/relationships/webSettings" Target="webSettings.xml"/><Relationship Id="rId9" Type="http://schemas.openxmlformats.org/officeDocument/2006/relationships/hyperlink" Target="mailto:ChildWelfarePlan@dcs.in.gov" TargetMode="External"/><Relationship Id="rId14" Type="http://schemas.openxmlformats.org/officeDocument/2006/relationships/hyperlink" Target="https://www.in.gov/dcs/files/5.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2022-01-21T19:25:00Z</dcterms:created>
  <dcterms:modified xsi:type="dcterms:W3CDTF">2022-01-21T19:25:00Z</dcterms:modified>
</cp:coreProperties>
</file>