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DB4B9" w14:textId="38C94F9B" w:rsidR="0029568E" w:rsidRPr="00835C69" w:rsidRDefault="00573679" w:rsidP="00AC5485">
      <w:pPr>
        <w:pStyle w:val="NoSpacing"/>
        <w:jc w:val="center"/>
        <w:rPr>
          <w:rStyle w:val="Emphasis"/>
          <w:b/>
        </w:rPr>
      </w:pPr>
      <w:r>
        <w:rPr>
          <w:rStyle w:val="Emphasis"/>
          <w:b/>
        </w:rPr>
        <w:t xml:space="preserve"> Indiana </w:t>
      </w:r>
      <w:r w:rsidR="0029568E" w:rsidRPr="00835C69">
        <w:rPr>
          <w:rStyle w:val="Emphasis"/>
          <w:b/>
        </w:rPr>
        <w:t>Family Preservation Services</w:t>
      </w:r>
    </w:p>
    <w:p w14:paraId="1FADB4BA" w14:textId="648BD195" w:rsidR="0029568E" w:rsidRPr="00835C69" w:rsidRDefault="00EE0E73" w:rsidP="0029568E">
      <w:pPr>
        <w:pStyle w:val="NoSpacing"/>
        <w:jc w:val="center"/>
        <w:rPr>
          <w:rStyle w:val="Emphasis"/>
          <w:b/>
        </w:rPr>
      </w:pPr>
      <w:r>
        <w:rPr>
          <w:rStyle w:val="Emphasis"/>
          <w:b/>
        </w:rPr>
        <w:t xml:space="preserve">June </w:t>
      </w:r>
      <w:r w:rsidR="0000352D">
        <w:rPr>
          <w:rStyle w:val="Emphasis"/>
          <w:b/>
        </w:rPr>
        <w:t>25</w:t>
      </w:r>
      <w:r w:rsidR="0029568E" w:rsidRPr="00835C69">
        <w:rPr>
          <w:rStyle w:val="Emphasis"/>
          <w:b/>
        </w:rPr>
        <w:t>, 202</w:t>
      </w:r>
      <w:r w:rsidR="00B246ED">
        <w:rPr>
          <w:rStyle w:val="Emphasis"/>
          <w:b/>
        </w:rPr>
        <w:t>1</w:t>
      </w:r>
      <w:r w:rsidR="0029568E" w:rsidRPr="00835C69">
        <w:rPr>
          <w:rStyle w:val="Emphasis"/>
          <w:b/>
        </w:rPr>
        <w:t xml:space="preserve"> Provider Call</w:t>
      </w:r>
    </w:p>
    <w:p w14:paraId="104785D5" w14:textId="60FF3A5B" w:rsidR="00C75656" w:rsidRPr="0000352D" w:rsidRDefault="0029568E" w:rsidP="0000352D">
      <w:pPr>
        <w:pStyle w:val="NoSpacing"/>
        <w:jc w:val="center"/>
        <w:rPr>
          <w:b/>
          <w:i/>
          <w:iCs/>
        </w:rPr>
      </w:pPr>
      <w:r w:rsidRPr="00835C69">
        <w:rPr>
          <w:rStyle w:val="Emphasis"/>
          <w:b/>
        </w:rPr>
        <w:t>Agenda and Questions</w:t>
      </w:r>
    </w:p>
    <w:p w14:paraId="01BD4BFE" w14:textId="77777777" w:rsidR="00DF773E" w:rsidRPr="00AE5C8A" w:rsidRDefault="00DF773E" w:rsidP="00AE5C8A">
      <w:pPr>
        <w:pStyle w:val="ListParagraph"/>
        <w:spacing w:before="100" w:beforeAutospacing="1" w:after="165"/>
        <w:ind w:left="1080"/>
        <w:rPr>
          <w:rFonts w:eastAsia="Times New Roman"/>
          <w:i/>
          <w:iCs/>
        </w:rPr>
      </w:pPr>
    </w:p>
    <w:p w14:paraId="560E2E40" w14:textId="3C9EED32" w:rsidR="003703F4" w:rsidRDefault="003703F4" w:rsidP="00AC5485">
      <w:pPr>
        <w:pStyle w:val="ListParagraph"/>
        <w:numPr>
          <w:ilvl w:val="0"/>
          <w:numId w:val="1"/>
        </w:numPr>
        <w:spacing w:before="100" w:beforeAutospacing="1" w:after="165"/>
        <w:rPr>
          <w:rFonts w:eastAsia="Times New Roman"/>
          <w:i/>
          <w:iCs/>
        </w:rPr>
      </w:pPr>
      <w:r>
        <w:rPr>
          <w:rFonts w:eastAsia="Times New Roman"/>
          <w:i/>
          <w:iCs/>
        </w:rPr>
        <w:t>Updates from the Evaluation Team:</w:t>
      </w:r>
    </w:p>
    <w:p w14:paraId="5E9896A3" w14:textId="750FC050" w:rsidR="00BD625A" w:rsidRDefault="00397F4B" w:rsidP="00F70978">
      <w:pPr>
        <w:pStyle w:val="NoSpacing"/>
        <w:numPr>
          <w:ilvl w:val="1"/>
          <w:numId w:val="1"/>
        </w:numPr>
        <w:rPr>
          <w:i/>
          <w:iCs/>
        </w:rPr>
      </w:pPr>
      <w:r w:rsidRPr="00C8242A">
        <w:rPr>
          <w:i/>
          <w:iCs/>
        </w:rPr>
        <w:t>Elisabeth Wilson</w:t>
      </w:r>
      <w:r w:rsidR="00E8400E" w:rsidRPr="00C8242A">
        <w:rPr>
          <w:i/>
          <w:iCs/>
        </w:rPr>
        <w:t xml:space="preserve"> to provide update</w:t>
      </w:r>
      <w:r w:rsidR="00C75656" w:rsidRPr="00C8242A">
        <w:rPr>
          <w:i/>
          <w:iCs/>
        </w:rPr>
        <w:t>s</w:t>
      </w:r>
    </w:p>
    <w:p w14:paraId="7851B3BF" w14:textId="4697093F" w:rsidR="00727076" w:rsidRDefault="00727076" w:rsidP="00727076">
      <w:pPr>
        <w:pStyle w:val="NoSpacing"/>
        <w:numPr>
          <w:ilvl w:val="2"/>
          <w:numId w:val="1"/>
        </w:numPr>
      </w:pPr>
      <w:r w:rsidRPr="00727076">
        <w:t>Huge increase in survey participation – thank you!</w:t>
      </w:r>
    </w:p>
    <w:p w14:paraId="2B4A9B57" w14:textId="380D7677" w:rsidR="00727076" w:rsidRDefault="00727076" w:rsidP="00727076">
      <w:pPr>
        <w:pStyle w:val="NoSpacing"/>
        <w:numPr>
          <w:ilvl w:val="2"/>
          <w:numId w:val="1"/>
        </w:numPr>
      </w:pPr>
      <w:r>
        <w:t>Families who started between Jan-March 2021 – follow that family through completion of their referral/case by completing monthly survey</w:t>
      </w:r>
    </w:p>
    <w:p w14:paraId="77867CE2" w14:textId="3732FE3A" w:rsidR="00727076" w:rsidRPr="00727076" w:rsidRDefault="00727076" w:rsidP="00727076">
      <w:pPr>
        <w:pStyle w:val="NoSpacing"/>
        <w:numPr>
          <w:ilvl w:val="2"/>
          <w:numId w:val="1"/>
        </w:numPr>
      </w:pPr>
      <w:r>
        <w:t>Another round of provider reports coming soon</w:t>
      </w:r>
    </w:p>
    <w:p w14:paraId="02024C94" w14:textId="77777777" w:rsidR="00F27F6F" w:rsidRDefault="00F27F6F" w:rsidP="00F27F6F">
      <w:pPr>
        <w:pStyle w:val="NoSpacing"/>
        <w:ind w:left="360" w:firstLine="720"/>
      </w:pPr>
    </w:p>
    <w:p w14:paraId="455005BB" w14:textId="77777777" w:rsidR="00456499" w:rsidRDefault="00456499" w:rsidP="00456499">
      <w:pPr>
        <w:pStyle w:val="NoSpacing"/>
        <w:ind w:left="360"/>
        <w:rPr>
          <w:i/>
          <w:iCs/>
        </w:rPr>
      </w:pPr>
    </w:p>
    <w:p w14:paraId="4C690A18" w14:textId="65788E6D" w:rsidR="0003181B" w:rsidRPr="00C15364" w:rsidRDefault="00456499" w:rsidP="00C74442">
      <w:pPr>
        <w:pStyle w:val="NoSpacing"/>
        <w:numPr>
          <w:ilvl w:val="0"/>
          <w:numId w:val="1"/>
        </w:numPr>
        <w:rPr>
          <w:rStyle w:val="Hyperlink"/>
          <w:i/>
          <w:iCs/>
          <w:color w:val="auto"/>
          <w:u w:val="none"/>
        </w:rPr>
      </w:pPr>
      <w:r w:rsidRPr="00404E6B">
        <w:rPr>
          <w:i/>
          <w:iCs/>
        </w:rPr>
        <w:t xml:space="preserve">INFPS formal evaluation is posted on the INFPS page. Here is the direct link: </w:t>
      </w:r>
      <w:hyperlink r:id="rId5" w:history="1">
        <w:r w:rsidRPr="00404E6B">
          <w:rPr>
            <w:rStyle w:val="Hyperlink"/>
            <w:i/>
            <w:iCs/>
          </w:rPr>
          <w:t>https://www.in.gov/dcs/files/ProviderSummary_INFPS_Evaluation_2021_02_22.pdf</w:t>
        </w:r>
      </w:hyperlink>
    </w:p>
    <w:p w14:paraId="1DE3C2A3" w14:textId="22E5E5D1" w:rsidR="00F70978" w:rsidRDefault="00F70978" w:rsidP="00B363C2">
      <w:pPr>
        <w:pStyle w:val="NoSpacing"/>
        <w:rPr>
          <w:rStyle w:val="Hyperlink"/>
          <w:i/>
          <w:iCs/>
          <w:color w:val="auto"/>
          <w:u w:val="none"/>
        </w:rPr>
      </w:pPr>
    </w:p>
    <w:p w14:paraId="68AE478F" w14:textId="77777777" w:rsidR="00C75656" w:rsidRDefault="00C75656" w:rsidP="00F70978">
      <w:pPr>
        <w:pStyle w:val="NoSpacing"/>
        <w:ind w:left="1080"/>
        <w:rPr>
          <w:rStyle w:val="Hyperlink"/>
          <w:i/>
          <w:iCs/>
          <w:color w:val="auto"/>
          <w:u w:val="none"/>
        </w:rPr>
      </w:pPr>
    </w:p>
    <w:p w14:paraId="5B8FFEA1" w14:textId="77777777" w:rsidR="00937403" w:rsidRPr="00DA6C0F" w:rsidRDefault="00F70978" w:rsidP="00F70978">
      <w:pPr>
        <w:pStyle w:val="NoSpacing"/>
        <w:numPr>
          <w:ilvl w:val="0"/>
          <w:numId w:val="1"/>
        </w:numPr>
        <w:rPr>
          <w:b/>
          <w:bCs/>
          <w:i/>
          <w:iCs/>
        </w:rPr>
      </w:pPr>
      <w:r w:rsidRPr="00DA6C0F">
        <w:rPr>
          <w:b/>
          <w:bCs/>
          <w:i/>
          <w:iCs/>
        </w:rPr>
        <w:t>D</w:t>
      </w:r>
      <w:r w:rsidR="0004775E" w:rsidRPr="00DA6C0F">
        <w:rPr>
          <w:b/>
          <w:bCs/>
          <w:i/>
          <w:iCs/>
        </w:rPr>
        <w:t>ata updates</w:t>
      </w:r>
      <w:r w:rsidR="00937403" w:rsidRPr="00DA6C0F">
        <w:rPr>
          <w:b/>
          <w:bCs/>
          <w:i/>
          <w:iCs/>
        </w:rPr>
        <w:t>…</w:t>
      </w:r>
    </w:p>
    <w:p w14:paraId="7B268B42" w14:textId="10B95A31" w:rsidR="00A1251F" w:rsidRDefault="00937403" w:rsidP="00DE63FE">
      <w:pPr>
        <w:pStyle w:val="NoSpacing"/>
        <w:rPr>
          <w:i/>
          <w:iCs/>
        </w:rPr>
      </w:pPr>
      <w:r>
        <w:rPr>
          <w:i/>
          <w:iCs/>
        </w:rPr>
        <w:t xml:space="preserve">Statewide </w:t>
      </w:r>
      <w:r w:rsidRPr="00C81EF9">
        <w:rPr>
          <w:b/>
          <w:bCs/>
          <w:i/>
          <w:iCs/>
          <w:highlight w:val="yellow"/>
        </w:rPr>
        <w:t>Point-in-time</w:t>
      </w:r>
      <w:r>
        <w:rPr>
          <w:i/>
          <w:iCs/>
        </w:rPr>
        <w:t>, as of</w:t>
      </w:r>
      <w:r w:rsidR="00A1251F">
        <w:rPr>
          <w:i/>
          <w:iCs/>
        </w:rPr>
        <w:t xml:space="preserve"> today (6/25/2021):</w:t>
      </w:r>
    </w:p>
    <w:p w14:paraId="243DF39A" w14:textId="77777777" w:rsidR="00CE7C62" w:rsidRDefault="00A1251F" w:rsidP="00DE63FE">
      <w:pPr>
        <w:pStyle w:val="NoSpacing"/>
        <w:ind w:firstLine="720"/>
        <w:rPr>
          <w:i/>
          <w:iCs/>
        </w:rPr>
      </w:pPr>
      <w:r>
        <w:rPr>
          <w:i/>
          <w:iCs/>
        </w:rPr>
        <w:t xml:space="preserve">Total Families: </w:t>
      </w:r>
      <w:r w:rsidR="00CE7C62">
        <w:rPr>
          <w:i/>
          <w:iCs/>
        </w:rPr>
        <w:t>4,287</w:t>
      </w:r>
    </w:p>
    <w:p w14:paraId="49CD1BB6" w14:textId="77777777" w:rsidR="00CE7C62" w:rsidRDefault="00CE7C62" w:rsidP="00480D19">
      <w:pPr>
        <w:pStyle w:val="NoSpacing"/>
        <w:ind w:firstLine="720"/>
        <w:rPr>
          <w:i/>
          <w:iCs/>
        </w:rPr>
      </w:pPr>
      <w:r>
        <w:rPr>
          <w:i/>
          <w:iCs/>
        </w:rPr>
        <w:t>Total Children: 8,919</w:t>
      </w:r>
    </w:p>
    <w:p w14:paraId="1460A5B2" w14:textId="77777777" w:rsidR="00A632F1" w:rsidRDefault="00CE7C62" w:rsidP="00480D19">
      <w:pPr>
        <w:pStyle w:val="NoSpacing"/>
        <w:ind w:firstLine="720"/>
        <w:rPr>
          <w:i/>
          <w:iCs/>
        </w:rPr>
      </w:pPr>
      <w:r>
        <w:rPr>
          <w:i/>
          <w:iCs/>
        </w:rPr>
        <w:t xml:space="preserve">Total Families served at least 90 days: </w:t>
      </w:r>
      <w:r w:rsidR="00A632F1">
        <w:rPr>
          <w:i/>
          <w:iCs/>
        </w:rPr>
        <w:t>2,587</w:t>
      </w:r>
    </w:p>
    <w:p w14:paraId="09B0DD83" w14:textId="77777777" w:rsidR="00A632F1" w:rsidRDefault="00A632F1" w:rsidP="00480D19">
      <w:pPr>
        <w:pStyle w:val="NoSpacing"/>
        <w:ind w:firstLine="720"/>
        <w:rPr>
          <w:i/>
          <w:iCs/>
        </w:rPr>
      </w:pPr>
      <w:r>
        <w:rPr>
          <w:i/>
          <w:iCs/>
        </w:rPr>
        <w:t>Total Children served at least 90 days: 5,401</w:t>
      </w:r>
    </w:p>
    <w:p w14:paraId="42F3F7F8" w14:textId="77777777" w:rsidR="004D6600" w:rsidRDefault="004D6600" w:rsidP="004D6600">
      <w:pPr>
        <w:pStyle w:val="NoSpacing"/>
        <w:rPr>
          <w:i/>
          <w:iCs/>
        </w:rPr>
      </w:pPr>
      <w:r>
        <w:rPr>
          <w:i/>
          <w:iCs/>
        </w:rPr>
        <w:tab/>
        <w:t xml:space="preserve">    </w:t>
      </w:r>
      <w:r>
        <w:rPr>
          <w:i/>
          <w:iCs/>
        </w:rPr>
        <w:tab/>
        <w:t xml:space="preserve"> </w:t>
      </w:r>
    </w:p>
    <w:p w14:paraId="1F52E277" w14:textId="418E17BB" w:rsidR="004D6600" w:rsidRDefault="004D6600" w:rsidP="00DE63FE">
      <w:pPr>
        <w:pStyle w:val="NoSpacing"/>
        <w:rPr>
          <w:i/>
          <w:iCs/>
        </w:rPr>
      </w:pPr>
      <w:r w:rsidRPr="00C81EF9">
        <w:rPr>
          <w:i/>
          <w:iCs/>
          <w:highlight w:val="yellow"/>
        </w:rPr>
        <w:t>Of cases served at least 90 days</w:t>
      </w:r>
      <w:r w:rsidR="002F10B6" w:rsidRPr="00C81EF9">
        <w:rPr>
          <w:i/>
          <w:iCs/>
          <w:highlight w:val="yellow"/>
        </w:rPr>
        <w:t xml:space="preserve"> </w:t>
      </w:r>
      <w:r w:rsidR="002F10B6" w:rsidRPr="00C81EF9">
        <w:rPr>
          <w:b/>
          <w:bCs/>
          <w:i/>
          <w:iCs/>
          <w:highlight w:val="yellow"/>
        </w:rPr>
        <w:t>(Point-in-time)</w:t>
      </w:r>
      <w:r w:rsidRPr="00C81EF9">
        <w:rPr>
          <w:b/>
          <w:bCs/>
          <w:i/>
          <w:iCs/>
          <w:highlight w:val="yellow"/>
        </w:rPr>
        <w:t>:</w:t>
      </w:r>
    </w:p>
    <w:p w14:paraId="5ECD157C" w14:textId="7B2CFDE7" w:rsidR="004D6600" w:rsidRDefault="007E426F" w:rsidP="00480D19">
      <w:pPr>
        <w:pStyle w:val="NoSpacing"/>
        <w:ind w:firstLine="720"/>
        <w:rPr>
          <w:i/>
          <w:iCs/>
        </w:rPr>
      </w:pPr>
      <w:r>
        <w:rPr>
          <w:i/>
          <w:iCs/>
        </w:rPr>
        <w:t>189 families (4.29%) have had another subbed assessment</w:t>
      </w:r>
    </w:p>
    <w:p w14:paraId="2EA01A6E" w14:textId="081571D8" w:rsidR="007E426F" w:rsidRDefault="00B5725D" w:rsidP="00480D19">
      <w:pPr>
        <w:pStyle w:val="NoSpacing"/>
        <w:ind w:firstLine="720"/>
        <w:rPr>
          <w:i/>
          <w:iCs/>
        </w:rPr>
      </w:pPr>
      <w:r>
        <w:rPr>
          <w:i/>
          <w:iCs/>
        </w:rPr>
        <w:t>347 children (3.89%) have had another subbed assessment</w:t>
      </w:r>
    </w:p>
    <w:p w14:paraId="1D63AB60" w14:textId="39BD26BD" w:rsidR="00B5725D" w:rsidRDefault="003073D6" w:rsidP="00480D19">
      <w:pPr>
        <w:pStyle w:val="NoSpacing"/>
        <w:ind w:firstLine="720"/>
        <w:rPr>
          <w:i/>
          <w:iCs/>
        </w:rPr>
      </w:pPr>
      <w:r>
        <w:rPr>
          <w:i/>
          <w:iCs/>
        </w:rPr>
        <w:t>287 families (5.06%) have experienced a removal</w:t>
      </w:r>
    </w:p>
    <w:p w14:paraId="111C059C" w14:textId="2883EE23" w:rsidR="003073D6" w:rsidRDefault="00D0506C" w:rsidP="00480D19">
      <w:pPr>
        <w:pStyle w:val="NoSpacing"/>
        <w:ind w:firstLine="720"/>
        <w:rPr>
          <w:i/>
          <w:iCs/>
        </w:rPr>
      </w:pPr>
      <w:r>
        <w:rPr>
          <w:i/>
          <w:iCs/>
        </w:rPr>
        <w:t>419 children (5.06%) have experienced a removal</w:t>
      </w:r>
    </w:p>
    <w:p w14:paraId="6A1118C8" w14:textId="2CF0AE03" w:rsidR="00455BC1" w:rsidRDefault="00455BC1" w:rsidP="004D6600">
      <w:pPr>
        <w:pStyle w:val="NoSpacing"/>
        <w:ind w:left="720" w:firstLine="720"/>
        <w:rPr>
          <w:i/>
          <w:iCs/>
        </w:rPr>
      </w:pPr>
    </w:p>
    <w:p w14:paraId="28507E83" w14:textId="51B83BF6" w:rsidR="00455BC1" w:rsidRDefault="00455BC1" w:rsidP="00DE63FE">
      <w:pPr>
        <w:pStyle w:val="NoSpacing"/>
        <w:rPr>
          <w:i/>
          <w:iCs/>
        </w:rPr>
      </w:pPr>
      <w:r>
        <w:rPr>
          <w:i/>
          <w:iCs/>
        </w:rPr>
        <w:t>Race breakdown</w:t>
      </w:r>
      <w:r w:rsidR="00006699">
        <w:rPr>
          <w:i/>
          <w:iCs/>
        </w:rPr>
        <w:t xml:space="preserve"> </w:t>
      </w:r>
      <w:r w:rsidR="00C81EF9" w:rsidRPr="00C81EF9">
        <w:rPr>
          <w:b/>
          <w:bCs/>
          <w:i/>
          <w:iCs/>
          <w:highlight w:val="yellow"/>
        </w:rPr>
        <w:t>Point-in-Time</w:t>
      </w:r>
      <w:r w:rsidR="00C81EF9">
        <w:rPr>
          <w:i/>
          <w:iCs/>
        </w:rPr>
        <w:t xml:space="preserve"> </w:t>
      </w:r>
      <w:r w:rsidR="00006699">
        <w:rPr>
          <w:i/>
          <w:iCs/>
        </w:rPr>
        <w:t>(</w:t>
      </w:r>
      <w:r w:rsidR="00006699" w:rsidRPr="00C81EF9">
        <w:rPr>
          <w:i/>
          <w:iCs/>
          <w:highlight w:val="yellow"/>
        </w:rPr>
        <w:t>total/&gt;90 days</w:t>
      </w:r>
      <w:r w:rsidR="00006699">
        <w:rPr>
          <w:i/>
          <w:iCs/>
        </w:rPr>
        <w:t>)</w:t>
      </w:r>
      <w:r>
        <w:rPr>
          <w:i/>
          <w:iCs/>
        </w:rPr>
        <w:t>:</w:t>
      </w:r>
    </w:p>
    <w:p w14:paraId="6E63ADB5" w14:textId="78FB5B46" w:rsidR="00455BC1" w:rsidRDefault="003E755B" w:rsidP="00480D19">
      <w:pPr>
        <w:pStyle w:val="NoSpacing"/>
        <w:ind w:firstLine="720"/>
        <w:rPr>
          <w:i/>
          <w:iCs/>
        </w:rPr>
      </w:pPr>
      <w:r>
        <w:rPr>
          <w:i/>
          <w:iCs/>
        </w:rPr>
        <w:t xml:space="preserve">American Indian or Native Alaskan—6 families, </w:t>
      </w:r>
      <w:r w:rsidR="00006699">
        <w:rPr>
          <w:i/>
          <w:iCs/>
        </w:rPr>
        <w:t>5 children</w:t>
      </w:r>
      <w:r w:rsidR="00DE63FE">
        <w:rPr>
          <w:i/>
          <w:iCs/>
        </w:rPr>
        <w:t>/0 families, 0 children</w:t>
      </w:r>
    </w:p>
    <w:p w14:paraId="7591C8B7" w14:textId="6B5D88E5" w:rsidR="004D6600" w:rsidRDefault="00326496" w:rsidP="00480D19">
      <w:pPr>
        <w:pStyle w:val="NoSpacing"/>
        <w:ind w:firstLine="720"/>
        <w:rPr>
          <w:i/>
          <w:iCs/>
        </w:rPr>
      </w:pPr>
      <w:r>
        <w:rPr>
          <w:i/>
          <w:iCs/>
        </w:rPr>
        <w:t>Asian—26 families, 43 children</w:t>
      </w:r>
      <w:r w:rsidR="00A74339">
        <w:rPr>
          <w:i/>
          <w:iCs/>
        </w:rPr>
        <w:t>/22 families, 34 children</w:t>
      </w:r>
    </w:p>
    <w:p w14:paraId="7E59B798" w14:textId="4BF2BDA8" w:rsidR="00A74339" w:rsidRDefault="00A74339" w:rsidP="00480D19">
      <w:pPr>
        <w:pStyle w:val="NoSpacing"/>
        <w:ind w:firstLine="720"/>
        <w:rPr>
          <w:i/>
          <w:iCs/>
        </w:rPr>
      </w:pPr>
      <w:r>
        <w:rPr>
          <w:i/>
          <w:iCs/>
        </w:rPr>
        <w:t xml:space="preserve">Black—795 families, 1,314 children/485 families, </w:t>
      </w:r>
      <w:r w:rsidR="00B550A6">
        <w:rPr>
          <w:i/>
          <w:iCs/>
        </w:rPr>
        <w:t>834 children</w:t>
      </w:r>
    </w:p>
    <w:p w14:paraId="3A62B497" w14:textId="0CCD989B" w:rsidR="00B550A6" w:rsidRDefault="00B550A6" w:rsidP="00480D19">
      <w:pPr>
        <w:pStyle w:val="NoSpacing"/>
        <w:ind w:firstLine="720"/>
        <w:rPr>
          <w:i/>
          <w:iCs/>
        </w:rPr>
      </w:pPr>
      <w:r>
        <w:rPr>
          <w:i/>
          <w:iCs/>
        </w:rPr>
        <w:t xml:space="preserve">Hispanic—497 families, 794 children/304 families, </w:t>
      </w:r>
      <w:r w:rsidR="004D0A72">
        <w:rPr>
          <w:i/>
          <w:iCs/>
        </w:rPr>
        <w:t>476 children</w:t>
      </w:r>
    </w:p>
    <w:p w14:paraId="466424F6" w14:textId="7F84F45B" w:rsidR="004D0A72" w:rsidRDefault="004D0A72" w:rsidP="00480D19">
      <w:pPr>
        <w:pStyle w:val="NoSpacing"/>
        <w:ind w:firstLine="720"/>
        <w:rPr>
          <w:i/>
          <w:iCs/>
        </w:rPr>
      </w:pPr>
      <w:r>
        <w:rPr>
          <w:i/>
          <w:iCs/>
        </w:rPr>
        <w:t xml:space="preserve">Multiracial-534 families, 776 children/314 families, </w:t>
      </w:r>
      <w:r w:rsidR="007E44CF">
        <w:rPr>
          <w:i/>
          <w:iCs/>
        </w:rPr>
        <w:t>460 children</w:t>
      </w:r>
    </w:p>
    <w:p w14:paraId="2A9F55A6" w14:textId="11799CE3" w:rsidR="007E44CF" w:rsidRDefault="007E44CF" w:rsidP="00480D19">
      <w:pPr>
        <w:pStyle w:val="NoSpacing"/>
        <w:ind w:firstLine="720"/>
        <w:rPr>
          <w:i/>
          <w:iCs/>
        </w:rPr>
      </w:pPr>
      <w:r>
        <w:rPr>
          <w:i/>
          <w:iCs/>
        </w:rPr>
        <w:t xml:space="preserve">Native Hawaiian—8 families, </w:t>
      </w:r>
      <w:r w:rsidR="00123DCE">
        <w:rPr>
          <w:i/>
          <w:iCs/>
        </w:rPr>
        <w:t>4 children/5 families, 3 children</w:t>
      </w:r>
    </w:p>
    <w:p w14:paraId="01845BB4" w14:textId="1C453402" w:rsidR="00123DCE" w:rsidRDefault="00AF58DA" w:rsidP="00480D19">
      <w:pPr>
        <w:pStyle w:val="NoSpacing"/>
        <w:ind w:firstLine="720"/>
        <w:rPr>
          <w:i/>
          <w:iCs/>
        </w:rPr>
      </w:pPr>
      <w:r>
        <w:rPr>
          <w:i/>
          <w:iCs/>
        </w:rPr>
        <w:t>Unknown/other—164 families, 74 children/</w:t>
      </w:r>
      <w:r w:rsidR="0061452B">
        <w:rPr>
          <w:i/>
          <w:iCs/>
        </w:rPr>
        <w:t>85 families, 47 children</w:t>
      </w:r>
    </w:p>
    <w:p w14:paraId="25E8E5ED" w14:textId="53B23AB4" w:rsidR="0061452B" w:rsidRDefault="0061452B" w:rsidP="00480D19">
      <w:pPr>
        <w:pStyle w:val="NoSpacing"/>
        <w:ind w:firstLine="720"/>
        <w:rPr>
          <w:i/>
          <w:iCs/>
        </w:rPr>
      </w:pPr>
      <w:r>
        <w:rPr>
          <w:i/>
          <w:iCs/>
        </w:rPr>
        <w:t xml:space="preserve">White—3,441 families, </w:t>
      </w:r>
      <w:r w:rsidR="000D2A0B">
        <w:rPr>
          <w:i/>
          <w:iCs/>
        </w:rPr>
        <w:t>5,909 children/2,064 families, 3,547 children</w:t>
      </w:r>
    </w:p>
    <w:p w14:paraId="755E5175" w14:textId="77777777" w:rsidR="00D548A2" w:rsidRDefault="00D548A2" w:rsidP="00673346">
      <w:pPr>
        <w:pStyle w:val="NoSpacing"/>
        <w:rPr>
          <w:i/>
          <w:iCs/>
        </w:rPr>
      </w:pPr>
    </w:p>
    <w:p w14:paraId="7782DB69" w14:textId="603D214F" w:rsidR="000D2A0B" w:rsidRDefault="00EF76AC" w:rsidP="00673346">
      <w:pPr>
        <w:pStyle w:val="NoSpacing"/>
        <w:rPr>
          <w:i/>
          <w:iCs/>
        </w:rPr>
      </w:pPr>
      <w:r w:rsidRPr="00C81EF9">
        <w:rPr>
          <w:b/>
          <w:bCs/>
          <w:i/>
          <w:iCs/>
          <w:highlight w:val="yellow"/>
        </w:rPr>
        <w:t>Point-in-Time</w:t>
      </w:r>
      <w:r>
        <w:rPr>
          <w:i/>
          <w:iCs/>
        </w:rPr>
        <w:t xml:space="preserve"> </w:t>
      </w:r>
      <w:r w:rsidR="00673346">
        <w:rPr>
          <w:i/>
          <w:iCs/>
        </w:rPr>
        <w:t>by race served over 90 days</w:t>
      </w:r>
      <w:r w:rsidR="00A84F9F">
        <w:rPr>
          <w:i/>
          <w:iCs/>
        </w:rPr>
        <w:t xml:space="preserve"> (families)</w:t>
      </w:r>
      <w:r w:rsidR="00673346">
        <w:rPr>
          <w:i/>
          <w:iCs/>
        </w:rPr>
        <w:t>:</w:t>
      </w:r>
    </w:p>
    <w:p w14:paraId="0D4E34FC" w14:textId="16FF5946" w:rsidR="00673346" w:rsidRDefault="00673346" w:rsidP="00673346">
      <w:pPr>
        <w:pStyle w:val="NoSpacing"/>
        <w:rPr>
          <w:i/>
          <w:iCs/>
        </w:rPr>
      </w:pPr>
      <w:r>
        <w:rPr>
          <w:i/>
          <w:iCs/>
        </w:rPr>
        <w:tab/>
        <w:t>American Indian or Native Alaskan</w:t>
      </w:r>
      <w:r w:rsidR="00716AA0">
        <w:rPr>
          <w:i/>
          <w:iCs/>
        </w:rPr>
        <w:t>—0 subbed assessments, 0 removals</w:t>
      </w:r>
    </w:p>
    <w:p w14:paraId="6A1D2D33" w14:textId="5D10824F" w:rsidR="00716AA0" w:rsidRDefault="00716AA0" w:rsidP="00673346">
      <w:pPr>
        <w:pStyle w:val="NoSpacing"/>
        <w:rPr>
          <w:i/>
          <w:iCs/>
        </w:rPr>
      </w:pPr>
      <w:r>
        <w:rPr>
          <w:i/>
          <w:iCs/>
        </w:rPr>
        <w:tab/>
        <w:t>Asian</w:t>
      </w:r>
      <w:r w:rsidR="0031704A">
        <w:rPr>
          <w:i/>
          <w:iCs/>
        </w:rPr>
        <w:t>—0 families</w:t>
      </w:r>
      <w:r w:rsidR="00DE0469">
        <w:rPr>
          <w:i/>
          <w:iCs/>
        </w:rPr>
        <w:t xml:space="preserve"> subbed assess, 0 removals</w:t>
      </w:r>
    </w:p>
    <w:p w14:paraId="6A952A4F" w14:textId="5D64042A" w:rsidR="00DE0469" w:rsidRDefault="00557D15" w:rsidP="00673346">
      <w:pPr>
        <w:pStyle w:val="NoSpacing"/>
        <w:rPr>
          <w:i/>
          <w:iCs/>
        </w:rPr>
      </w:pPr>
      <w:r>
        <w:rPr>
          <w:i/>
          <w:iCs/>
        </w:rPr>
        <w:tab/>
        <w:t xml:space="preserve">Black—31 (3.9%) families subbed assess, </w:t>
      </w:r>
      <w:r w:rsidR="00315D25">
        <w:rPr>
          <w:i/>
          <w:iCs/>
        </w:rPr>
        <w:t>23 (2.89%) removal</w:t>
      </w:r>
    </w:p>
    <w:p w14:paraId="5E26651D" w14:textId="61009593" w:rsidR="00315D25" w:rsidRDefault="00315D25" w:rsidP="00673346">
      <w:pPr>
        <w:pStyle w:val="NoSpacing"/>
        <w:rPr>
          <w:i/>
          <w:iCs/>
        </w:rPr>
      </w:pPr>
      <w:r>
        <w:rPr>
          <w:i/>
          <w:iCs/>
        </w:rPr>
        <w:tab/>
      </w:r>
      <w:r w:rsidR="00527AD3">
        <w:rPr>
          <w:i/>
          <w:iCs/>
        </w:rPr>
        <w:t xml:space="preserve">Hispanic-9 (1.81%) families subbed assess, </w:t>
      </w:r>
      <w:r w:rsidR="00BC6B34">
        <w:rPr>
          <w:i/>
          <w:iCs/>
        </w:rPr>
        <w:t>14 (2.82%) removal</w:t>
      </w:r>
    </w:p>
    <w:p w14:paraId="5BAE8379" w14:textId="6E770BD4" w:rsidR="00BC6B34" w:rsidRDefault="00BC6B34" w:rsidP="00673346">
      <w:pPr>
        <w:pStyle w:val="NoSpacing"/>
        <w:rPr>
          <w:i/>
          <w:iCs/>
        </w:rPr>
      </w:pPr>
      <w:r>
        <w:rPr>
          <w:i/>
          <w:iCs/>
        </w:rPr>
        <w:tab/>
        <w:t>Multiracial-</w:t>
      </w:r>
      <w:r w:rsidR="00897A02">
        <w:rPr>
          <w:i/>
          <w:iCs/>
        </w:rPr>
        <w:t>17 (3.18%) families subbed assess, 23 (4.31%) removal</w:t>
      </w:r>
    </w:p>
    <w:p w14:paraId="578CDA0B" w14:textId="680DC5A4" w:rsidR="00897A02" w:rsidRDefault="00897A02" w:rsidP="00673346">
      <w:pPr>
        <w:pStyle w:val="NoSpacing"/>
        <w:rPr>
          <w:i/>
          <w:iCs/>
        </w:rPr>
      </w:pPr>
      <w:r>
        <w:rPr>
          <w:i/>
          <w:iCs/>
        </w:rPr>
        <w:lastRenderedPageBreak/>
        <w:tab/>
        <w:t>Native Ha</w:t>
      </w:r>
      <w:r w:rsidR="00587589">
        <w:rPr>
          <w:i/>
          <w:iCs/>
        </w:rPr>
        <w:t>waiian-0 families subbed, 0 removals</w:t>
      </w:r>
    </w:p>
    <w:p w14:paraId="69A8C825" w14:textId="736407B5" w:rsidR="00587589" w:rsidRDefault="00587589" w:rsidP="00673346">
      <w:pPr>
        <w:pStyle w:val="NoSpacing"/>
        <w:rPr>
          <w:i/>
          <w:iCs/>
        </w:rPr>
      </w:pPr>
      <w:r>
        <w:rPr>
          <w:i/>
          <w:iCs/>
        </w:rPr>
        <w:tab/>
        <w:t>Unknown/other-</w:t>
      </w:r>
      <w:r w:rsidR="00EF44A5">
        <w:rPr>
          <w:i/>
          <w:iCs/>
        </w:rPr>
        <w:t>0 subbed, 0 removals</w:t>
      </w:r>
    </w:p>
    <w:p w14:paraId="7B539AC2" w14:textId="5F889081" w:rsidR="00EF44A5" w:rsidRDefault="00EF44A5" w:rsidP="00673346">
      <w:pPr>
        <w:pStyle w:val="NoSpacing"/>
        <w:rPr>
          <w:i/>
          <w:iCs/>
        </w:rPr>
      </w:pPr>
      <w:r>
        <w:rPr>
          <w:i/>
          <w:iCs/>
        </w:rPr>
        <w:tab/>
        <w:t>White—133 (</w:t>
      </w:r>
      <w:r w:rsidR="00C02C57">
        <w:rPr>
          <w:i/>
          <w:iCs/>
        </w:rPr>
        <w:t>3.87%) families subbed assessment, 168 (4.88%) removal</w:t>
      </w:r>
    </w:p>
    <w:p w14:paraId="6946939E" w14:textId="539A1221" w:rsidR="00C02C57" w:rsidRDefault="00C02C57" w:rsidP="00673346">
      <w:pPr>
        <w:pStyle w:val="NoSpacing"/>
        <w:rPr>
          <w:i/>
          <w:iCs/>
        </w:rPr>
      </w:pPr>
    </w:p>
    <w:p w14:paraId="58B64DE2" w14:textId="7B1B4543" w:rsidR="00C02C57" w:rsidRDefault="00C02C57" w:rsidP="00673346">
      <w:pPr>
        <w:pStyle w:val="NoSpacing"/>
        <w:rPr>
          <w:i/>
          <w:iCs/>
        </w:rPr>
      </w:pPr>
      <w:r>
        <w:rPr>
          <w:i/>
          <w:iCs/>
        </w:rPr>
        <w:t xml:space="preserve">Regional </w:t>
      </w:r>
      <w:r w:rsidR="00EF76AC" w:rsidRPr="002F10B6">
        <w:rPr>
          <w:i/>
          <w:iCs/>
          <w:highlight w:val="yellow"/>
        </w:rPr>
        <w:t>Point-in-Time</w:t>
      </w:r>
      <w:r w:rsidR="00EF76AC">
        <w:rPr>
          <w:i/>
          <w:iCs/>
        </w:rPr>
        <w:t xml:space="preserve"> </w:t>
      </w:r>
      <w:r>
        <w:rPr>
          <w:i/>
          <w:iCs/>
        </w:rPr>
        <w:t>Breakdown</w:t>
      </w:r>
      <w:r w:rsidR="003536BE">
        <w:rPr>
          <w:i/>
          <w:iCs/>
        </w:rPr>
        <w:t xml:space="preserve"> (Families</w:t>
      </w:r>
      <w:r w:rsidR="00A84F9F">
        <w:rPr>
          <w:i/>
          <w:iCs/>
        </w:rPr>
        <w:t xml:space="preserve"> served</w:t>
      </w:r>
      <w:r w:rsidR="003536BE">
        <w:rPr>
          <w:i/>
          <w:iCs/>
        </w:rPr>
        <w:t xml:space="preserve"> &gt; 90 days)</w:t>
      </w:r>
      <w:r>
        <w:rPr>
          <w:i/>
          <w:iCs/>
        </w:rPr>
        <w:t>:</w:t>
      </w:r>
    </w:p>
    <w:p w14:paraId="11B09472" w14:textId="4977EA79" w:rsidR="003536BE" w:rsidRDefault="003536BE" w:rsidP="00673346">
      <w:pPr>
        <w:pStyle w:val="NoSpacing"/>
        <w:rPr>
          <w:i/>
          <w:iCs/>
        </w:rPr>
      </w:pPr>
      <w:r>
        <w:rPr>
          <w:i/>
          <w:iCs/>
        </w:rPr>
        <w:tab/>
      </w:r>
      <w:r>
        <w:rPr>
          <w:i/>
          <w:iCs/>
        </w:rPr>
        <w:tab/>
        <w:t xml:space="preserve">Region 1: </w:t>
      </w:r>
      <w:r w:rsidR="00B86756" w:rsidRPr="00D066D8">
        <w:rPr>
          <w:b/>
          <w:bCs/>
          <w:i/>
          <w:iCs/>
        </w:rPr>
        <w:t>12 (3.23%)</w:t>
      </w:r>
      <w:r w:rsidR="00B86756">
        <w:rPr>
          <w:i/>
          <w:iCs/>
        </w:rPr>
        <w:t xml:space="preserve"> subbed assessment</w:t>
      </w:r>
      <w:r w:rsidR="00BA15F4">
        <w:rPr>
          <w:i/>
          <w:iCs/>
        </w:rPr>
        <w:t>/</w:t>
      </w:r>
      <w:r w:rsidR="00BA15F4" w:rsidRPr="00D066D8">
        <w:rPr>
          <w:b/>
          <w:bCs/>
          <w:i/>
          <w:iCs/>
        </w:rPr>
        <w:t>17 (4.57</w:t>
      </w:r>
      <w:r w:rsidR="005D1586" w:rsidRPr="00D066D8">
        <w:rPr>
          <w:b/>
          <w:bCs/>
          <w:i/>
          <w:iCs/>
        </w:rPr>
        <w:t>%)</w:t>
      </w:r>
      <w:r w:rsidR="005D1586">
        <w:rPr>
          <w:i/>
          <w:iCs/>
        </w:rPr>
        <w:t xml:space="preserve"> removals</w:t>
      </w:r>
    </w:p>
    <w:p w14:paraId="428ADC28" w14:textId="7A04B21F" w:rsidR="00B86756" w:rsidRDefault="00B86756" w:rsidP="00673346">
      <w:pPr>
        <w:pStyle w:val="NoSpacing"/>
        <w:rPr>
          <w:i/>
          <w:iCs/>
        </w:rPr>
      </w:pPr>
      <w:r>
        <w:rPr>
          <w:i/>
          <w:iCs/>
        </w:rPr>
        <w:tab/>
      </w:r>
      <w:r>
        <w:rPr>
          <w:i/>
          <w:iCs/>
        </w:rPr>
        <w:tab/>
        <w:t xml:space="preserve">Region 2: </w:t>
      </w:r>
      <w:r w:rsidRPr="00B363C2">
        <w:rPr>
          <w:b/>
          <w:bCs/>
          <w:i/>
          <w:iCs/>
          <w:highlight w:val="yellow"/>
        </w:rPr>
        <w:t>4 (1.92%)</w:t>
      </w:r>
      <w:r w:rsidRPr="00D066D8">
        <w:rPr>
          <w:b/>
          <w:bCs/>
          <w:i/>
          <w:iCs/>
        </w:rPr>
        <w:t xml:space="preserve"> </w:t>
      </w:r>
      <w:r>
        <w:rPr>
          <w:i/>
          <w:iCs/>
        </w:rPr>
        <w:t>subbed assessment</w:t>
      </w:r>
      <w:r w:rsidR="005D1586">
        <w:rPr>
          <w:i/>
          <w:iCs/>
        </w:rPr>
        <w:t>/</w:t>
      </w:r>
      <w:r w:rsidR="005D1586" w:rsidRPr="00D066D8">
        <w:rPr>
          <w:b/>
          <w:bCs/>
          <w:i/>
          <w:iCs/>
          <w:highlight w:val="yellow"/>
        </w:rPr>
        <w:t>3 (1.44%)</w:t>
      </w:r>
      <w:r w:rsidR="005D1586">
        <w:rPr>
          <w:i/>
          <w:iCs/>
        </w:rPr>
        <w:t xml:space="preserve"> removals</w:t>
      </w:r>
    </w:p>
    <w:p w14:paraId="3F7C5865" w14:textId="57769C79" w:rsidR="00B86756" w:rsidRDefault="00B86756" w:rsidP="00673346">
      <w:pPr>
        <w:pStyle w:val="NoSpacing"/>
        <w:rPr>
          <w:i/>
          <w:iCs/>
        </w:rPr>
      </w:pPr>
      <w:r>
        <w:rPr>
          <w:i/>
          <w:iCs/>
        </w:rPr>
        <w:tab/>
      </w:r>
      <w:r>
        <w:rPr>
          <w:i/>
          <w:iCs/>
        </w:rPr>
        <w:tab/>
        <w:t xml:space="preserve">Region 3: </w:t>
      </w:r>
      <w:r w:rsidR="00055B2B" w:rsidRPr="00B363C2">
        <w:rPr>
          <w:b/>
          <w:bCs/>
          <w:i/>
          <w:iCs/>
          <w:highlight w:val="yellow"/>
        </w:rPr>
        <w:t>14 (6.86%)</w:t>
      </w:r>
      <w:r w:rsidR="00055B2B">
        <w:rPr>
          <w:i/>
          <w:iCs/>
        </w:rPr>
        <w:t xml:space="preserve"> subbed assessment</w:t>
      </w:r>
      <w:r w:rsidR="005D1586">
        <w:rPr>
          <w:i/>
          <w:iCs/>
        </w:rPr>
        <w:t>/</w:t>
      </w:r>
      <w:r w:rsidR="004C254F" w:rsidRPr="00D066D8">
        <w:rPr>
          <w:b/>
          <w:bCs/>
          <w:i/>
          <w:iCs/>
        </w:rPr>
        <w:t>11 (5.39%)</w:t>
      </w:r>
      <w:r w:rsidR="004C254F">
        <w:rPr>
          <w:i/>
          <w:iCs/>
        </w:rPr>
        <w:t xml:space="preserve"> removals</w:t>
      </w:r>
    </w:p>
    <w:p w14:paraId="79060040" w14:textId="17CE4DD9" w:rsidR="00055B2B" w:rsidRDefault="00055B2B" w:rsidP="00673346">
      <w:pPr>
        <w:pStyle w:val="NoSpacing"/>
        <w:rPr>
          <w:i/>
          <w:iCs/>
        </w:rPr>
      </w:pPr>
      <w:r>
        <w:rPr>
          <w:i/>
          <w:iCs/>
        </w:rPr>
        <w:tab/>
      </w:r>
      <w:r>
        <w:rPr>
          <w:i/>
          <w:iCs/>
        </w:rPr>
        <w:tab/>
        <w:t xml:space="preserve">Region 4: </w:t>
      </w:r>
      <w:r w:rsidRPr="00D066D8">
        <w:rPr>
          <w:b/>
          <w:bCs/>
          <w:i/>
          <w:iCs/>
        </w:rPr>
        <w:t>5</w:t>
      </w:r>
      <w:r>
        <w:rPr>
          <w:i/>
          <w:iCs/>
        </w:rPr>
        <w:t xml:space="preserve"> </w:t>
      </w:r>
      <w:r w:rsidRPr="00D066D8">
        <w:rPr>
          <w:b/>
          <w:bCs/>
          <w:i/>
          <w:iCs/>
        </w:rPr>
        <w:t>(2.23%)</w:t>
      </w:r>
      <w:r>
        <w:rPr>
          <w:i/>
          <w:iCs/>
        </w:rPr>
        <w:t xml:space="preserve"> subbed assessment</w:t>
      </w:r>
      <w:r w:rsidR="004C254F">
        <w:rPr>
          <w:i/>
          <w:iCs/>
        </w:rPr>
        <w:t>/</w:t>
      </w:r>
      <w:r w:rsidR="004C254F" w:rsidRPr="00D066D8">
        <w:rPr>
          <w:b/>
          <w:bCs/>
          <w:i/>
          <w:iCs/>
        </w:rPr>
        <w:t>10 (4.46%)</w:t>
      </w:r>
      <w:r w:rsidR="004C254F">
        <w:rPr>
          <w:i/>
          <w:iCs/>
        </w:rPr>
        <w:t xml:space="preserve"> removals</w:t>
      </w:r>
    </w:p>
    <w:p w14:paraId="4D2DA60E" w14:textId="304C28B5" w:rsidR="00055B2B" w:rsidRDefault="00055B2B" w:rsidP="00673346">
      <w:pPr>
        <w:pStyle w:val="NoSpacing"/>
        <w:rPr>
          <w:i/>
          <w:iCs/>
        </w:rPr>
      </w:pPr>
      <w:r>
        <w:rPr>
          <w:i/>
          <w:iCs/>
        </w:rPr>
        <w:tab/>
      </w:r>
      <w:r>
        <w:rPr>
          <w:i/>
          <w:iCs/>
        </w:rPr>
        <w:tab/>
        <w:t xml:space="preserve">Region 5: </w:t>
      </w:r>
      <w:r w:rsidR="00B36946" w:rsidRPr="00D066D8">
        <w:rPr>
          <w:b/>
          <w:bCs/>
          <w:i/>
          <w:iCs/>
        </w:rPr>
        <w:t>7</w:t>
      </w:r>
      <w:r w:rsidR="00B36946">
        <w:rPr>
          <w:i/>
          <w:iCs/>
        </w:rPr>
        <w:t xml:space="preserve"> </w:t>
      </w:r>
      <w:r w:rsidR="00B36946" w:rsidRPr="00D066D8">
        <w:rPr>
          <w:b/>
          <w:bCs/>
          <w:i/>
          <w:iCs/>
        </w:rPr>
        <w:t>(4.12%)</w:t>
      </w:r>
      <w:r w:rsidR="00B36946">
        <w:rPr>
          <w:i/>
          <w:iCs/>
        </w:rPr>
        <w:t xml:space="preserve"> subbed assessment</w:t>
      </w:r>
      <w:r w:rsidR="004C254F">
        <w:rPr>
          <w:i/>
          <w:iCs/>
        </w:rPr>
        <w:t>/</w:t>
      </w:r>
      <w:r w:rsidR="004C254F" w:rsidRPr="00D066D8">
        <w:rPr>
          <w:b/>
          <w:bCs/>
          <w:i/>
          <w:iCs/>
        </w:rPr>
        <w:t>9 (5.29%)</w:t>
      </w:r>
      <w:r w:rsidR="004C254F">
        <w:rPr>
          <w:i/>
          <w:iCs/>
        </w:rPr>
        <w:t xml:space="preserve"> removals</w:t>
      </w:r>
    </w:p>
    <w:p w14:paraId="74331AD1" w14:textId="3B9372A9" w:rsidR="00B36946" w:rsidRDefault="00B36946" w:rsidP="00673346">
      <w:pPr>
        <w:pStyle w:val="NoSpacing"/>
        <w:rPr>
          <w:i/>
          <w:iCs/>
        </w:rPr>
      </w:pPr>
      <w:r>
        <w:rPr>
          <w:i/>
          <w:iCs/>
        </w:rPr>
        <w:tab/>
      </w:r>
      <w:r>
        <w:rPr>
          <w:i/>
          <w:iCs/>
        </w:rPr>
        <w:tab/>
        <w:t xml:space="preserve">Region 6: </w:t>
      </w:r>
      <w:r w:rsidRPr="00DA6C0F">
        <w:rPr>
          <w:b/>
          <w:bCs/>
          <w:i/>
          <w:iCs/>
          <w:highlight w:val="yellow"/>
        </w:rPr>
        <w:t>5</w:t>
      </w:r>
      <w:r w:rsidRPr="00DA6C0F">
        <w:rPr>
          <w:i/>
          <w:iCs/>
          <w:highlight w:val="yellow"/>
        </w:rPr>
        <w:t xml:space="preserve"> </w:t>
      </w:r>
      <w:r w:rsidRPr="00DA6C0F">
        <w:rPr>
          <w:b/>
          <w:bCs/>
          <w:i/>
          <w:iCs/>
          <w:highlight w:val="yellow"/>
        </w:rPr>
        <w:t>(2.37%)</w:t>
      </w:r>
      <w:r>
        <w:rPr>
          <w:i/>
          <w:iCs/>
        </w:rPr>
        <w:t xml:space="preserve"> subbed assessment</w:t>
      </w:r>
      <w:r w:rsidR="004C254F">
        <w:rPr>
          <w:i/>
          <w:iCs/>
        </w:rPr>
        <w:t>/</w:t>
      </w:r>
      <w:r w:rsidR="004C254F" w:rsidRPr="00DA6C0F">
        <w:rPr>
          <w:b/>
          <w:bCs/>
          <w:i/>
          <w:iCs/>
          <w:highlight w:val="yellow"/>
        </w:rPr>
        <w:t>11 (</w:t>
      </w:r>
      <w:r w:rsidR="00D85E64" w:rsidRPr="00DA6C0F">
        <w:rPr>
          <w:b/>
          <w:bCs/>
          <w:i/>
          <w:iCs/>
          <w:highlight w:val="yellow"/>
        </w:rPr>
        <w:t>5.21%)</w:t>
      </w:r>
      <w:r w:rsidR="00D85E64">
        <w:rPr>
          <w:i/>
          <w:iCs/>
        </w:rPr>
        <w:t xml:space="preserve"> removals</w:t>
      </w:r>
    </w:p>
    <w:p w14:paraId="2F06ED36" w14:textId="0C78021A" w:rsidR="00B36946" w:rsidRDefault="00B36946" w:rsidP="00673346">
      <w:pPr>
        <w:pStyle w:val="NoSpacing"/>
        <w:rPr>
          <w:i/>
          <w:iCs/>
        </w:rPr>
      </w:pPr>
      <w:r>
        <w:rPr>
          <w:i/>
          <w:iCs/>
        </w:rPr>
        <w:tab/>
      </w:r>
      <w:r>
        <w:rPr>
          <w:i/>
          <w:iCs/>
        </w:rPr>
        <w:tab/>
        <w:t xml:space="preserve">Region 7: </w:t>
      </w:r>
      <w:r w:rsidR="0000548C" w:rsidRPr="00D066D8">
        <w:rPr>
          <w:b/>
          <w:bCs/>
          <w:i/>
          <w:iCs/>
        </w:rPr>
        <w:t>13 (5%)</w:t>
      </w:r>
      <w:r w:rsidR="0000548C">
        <w:rPr>
          <w:i/>
          <w:iCs/>
        </w:rPr>
        <w:t xml:space="preserve"> subbed assessment</w:t>
      </w:r>
      <w:r w:rsidR="00D85E64">
        <w:rPr>
          <w:i/>
          <w:iCs/>
        </w:rPr>
        <w:t>/</w:t>
      </w:r>
      <w:r w:rsidR="00D85E64" w:rsidRPr="00D066D8">
        <w:rPr>
          <w:b/>
          <w:bCs/>
          <w:i/>
          <w:iCs/>
        </w:rPr>
        <w:t>14 (5.38%)</w:t>
      </w:r>
      <w:r w:rsidR="00D85E64">
        <w:rPr>
          <w:i/>
          <w:iCs/>
        </w:rPr>
        <w:t xml:space="preserve"> removals</w:t>
      </w:r>
    </w:p>
    <w:p w14:paraId="4F6AA0F4" w14:textId="24EA2809" w:rsidR="0000548C" w:rsidRDefault="00D34D73" w:rsidP="00673346">
      <w:pPr>
        <w:pStyle w:val="NoSpacing"/>
        <w:rPr>
          <w:i/>
          <w:iCs/>
        </w:rPr>
      </w:pPr>
      <w:r>
        <w:rPr>
          <w:i/>
          <w:iCs/>
        </w:rPr>
        <w:tab/>
      </w:r>
      <w:r>
        <w:rPr>
          <w:i/>
          <w:iCs/>
        </w:rPr>
        <w:tab/>
        <w:t xml:space="preserve">Region </w:t>
      </w:r>
      <w:r w:rsidR="00320BC8">
        <w:rPr>
          <w:i/>
          <w:iCs/>
        </w:rPr>
        <w:t xml:space="preserve">8: </w:t>
      </w:r>
      <w:r w:rsidR="00320BC8" w:rsidRPr="00D066D8">
        <w:rPr>
          <w:b/>
          <w:bCs/>
          <w:i/>
          <w:iCs/>
        </w:rPr>
        <w:t>15 (5.6%)</w:t>
      </w:r>
      <w:r w:rsidR="00320BC8">
        <w:rPr>
          <w:i/>
          <w:iCs/>
        </w:rPr>
        <w:t xml:space="preserve"> subbed assessment</w:t>
      </w:r>
      <w:r w:rsidR="00D85E64">
        <w:rPr>
          <w:i/>
          <w:iCs/>
        </w:rPr>
        <w:t>/</w:t>
      </w:r>
      <w:r w:rsidR="00D85E64" w:rsidRPr="00D066D8">
        <w:rPr>
          <w:b/>
          <w:bCs/>
          <w:i/>
          <w:iCs/>
        </w:rPr>
        <w:t>16 (5.97%)</w:t>
      </w:r>
      <w:r w:rsidR="00D85E64">
        <w:rPr>
          <w:i/>
          <w:iCs/>
        </w:rPr>
        <w:t xml:space="preserve"> removals</w:t>
      </w:r>
    </w:p>
    <w:p w14:paraId="4E17677F" w14:textId="7BEAC4AD" w:rsidR="00320BC8" w:rsidRDefault="00320BC8" w:rsidP="00673346">
      <w:pPr>
        <w:pStyle w:val="NoSpacing"/>
        <w:rPr>
          <w:i/>
          <w:iCs/>
        </w:rPr>
      </w:pPr>
      <w:r>
        <w:rPr>
          <w:i/>
          <w:iCs/>
        </w:rPr>
        <w:tab/>
      </w:r>
      <w:r>
        <w:rPr>
          <w:i/>
          <w:iCs/>
        </w:rPr>
        <w:tab/>
        <w:t xml:space="preserve">Region 9: </w:t>
      </w:r>
      <w:r w:rsidRPr="00D066D8">
        <w:rPr>
          <w:b/>
          <w:bCs/>
          <w:i/>
          <w:iCs/>
        </w:rPr>
        <w:t>8 (4.54%)</w:t>
      </w:r>
      <w:r>
        <w:rPr>
          <w:i/>
          <w:iCs/>
        </w:rPr>
        <w:t xml:space="preserve"> subbed assessment</w:t>
      </w:r>
      <w:r w:rsidR="00D85E64">
        <w:rPr>
          <w:i/>
          <w:iCs/>
        </w:rPr>
        <w:t>/</w:t>
      </w:r>
      <w:r w:rsidR="00206761" w:rsidRPr="00D066D8">
        <w:rPr>
          <w:b/>
          <w:bCs/>
          <w:i/>
          <w:iCs/>
        </w:rPr>
        <w:t>7 (3.95%)</w:t>
      </w:r>
      <w:r w:rsidR="00206761">
        <w:rPr>
          <w:i/>
          <w:iCs/>
        </w:rPr>
        <w:t xml:space="preserve"> removals</w:t>
      </w:r>
    </w:p>
    <w:p w14:paraId="740533E3" w14:textId="27C6BBCE" w:rsidR="00320BC8" w:rsidRDefault="00320BC8" w:rsidP="00673346">
      <w:pPr>
        <w:pStyle w:val="NoSpacing"/>
        <w:rPr>
          <w:i/>
          <w:iCs/>
        </w:rPr>
      </w:pPr>
      <w:r>
        <w:rPr>
          <w:i/>
          <w:iCs/>
        </w:rPr>
        <w:tab/>
      </w:r>
      <w:r>
        <w:rPr>
          <w:i/>
          <w:iCs/>
        </w:rPr>
        <w:tab/>
        <w:t xml:space="preserve">Region 10: </w:t>
      </w:r>
      <w:r w:rsidR="00C12EF0" w:rsidRPr="00D066D8">
        <w:rPr>
          <w:b/>
          <w:bCs/>
          <w:i/>
          <w:iCs/>
        </w:rPr>
        <w:t>28 (5.94%)</w:t>
      </w:r>
      <w:r w:rsidR="00C12EF0">
        <w:rPr>
          <w:i/>
          <w:iCs/>
        </w:rPr>
        <w:t xml:space="preserve"> subbed assessment</w:t>
      </w:r>
      <w:r w:rsidR="00206761">
        <w:rPr>
          <w:i/>
          <w:iCs/>
        </w:rPr>
        <w:t>/</w:t>
      </w:r>
      <w:r w:rsidR="00206761" w:rsidRPr="00D066D8">
        <w:rPr>
          <w:b/>
          <w:bCs/>
          <w:i/>
          <w:iCs/>
        </w:rPr>
        <w:t>25 (5.31%)</w:t>
      </w:r>
      <w:r w:rsidR="00206761">
        <w:rPr>
          <w:i/>
          <w:iCs/>
        </w:rPr>
        <w:t xml:space="preserve"> removals</w:t>
      </w:r>
    </w:p>
    <w:p w14:paraId="0553F8C8" w14:textId="4B00C1A0" w:rsidR="00C12EF0" w:rsidRDefault="00C12EF0" w:rsidP="00673346">
      <w:pPr>
        <w:pStyle w:val="NoSpacing"/>
        <w:rPr>
          <w:i/>
          <w:iCs/>
        </w:rPr>
      </w:pPr>
      <w:r>
        <w:rPr>
          <w:i/>
          <w:iCs/>
        </w:rPr>
        <w:tab/>
      </w:r>
      <w:r>
        <w:rPr>
          <w:i/>
          <w:iCs/>
        </w:rPr>
        <w:tab/>
        <w:t xml:space="preserve">Region 11: </w:t>
      </w:r>
      <w:r w:rsidRPr="00D066D8">
        <w:rPr>
          <w:b/>
          <w:bCs/>
          <w:i/>
          <w:iCs/>
        </w:rPr>
        <w:t>14 (5.2%)</w:t>
      </w:r>
      <w:r>
        <w:rPr>
          <w:i/>
          <w:iCs/>
        </w:rPr>
        <w:t xml:space="preserve"> subbed assessment</w:t>
      </w:r>
      <w:r w:rsidR="00206761">
        <w:rPr>
          <w:i/>
          <w:iCs/>
        </w:rPr>
        <w:t>/</w:t>
      </w:r>
      <w:r w:rsidR="00721A42" w:rsidRPr="00D066D8">
        <w:rPr>
          <w:b/>
          <w:bCs/>
          <w:i/>
          <w:iCs/>
        </w:rPr>
        <w:t>12 (4.46%)</w:t>
      </w:r>
      <w:r w:rsidR="00721A42">
        <w:rPr>
          <w:i/>
          <w:iCs/>
        </w:rPr>
        <w:t xml:space="preserve"> removals</w:t>
      </w:r>
    </w:p>
    <w:p w14:paraId="5C5AFF6A" w14:textId="472D8816" w:rsidR="00C12EF0" w:rsidRDefault="00C12EF0" w:rsidP="00673346">
      <w:pPr>
        <w:pStyle w:val="NoSpacing"/>
        <w:rPr>
          <w:i/>
          <w:iCs/>
        </w:rPr>
      </w:pPr>
      <w:r>
        <w:rPr>
          <w:i/>
          <w:iCs/>
        </w:rPr>
        <w:tab/>
      </w:r>
      <w:r>
        <w:rPr>
          <w:i/>
          <w:iCs/>
        </w:rPr>
        <w:tab/>
        <w:t xml:space="preserve">Region 12: </w:t>
      </w:r>
      <w:r w:rsidR="00065759" w:rsidRPr="00D066D8">
        <w:rPr>
          <w:b/>
          <w:bCs/>
          <w:i/>
          <w:iCs/>
        </w:rPr>
        <w:t>8 (4.15%)</w:t>
      </w:r>
      <w:r w:rsidR="00065759">
        <w:rPr>
          <w:i/>
          <w:iCs/>
        </w:rPr>
        <w:t xml:space="preserve"> subbed assessment</w:t>
      </w:r>
      <w:r w:rsidR="00721A42">
        <w:rPr>
          <w:i/>
          <w:iCs/>
        </w:rPr>
        <w:t>/</w:t>
      </w:r>
      <w:r w:rsidR="00721A42" w:rsidRPr="00D066D8">
        <w:rPr>
          <w:b/>
          <w:bCs/>
          <w:i/>
          <w:iCs/>
        </w:rPr>
        <w:t>12 (6.22%)</w:t>
      </w:r>
      <w:r w:rsidR="00721A42">
        <w:rPr>
          <w:i/>
          <w:iCs/>
        </w:rPr>
        <w:t xml:space="preserve"> removals</w:t>
      </w:r>
    </w:p>
    <w:p w14:paraId="1A5C6E73" w14:textId="01DD4CFA" w:rsidR="00065759" w:rsidRDefault="00065759" w:rsidP="00673346">
      <w:pPr>
        <w:pStyle w:val="NoSpacing"/>
        <w:rPr>
          <w:i/>
          <w:iCs/>
        </w:rPr>
      </w:pPr>
      <w:r>
        <w:rPr>
          <w:i/>
          <w:iCs/>
        </w:rPr>
        <w:tab/>
      </w:r>
      <w:r>
        <w:rPr>
          <w:i/>
          <w:iCs/>
        </w:rPr>
        <w:tab/>
        <w:t xml:space="preserve">Region 13: </w:t>
      </w:r>
      <w:r w:rsidRPr="00D066D8">
        <w:rPr>
          <w:b/>
          <w:bCs/>
          <w:i/>
          <w:iCs/>
        </w:rPr>
        <w:t>7 (4.02%)</w:t>
      </w:r>
      <w:r>
        <w:rPr>
          <w:i/>
          <w:iCs/>
        </w:rPr>
        <w:t xml:space="preserve"> subbed assessment</w:t>
      </w:r>
      <w:r w:rsidR="00721A42">
        <w:rPr>
          <w:i/>
          <w:iCs/>
        </w:rPr>
        <w:t>/</w:t>
      </w:r>
      <w:r w:rsidR="00721A42" w:rsidRPr="00D066D8">
        <w:rPr>
          <w:b/>
          <w:bCs/>
          <w:i/>
          <w:iCs/>
        </w:rPr>
        <w:t>6 (3.45%)</w:t>
      </w:r>
      <w:r w:rsidR="00721A42">
        <w:rPr>
          <w:i/>
          <w:iCs/>
        </w:rPr>
        <w:t xml:space="preserve"> removals</w:t>
      </w:r>
    </w:p>
    <w:p w14:paraId="1AB4A908" w14:textId="7C530110" w:rsidR="00065759" w:rsidRDefault="00065759" w:rsidP="00673346">
      <w:pPr>
        <w:pStyle w:val="NoSpacing"/>
        <w:rPr>
          <w:i/>
          <w:iCs/>
        </w:rPr>
      </w:pPr>
      <w:r>
        <w:rPr>
          <w:i/>
          <w:iCs/>
        </w:rPr>
        <w:tab/>
      </w:r>
      <w:r>
        <w:rPr>
          <w:i/>
          <w:iCs/>
        </w:rPr>
        <w:tab/>
        <w:t xml:space="preserve">Region 14: </w:t>
      </w:r>
      <w:r w:rsidR="00E16E6D" w:rsidRPr="00D066D8">
        <w:rPr>
          <w:b/>
          <w:bCs/>
          <w:i/>
          <w:iCs/>
        </w:rPr>
        <w:t>5 (4.39%)</w:t>
      </w:r>
      <w:r w:rsidR="00E16E6D">
        <w:rPr>
          <w:i/>
          <w:iCs/>
        </w:rPr>
        <w:t xml:space="preserve"> subbed assessment</w:t>
      </w:r>
      <w:r w:rsidR="00721A42">
        <w:rPr>
          <w:i/>
          <w:iCs/>
        </w:rPr>
        <w:t>/</w:t>
      </w:r>
      <w:r w:rsidR="004A1ACD" w:rsidRPr="00D066D8">
        <w:rPr>
          <w:b/>
          <w:bCs/>
          <w:i/>
          <w:iCs/>
        </w:rPr>
        <w:t>9 (7.89%)</w:t>
      </w:r>
      <w:r w:rsidR="004A1ACD">
        <w:rPr>
          <w:i/>
          <w:iCs/>
        </w:rPr>
        <w:t xml:space="preserve"> removals</w:t>
      </w:r>
    </w:p>
    <w:p w14:paraId="3F86A1D1" w14:textId="3B77497F" w:rsidR="00E16E6D" w:rsidRDefault="00E16E6D" w:rsidP="00673346">
      <w:pPr>
        <w:pStyle w:val="NoSpacing"/>
        <w:rPr>
          <w:i/>
          <w:iCs/>
        </w:rPr>
      </w:pPr>
      <w:r>
        <w:rPr>
          <w:i/>
          <w:iCs/>
        </w:rPr>
        <w:tab/>
      </w:r>
      <w:r>
        <w:rPr>
          <w:i/>
          <w:iCs/>
        </w:rPr>
        <w:tab/>
        <w:t xml:space="preserve">Region 15: </w:t>
      </w:r>
      <w:r w:rsidRPr="00D066D8">
        <w:rPr>
          <w:b/>
          <w:bCs/>
          <w:i/>
          <w:iCs/>
        </w:rPr>
        <w:t>10(4.78%)</w:t>
      </w:r>
      <w:r>
        <w:rPr>
          <w:i/>
          <w:iCs/>
        </w:rPr>
        <w:t xml:space="preserve"> subbed ass</w:t>
      </w:r>
      <w:r w:rsidR="00C237D7">
        <w:rPr>
          <w:i/>
          <w:iCs/>
        </w:rPr>
        <w:t>essment</w:t>
      </w:r>
      <w:r w:rsidR="004A1ACD">
        <w:rPr>
          <w:i/>
          <w:iCs/>
        </w:rPr>
        <w:t>/</w:t>
      </w:r>
      <w:r w:rsidR="004A1ACD" w:rsidRPr="00D066D8">
        <w:rPr>
          <w:b/>
          <w:bCs/>
          <w:i/>
          <w:iCs/>
        </w:rPr>
        <w:t>11 (5.26%)</w:t>
      </w:r>
      <w:r w:rsidR="004A1ACD">
        <w:rPr>
          <w:i/>
          <w:iCs/>
        </w:rPr>
        <w:t xml:space="preserve"> removals</w:t>
      </w:r>
    </w:p>
    <w:p w14:paraId="2E8316E5" w14:textId="0E47E5C4" w:rsidR="00C237D7" w:rsidRDefault="00C237D7" w:rsidP="00673346">
      <w:pPr>
        <w:pStyle w:val="NoSpacing"/>
        <w:rPr>
          <w:i/>
          <w:iCs/>
        </w:rPr>
      </w:pPr>
      <w:r>
        <w:rPr>
          <w:i/>
          <w:iCs/>
        </w:rPr>
        <w:tab/>
      </w:r>
      <w:r>
        <w:rPr>
          <w:i/>
          <w:iCs/>
        </w:rPr>
        <w:tab/>
        <w:t xml:space="preserve">Region 16: </w:t>
      </w:r>
      <w:r w:rsidRPr="00775D34">
        <w:rPr>
          <w:b/>
          <w:bCs/>
          <w:i/>
          <w:iCs/>
          <w:highlight w:val="yellow"/>
        </w:rPr>
        <w:t>7 (2.21%)</w:t>
      </w:r>
      <w:r>
        <w:rPr>
          <w:i/>
          <w:iCs/>
        </w:rPr>
        <w:t xml:space="preserve"> subbed assessment</w:t>
      </w:r>
      <w:r w:rsidR="004A1ACD">
        <w:rPr>
          <w:i/>
          <w:iCs/>
        </w:rPr>
        <w:t>/</w:t>
      </w:r>
      <w:r w:rsidR="004A1ACD" w:rsidRPr="00775D34">
        <w:rPr>
          <w:b/>
          <w:bCs/>
          <w:i/>
          <w:iCs/>
          <w:highlight w:val="yellow"/>
        </w:rPr>
        <w:t>14 (</w:t>
      </w:r>
      <w:r w:rsidR="001E7510" w:rsidRPr="00775D34">
        <w:rPr>
          <w:b/>
          <w:bCs/>
          <w:i/>
          <w:iCs/>
          <w:highlight w:val="yellow"/>
        </w:rPr>
        <w:t>4.42%)</w:t>
      </w:r>
      <w:r w:rsidR="001E7510">
        <w:rPr>
          <w:i/>
          <w:iCs/>
        </w:rPr>
        <w:t xml:space="preserve"> removals</w:t>
      </w:r>
    </w:p>
    <w:p w14:paraId="17738CE1" w14:textId="1B5732B9" w:rsidR="00C237D7" w:rsidRDefault="00C237D7" w:rsidP="00673346">
      <w:pPr>
        <w:pStyle w:val="NoSpacing"/>
        <w:rPr>
          <w:i/>
          <w:iCs/>
        </w:rPr>
      </w:pPr>
      <w:r>
        <w:rPr>
          <w:i/>
          <w:iCs/>
        </w:rPr>
        <w:tab/>
      </w:r>
      <w:r>
        <w:rPr>
          <w:i/>
          <w:iCs/>
        </w:rPr>
        <w:tab/>
        <w:t xml:space="preserve">Region 17: </w:t>
      </w:r>
      <w:r w:rsidR="009A141F" w:rsidRPr="00D066D8">
        <w:rPr>
          <w:b/>
          <w:bCs/>
          <w:i/>
          <w:iCs/>
        </w:rPr>
        <w:t>9 (3.98%)</w:t>
      </w:r>
      <w:r w:rsidR="009A141F">
        <w:rPr>
          <w:i/>
          <w:iCs/>
        </w:rPr>
        <w:t xml:space="preserve"> subbed assessment</w:t>
      </w:r>
      <w:r w:rsidR="001E7510">
        <w:rPr>
          <w:i/>
          <w:iCs/>
        </w:rPr>
        <w:t>/</w:t>
      </w:r>
      <w:r w:rsidR="001E7510" w:rsidRPr="00D066D8">
        <w:rPr>
          <w:b/>
          <w:bCs/>
          <w:i/>
          <w:iCs/>
        </w:rPr>
        <w:t>9 (3.98%)</w:t>
      </w:r>
      <w:r w:rsidR="001E7510">
        <w:rPr>
          <w:i/>
          <w:iCs/>
        </w:rPr>
        <w:t xml:space="preserve"> removals</w:t>
      </w:r>
    </w:p>
    <w:p w14:paraId="2F0CB831" w14:textId="37446577" w:rsidR="009A141F" w:rsidRDefault="009A141F" w:rsidP="00673346">
      <w:pPr>
        <w:pStyle w:val="NoSpacing"/>
        <w:rPr>
          <w:i/>
          <w:iCs/>
        </w:rPr>
      </w:pPr>
      <w:r>
        <w:rPr>
          <w:i/>
          <w:iCs/>
        </w:rPr>
        <w:tab/>
      </w:r>
      <w:r>
        <w:rPr>
          <w:i/>
          <w:iCs/>
        </w:rPr>
        <w:tab/>
        <w:t xml:space="preserve">Region 18: </w:t>
      </w:r>
      <w:r w:rsidRPr="00D066D8">
        <w:rPr>
          <w:b/>
          <w:bCs/>
          <w:i/>
          <w:iCs/>
        </w:rPr>
        <w:t>13 (5.91%)</w:t>
      </w:r>
      <w:r>
        <w:rPr>
          <w:i/>
          <w:iCs/>
        </w:rPr>
        <w:t xml:space="preserve"> subbed assessment</w:t>
      </w:r>
      <w:r w:rsidR="001E7510">
        <w:rPr>
          <w:i/>
          <w:iCs/>
        </w:rPr>
        <w:t>/</w:t>
      </w:r>
      <w:r w:rsidR="001E7510" w:rsidRPr="00D066D8">
        <w:rPr>
          <w:b/>
          <w:bCs/>
          <w:i/>
          <w:iCs/>
          <w:highlight w:val="yellow"/>
        </w:rPr>
        <w:t>21 (9.55%)</w:t>
      </w:r>
      <w:r w:rsidR="001E7510">
        <w:rPr>
          <w:i/>
          <w:iCs/>
        </w:rPr>
        <w:t xml:space="preserve"> removals</w:t>
      </w:r>
    </w:p>
    <w:p w14:paraId="0D73E7E9" w14:textId="5EDB6122" w:rsidR="00A75CA8" w:rsidRDefault="00C02C57" w:rsidP="00D548A2">
      <w:pPr>
        <w:pStyle w:val="NoSpacing"/>
        <w:rPr>
          <w:i/>
          <w:iCs/>
        </w:rPr>
      </w:pPr>
      <w:r>
        <w:rPr>
          <w:i/>
          <w:iCs/>
        </w:rPr>
        <w:tab/>
      </w:r>
      <w:r>
        <w:rPr>
          <w:i/>
          <w:iCs/>
        </w:rPr>
        <w:tab/>
      </w:r>
    </w:p>
    <w:p w14:paraId="09A7A18E" w14:textId="77777777" w:rsidR="00A75CA8" w:rsidRDefault="00A75CA8" w:rsidP="0040435E">
      <w:pPr>
        <w:pStyle w:val="NoSpacing"/>
        <w:ind w:left="1080"/>
        <w:rPr>
          <w:i/>
          <w:iCs/>
        </w:rPr>
      </w:pPr>
    </w:p>
    <w:p w14:paraId="1A32FFA4" w14:textId="14238882" w:rsidR="00E135AE" w:rsidRPr="0009078B" w:rsidRDefault="00264A4F" w:rsidP="00E135AE">
      <w:pPr>
        <w:pStyle w:val="ListParagraph"/>
        <w:numPr>
          <w:ilvl w:val="0"/>
          <w:numId w:val="1"/>
        </w:numPr>
        <w:rPr>
          <w:i/>
          <w:iCs/>
          <w:sz w:val="22"/>
          <w:szCs w:val="22"/>
        </w:rPr>
      </w:pPr>
      <w:r>
        <w:rPr>
          <w:i/>
          <w:iCs/>
        </w:rPr>
        <w:t>Crystal Whitis to talk about a new initiative to assist FCMs with selecting providers for referrals</w:t>
      </w:r>
      <w:r w:rsidR="0055361C">
        <w:rPr>
          <w:i/>
          <w:iCs/>
        </w:rPr>
        <w:t>—Will be w</w:t>
      </w:r>
      <w:r w:rsidR="00E135AE" w:rsidRPr="00D30FDD">
        <w:rPr>
          <w:i/>
          <w:iCs/>
        </w:rPr>
        <w:t xml:space="preserve">orking to gather information from Fam Pres providers regarding their EBPs so that we can develop a reference to help FCMs make “thoughtful FPS referrals.”  </w:t>
      </w:r>
    </w:p>
    <w:p w14:paraId="3238B280" w14:textId="5F43FB0B" w:rsidR="0009078B" w:rsidRPr="0009078B" w:rsidRDefault="0009078B" w:rsidP="0009078B">
      <w:pPr>
        <w:pStyle w:val="ListParagraph"/>
        <w:numPr>
          <w:ilvl w:val="1"/>
          <w:numId w:val="1"/>
        </w:numPr>
        <w:rPr>
          <w:i/>
          <w:iCs/>
          <w:sz w:val="22"/>
          <w:szCs w:val="22"/>
        </w:rPr>
      </w:pPr>
      <w:r>
        <w:t>Should have an email from your Regional Services Coordinator</w:t>
      </w:r>
    </w:p>
    <w:p w14:paraId="4E02C0AB" w14:textId="0635CD02" w:rsidR="0009078B" w:rsidRPr="0009078B" w:rsidRDefault="0009078B" w:rsidP="0009078B">
      <w:pPr>
        <w:pStyle w:val="ListParagraph"/>
        <w:numPr>
          <w:ilvl w:val="1"/>
          <w:numId w:val="1"/>
        </w:numPr>
        <w:rPr>
          <w:i/>
          <w:iCs/>
          <w:sz w:val="22"/>
          <w:szCs w:val="22"/>
        </w:rPr>
      </w:pPr>
      <w:r>
        <w:t>Developing a resource for FCMs to help them make referrals to the appropriate provider</w:t>
      </w:r>
    </w:p>
    <w:p w14:paraId="59068C3C" w14:textId="5612AA95" w:rsidR="0009078B" w:rsidRPr="0009078B" w:rsidRDefault="0009078B" w:rsidP="0009078B">
      <w:pPr>
        <w:pStyle w:val="ListParagraph"/>
        <w:numPr>
          <w:ilvl w:val="1"/>
          <w:numId w:val="1"/>
        </w:numPr>
        <w:rPr>
          <w:i/>
          <w:iCs/>
          <w:sz w:val="22"/>
          <w:szCs w:val="22"/>
        </w:rPr>
      </w:pPr>
      <w:r>
        <w:t>Create a guide that outlines which EBPs are provided by each agency</w:t>
      </w:r>
    </w:p>
    <w:p w14:paraId="7F448E68" w14:textId="322F7E79" w:rsidR="0009078B" w:rsidRPr="0009078B" w:rsidRDefault="0009078B" w:rsidP="0009078B">
      <w:pPr>
        <w:pStyle w:val="ListParagraph"/>
        <w:numPr>
          <w:ilvl w:val="1"/>
          <w:numId w:val="1"/>
        </w:numPr>
        <w:rPr>
          <w:i/>
          <w:iCs/>
          <w:sz w:val="22"/>
          <w:szCs w:val="22"/>
        </w:rPr>
      </w:pPr>
      <w:r>
        <w:t>We will collect the information and put it in a useful tool so that FCMs can match the family with a provider that can best meet their needs</w:t>
      </w:r>
    </w:p>
    <w:p w14:paraId="6313A506" w14:textId="7DF1CE94" w:rsidR="0009078B" w:rsidRPr="0009078B" w:rsidRDefault="0009078B" w:rsidP="0009078B">
      <w:pPr>
        <w:pStyle w:val="ListParagraph"/>
        <w:numPr>
          <w:ilvl w:val="1"/>
          <w:numId w:val="1"/>
        </w:numPr>
        <w:rPr>
          <w:i/>
          <w:iCs/>
          <w:sz w:val="22"/>
          <w:szCs w:val="22"/>
        </w:rPr>
      </w:pPr>
      <w:r>
        <w:t>Be thorough in your responses so the we have as much information as possible!</w:t>
      </w:r>
    </w:p>
    <w:p w14:paraId="408F0DDC" w14:textId="32154FFC" w:rsidR="0009078B" w:rsidRPr="00527F3C" w:rsidRDefault="0009078B" w:rsidP="0009078B">
      <w:pPr>
        <w:pStyle w:val="ListParagraph"/>
        <w:numPr>
          <w:ilvl w:val="1"/>
          <w:numId w:val="1"/>
        </w:numPr>
        <w:rPr>
          <w:i/>
          <w:iCs/>
          <w:sz w:val="22"/>
          <w:szCs w:val="22"/>
        </w:rPr>
      </w:pPr>
      <w:r>
        <w:t>Please reach out to Crystal by the end of next week if you have not heard from your RSC</w:t>
      </w:r>
    </w:p>
    <w:p w14:paraId="21B0327B" w14:textId="77777777" w:rsidR="00527F3C" w:rsidRPr="00527F3C" w:rsidRDefault="00527F3C" w:rsidP="00527F3C">
      <w:pPr>
        <w:pStyle w:val="ListParagraph"/>
        <w:ind w:left="1080"/>
        <w:rPr>
          <w:i/>
          <w:iCs/>
          <w:sz w:val="22"/>
          <w:szCs w:val="22"/>
        </w:rPr>
      </w:pPr>
    </w:p>
    <w:p w14:paraId="36880002" w14:textId="77777777" w:rsidR="00527F3C" w:rsidRPr="00527F3C" w:rsidRDefault="00527F3C" w:rsidP="00527F3C">
      <w:pPr>
        <w:pStyle w:val="NoSpacing"/>
        <w:numPr>
          <w:ilvl w:val="0"/>
          <w:numId w:val="1"/>
        </w:numPr>
        <w:rPr>
          <w:rStyle w:val="Emphasis"/>
        </w:rPr>
      </w:pPr>
      <w:r w:rsidRPr="00527F3C">
        <w:rPr>
          <w:rStyle w:val="Emphasis"/>
        </w:rPr>
        <w:t>Concrete supports reminder—Please complete this form for any concrete spend, and send to Bridget McIntyre (</w:t>
      </w:r>
      <w:hyperlink r:id="rId6" w:history="1">
        <w:r w:rsidRPr="00527F3C">
          <w:rPr>
            <w:rStyle w:val="Hyperlink"/>
          </w:rPr>
          <w:t>Bridget.McIntyre@dcs.in.gov</w:t>
        </w:r>
      </w:hyperlink>
      <w:r w:rsidRPr="00527F3C">
        <w:rPr>
          <w:rStyle w:val="Emphasis"/>
        </w:rPr>
        <w:t>) or the Child Welfare Plan (</w:t>
      </w:r>
      <w:hyperlink r:id="rId7" w:history="1">
        <w:r w:rsidRPr="00527F3C">
          <w:rPr>
            <w:rStyle w:val="Hyperlink"/>
          </w:rPr>
          <w:t>ChildWelfarePlan@dcs.in.gov</w:t>
        </w:r>
      </w:hyperlink>
      <w:r w:rsidRPr="00527F3C">
        <w:rPr>
          <w:rStyle w:val="Emphasis"/>
        </w:rPr>
        <w:t xml:space="preserve">): </w:t>
      </w:r>
      <w:hyperlink r:id="rId8" w:history="1">
        <w:r w:rsidRPr="00527F3C">
          <w:rPr>
            <w:rStyle w:val="Hyperlink"/>
          </w:rPr>
          <w:t>https://www.in.gov/dcs/files/Expense%20Tracking%20Agencies.xlsx</w:t>
        </w:r>
      </w:hyperlink>
      <w:r w:rsidRPr="00527F3C">
        <w:rPr>
          <w:rStyle w:val="Emphasis"/>
        </w:rPr>
        <w:t xml:space="preserve">  </w:t>
      </w:r>
    </w:p>
    <w:p w14:paraId="1542962D" w14:textId="76AA33C3" w:rsidR="00527F3C" w:rsidRDefault="000A53E6" w:rsidP="00527F3C">
      <w:pPr>
        <w:pStyle w:val="NoSpacing"/>
        <w:ind w:left="1080"/>
        <w:rPr>
          <w:rStyle w:val="Emphasis"/>
        </w:rPr>
      </w:pPr>
      <w:r>
        <w:rPr>
          <w:rStyle w:val="Emphasis"/>
        </w:rPr>
        <w:t xml:space="preserve">This form has been updated to fix the date issue and is also being sent with this agenda to you. </w:t>
      </w:r>
      <w:r w:rsidR="00527F3C" w:rsidRPr="00527F3C">
        <w:rPr>
          <w:rStyle w:val="Emphasis"/>
        </w:rPr>
        <w:t>This should be completed monthly, please, and be sure to include ALL of your concrete-support spending</w:t>
      </w:r>
      <w:r w:rsidR="00527F3C">
        <w:rPr>
          <w:rStyle w:val="Emphasis"/>
        </w:rPr>
        <w:t>.</w:t>
      </w:r>
    </w:p>
    <w:p w14:paraId="7A90A909" w14:textId="08F42EDD" w:rsidR="0009078B" w:rsidRPr="00987808" w:rsidRDefault="00987808" w:rsidP="00987808">
      <w:pPr>
        <w:pStyle w:val="NoSpacing"/>
        <w:numPr>
          <w:ilvl w:val="1"/>
          <w:numId w:val="1"/>
        </w:numPr>
        <w:rPr>
          <w:rStyle w:val="Emphasis"/>
        </w:rPr>
      </w:pPr>
      <w:r w:rsidRPr="00987808">
        <w:rPr>
          <w:rStyle w:val="Emphasis"/>
          <w:i w:val="0"/>
          <w:iCs w:val="0"/>
        </w:rPr>
        <w:lastRenderedPageBreak/>
        <w:t>Date error has been corrected – current version sent with the agenda and will be online soon</w:t>
      </w:r>
    </w:p>
    <w:p w14:paraId="1AB67AA7" w14:textId="3F0B2DFD" w:rsidR="00987808" w:rsidRPr="00987808" w:rsidRDefault="00987808" w:rsidP="00987808">
      <w:pPr>
        <w:pStyle w:val="NoSpacing"/>
        <w:numPr>
          <w:ilvl w:val="1"/>
          <w:numId w:val="1"/>
        </w:numPr>
        <w:rPr>
          <w:rStyle w:val="Emphasis"/>
        </w:rPr>
      </w:pPr>
      <w:r>
        <w:rPr>
          <w:rStyle w:val="Emphasis"/>
          <w:i w:val="0"/>
          <w:iCs w:val="0"/>
        </w:rPr>
        <w:t>Please record ANY concrete spending you use</w:t>
      </w:r>
    </w:p>
    <w:p w14:paraId="2AF00E37" w14:textId="0AA355E6" w:rsidR="00987808" w:rsidRPr="00987808" w:rsidRDefault="00987808" w:rsidP="00987808">
      <w:pPr>
        <w:pStyle w:val="NoSpacing"/>
        <w:numPr>
          <w:ilvl w:val="1"/>
          <w:numId w:val="1"/>
        </w:numPr>
        <w:rPr>
          <w:rStyle w:val="Emphasis"/>
        </w:rPr>
      </w:pPr>
      <w:r>
        <w:rPr>
          <w:rStyle w:val="Emphasis"/>
          <w:i w:val="0"/>
          <w:iCs w:val="0"/>
        </w:rPr>
        <w:t xml:space="preserve">Needed for evaluation, amount of per diem spent on concrete support, etc. </w:t>
      </w:r>
    </w:p>
    <w:p w14:paraId="37231EC3" w14:textId="6799ECA3" w:rsidR="00987808" w:rsidRPr="00987808" w:rsidRDefault="00987808" w:rsidP="00987808">
      <w:pPr>
        <w:pStyle w:val="NoSpacing"/>
        <w:numPr>
          <w:ilvl w:val="1"/>
          <w:numId w:val="1"/>
        </w:numPr>
        <w:rPr>
          <w:i/>
          <w:iCs/>
        </w:rPr>
      </w:pPr>
      <w:r>
        <w:rPr>
          <w:rStyle w:val="Emphasis"/>
          <w:i w:val="0"/>
          <w:iCs w:val="0"/>
        </w:rPr>
        <w:t>Any spend that you use to prevent a removal should be included</w:t>
      </w:r>
    </w:p>
    <w:p w14:paraId="219DA9BF" w14:textId="77777777" w:rsidR="00480D19" w:rsidRPr="00D30FDD" w:rsidRDefault="00480D19" w:rsidP="00480D19">
      <w:pPr>
        <w:pStyle w:val="ListParagraph"/>
        <w:ind w:left="1080"/>
        <w:rPr>
          <w:i/>
          <w:iCs/>
          <w:sz w:val="22"/>
          <w:szCs w:val="22"/>
        </w:rPr>
      </w:pPr>
    </w:p>
    <w:p w14:paraId="2791A53E" w14:textId="77777777" w:rsidR="00D30FDD" w:rsidRPr="00D30FDD" w:rsidRDefault="00D30FDD" w:rsidP="00D30FDD">
      <w:pPr>
        <w:pStyle w:val="ListParagraph"/>
        <w:ind w:left="1080"/>
        <w:rPr>
          <w:i/>
          <w:iCs/>
          <w:sz w:val="22"/>
          <w:szCs w:val="22"/>
        </w:rPr>
      </w:pPr>
    </w:p>
    <w:p w14:paraId="0C9E0BA0" w14:textId="77777777" w:rsidR="00D30FDD" w:rsidRPr="00D30FDD" w:rsidRDefault="00D30FDD" w:rsidP="00D30FDD">
      <w:pPr>
        <w:pStyle w:val="NormalWeb"/>
        <w:numPr>
          <w:ilvl w:val="0"/>
          <w:numId w:val="1"/>
        </w:numPr>
        <w:spacing w:before="0" w:beforeAutospacing="0" w:after="0" w:afterAutospacing="0"/>
        <w:rPr>
          <w:i/>
          <w:iCs/>
        </w:rPr>
      </w:pPr>
      <w:r w:rsidRPr="00D30FDD">
        <w:rPr>
          <w:b/>
          <w:bCs/>
          <w:i/>
          <w:iCs/>
          <w:color w:val="000000"/>
        </w:rPr>
        <w:t>HUD FHA Forbearance Relief (attachments)</w:t>
      </w:r>
    </w:p>
    <w:p w14:paraId="2630BA3D" w14:textId="3EBB8D01" w:rsidR="00D30FDD" w:rsidRPr="00D30FDD" w:rsidRDefault="00D30FDD" w:rsidP="00D30FDD">
      <w:pPr>
        <w:pStyle w:val="NormalWeb"/>
        <w:spacing w:before="0" w:beforeAutospacing="0" w:after="0" w:afterAutospacing="0"/>
        <w:ind w:left="1080"/>
        <w:rPr>
          <w:i/>
          <w:iCs/>
        </w:rPr>
      </w:pPr>
      <w:r w:rsidRPr="00D30FDD">
        <w:rPr>
          <w:i/>
          <w:iCs/>
          <w:color w:val="000000"/>
        </w:rPr>
        <w:t>Hardships from the COVID-19 pandemic continue to be felt across the economy.  Currently, there are well over 300,000 FHA borrowers who are at least 60-days delinquent on their mortgage but have not sought help to avoid future foreclosure. To assist FHA borrowers with keeping their homes</w:t>
      </w:r>
      <w:r w:rsidR="00E10824">
        <w:rPr>
          <w:i/>
          <w:iCs/>
          <w:color w:val="000000"/>
        </w:rPr>
        <w:t xml:space="preserve">, </w:t>
      </w:r>
      <w:r w:rsidRPr="00D30FDD">
        <w:rPr>
          <w:i/>
          <w:iCs/>
          <w:color w:val="000000"/>
        </w:rPr>
        <w:t>HUD is asking for your assistance to communicate the availability of a COVID-19 forbearance relief for delinquent FHA borrowers.</w:t>
      </w:r>
    </w:p>
    <w:p w14:paraId="36658A15" w14:textId="77777777" w:rsidR="00D30FDD" w:rsidRPr="00D30FDD" w:rsidRDefault="00D30FDD" w:rsidP="00D30FDD">
      <w:pPr>
        <w:pStyle w:val="NormalWeb"/>
        <w:spacing w:before="0" w:beforeAutospacing="0" w:after="0" w:afterAutospacing="0"/>
        <w:ind w:left="1080"/>
        <w:rPr>
          <w:i/>
          <w:iCs/>
        </w:rPr>
      </w:pPr>
      <w:r w:rsidRPr="00D30FDD">
        <w:rPr>
          <w:i/>
          <w:iCs/>
        </w:rPr>
        <w:t> </w:t>
      </w:r>
    </w:p>
    <w:p w14:paraId="706F0BE3" w14:textId="77777777" w:rsidR="00D30FDD" w:rsidRPr="00D30FDD" w:rsidRDefault="00D30FDD" w:rsidP="00D30FDD">
      <w:pPr>
        <w:pStyle w:val="NormalWeb"/>
        <w:spacing w:before="0" w:beforeAutospacing="0" w:after="0" w:afterAutospacing="0"/>
        <w:ind w:left="1080"/>
        <w:rPr>
          <w:i/>
          <w:iCs/>
        </w:rPr>
      </w:pPr>
      <w:r w:rsidRPr="00D30FDD">
        <w:rPr>
          <w:i/>
          <w:iCs/>
          <w:color w:val="000000"/>
        </w:rPr>
        <w:t xml:space="preserve">More information can also be found at  </w:t>
      </w:r>
      <w:hyperlink r:id="rId9" w:anchor="forbearance" w:history="1">
        <w:r w:rsidRPr="00D30FDD">
          <w:rPr>
            <w:rStyle w:val="Hyperlink"/>
            <w:i/>
            <w:iCs/>
          </w:rPr>
          <w:t>https://www.hud.gov/coronavirus/resources_for_homeowners#forbearance</w:t>
        </w:r>
      </w:hyperlink>
    </w:p>
    <w:p w14:paraId="6F27EF82" w14:textId="77777777" w:rsidR="00D30FDD" w:rsidRPr="00D30FDD" w:rsidRDefault="00D30FDD" w:rsidP="00D30FDD">
      <w:pPr>
        <w:pStyle w:val="NormalWeb"/>
        <w:spacing w:before="0" w:beforeAutospacing="0" w:after="0" w:afterAutospacing="0"/>
        <w:ind w:left="1080"/>
        <w:rPr>
          <w:i/>
          <w:iCs/>
        </w:rPr>
      </w:pPr>
      <w:r w:rsidRPr="00D30FDD">
        <w:rPr>
          <w:i/>
          <w:iCs/>
        </w:rPr>
        <w:t> </w:t>
      </w:r>
    </w:p>
    <w:p w14:paraId="3EE6DE9B" w14:textId="77777777" w:rsidR="0068058D" w:rsidRDefault="0068058D" w:rsidP="00D30FDD">
      <w:pPr>
        <w:pStyle w:val="NormalWeb"/>
        <w:spacing w:before="0" w:beforeAutospacing="0" w:after="0" w:afterAutospacing="0"/>
        <w:ind w:left="1080"/>
        <w:rPr>
          <w:b/>
          <w:bCs/>
          <w:i/>
          <w:iCs/>
          <w:color w:val="000000"/>
        </w:rPr>
      </w:pPr>
    </w:p>
    <w:p w14:paraId="6A1C4BBB" w14:textId="2067885B" w:rsidR="00D30FDD" w:rsidRPr="00D30FDD" w:rsidRDefault="00D30FDD" w:rsidP="00D30FDD">
      <w:pPr>
        <w:pStyle w:val="NormalWeb"/>
        <w:spacing w:before="0" w:beforeAutospacing="0" w:after="0" w:afterAutospacing="0"/>
        <w:ind w:left="1080"/>
        <w:rPr>
          <w:i/>
          <w:iCs/>
        </w:rPr>
      </w:pPr>
      <w:r w:rsidRPr="00D30FDD">
        <w:rPr>
          <w:b/>
          <w:bCs/>
          <w:i/>
          <w:iCs/>
          <w:color w:val="000000"/>
        </w:rPr>
        <w:t>FEMA Funeral Assistance (attachments)</w:t>
      </w:r>
    </w:p>
    <w:p w14:paraId="5A92285D" w14:textId="77777777" w:rsidR="00D30FDD" w:rsidRPr="00D30FDD" w:rsidRDefault="00D30FDD" w:rsidP="00D30FDD">
      <w:pPr>
        <w:pStyle w:val="NormalWeb"/>
        <w:spacing w:before="0" w:beforeAutospacing="0" w:after="0" w:afterAutospacing="0"/>
        <w:ind w:left="1080"/>
        <w:rPr>
          <w:i/>
          <w:iCs/>
        </w:rPr>
      </w:pPr>
      <w:r w:rsidRPr="00D30FDD">
        <w:rPr>
          <w:i/>
          <w:iCs/>
          <w:color w:val="000000"/>
        </w:rPr>
        <w:t>The COVID-19 pandemic has brought overwhelming grief to many families. At FEMA, our mission is to help people before, during and after disasters. We are dedicated to helping ease some of the financial stress and burden caused by the virus.</w:t>
      </w:r>
    </w:p>
    <w:p w14:paraId="3423530D" w14:textId="77777777" w:rsidR="00D30FDD" w:rsidRPr="00D30FDD" w:rsidRDefault="00D30FDD" w:rsidP="00D30FDD">
      <w:pPr>
        <w:pStyle w:val="NormalWeb"/>
        <w:spacing w:before="0" w:beforeAutospacing="0" w:after="0" w:afterAutospacing="0"/>
        <w:ind w:left="1080"/>
        <w:rPr>
          <w:i/>
          <w:iCs/>
        </w:rPr>
      </w:pPr>
      <w:r w:rsidRPr="00D30FDD">
        <w:rPr>
          <w:i/>
          <w:iCs/>
          <w:color w:val="000000"/>
        </w:rPr>
        <w:t>Under the Coronavirus Response and Relief Supplemental Appropriations Act of 2021 and the American Rescue Plan Act of 2021, FEMA is providing financial assistance for COVID-19 related funeral expenses incurred after January 20, 2020.</w:t>
      </w:r>
    </w:p>
    <w:p w14:paraId="4A35D657" w14:textId="77777777" w:rsidR="00D30FDD" w:rsidRPr="00D30FDD" w:rsidRDefault="00D30FDD" w:rsidP="00D30FDD">
      <w:pPr>
        <w:pStyle w:val="NormalWeb"/>
        <w:spacing w:before="0" w:beforeAutospacing="0" w:after="0" w:afterAutospacing="0"/>
        <w:ind w:left="1080"/>
        <w:rPr>
          <w:i/>
          <w:iCs/>
        </w:rPr>
      </w:pPr>
      <w:r w:rsidRPr="00D30FDD">
        <w:rPr>
          <w:i/>
          <w:iCs/>
          <w:color w:val="000000"/>
        </w:rPr>
        <w:t>More information on how to apply for assistance can be found here: </w:t>
      </w:r>
    </w:p>
    <w:p w14:paraId="0E6C9F6D" w14:textId="7239D47E" w:rsidR="00D30FDD" w:rsidRPr="00D30FDD" w:rsidRDefault="00901C63" w:rsidP="00D30FDD">
      <w:pPr>
        <w:pStyle w:val="NormalWeb"/>
        <w:spacing w:before="0" w:beforeAutospacing="0" w:after="0" w:afterAutospacing="0"/>
        <w:ind w:left="1080"/>
        <w:rPr>
          <w:i/>
          <w:iCs/>
        </w:rPr>
      </w:pPr>
      <w:hyperlink r:id="rId10" w:history="1">
        <w:r w:rsidR="00D30FDD" w:rsidRPr="00D30FDD">
          <w:rPr>
            <w:rStyle w:val="Hyperlink"/>
            <w:i/>
            <w:iCs/>
          </w:rPr>
          <w:t>https://www.fema.gov/disasters/coronavirus/economic/funeral-assistance </w:t>
        </w:r>
      </w:hyperlink>
    </w:p>
    <w:p w14:paraId="63ECF2E7" w14:textId="77777777" w:rsidR="00E135AE" w:rsidRDefault="00E135AE" w:rsidP="00D30FDD">
      <w:pPr>
        <w:pStyle w:val="NoSpacing"/>
        <w:ind w:left="1080"/>
        <w:rPr>
          <w:rStyle w:val="Emphasis"/>
        </w:rPr>
      </w:pPr>
    </w:p>
    <w:p w14:paraId="14340BD7" w14:textId="77777777" w:rsidR="005B404C" w:rsidRDefault="005B404C" w:rsidP="00BC7CA4">
      <w:pPr>
        <w:pStyle w:val="ListParagraph"/>
        <w:ind w:left="0"/>
        <w:rPr>
          <w:rStyle w:val="Emphasis"/>
        </w:rPr>
      </w:pPr>
    </w:p>
    <w:p w14:paraId="130D032B" w14:textId="77777777" w:rsidR="0044018F" w:rsidRDefault="0044018F" w:rsidP="0044018F">
      <w:pPr>
        <w:pStyle w:val="NoSpacing"/>
      </w:pPr>
    </w:p>
    <w:p w14:paraId="460E8481" w14:textId="34B586E1" w:rsidR="003A29C2" w:rsidRDefault="0066510D" w:rsidP="0066510D">
      <w:pPr>
        <w:pStyle w:val="ListParagraph"/>
        <w:numPr>
          <w:ilvl w:val="0"/>
          <w:numId w:val="1"/>
        </w:numPr>
        <w:rPr>
          <w:rStyle w:val="Emphasis"/>
        </w:rPr>
      </w:pPr>
      <w:r>
        <w:rPr>
          <w:rStyle w:val="Emphasis"/>
        </w:rPr>
        <w:t>Current referral information:</w:t>
      </w:r>
    </w:p>
    <w:p w14:paraId="18A506BA" w14:textId="73C11B7E" w:rsidR="00551C70" w:rsidRPr="00551C70" w:rsidRDefault="00551C70" w:rsidP="005C5749">
      <w:pPr>
        <w:pStyle w:val="NoSpacing"/>
        <w:ind w:left="1080"/>
        <w:rPr>
          <w:i/>
          <w:iCs/>
        </w:rPr>
      </w:pPr>
    </w:p>
    <w:p w14:paraId="38010E66" w14:textId="7F6B1157" w:rsidR="003D53AA" w:rsidRDefault="00225184" w:rsidP="004C377E">
      <w:pPr>
        <w:rPr>
          <w:rStyle w:val="Emphasis"/>
        </w:rPr>
      </w:pPr>
      <w:r w:rsidRPr="00225184">
        <w:rPr>
          <w:rStyle w:val="Emphasis"/>
          <w:i w:val="0"/>
          <w:iCs w:val="0"/>
          <w:noProof/>
        </w:rPr>
        <w:lastRenderedPageBreak/>
        <w:drawing>
          <wp:inline distT="0" distB="0" distL="0" distR="0" wp14:anchorId="77F1F95B" wp14:editId="2D2C4E90">
            <wp:extent cx="5943600" cy="4248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248150"/>
                    </a:xfrm>
                    <a:prstGeom prst="rect">
                      <a:avLst/>
                    </a:prstGeom>
                    <a:noFill/>
                    <a:ln>
                      <a:noFill/>
                    </a:ln>
                  </pic:spPr>
                </pic:pic>
              </a:graphicData>
            </a:graphic>
          </wp:inline>
        </w:drawing>
      </w:r>
    </w:p>
    <w:p w14:paraId="1B7F3E7E" w14:textId="77777777" w:rsidR="00396D46" w:rsidRPr="00131CF9" w:rsidRDefault="00396D46" w:rsidP="00C8242A">
      <w:pPr>
        <w:pStyle w:val="NoSpacing"/>
        <w:rPr>
          <w:rStyle w:val="Emphasis"/>
        </w:rPr>
      </w:pPr>
    </w:p>
    <w:p w14:paraId="35679B08" w14:textId="77777777" w:rsidR="001F4002" w:rsidRDefault="001F4002" w:rsidP="00C77EA5"/>
    <w:p w14:paraId="47E6FCAB" w14:textId="3AC798EC" w:rsidR="00710D40" w:rsidRDefault="00710D40" w:rsidP="00710D40">
      <w:pPr>
        <w:pStyle w:val="ListParagraph"/>
        <w:numPr>
          <w:ilvl w:val="0"/>
          <w:numId w:val="1"/>
        </w:numPr>
        <w:rPr>
          <w:rStyle w:val="Emphasis"/>
        </w:rPr>
      </w:pPr>
      <w:r>
        <w:rPr>
          <w:rStyle w:val="Emphasis"/>
        </w:rPr>
        <w:t>Questions submitted:</w:t>
      </w:r>
    </w:p>
    <w:p w14:paraId="3D3E08B1" w14:textId="77777777" w:rsidR="007A3FE3" w:rsidRDefault="007A3FE3" w:rsidP="007A3FE3">
      <w:pPr>
        <w:pStyle w:val="ListParagraph"/>
        <w:ind w:left="1080"/>
      </w:pPr>
    </w:p>
    <w:p w14:paraId="01AB8911" w14:textId="17181C62" w:rsidR="00BA6894" w:rsidRDefault="00BA6894" w:rsidP="00BA6894">
      <w:pPr>
        <w:pStyle w:val="ListParagraph"/>
        <w:numPr>
          <w:ilvl w:val="3"/>
          <w:numId w:val="1"/>
        </w:numPr>
      </w:pPr>
      <w:r>
        <w:t>The California Clearinghouse does not have an educational or licensure requirement for Motivational Interviewing. Is this an acceptable model for our casework level to use? Or does that cross the boundary into therapy in which the worker needs an Indiana license?</w:t>
      </w:r>
    </w:p>
    <w:p w14:paraId="17E115FA" w14:textId="6F4EF7C8" w:rsidR="005335D7" w:rsidRDefault="00987808" w:rsidP="005335D7">
      <w:pPr>
        <w:pStyle w:val="ListParagraph"/>
        <w:numPr>
          <w:ilvl w:val="4"/>
          <w:numId w:val="1"/>
        </w:numPr>
      </w:pPr>
      <w:r>
        <w:t>You need to follow the law (regarding licensure, for example) and follow the model to fidelity. For example, if the model allows for MI at a bachelor level, you can do that. However, a non-licensed person cannot</w:t>
      </w:r>
      <w:r w:rsidR="005335D7">
        <w:t xml:space="preserve"> provide therapeutic services. </w:t>
      </w:r>
    </w:p>
    <w:p w14:paraId="076B0983" w14:textId="77777777" w:rsidR="008436AD" w:rsidRDefault="008436AD" w:rsidP="00150889">
      <w:pPr>
        <w:rPr>
          <w:rStyle w:val="Emphasis"/>
        </w:rPr>
      </w:pPr>
    </w:p>
    <w:p w14:paraId="741B4A5B" w14:textId="77777777" w:rsidR="00237B18" w:rsidRDefault="00237B18" w:rsidP="005A5F81">
      <w:pPr>
        <w:rPr>
          <w:rStyle w:val="Emphasis"/>
        </w:rPr>
      </w:pPr>
    </w:p>
    <w:p w14:paraId="1FADB51D" w14:textId="4384AF23" w:rsidR="001C7E3A" w:rsidRDefault="001C7E3A" w:rsidP="007A3FE3">
      <w:pPr>
        <w:pStyle w:val="ListParagraph"/>
        <w:numPr>
          <w:ilvl w:val="0"/>
          <w:numId w:val="1"/>
        </w:numPr>
        <w:rPr>
          <w:rStyle w:val="Emphasis"/>
        </w:rPr>
      </w:pPr>
      <w:r w:rsidRPr="009D6AA9">
        <w:rPr>
          <w:rStyle w:val="Emphasis"/>
        </w:rPr>
        <w:t>Anything else?</w:t>
      </w:r>
    </w:p>
    <w:p w14:paraId="543FB8BE" w14:textId="4531E572" w:rsidR="005335D7" w:rsidRDefault="005335D7" w:rsidP="005335D7">
      <w:pPr>
        <w:pStyle w:val="ListParagraph"/>
        <w:numPr>
          <w:ilvl w:val="1"/>
          <w:numId w:val="1"/>
        </w:numPr>
        <w:rPr>
          <w:rStyle w:val="Emphasis"/>
        </w:rPr>
      </w:pPr>
      <w:r>
        <w:rPr>
          <w:rStyle w:val="Emphasis"/>
        </w:rPr>
        <w:t>Once FFPSA is approved, can we still use the California Clearinghouse as the standard for EBPs?</w:t>
      </w:r>
    </w:p>
    <w:p w14:paraId="263C0E0C" w14:textId="4FB1B722" w:rsidR="005335D7" w:rsidRPr="005335D7" w:rsidRDefault="005335D7" w:rsidP="005335D7">
      <w:pPr>
        <w:pStyle w:val="ListParagraph"/>
        <w:numPr>
          <w:ilvl w:val="2"/>
          <w:numId w:val="1"/>
        </w:numPr>
        <w:rPr>
          <w:rStyle w:val="Emphasis"/>
          <w:i w:val="0"/>
          <w:iCs w:val="0"/>
        </w:rPr>
      </w:pPr>
      <w:r w:rsidRPr="005335D7">
        <w:rPr>
          <w:rStyle w:val="Emphasis"/>
          <w:i w:val="0"/>
          <w:iCs w:val="0"/>
        </w:rPr>
        <w:t>Yes – continue using the California Clearinghouse and the Family Preservation service standard.</w:t>
      </w:r>
    </w:p>
    <w:p w14:paraId="6FCB7761" w14:textId="66A0F590" w:rsidR="005335D7" w:rsidRDefault="005335D7" w:rsidP="005335D7">
      <w:pPr>
        <w:pStyle w:val="ListParagraph"/>
        <w:numPr>
          <w:ilvl w:val="2"/>
          <w:numId w:val="1"/>
        </w:numPr>
        <w:rPr>
          <w:rStyle w:val="Emphasis"/>
          <w:i w:val="0"/>
          <w:iCs w:val="0"/>
        </w:rPr>
      </w:pPr>
      <w:r w:rsidRPr="005335D7">
        <w:rPr>
          <w:rStyle w:val="Emphasis"/>
          <w:i w:val="0"/>
          <w:iCs w:val="0"/>
        </w:rPr>
        <w:lastRenderedPageBreak/>
        <w:t>We may not be able to claim funding reimbursement for every service right away, but keep working with the models that are approved</w:t>
      </w:r>
    </w:p>
    <w:p w14:paraId="47F98601" w14:textId="02593A45" w:rsidR="005335D7" w:rsidRDefault="005335D7" w:rsidP="005335D7">
      <w:pPr>
        <w:pStyle w:val="ListParagraph"/>
        <w:numPr>
          <w:ilvl w:val="2"/>
          <w:numId w:val="1"/>
        </w:numPr>
        <w:rPr>
          <w:rStyle w:val="Emphasis"/>
          <w:i w:val="0"/>
          <w:iCs w:val="0"/>
        </w:rPr>
      </w:pPr>
      <w:r>
        <w:rPr>
          <w:rStyle w:val="Emphasis"/>
          <w:i w:val="0"/>
          <w:iCs w:val="0"/>
        </w:rPr>
        <w:t>No change in how we ask you to deliver Family Preservation in September</w:t>
      </w:r>
    </w:p>
    <w:p w14:paraId="341D180C" w14:textId="68FD9E84" w:rsidR="00A71D2A" w:rsidRDefault="00A71D2A" w:rsidP="00A71D2A">
      <w:pPr>
        <w:pStyle w:val="ListParagraph"/>
        <w:numPr>
          <w:ilvl w:val="1"/>
          <w:numId w:val="1"/>
        </w:numPr>
        <w:rPr>
          <w:rStyle w:val="Emphasis"/>
          <w:i w:val="0"/>
          <w:iCs w:val="0"/>
        </w:rPr>
      </w:pPr>
      <w:r>
        <w:rPr>
          <w:rStyle w:val="Emphasis"/>
          <w:i w:val="0"/>
          <w:iCs w:val="0"/>
        </w:rPr>
        <w:t>We have a child out of the home for the summer. Do we continue work?</w:t>
      </w:r>
    </w:p>
    <w:p w14:paraId="64B71102" w14:textId="4B8FF552" w:rsidR="00A71D2A" w:rsidRDefault="00A71D2A" w:rsidP="00A71D2A">
      <w:pPr>
        <w:pStyle w:val="ListParagraph"/>
        <w:numPr>
          <w:ilvl w:val="2"/>
          <w:numId w:val="1"/>
        </w:numPr>
        <w:rPr>
          <w:rStyle w:val="Emphasis"/>
          <w:i w:val="0"/>
          <w:iCs w:val="0"/>
        </w:rPr>
      </w:pPr>
      <w:r>
        <w:rPr>
          <w:rStyle w:val="Emphasis"/>
          <w:i w:val="0"/>
          <w:iCs w:val="0"/>
        </w:rPr>
        <w:t>There are other children in the home, so yes – you should continue the work</w:t>
      </w:r>
    </w:p>
    <w:p w14:paraId="6CC31E55" w14:textId="5E6690D5" w:rsidR="00A71D2A" w:rsidRDefault="00A71D2A" w:rsidP="00A71D2A">
      <w:pPr>
        <w:pStyle w:val="ListParagraph"/>
        <w:numPr>
          <w:ilvl w:val="2"/>
          <w:numId w:val="1"/>
        </w:numPr>
        <w:rPr>
          <w:rStyle w:val="Emphasis"/>
          <w:i w:val="0"/>
          <w:iCs w:val="0"/>
        </w:rPr>
      </w:pPr>
      <w:r>
        <w:rPr>
          <w:rStyle w:val="Emphasis"/>
          <w:i w:val="0"/>
          <w:iCs w:val="0"/>
        </w:rPr>
        <w:t>Work with the local office for a final decision</w:t>
      </w:r>
    </w:p>
    <w:p w14:paraId="1FCF1B5D" w14:textId="2D260772" w:rsidR="00A71D2A" w:rsidRPr="005335D7" w:rsidRDefault="00A71D2A" w:rsidP="00A71D2A">
      <w:pPr>
        <w:pStyle w:val="ListParagraph"/>
        <w:numPr>
          <w:ilvl w:val="2"/>
          <w:numId w:val="1"/>
        </w:numPr>
        <w:rPr>
          <w:rStyle w:val="Emphasis"/>
          <w:i w:val="0"/>
          <w:iCs w:val="0"/>
        </w:rPr>
      </w:pPr>
      <w:r>
        <w:rPr>
          <w:rStyle w:val="Emphasis"/>
          <w:i w:val="0"/>
          <w:iCs w:val="0"/>
        </w:rPr>
        <w:t>You may need a new referral eliminating that child, but work with the local office or Regional Services Coordinator</w:t>
      </w:r>
    </w:p>
    <w:p w14:paraId="454E97F1" w14:textId="77777777" w:rsidR="008424E7" w:rsidRDefault="008424E7" w:rsidP="008424E7">
      <w:pPr>
        <w:ind w:left="1080"/>
        <w:contextualSpacing/>
        <w:rPr>
          <w:i/>
          <w:iCs/>
        </w:rPr>
      </w:pPr>
    </w:p>
    <w:p w14:paraId="20087C28" w14:textId="0B653078" w:rsidR="00FE10E9" w:rsidRDefault="00FE10E9" w:rsidP="00FE10E9">
      <w:pPr>
        <w:pStyle w:val="ListParagraph"/>
        <w:ind w:left="1440"/>
      </w:pPr>
      <w:r>
        <w:tab/>
      </w:r>
    </w:p>
    <w:p w14:paraId="48BB8997" w14:textId="77777777" w:rsidR="00CC3CEC" w:rsidRDefault="00CC3CEC" w:rsidP="00FE10E9">
      <w:pPr>
        <w:pStyle w:val="ListParagraph"/>
        <w:ind w:left="1440"/>
      </w:pPr>
    </w:p>
    <w:p w14:paraId="1FADB51E" w14:textId="77777777" w:rsidR="001C7E3A" w:rsidRPr="009D6AA9" w:rsidRDefault="001C7E3A" w:rsidP="001C7E3A">
      <w:pPr>
        <w:pStyle w:val="ListParagraph"/>
        <w:ind w:left="1080"/>
        <w:rPr>
          <w:rStyle w:val="Emphasis"/>
        </w:rPr>
      </w:pPr>
    </w:p>
    <w:p w14:paraId="1FADB51F" w14:textId="63CFB028" w:rsidR="001C7E3A" w:rsidRDefault="001C7E3A" w:rsidP="001C45CD">
      <w:pPr>
        <w:rPr>
          <w:rStyle w:val="Emphasis"/>
        </w:rPr>
      </w:pPr>
      <w:r w:rsidRPr="009D6AA9">
        <w:rPr>
          <w:rStyle w:val="Emphasis"/>
        </w:rPr>
        <w:t>Next m</w:t>
      </w:r>
      <w:r w:rsidR="007D76B7">
        <w:rPr>
          <w:rStyle w:val="Emphasis"/>
        </w:rPr>
        <w:t xml:space="preserve">eeting </w:t>
      </w:r>
      <w:r w:rsidR="00C857E8">
        <w:rPr>
          <w:rStyle w:val="Emphasis"/>
        </w:rPr>
        <w:t>7</w:t>
      </w:r>
      <w:r w:rsidR="00DC4AEB">
        <w:rPr>
          <w:rStyle w:val="Emphasis"/>
        </w:rPr>
        <w:t>/9</w:t>
      </w:r>
      <w:r w:rsidR="00DD0B6E">
        <w:rPr>
          <w:rStyle w:val="Emphasis"/>
        </w:rPr>
        <w:t>/</w:t>
      </w:r>
      <w:r w:rsidR="00850970">
        <w:rPr>
          <w:rStyle w:val="Emphasis"/>
        </w:rPr>
        <w:t>2021</w:t>
      </w:r>
      <w:r w:rsidRPr="009D6AA9">
        <w:rPr>
          <w:rStyle w:val="Emphasis"/>
        </w:rPr>
        <w:t xml:space="preserve"> @ 1:00 E</w:t>
      </w:r>
      <w:r w:rsidR="00B77752">
        <w:rPr>
          <w:rStyle w:val="Emphasis"/>
        </w:rPr>
        <w:t>D</w:t>
      </w:r>
      <w:r w:rsidRPr="009D6AA9">
        <w:rPr>
          <w:rStyle w:val="Emphasis"/>
        </w:rPr>
        <w:t>T</w:t>
      </w:r>
      <w:r w:rsidR="002F38EB">
        <w:rPr>
          <w:rStyle w:val="Emphasis"/>
        </w:rPr>
        <w:t xml:space="preserve"> </w:t>
      </w:r>
    </w:p>
    <w:p w14:paraId="3CE58B3D" w14:textId="77777777" w:rsidR="00237B18" w:rsidRDefault="00237B18" w:rsidP="00237B18">
      <w:pPr>
        <w:pStyle w:val="ListParagraph"/>
        <w:ind w:left="1080"/>
        <w:rPr>
          <w:rStyle w:val="Emphasis"/>
        </w:rPr>
      </w:pPr>
    </w:p>
    <w:p w14:paraId="594A7A0F" w14:textId="77777777" w:rsidR="00FD5995" w:rsidRDefault="00FD5995" w:rsidP="00A22FAC">
      <w:pPr>
        <w:rPr>
          <w:rStyle w:val="Emphasis"/>
        </w:rPr>
      </w:pPr>
    </w:p>
    <w:p w14:paraId="1FADB522" w14:textId="50DA1452" w:rsidR="001C7E3A" w:rsidRPr="009D6AA9" w:rsidRDefault="002F38EB" w:rsidP="00A22FAC">
      <w:pPr>
        <w:rPr>
          <w:rStyle w:val="Emphasis"/>
        </w:rPr>
      </w:pPr>
      <w:r>
        <w:rPr>
          <w:rStyle w:val="Emphasis"/>
        </w:rPr>
        <w:t>THANK YOU!</w:t>
      </w:r>
    </w:p>
    <w:sectPr w:rsidR="001C7E3A" w:rsidRPr="009D6A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2838"/>
    <w:multiLevelType w:val="hybridMultilevel"/>
    <w:tmpl w:val="994ECE4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A456E8"/>
    <w:multiLevelType w:val="hybridMultilevel"/>
    <w:tmpl w:val="F7A2A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7E4B5F"/>
    <w:multiLevelType w:val="hybridMultilevel"/>
    <w:tmpl w:val="0B9A5A30"/>
    <w:lvl w:ilvl="0" w:tplc="0409000F">
      <w:start w:val="1"/>
      <w:numFmt w:val="decimal"/>
      <w:lvlText w:val="%1."/>
      <w:lvlJc w:val="left"/>
      <w:pPr>
        <w:ind w:left="1440" w:hanging="360"/>
      </w:pPr>
      <w:rPr>
        <w:rFonts w:hint="default"/>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DF2D73"/>
    <w:multiLevelType w:val="hybridMultilevel"/>
    <w:tmpl w:val="9F0E4718"/>
    <w:lvl w:ilvl="0" w:tplc="CAACC26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AF223CE"/>
    <w:multiLevelType w:val="hybridMultilevel"/>
    <w:tmpl w:val="9EBAB5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B83495B"/>
    <w:multiLevelType w:val="hybridMultilevel"/>
    <w:tmpl w:val="C86A484E"/>
    <w:lvl w:ilvl="0" w:tplc="45B82B26">
      <w:start w:val="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F31EDA"/>
    <w:multiLevelType w:val="hybridMultilevel"/>
    <w:tmpl w:val="4E86CC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0E261FD"/>
    <w:multiLevelType w:val="hybridMultilevel"/>
    <w:tmpl w:val="EA02FFB6"/>
    <w:lvl w:ilvl="0" w:tplc="014E4866">
      <w:start w:val="1"/>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2F02ED8"/>
    <w:multiLevelType w:val="hybridMultilevel"/>
    <w:tmpl w:val="986A962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15:restartNumberingAfterBreak="0">
    <w:nsid w:val="18B91F0F"/>
    <w:multiLevelType w:val="hybridMultilevel"/>
    <w:tmpl w:val="4F5252AE"/>
    <w:lvl w:ilvl="0" w:tplc="89223DF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AF42ED2"/>
    <w:multiLevelType w:val="hybridMultilevel"/>
    <w:tmpl w:val="F07AF75A"/>
    <w:lvl w:ilvl="0" w:tplc="ED4AF60C">
      <w:start w:val="6"/>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C5B73FE"/>
    <w:multiLevelType w:val="hybridMultilevel"/>
    <w:tmpl w:val="C9BCCFB2"/>
    <w:lvl w:ilvl="0" w:tplc="C54EDA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EA00FFA"/>
    <w:multiLevelType w:val="hybridMultilevel"/>
    <w:tmpl w:val="16DC5A1C"/>
    <w:lvl w:ilvl="0" w:tplc="B1A0D0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EC92EBD"/>
    <w:multiLevelType w:val="multilevel"/>
    <w:tmpl w:val="A8C0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994DA0"/>
    <w:multiLevelType w:val="hybridMultilevel"/>
    <w:tmpl w:val="B014A638"/>
    <w:lvl w:ilvl="0" w:tplc="474815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93F7D7A"/>
    <w:multiLevelType w:val="hybridMultilevel"/>
    <w:tmpl w:val="2662FF0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15:restartNumberingAfterBreak="0">
    <w:nsid w:val="32F47ECB"/>
    <w:multiLevelType w:val="hybridMultilevel"/>
    <w:tmpl w:val="1E3C6C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980DF9"/>
    <w:multiLevelType w:val="hybridMultilevel"/>
    <w:tmpl w:val="3E3C08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3FA85E49"/>
    <w:multiLevelType w:val="hybridMultilevel"/>
    <w:tmpl w:val="AE3CC61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4A2473A"/>
    <w:multiLevelType w:val="hybridMultilevel"/>
    <w:tmpl w:val="678E3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8604A4"/>
    <w:multiLevelType w:val="hybridMultilevel"/>
    <w:tmpl w:val="A9384DE0"/>
    <w:lvl w:ilvl="0" w:tplc="06D09A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A643206"/>
    <w:multiLevelType w:val="hybridMultilevel"/>
    <w:tmpl w:val="218A1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2984F24"/>
    <w:multiLevelType w:val="hybridMultilevel"/>
    <w:tmpl w:val="D8302C22"/>
    <w:lvl w:ilvl="0" w:tplc="0409000F">
      <w:start w:val="1"/>
      <w:numFmt w:val="decimal"/>
      <w:lvlText w:val="%1."/>
      <w:lvlJc w:val="left"/>
      <w:pPr>
        <w:ind w:left="1440" w:hanging="360"/>
      </w:pPr>
      <w:rPr>
        <w:rFonts w:eastAsia="Times New Roman"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5EB5F90"/>
    <w:multiLevelType w:val="hybridMultilevel"/>
    <w:tmpl w:val="085C000A"/>
    <w:lvl w:ilvl="0" w:tplc="C5480D8C">
      <w:start w:val="1"/>
      <w:numFmt w:val="decimal"/>
      <w:lvlText w:val="%1."/>
      <w:lvlJc w:val="left"/>
      <w:pPr>
        <w:ind w:left="1440" w:hanging="360"/>
      </w:pPr>
      <w:rPr>
        <w:rFonts w:hint="default"/>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73B412B"/>
    <w:multiLevelType w:val="hybridMultilevel"/>
    <w:tmpl w:val="60A2A6D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3E05BC5"/>
    <w:multiLevelType w:val="hybridMultilevel"/>
    <w:tmpl w:val="3E3A9958"/>
    <w:lvl w:ilvl="0" w:tplc="3D30AB3A">
      <w:start w:val="1"/>
      <w:numFmt w:val="upperRoman"/>
      <w:lvlText w:val="%1."/>
      <w:lvlJc w:val="left"/>
      <w:pPr>
        <w:ind w:left="1080" w:hanging="72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553090"/>
    <w:multiLevelType w:val="hybridMultilevel"/>
    <w:tmpl w:val="729A17C0"/>
    <w:lvl w:ilvl="0" w:tplc="C26E75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4B4618E"/>
    <w:multiLevelType w:val="hybridMultilevel"/>
    <w:tmpl w:val="97CAB8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6D35DE9"/>
    <w:multiLevelType w:val="hybridMultilevel"/>
    <w:tmpl w:val="E828C8BC"/>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77FF341A"/>
    <w:multiLevelType w:val="hybridMultilevel"/>
    <w:tmpl w:val="5E5C59E2"/>
    <w:lvl w:ilvl="0" w:tplc="7624D420">
      <w:start w:val="1"/>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EC652E4"/>
    <w:multiLevelType w:val="hybridMultilevel"/>
    <w:tmpl w:val="51967BDA"/>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1" w15:restartNumberingAfterBreak="0">
    <w:nsid w:val="7FF7046D"/>
    <w:multiLevelType w:val="hybridMultilevel"/>
    <w:tmpl w:val="A3DE14F0"/>
    <w:lvl w:ilvl="0" w:tplc="7FDA4A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5"/>
  </w:num>
  <w:num w:numId="3">
    <w:abstractNumId w:val="19"/>
  </w:num>
  <w:num w:numId="4">
    <w:abstractNumId w:val="10"/>
  </w:num>
  <w:num w:numId="5">
    <w:abstractNumId w:val="31"/>
  </w:num>
  <w:num w:numId="6">
    <w:abstractNumId w:val="14"/>
  </w:num>
  <w:num w:numId="7">
    <w:abstractNumId w:val="3"/>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7"/>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3"/>
  </w:num>
  <w:num w:numId="16">
    <w:abstractNumId w:val="11"/>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12"/>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2"/>
  </w:num>
  <w:num w:numId="23">
    <w:abstractNumId w:val="2"/>
  </w:num>
  <w:num w:numId="24">
    <w:abstractNumId w:val="0"/>
  </w:num>
  <w:num w:numId="25">
    <w:abstractNumId w:val="30"/>
  </w:num>
  <w:num w:numId="26">
    <w:abstractNumId w:val="27"/>
  </w:num>
  <w:num w:numId="27">
    <w:abstractNumId w:val="18"/>
  </w:num>
  <w:num w:numId="28">
    <w:abstractNumId w:val="6"/>
  </w:num>
  <w:num w:numId="29">
    <w:abstractNumId w:val="15"/>
  </w:num>
  <w:num w:numId="30">
    <w:abstractNumId w:val="28"/>
  </w:num>
  <w:num w:numId="31">
    <w:abstractNumId w:val="8"/>
  </w:num>
  <w:num w:numId="32">
    <w:abstractNumId w:val="17"/>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DD3"/>
    <w:rsid w:val="0000090F"/>
    <w:rsid w:val="0000352D"/>
    <w:rsid w:val="0000548C"/>
    <w:rsid w:val="00006699"/>
    <w:rsid w:val="00020C45"/>
    <w:rsid w:val="0002554D"/>
    <w:rsid w:val="00026D6A"/>
    <w:rsid w:val="0003181B"/>
    <w:rsid w:val="0004105E"/>
    <w:rsid w:val="0004775E"/>
    <w:rsid w:val="00055B2B"/>
    <w:rsid w:val="000576D1"/>
    <w:rsid w:val="00057C1E"/>
    <w:rsid w:val="00065759"/>
    <w:rsid w:val="000659E9"/>
    <w:rsid w:val="00067196"/>
    <w:rsid w:val="00076057"/>
    <w:rsid w:val="0009078B"/>
    <w:rsid w:val="000A53E6"/>
    <w:rsid w:val="000B1358"/>
    <w:rsid w:val="000C2EA8"/>
    <w:rsid w:val="000C3F00"/>
    <w:rsid w:val="000D1206"/>
    <w:rsid w:val="000D1296"/>
    <w:rsid w:val="000D2A0B"/>
    <w:rsid w:val="000E1034"/>
    <w:rsid w:val="000E2BA3"/>
    <w:rsid w:val="000E4E90"/>
    <w:rsid w:val="00106505"/>
    <w:rsid w:val="0011342C"/>
    <w:rsid w:val="00114562"/>
    <w:rsid w:val="00115C2B"/>
    <w:rsid w:val="001204B4"/>
    <w:rsid w:val="00122212"/>
    <w:rsid w:val="00123DCE"/>
    <w:rsid w:val="00126721"/>
    <w:rsid w:val="00131CF9"/>
    <w:rsid w:val="001408D7"/>
    <w:rsid w:val="001432EA"/>
    <w:rsid w:val="00145FB0"/>
    <w:rsid w:val="00150889"/>
    <w:rsid w:val="00161AEF"/>
    <w:rsid w:val="00164C20"/>
    <w:rsid w:val="00174BCA"/>
    <w:rsid w:val="00182B81"/>
    <w:rsid w:val="00183050"/>
    <w:rsid w:val="00194165"/>
    <w:rsid w:val="001974DA"/>
    <w:rsid w:val="001B1642"/>
    <w:rsid w:val="001B6239"/>
    <w:rsid w:val="001C055A"/>
    <w:rsid w:val="001C45CD"/>
    <w:rsid w:val="001C6C39"/>
    <w:rsid w:val="001C7E3A"/>
    <w:rsid w:val="001D2A25"/>
    <w:rsid w:val="001D55FA"/>
    <w:rsid w:val="001E73D2"/>
    <w:rsid w:val="001E7510"/>
    <w:rsid w:val="001F0682"/>
    <w:rsid w:val="001F4002"/>
    <w:rsid w:val="001F72DA"/>
    <w:rsid w:val="001F7D71"/>
    <w:rsid w:val="00206761"/>
    <w:rsid w:val="002142BB"/>
    <w:rsid w:val="00215385"/>
    <w:rsid w:val="002202AC"/>
    <w:rsid w:val="00224C8A"/>
    <w:rsid w:val="00225184"/>
    <w:rsid w:val="00237B18"/>
    <w:rsid w:val="00256F1B"/>
    <w:rsid w:val="002606D5"/>
    <w:rsid w:val="00264A4F"/>
    <w:rsid w:val="0026549F"/>
    <w:rsid w:val="00275D3B"/>
    <w:rsid w:val="00277D2F"/>
    <w:rsid w:val="0029568E"/>
    <w:rsid w:val="002A15F1"/>
    <w:rsid w:val="002A3992"/>
    <w:rsid w:val="002A39F9"/>
    <w:rsid w:val="002B1F66"/>
    <w:rsid w:val="002D6063"/>
    <w:rsid w:val="002D6F0C"/>
    <w:rsid w:val="002E26EB"/>
    <w:rsid w:val="002E4FB0"/>
    <w:rsid w:val="002F10B6"/>
    <w:rsid w:val="002F38EB"/>
    <w:rsid w:val="00305C4D"/>
    <w:rsid w:val="003073D6"/>
    <w:rsid w:val="003103F6"/>
    <w:rsid w:val="00313AD2"/>
    <w:rsid w:val="00315D25"/>
    <w:rsid w:val="0031704A"/>
    <w:rsid w:val="00320BC8"/>
    <w:rsid w:val="00322CD5"/>
    <w:rsid w:val="00325A9E"/>
    <w:rsid w:val="00326496"/>
    <w:rsid w:val="00331C79"/>
    <w:rsid w:val="003524B0"/>
    <w:rsid w:val="003525C1"/>
    <w:rsid w:val="003536BE"/>
    <w:rsid w:val="00355141"/>
    <w:rsid w:val="00362E04"/>
    <w:rsid w:val="0037029C"/>
    <w:rsid w:val="003703F4"/>
    <w:rsid w:val="00383799"/>
    <w:rsid w:val="00391FB5"/>
    <w:rsid w:val="00396D46"/>
    <w:rsid w:val="00397F4B"/>
    <w:rsid w:val="003A29C2"/>
    <w:rsid w:val="003A612D"/>
    <w:rsid w:val="003B46E9"/>
    <w:rsid w:val="003B7747"/>
    <w:rsid w:val="003C0596"/>
    <w:rsid w:val="003D1FC8"/>
    <w:rsid w:val="003D2BE0"/>
    <w:rsid w:val="003D53AA"/>
    <w:rsid w:val="003E56AF"/>
    <w:rsid w:val="003E755B"/>
    <w:rsid w:val="003F6F10"/>
    <w:rsid w:val="003F6F52"/>
    <w:rsid w:val="004028F6"/>
    <w:rsid w:val="0040435E"/>
    <w:rsid w:val="00404E6B"/>
    <w:rsid w:val="00410425"/>
    <w:rsid w:val="00412D4D"/>
    <w:rsid w:val="00415D87"/>
    <w:rsid w:val="00423A9E"/>
    <w:rsid w:val="0042468F"/>
    <w:rsid w:val="00427D55"/>
    <w:rsid w:val="004317CD"/>
    <w:rsid w:val="0044018F"/>
    <w:rsid w:val="00450956"/>
    <w:rsid w:val="004526E6"/>
    <w:rsid w:val="00452BE4"/>
    <w:rsid w:val="00454D4D"/>
    <w:rsid w:val="00454DEC"/>
    <w:rsid w:val="00455BC1"/>
    <w:rsid w:val="00455BFC"/>
    <w:rsid w:val="00456499"/>
    <w:rsid w:val="0046351C"/>
    <w:rsid w:val="0046723E"/>
    <w:rsid w:val="00467EFA"/>
    <w:rsid w:val="00473A3B"/>
    <w:rsid w:val="00480D19"/>
    <w:rsid w:val="00480DD3"/>
    <w:rsid w:val="0048645A"/>
    <w:rsid w:val="004965EC"/>
    <w:rsid w:val="004A1ACD"/>
    <w:rsid w:val="004A4BBE"/>
    <w:rsid w:val="004A78BE"/>
    <w:rsid w:val="004B6D65"/>
    <w:rsid w:val="004C254F"/>
    <w:rsid w:val="004C377E"/>
    <w:rsid w:val="004D0A72"/>
    <w:rsid w:val="004D3C86"/>
    <w:rsid w:val="004D6600"/>
    <w:rsid w:val="004E10B5"/>
    <w:rsid w:val="004E2461"/>
    <w:rsid w:val="004E3D5D"/>
    <w:rsid w:val="004F5A58"/>
    <w:rsid w:val="00513539"/>
    <w:rsid w:val="00527AD3"/>
    <w:rsid w:val="00527F3C"/>
    <w:rsid w:val="005335D7"/>
    <w:rsid w:val="005443AE"/>
    <w:rsid w:val="00551C70"/>
    <w:rsid w:val="0055361C"/>
    <w:rsid w:val="00554A40"/>
    <w:rsid w:val="00557D15"/>
    <w:rsid w:val="0056146F"/>
    <w:rsid w:val="00562482"/>
    <w:rsid w:val="00573679"/>
    <w:rsid w:val="00575228"/>
    <w:rsid w:val="00587589"/>
    <w:rsid w:val="005A5B69"/>
    <w:rsid w:val="005A5F81"/>
    <w:rsid w:val="005B0773"/>
    <w:rsid w:val="005B404C"/>
    <w:rsid w:val="005C5749"/>
    <w:rsid w:val="005C62CD"/>
    <w:rsid w:val="005C6CCF"/>
    <w:rsid w:val="005D0607"/>
    <w:rsid w:val="005D1586"/>
    <w:rsid w:val="005F458B"/>
    <w:rsid w:val="00601674"/>
    <w:rsid w:val="006047B4"/>
    <w:rsid w:val="00612CB2"/>
    <w:rsid w:val="0061452B"/>
    <w:rsid w:val="00622966"/>
    <w:rsid w:val="00637653"/>
    <w:rsid w:val="00663480"/>
    <w:rsid w:val="00663DA2"/>
    <w:rsid w:val="0066510D"/>
    <w:rsid w:val="00673346"/>
    <w:rsid w:val="00676BC2"/>
    <w:rsid w:val="0068058D"/>
    <w:rsid w:val="006832FC"/>
    <w:rsid w:val="0068788C"/>
    <w:rsid w:val="006B4B9F"/>
    <w:rsid w:val="006D794A"/>
    <w:rsid w:val="006E4562"/>
    <w:rsid w:val="006F210D"/>
    <w:rsid w:val="006F26A8"/>
    <w:rsid w:val="006F44FE"/>
    <w:rsid w:val="006F7D1E"/>
    <w:rsid w:val="0070098D"/>
    <w:rsid w:val="0070465A"/>
    <w:rsid w:val="007066CC"/>
    <w:rsid w:val="00707EED"/>
    <w:rsid w:val="00707FAA"/>
    <w:rsid w:val="00710210"/>
    <w:rsid w:val="00710D40"/>
    <w:rsid w:val="007114C8"/>
    <w:rsid w:val="00716AA0"/>
    <w:rsid w:val="00721A42"/>
    <w:rsid w:val="00727076"/>
    <w:rsid w:val="007312FB"/>
    <w:rsid w:val="00735658"/>
    <w:rsid w:val="00745E2B"/>
    <w:rsid w:val="0076256C"/>
    <w:rsid w:val="007639CA"/>
    <w:rsid w:val="007643FA"/>
    <w:rsid w:val="0077058E"/>
    <w:rsid w:val="0077211D"/>
    <w:rsid w:val="007745F0"/>
    <w:rsid w:val="00775D34"/>
    <w:rsid w:val="00784C89"/>
    <w:rsid w:val="00794BC6"/>
    <w:rsid w:val="00795A73"/>
    <w:rsid w:val="00797AB2"/>
    <w:rsid w:val="007A2583"/>
    <w:rsid w:val="007A3FE3"/>
    <w:rsid w:val="007A5870"/>
    <w:rsid w:val="007B1823"/>
    <w:rsid w:val="007B41FC"/>
    <w:rsid w:val="007B5471"/>
    <w:rsid w:val="007D298B"/>
    <w:rsid w:val="007D4844"/>
    <w:rsid w:val="007D76B7"/>
    <w:rsid w:val="007E426F"/>
    <w:rsid w:val="007E44CF"/>
    <w:rsid w:val="007E7B16"/>
    <w:rsid w:val="008056EB"/>
    <w:rsid w:val="00816520"/>
    <w:rsid w:val="00816AE7"/>
    <w:rsid w:val="00822A4F"/>
    <w:rsid w:val="00830553"/>
    <w:rsid w:val="008333D8"/>
    <w:rsid w:val="00841BF7"/>
    <w:rsid w:val="008424E7"/>
    <w:rsid w:val="008436AD"/>
    <w:rsid w:val="00845284"/>
    <w:rsid w:val="00850970"/>
    <w:rsid w:val="008623A1"/>
    <w:rsid w:val="00871757"/>
    <w:rsid w:val="00873309"/>
    <w:rsid w:val="00877784"/>
    <w:rsid w:val="00885FCA"/>
    <w:rsid w:val="00887103"/>
    <w:rsid w:val="0089392A"/>
    <w:rsid w:val="00897A02"/>
    <w:rsid w:val="008D23CD"/>
    <w:rsid w:val="00901C63"/>
    <w:rsid w:val="0090252D"/>
    <w:rsid w:val="009066B3"/>
    <w:rsid w:val="00912506"/>
    <w:rsid w:val="00920DD3"/>
    <w:rsid w:val="00937403"/>
    <w:rsid w:val="00946579"/>
    <w:rsid w:val="00962517"/>
    <w:rsid w:val="00972C52"/>
    <w:rsid w:val="00974275"/>
    <w:rsid w:val="009838D1"/>
    <w:rsid w:val="00987808"/>
    <w:rsid w:val="00993549"/>
    <w:rsid w:val="00995BD2"/>
    <w:rsid w:val="009A141F"/>
    <w:rsid w:val="009B0181"/>
    <w:rsid w:val="009B3978"/>
    <w:rsid w:val="009B5F9B"/>
    <w:rsid w:val="009C2B42"/>
    <w:rsid w:val="009D6AA9"/>
    <w:rsid w:val="009F293C"/>
    <w:rsid w:val="00A04DDB"/>
    <w:rsid w:val="00A1251F"/>
    <w:rsid w:val="00A163E5"/>
    <w:rsid w:val="00A17ED9"/>
    <w:rsid w:val="00A228A3"/>
    <w:rsid w:val="00A22FAC"/>
    <w:rsid w:val="00A4307A"/>
    <w:rsid w:val="00A52366"/>
    <w:rsid w:val="00A525AF"/>
    <w:rsid w:val="00A60F46"/>
    <w:rsid w:val="00A62318"/>
    <w:rsid w:val="00A632F1"/>
    <w:rsid w:val="00A649F6"/>
    <w:rsid w:val="00A65BB3"/>
    <w:rsid w:val="00A71D2A"/>
    <w:rsid w:val="00A74339"/>
    <w:rsid w:val="00A75CA8"/>
    <w:rsid w:val="00A84F9F"/>
    <w:rsid w:val="00A915BF"/>
    <w:rsid w:val="00A95B37"/>
    <w:rsid w:val="00AB56E0"/>
    <w:rsid w:val="00AC5485"/>
    <w:rsid w:val="00AD6EB8"/>
    <w:rsid w:val="00AE045F"/>
    <w:rsid w:val="00AE0BC8"/>
    <w:rsid w:val="00AE5C8A"/>
    <w:rsid w:val="00AF0566"/>
    <w:rsid w:val="00AF3C1C"/>
    <w:rsid w:val="00AF58DA"/>
    <w:rsid w:val="00AF5E26"/>
    <w:rsid w:val="00B03DB7"/>
    <w:rsid w:val="00B17170"/>
    <w:rsid w:val="00B246ED"/>
    <w:rsid w:val="00B2674A"/>
    <w:rsid w:val="00B332E4"/>
    <w:rsid w:val="00B35AB8"/>
    <w:rsid w:val="00B363C2"/>
    <w:rsid w:val="00B36946"/>
    <w:rsid w:val="00B472D7"/>
    <w:rsid w:val="00B51426"/>
    <w:rsid w:val="00B550A6"/>
    <w:rsid w:val="00B5725D"/>
    <w:rsid w:val="00B64B0B"/>
    <w:rsid w:val="00B71B3D"/>
    <w:rsid w:val="00B7418A"/>
    <w:rsid w:val="00B77752"/>
    <w:rsid w:val="00B77FD3"/>
    <w:rsid w:val="00B821B3"/>
    <w:rsid w:val="00B854E8"/>
    <w:rsid w:val="00B85943"/>
    <w:rsid w:val="00B86756"/>
    <w:rsid w:val="00B936D2"/>
    <w:rsid w:val="00BA15F4"/>
    <w:rsid w:val="00BA4C1E"/>
    <w:rsid w:val="00BA6894"/>
    <w:rsid w:val="00BC6B34"/>
    <w:rsid w:val="00BC719F"/>
    <w:rsid w:val="00BC7CA4"/>
    <w:rsid w:val="00BD1BE5"/>
    <w:rsid w:val="00BD329A"/>
    <w:rsid w:val="00BD625A"/>
    <w:rsid w:val="00BE3491"/>
    <w:rsid w:val="00C02C57"/>
    <w:rsid w:val="00C12EF0"/>
    <w:rsid w:val="00C13E22"/>
    <w:rsid w:val="00C14D82"/>
    <w:rsid w:val="00C15364"/>
    <w:rsid w:val="00C17897"/>
    <w:rsid w:val="00C21D6D"/>
    <w:rsid w:val="00C237D7"/>
    <w:rsid w:val="00C2444C"/>
    <w:rsid w:val="00C265D6"/>
    <w:rsid w:val="00C37394"/>
    <w:rsid w:val="00C427DE"/>
    <w:rsid w:val="00C457E2"/>
    <w:rsid w:val="00C521FC"/>
    <w:rsid w:val="00C535F0"/>
    <w:rsid w:val="00C57ADB"/>
    <w:rsid w:val="00C603AA"/>
    <w:rsid w:val="00C61A7A"/>
    <w:rsid w:val="00C62F83"/>
    <w:rsid w:val="00C643CA"/>
    <w:rsid w:val="00C71BE2"/>
    <w:rsid w:val="00C74442"/>
    <w:rsid w:val="00C75656"/>
    <w:rsid w:val="00C77EA5"/>
    <w:rsid w:val="00C77F42"/>
    <w:rsid w:val="00C81EF9"/>
    <w:rsid w:val="00C8242A"/>
    <w:rsid w:val="00C82ECF"/>
    <w:rsid w:val="00C857E8"/>
    <w:rsid w:val="00CB1C6A"/>
    <w:rsid w:val="00CB7F12"/>
    <w:rsid w:val="00CC3CEC"/>
    <w:rsid w:val="00CD1111"/>
    <w:rsid w:val="00CD2442"/>
    <w:rsid w:val="00CE7C62"/>
    <w:rsid w:val="00CF3668"/>
    <w:rsid w:val="00CF3775"/>
    <w:rsid w:val="00CF423D"/>
    <w:rsid w:val="00D0506C"/>
    <w:rsid w:val="00D066D8"/>
    <w:rsid w:val="00D12AD0"/>
    <w:rsid w:val="00D16638"/>
    <w:rsid w:val="00D30FDD"/>
    <w:rsid w:val="00D34D73"/>
    <w:rsid w:val="00D4031E"/>
    <w:rsid w:val="00D456AE"/>
    <w:rsid w:val="00D519D0"/>
    <w:rsid w:val="00D5270D"/>
    <w:rsid w:val="00D53020"/>
    <w:rsid w:val="00D548A2"/>
    <w:rsid w:val="00D65614"/>
    <w:rsid w:val="00D70E88"/>
    <w:rsid w:val="00D75E7C"/>
    <w:rsid w:val="00D85E64"/>
    <w:rsid w:val="00D968A3"/>
    <w:rsid w:val="00DA6C0F"/>
    <w:rsid w:val="00DB615A"/>
    <w:rsid w:val="00DB7A16"/>
    <w:rsid w:val="00DC1461"/>
    <w:rsid w:val="00DC31BF"/>
    <w:rsid w:val="00DC3A63"/>
    <w:rsid w:val="00DC4AEB"/>
    <w:rsid w:val="00DC7EC4"/>
    <w:rsid w:val="00DD0003"/>
    <w:rsid w:val="00DD0B6E"/>
    <w:rsid w:val="00DE0469"/>
    <w:rsid w:val="00DE40E2"/>
    <w:rsid w:val="00DE63FE"/>
    <w:rsid w:val="00DF20D5"/>
    <w:rsid w:val="00DF5938"/>
    <w:rsid w:val="00DF773E"/>
    <w:rsid w:val="00E0554A"/>
    <w:rsid w:val="00E06B7F"/>
    <w:rsid w:val="00E10824"/>
    <w:rsid w:val="00E114A9"/>
    <w:rsid w:val="00E135AE"/>
    <w:rsid w:val="00E15793"/>
    <w:rsid w:val="00E16E6D"/>
    <w:rsid w:val="00E21FE0"/>
    <w:rsid w:val="00E3184E"/>
    <w:rsid w:val="00E35B6C"/>
    <w:rsid w:val="00E45182"/>
    <w:rsid w:val="00E47A53"/>
    <w:rsid w:val="00E6285B"/>
    <w:rsid w:val="00E74177"/>
    <w:rsid w:val="00E801B7"/>
    <w:rsid w:val="00E8400E"/>
    <w:rsid w:val="00E85501"/>
    <w:rsid w:val="00EC1C0D"/>
    <w:rsid w:val="00EE0E73"/>
    <w:rsid w:val="00EE38EE"/>
    <w:rsid w:val="00EE74EF"/>
    <w:rsid w:val="00EF1DB0"/>
    <w:rsid w:val="00EF44A5"/>
    <w:rsid w:val="00EF5B5A"/>
    <w:rsid w:val="00EF76AC"/>
    <w:rsid w:val="00F14C2C"/>
    <w:rsid w:val="00F14DA8"/>
    <w:rsid w:val="00F2633E"/>
    <w:rsid w:val="00F27F6F"/>
    <w:rsid w:val="00F3186D"/>
    <w:rsid w:val="00F33D61"/>
    <w:rsid w:val="00F33D95"/>
    <w:rsid w:val="00F34AFB"/>
    <w:rsid w:val="00F444F4"/>
    <w:rsid w:val="00F44E06"/>
    <w:rsid w:val="00F46A07"/>
    <w:rsid w:val="00F50457"/>
    <w:rsid w:val="00F57041"/>
    <w:rsid w:val="00F612F6"/>
    <w:rsid w:val="00F663F7"/>
    <w:rsid w:val="00F70978"/>
    <w:rsid w:val="00F75D50"/>
    <w:rsid w:val="00F87186"/>
    <w:rsid w:val="00F95FA7"/>
    <w:rsid w:val="00F97A79"/>
    <w:rsid w:val="00FA4E79"/>
    <w:rsid w:val="00FB242B"/>
    <w:rsid w:val="00FC1015"/>
    <w:rsid w:val="00FC5DB6"/>
    <w:rsid w:val="00FD0B77"/>
    <w:rsid w:val="00FD5995"/>
    <w:rsid w:val="00FE10E9"/>
    <w:rsid w:val="00FE5759"/>
    <w:rsid w:val="00FF06E4"/>
    <w:rsid w:val="00FF3641"/>
    <w:rsid w:val="00FF5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DB4B9"/>
  <w15:chartTrackingRefBased/>
  <w15:docId w15:val="{239DC36C-4D68-4557-B737-336F5CA2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D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9568E"/>
    <w:rPr>
      <w:i/>
      <w:iCs/>
    </w:rPr>
  </w:style>
  <w:style w:type="paragraph" w:styleId="NoSpacing">
    <w:name w:val="No Spacing"/>
    <w:uiPriority w:val="1"/>
    <w:qFormat/>
    <w:rsid w:val="0029568E"/>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29568E"/>
    <w:pPr>
      <w:ind w:left="720"/>
      <w:contextualSpacing/>
    </w:pPr>
  </w:style>
  <w:style w:type="table" w:styleId="TableGrid">
    <w:name w:val="Table Grid"/>
    <w:basedOn w:val="TableNormal"/>
    <w:uiPriority w:val="39"/>
    <w:rsid w:val="001C7E3A"/>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471"/>
    <w:rPr>
      <w:color w:val="0563C1" w:themeColor="hyperlink"/>
      <w:u w:val="single"/>
    </w:rPr>
  </w:style>
  <w:style w:type="paragraph" w:styleId="BalloonText">
    <w:name w:val="Balloon Text"/>
    <w:basedOn w:val="Normal"/>
    <w:link w:val="BalloonTextChar"/>
    <w:uiPriority w:val="99"/>
    <w:semiHidden/>
    <w:unhideWhenUsed/>
    <w:rsid w:val="007009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98D"/>
    <w:rPr>
      <w:rFonts w:ascii="Segoe UI" w:hAnsi="Segoe UI" w:cs="Segoe UI"/>
      <w:sz w:val="18"/>
      <w:szCs w:val="18"/>
    </w:rPr>
  </w:style>
  <w:style w:type="paragraph" w:styleId="PlainText">
    <w:name w:val="Plain Text"/>
    <w:basedOn w:val="Normal"/>
    <w:link w:val="PlainTextChar"/>
    <w:uiPriority w:val="99"/>
    <w:unhideWhenUsed/>
    <w:rsid w:val="00A95B37"/>
    <w:rPr>
      <w:rFonts w:ascii="Calibri" w:hAnsi="Calibri" w:cstheme="minorBidi"/>
      <w:sz w:val="22"/>
      <w:szCs w:val="21"/>
    </w:rPr>
  </w:style>
  <w:style w:type="character" w:customStyle="1" w:styleId="PlainTextChar">
    <w:name w:val="Plain Text Char"/>
    <w:basedOn w:val="DefaultParagraphFont"/>
    <w:link w:val="PlainText"/>
    <w:uiPriority w:val="99"/>
    <w:rsid w:val="00A95B37"/>
    <w:rPr>
      <w:rFonts w:ascii="Calibri" w:hAnsi="Calibri"/>
      <w:szCs w:val="21"/>
    </w:rPr>
  </w:style>
  <w:style w:type="character" w:customStyle="1" w:styleId="UnresolvedMention1">
    <w:name w:val="Unresolved Mention1"/>
    <w:basedOn w:val="DefaultParagraphFont"/>
    <w:uiPriority w:val="99"/>
    <w:semiHidden/>
    <w:unhideWhenUsed/>
    <w:rsid w:val="00830553"/>
    <w:rPr>
      <w:color w:val="605E5C"/>
      <w:shd w:val="clear" w:color="auto" w:fill="E1DFDD"/>
    </w:rPr>
  </w:style>
  <w:style w:type="paragraph" w:styleId="NormalWeb">
    <w:name w:val="Normal (Web)"/>
    <w:basedOn w:val="Normal"/>
    <w:uiPriority w:val="99"/>
    <w:semiHidden/>
    <w:unhideWhenUsed/>
    <w:rsid w:val="00397F4B"/>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816AE7"/>
    <w:rPr>
      <w:color w:val="954F72" w:themeColor="followedHyperlink"/>
      <w:u w:val="single"/>
    </w:rPr>
  </w:style>
  <w:style w:type="character" w:styleId="UnresolvedMention">
    <w:name w:val="Unresolved Mention"/>
    <w:basedOn w:val="DefaultParagraphFont"/>
    <w:uiPriority w:val="99"/>
    <w:semiHidden/>
    <w:unhideWhenUsed/>
    <w:rsid w:val="00D30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121">
      <w:bodyDiv w:val="1"/>
      <w:marLeft w:val="0"/>
      <w:marRight w:val="0"/>
      <w:marTop w:val="0"/>
      <w:marBottom w:val="0"/>
      <w:divBdr>
        <w:top w:val="none" w:sz="0" w:space="0" w:color="auto"/>
        <w:left w:val="none" w:sz="0" w:space="0" w:color="auto"/>
        <w:bottom w:val="none" w:sz="0" w:space="0" w:color="auto"/>
        <w:right w:val="none" w:sz="0" w:space="0" w:color="auto"/>
      </w:divBdr>
    </w:div>
    <w:div w:id="31464315">
      <w:bodyDiv w:val="1"/>
      <w:marLeft w:val="0"/>
      <w:marRight w:val="0"/>
      <w:marTop w:val="0"/>
      <w:marBottom w:val="0"/>
      <w:divBdr>
        <w:top w:val="none" w:sz="0" w:space="0" w:color="auto"/>
        <w:left w:val="none" w:sz="0" w:space="0" w:color="auto"/>
        <w:bottom w:val="none" w:sz="0" w:space="0" w:color="auto"/>
        <w:right w:val="none" w:sz="0" w:space="0" w:color="auto"/>
      </w:divBdr>
    </w:div>
    <w:div w:id="60762883">
      <w:bodyDiv w:val="1"/>
      <w:marLeft w:val="0"/>
      <w:marRight w:val="0"/>
      <w:marTop w:val="0"/>
      <w:marBottom w:val="0"/>
      <w:divBdr>
        <w:top w:val="none" w:sz="0" w:space="0" w:color="auto"/>
        <w:left w:val="none" w:sz="0" w:space="0" w:color="auto"/>
        <w:bottom w:val="none" w:sz="0" w:space="0" w:color="auto"/>
        <w:right w:val="none" w:sz="0" w:space="0" w:color="auto"/>
      </w:divBdr>
    </w:div>
    <w:div w:id="80221892">
      <w:bodyDiv w:val="1"/>
      <w:marLeft w:val="0"/>
      <w:marRight w:val="0"/>
      <w:marTop w:val="0"/>
      <w:marBottom w:val="0"/>
      <w:divBdr>
        <w:top w:val="none" w:sz="0" w:space="0" w:color="auto"/>
        <w:left w:val="none" w:sz="0" w:space="0" w:color="auto"/>
        <w:bottom w:val="none" w:sz="0" w:space="0" w:color="auto"/>
        <w:right w:val="none" w:sz="0" w:space="0" w:color="auto"/>
      </w:divBdr>
    </w:div>
    <w:div w:id="243344241">
      <w:bodyDiv w:val="1"/>
      <w:marLeft w:val="0"/>
      <w:marRight w:val="0"/>
      <w:marTop w:val="0"/>
      <w:marBottom w:val="0"/>
      <w:divBdr>
        <w:top w:val="none" w:sz="0" w:space="0" w:color="auto"/>
        <w:left w:val="none" w:sz="0" w:space="0" w:color="auto"/>
        <w:bottom w:val="none" w:sz="0" w:space="0" w:color="auto"/>
        <w:right w:val="none" w:sz="0" w:space="0" w:color="auto"/>
      </w:divBdr>
    </w:div>
    <w:div w:id="356196364">
      <w:bodyDiv w:val="1"/>
      <w:marLeft w:val="0"/>
      <w:marRight w:val="0"/>
      <w:marTop w:val="0"/>
      <w:marBottom w:val="0"/>
      <w:divBdr>
        <w:top w:val="none" w:sz="0" w:space="0" w:color="auto"/>
        <w:left w:val="none" w:sz="0" w:space="0" w:color="auto"/>
        <w:bottom w:val="none" w:sz="0" w:space="0" w:color="auto"/>
        <w:right w:val="none" w:sz="0" w:space="0" w:color="auto"/>
      </w:divBdr>
    </w:div>
    <w:div w:id="397410357">
      <w:bodyDiv w:val="1"/>
      <w:marLeft w:val="0"/>
      <w:marRight w:val="0"/>
      <w:marTop w:val="0"/>
      <w:marBottom w:val="0"/>
      <w:divBdr>
        <w:top w:val="none" w:sz="0" w:space="0" w:color="auto"/>
        <w:left w:val="none" w:sz="0" w:space="0" w:color="auto"/>
        <w:bottom w:val="none" w:sz="0" w:space="0" w:color="auto"/>
        <w:right w:val="none" w:sz="0" w:space="0" w:color="auto"/>
      </w:divBdr>
    </w:div>
    <w:div w:id="434205525">
      <w:bodyDiv w:val="1"/>
      <w:marLeft w:val="0"/>
      <w:marRight w:val="0"/>
      <w:marTop w:val="0"/>
      <w:marBottom w:val="0"/>
      <w:divBdr>
        <w:top w:val="none" w:sz="0" w:space="0" w:color="auto"/>
        <w:left w:val="none" w:sz="0" w:space="0" w:color="auto"/>
        <w:bottom w:val="none" w:sz="0" w:space="0" w:color="auto"/>
        <w:right w:val="none" w:sz="0" w:space="0" w:color="auto"/>
      </w:divBdr>
    </w:div>
    <w:div w:id="474029518">
      <w:bodyDiv w:val="1"/>
      <w:marLeft w:val="0"/>
      <w:marRight w:val="0"/>
      <w:marTop w:val="0"/>
      <w:marBottom w:val="0"/>
      <w:divBdr>
        <w:top w:val="none" w:sz="0" w:space="0" w:color="auto"/>
        <w:left w:val="none" w:sz="0" w:space="0" w:color="auto"/>
        <w:bottom w:val="none" w:sz="0" w:space="0" w:color="auto"/>
        <w:right w:val="none" w:sz="0" w:space="0" w:color="auto"/>
      </w:divBdr>
    </w:div>
    <w:div w:id="503015307">
      <w:bodyDiv w:val="1"/>
      <w:marLeft w:val="0"/>
      <w:marRight w:val="0"/>
      <w:marTop w:val="0"/>
      <w:marBottom w:val="0"/>
      <w:divBdr>
        <w:top w:val="none" w:sz="0" w:space="0" w:color="auto"/>
        <w:left w:val="none" w:sz="0" w:space="0" w:color="auto"/>
        <w:bottom w:val="none" w:sz="0" w:space="0" w:color="auto"/>
        <w:right w:val="none" w:sz="0" w:space="0" w:color="auto"/>
      </w:divBdr>
    </w:div>
    <w:div w:id="559444428">
      <w:bodyDiv w:val="1"/>
      <w:marLeft w:val="0"/>
      <w:marRight w:val="0"/>
      <w:marTop w:val="0"/>
      <w:marBottom w:val="0"/>
      <w:divBdr>
        <w:top w:val="none" w:sz="0" w:space="0" w:color="auto"/>
        <w:left w:val="none" w:sz="0" w:space="0" w:color="auto"/>
        <w:bottom w:val="none" w:sz="0" w:space="0" w:color="auto"/>
        <w:right w:val="none" w:sz="0" w:space="0" w:color="auto"/>
      </w:divBdr>
      <w:divsChild>
        <w:div w:id="1274022336">
          <w:marLeft w:val="0"/>
          <w:marRight w:val="0"/>
          <w:marTop w:val="0"/>
          <w:marBottom w:val="0"/>
          <w:divBdr>
            <w:top w:val="none" w:sz="0" w:space="0" w:color="auto"/>
            <w:left w:val="none" w:sz="0" w:space="0" w:color="auto"/>
            <w:bottom w:val="none" w:sz="0" w:space="0" w:color="auto"/>
            <w:right w:val="none" w:sz="0" w:space="0" w:color="auto"/>
          </w:divBdr>
        </w:div>
      </w:divsChild>
    </w:div>
    <w:div w:id="610893630">
      <w:bodyDiv w:val="1"/>
      <w:marLeft w:val="0"/>
      <w:marRight w:val="0"/>
      <w:marTop w:val="0"/>
      <w:marBottom w:val="0"/>
      <w:divBdr>
        <w:top w:val="none" w:sz="0" w:space="0" w:color="auto"/>
        <w:left w:val="none" w:sz="0" w:space="0" w:color="auto"/>
        <w:bottom w:val="none" w:sz="0" w:space="0" w:color="auto"/>
        <w:right w:val="none" w:sz="0" w:space="0" w:color="auto"/>
      </w:divBdr>
    </w:div>
    <w:div w:id="645552320">
      <w:bodyDiv w:val="1"/>
      <w:marLeft w:val="0"/>
      <w:marRight w:val="0"/>
      <w:marTop w:val="0"/>
      <w:marBottom w:val="0"/>
      <w:divBdr>
        <w:top w:val="none" w:sz="0" w:space="0" w:color="auto"/>
        <w:left w:val="none" w:sz="0" w:space="0" w:color="auto"/>
        <w:bottom w:val="none" w:sz="0" w:space="0" w:color="auto"/>
        <w:right w:val="none" w:sz="0" w:space="0" w:color="auto"/>
      </w:divBdr>
    </w:div>
    <w:div w:id="751200142">
      <w:bodyDiv w:val="1"/>
      <w:marLeft w:val="0"/>
      <w:marRight w:val="0"/>
      <w:marTop w:val="0"/>
      <w:marBottom w:val="0"/>
      <w:divBdr>
        <w:top w:val="none" w:sz="0" w:space="0" w:color="auto"/>
        <w:left w:val="none" w:sz="0" w:space="0" w:color="auto"/>
        <w:bottom w:val="none" w:sz="0" w:space="0" w:color="auto"/>
        <w:right w:val="none" w:sz="0" w:space="0" w:color="auto"/>
      </w:divBdr>
    </w:div>
    <w:div w:id="762070532">
      <w:bodyDiv w:val="1"/>
      <w:marLeft w:val="0"/>
      <w:marRight w:val="0"/>
      <w:marTop w:val="0"/>
      <w:marBottom w:val="0"/>
      <w:divBdr>
        <w:top w:val="none" w:sz="0" w:space="0" w:color="auto"/>
        <w:left w:val="none" w:sz="0" w:space="0" w:color="auto"/>
        <w:bottom w:val="none" w:sz="0" w:space="0" w:color="auto"/>
        <w:right w:val="none" w:sz="0" w:space="0" w:color="auto"/>
      </w:divBdr>
    </w:div>
    <w:div w:id="795173301">
      <w:bodyDiv w:val="1"/>
      <w:marLeft w:val="0"/>
      <w:marRight w:val="0"/>
      <w:marTop w:val="0"/>
      <w:marBottom w:val="0"/>
      <w:divBdr>
        <w:top w:val="none" w:sz="0" w:space="0" w:color="auto"/>
        <w:left w:val="none" w:sz="0" w:space="0" w:color="auto"/>
        <w:bottom w:val="none" w:sz="0" w:space="0" w:color="auto"/>
        <w:right w:val="none" w:sz="0" w:space="0" w:color="auto"/>
      </w:divBdr>
    </w:div>
    <w:div w:id="825900961">
      <w:bodyDiv w:val="1"/>
      <w:marLeft w:val="0"/>
      <w:marRight w:val="0"/>
      <w:marTop w:val="0"/>
      <w:marBottom w:val="0"/>
      <w:divBdr>
        <w:top w:val="none" w:sz="0" w:space="0" w:color="auto"/>
        <w:left w:val="none" w:sz="0" w:space="0" w:color="auto"/>
        <w:bottom w:val="none" w:sz="0" w:space="0" w:color="auto"/>
        <w:right w:val="none" w:sz="0" w:space="0" w:color="auto"/>
      </w:divBdr>
    </w:div>
    <w:div w:id="884950010">
      <w:bodyDiv w:val="1"/>
      <w:marLeft w:val="0"/>
      <w:marRight w:val="0"/>
      <w:marTop w:val="0"/>
      <w:marBottom w:val="0"/>
      <w:divBdr>
        <w:top w:val="none" w:sz="0" w:space="0" w:color="auto"/>
        <w:left w:val="none" w:sz="0" w:space="0" w:color="auto"/>
        <w:bottom w:val="none" w:sz="0" w:space="0" w:color="auto"/>
        <w:right w:val="none" w:sz="0" w:space="0" w:color="auto"/>
      </w:divBdr>
    </w:div>
    <w:div w:id="891234443">
      <w:bodyDiv w:val="1"/>
      <w:marLeft w:val="0"/>
      <w:marRight w:val="0"/>
      <w:marTop w:val="0"/>
      <w:marBottom w:val="0"/>
      <w:divBdr>
        <w:top w:val="none" w:sz="0" w:space="0" w:color="auto"/>
        <w:left w:val="none" w:sz="0" w:space="0" w:color="auto"/>
        <w:bottom w:val="none" w:sz="0" w:space="0" w:color="auto"/>
        <w:right w:val="none" w:sz="0" w:space="0" w:color="auto"/>
      </w:divBdr>
    </w:div>
    <w:div w:id="904755907">
      <w:bodyDiv w:val="1"/>
      <w:marLeft w:val="0"/>
      <w:marRight w:val="0"/>
      <w:marTop w:val="0"/>
      <w:marBottom w:val="0"/>
      <w:divBdr>
        <w:top w:val="none" w:sz="0" w:space="0" w:color="auto"/>
        <w:left w:val="none" w:sz="0" w:space="0" w:color="auto"/>
        <w:bottom w:val="none" w:sz="0" w:space="0" w:color="auto"/>
        <w:right w:val="none" w:sz="0" w:space="0" w:color="auto"/>
      </w:divBdr>
    </w:div>
    <w:div w:id="1113937717">
      <w:bodyDiv w:val="1"/>
      <w:marLeft w:val="0"/>
      <w:marRight w:val="0"/>
      <w:marTop w:val="0"/>
      <w:marBottom w:val="0"/>
      <w:divBdr>
        <w:top w:val="none" w:sz="0" w:space="0" w:color="auto"/>
        <w:left w:val="none" w:sz="0" w:space="0" w:color="auto"/>
        <w:bottom w:val="none" w:sz="0" w:space="0" w:color="auto"/>
        <w:right w:val="none" w:sz="0" w:space="0" w:color="auto"/>
      </w:divBdr>
    </w:div>
    <w:div w:id="1247879752">
      <w:bodyDiv w:val="1"/>
      <w:marLeft w:val="0"/>
      <w:marRight w:val="0"/>
      <w:marTop w:val="0"/>
      <w:marBottom w:val="0"/>
      <w:divBdr>
        <w:top w:val="none" w:sz="0" w:space="0" w:color="auto"/>
        <w:left w:val="none" w:sz="0" w:space="0" w:color="auto"/>
        <w:bottom w:val="none" w:sz="0" w:space="0" w:color="auto"/>
        <w:right w:val="none" w:sz="0" w:space="0" w:color="auto"/>
      </w:divBdr>
    </w:div>
    <w:div w:id="1252617899">
      <w:bodyDiv w:val="1"/>
      <w:marLeft w:val="0"/>
      <w:marRight w:val="0"/>
      <w:marTop w:val="0"/>
      <w:marBottom w:val="0"/>
      <w:divBdr>
        <w:top w:val="none" w:sz="0" w:space="0" w:color="auto"/>
        <w:left w:val="none" w:sz="0" w:space="0" w:color="auto"/>
        <w:bottom w:val="none" w:sz="0" w:space="0" w:color="auto"/>
        <w:right w:val="none" w:sz="0" w:space="0" w:color="auto"/>
      </w:divBdr>
    </w:div>
    <w:div w:id="1256281004">
      <w:bodyDiv w:val="1"/>
      <w:marLeft w:val="0"/>
      <w:marRight w:val="0"/>
      <w:marTop w:val="0"/>
      <w:marBottom w:val="0"/>
      <w:divBdr>
        <w:top w:val="none" w:sz="0" w:space="0" w:color="auto"/>
        <w:left w:val="none" w:sz="0" w:space="0" w:color="auto"/>
        <w:bottom w:val="none" w:sz="0" w:space="0" w:color="auto"/>
        <w:right w:val="none" w:sz="0" w:space="0" w:color="auto"/>
      </w:divBdr>
    </w:div>
    <w:div w:id="1344405757">
      <w:bodyDiv w:val="1"/>
      <w:marLeft w:val="0"/>
      <w:marRight w:val="0"/>
      <w:marTop w:val="0"/>
      <w:marBottom w:val="0"/>
      <w:divBdr>
        <w:top w:val="none" w:sz="0" w:space="0" w:color="auto"/>
        <w:left w:val="none" w:sz="0" w:space="0" w:color="auto"/>
        <w:bottom w:val="none" w:sz="0" w:space="0" w:color="auto"/>
        <w:right w:val="none" w:sz="0" w:space="0" w:color="auto"/>
      </w:divBdr>
    </w:div>
    <w:div w:id="1448036827">
      <w:bodyDiv w:val="1"/>
      <w:marLeft w:val="0"/>
      <w:marRight w:val="0"/>
      <w:marTop w:val="0"/>
      <w:marBottom w:val="0"/>
      <w:divBdr>
        <w:top w:val="none" w:sz="0" w:space="0" w:color="auto"/>
        <w:left w:val="none" w:sz="0" w:space="0" w:color="auto"/>
        <w:bottom w:val="none" w:sz="0" w:space="0" w:color="auto"/>
        <w:right w:val="none" w:sz="0" w:space="0" w:color="auto"/>
      </w:divBdr>
    </w:div>
    <w:div w:id="1563058048">
      <w:bodyDiv w:val="1"/>
      <w:marLeft w:val="0"/>
      <w:marRight w:val="0"/>
      <w:marTop w:val="0"/>
      <w:marBottom w:val="0"/>
      <w:divBdr>
        <w:top w:val="none" w:sz="0" w:space="0" w:color="auto"/>
        <w:left w:val="none" w:sz="0" w:space="0" w:color="auto"/>
        <w:bottom w:val="none" w:sz="0" w:space="0" w:color="auto"/>
        <w:right w:val="none" w:sz="0" w:space="0" w:color="auto"/>
      </w:divBdr>
    </w:div>
    <w:div w:id="1632514053">
      <w:bodyDiv w:val="1"/>
      <w:marLeft w:val="0"/>
      <w:marRight w:val="0"/>
      <w:marTop w:val="0"/>
      <w:marBottom w:val="0"/>
      <w:divBdr>
        <w:top w:val="none" w:sz="0" w:space="0" w:color="auto"/>
        <w:left w:val="none" w:sz="0" w:space="0" w:color="auto"/>
        <w:bottom w:val="none" w:sz="0" w:space="0" w:color="auto"/>
        <w:right w:val="none" w:sz="0" w:space="0" w:color="auto"/>
      </w:divBdr>
    </w:div>
    <w:div w:id="1646816743">
      <w:bodyDiv w:val="1"/>
      <w:marLeft w:val="0"/>
      <w:marRight w:val="0"/>
      <w:marTop w:val="0"/>
      <w:marBottom w:val="0"/>
      <w:divBdr>
        <w:top w:val="none" w:sz="0" w:space="0" w:color="auto"/>
        <w:left w:val="none" w:sz="0" w:space="0" w:color="auto"/>
        <w:bottom w:val="none" w:sz="0" w:space="0" w:color="auto"/>
        <w:right w:val="none" w:sz="0" w:space="0" w:color="auto"/>
      </w:divBdr>
    </w:div>
    <w:div w:id="1773434285">
      <w:bodyDiv w:val="1"/>
      <w:marLeft w:val="0"/>
      <w:marRight w:val="0"/>
      <w:marTop w:val="0"/>
      <w:marBottom w:val="0"/>
      <w:divBdr>
        <w:top w:val="none" w:sz="0" w:space="0" w:color="auto"/>
        <w:left w:val="none" w:sz="0" w:space="0" w:color="auto"/>
        <w:bottom w:val="none" w:sz="0" w:space="0" w:color="auto"/>
        <w:right w:val="none" w:sz="0" w:space="0" w:color="auto"/>
      </w:divBdr>
    </w:div>
    <w:div w:id="1894731560">
      <w:bodyDiv w:val="1"/>
      <w:marLeft w:val="0"/>
      <w:marRight w:val="0"/>
      <w:marTop w:val="0"/>
      <w:marBottom w:val="0"/>
      <w:divBdr>
        <w:top w:val="none" w:sz="0" w:space="0" w:color="auto"/>
        <w:left w:val="none" w:sz="0" w:space="0" w:color="auto"/>
        <w:bottom w:val="none" w:sz="0" w:space="0" w:color="auto"/>
        <w:right w:val="none" w:sz="0" w:space="0" w:color="auto"/>
      </w:divBdr>
    </w:div>
    <w:div w:id="1974940649">
      <w:bodyDiv w:val="1"/>
      <w:marLeft w:val="0"/>
      <w:marRight w:val="0"/>
      <w:marTop w:val="0"/>
      <w:marBottom w:val="0"/>
      <w:divBdr>
        <w:top w:val="none" w:sz="0" w:space="0" w:color="auto"/>
        <w:left w:val="none" w:sz="0" w:space="0" w:color="auto"/>
        <w:bottom w:val="none" w:sz="0" w:space="0" w:color="auto"/>
        <w:right w:val="none" w:sz="0" w:space="0" w:color="auto"/>
      </w:divBdr>
    </w:div>
    <w:div w:id="1999338545">
      <w:bodyDiv w:val="1"/>
      <w:marLeft w:val="0"/>
      <w:marRight w:val="0"/>
      <w:marTop w:val="0"/>
      <w:marBottom w:val="0"/>
      <w:divBdr>
        <w:top w:val="none" w:sz="0" w:space="0" w:color="auto"/>
        <w:left w:val="none" w:sz="0" w:space="0" w:color="auto"/>
        <w:bottom w:val="none" w:sz="0" w:space="0" w:color="auto"/>
        <w:right w:val="none" w:sz="0" w:space="0" w:color="auto"/>
      </w:divBdr>
    </w:div>
    <w:div w:id="2038461696">
      <w:bodyDiv w:val="1"/>
      <w:marLeft w:val="0"/>
      <w:marRight w:val="0"/>
      <w:marTop w:val="0"/>
      <w:marBottom w:val="0"/>
      <w:divBdr>
        <w:top w:val="none" w:sz="0" w:space="0" w:color="auto"/>
        <w:left w:val="none" w:sz="0" w:space="0" w:color="auto"/>
        <w:bottom w:val="none" w:sz="0" w:space="0" w:color="auto"/>
        <w:right w:val="none" w:sz="0" w:space="0" w:color="auto"/>
      </w:divBdr>
    </w:div>
    <w:div w:id="2053264014">
      <w:bodyDiv w:val="1"/>
      <w:marLeft w:val="0"/>
      <w:marRight w:val="0"/>
      <w:marTop w:val="0"/>
      <w:marBottom w:val="0"/>
      <w:divBdr>
        <w:top w:val="none" w:sz="0" w:space="0" w:color="auto"/>
        <w:left w:val="none" w:sz="0" w:space="0" w:color="auto"/>
        <w:bottom w:val="none" w:sz="0" w:space="0" w:color="auto"/>
        <w:right w:val="none" w:sz="0" w:space="0" w:color="auto"/>
      </w:divBdr>
    </w:div>
    <w:div w:id="210603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dcs/files/Expense%20Tracking%20Agencies.xls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ildWelfarePlan@dcs.in.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idget.McIntyre@dcs.in.gov" TargetMode="External"/><Relationship Id="rId11" Type="http://schemas.openxmlformats.org/officeDocument/2006/relationships/image" Target="media/image1.emf"/><Relationship Id="rId5" Type="http://schemas.openxmlformats.org/officeDocument/2006/relationships/hyperlink" Target="https://www.in.gov/dcs/files/ProviderSummary_INFPS_Evaluation_2021_02_22.pdf" TargetMode="External"/><Relationship Id="rId10" Type="http://schemas.openxmlformats.org/officeDocument/2006/relationships/hyperlink" Target="https://www.fema.gov/disasters/coronavirus/economic/funeral-assistance&#160;" TargetMode="External"/><Relationship Id="rId4" Type="http://schemas.openxmlformats.org/officeDocument/2006/relationships/webSettings" Target="webSettings.xml"/><Relationship Id="rId9" Type="http://schemas.openxmlformats.org/officeDocument/2006/relationships/hyperlink" Target="https://www.hud.gov/coronavirus/resources_for_homeow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1162</Words>
  <Characters>6627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David L</dc:creator>
  <cp:keywords/>
  <dc:description/>
  <cp:lastModifiedBy>Richardson, Erin</cp:lastModifiedBy>
  <cp:revision>4</cp:revision>
  <cp:lastPrinted>2020-10-29T19:06:00Z</cp:lastPrinted>
  <dcterms:created xsi:type="dcterms:W3CDTF">2021-06-25T18:01:00Z</dcterms:created>
  <dcterms:modified xsi:type="dcterms:W3CDTF">2021-06-25T18:33:00Z</dcterms:modified>
</cp:coreProperties>
</file>