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F643" w14:textId="77777777" w:rsidR="00945271" w:rsidRDefault="00945271">
      <w:pPr>
        <w:pStyle w:val="BodyText"/>
        <w:spacing w:before="5"/>
        <w:rPr>
          <w:b/>
          <w:sz w:val="28"/>
        </w:rPr>
      </w:pPr>
    </w:p>
    <w:p w14:paraId="75F34087" w14:textId="7C8955C2" w:rsidR="00945271" w:rsidRDefault="009C5CDC">
      <w:pPr>
        <w:spacing w:before="89"/>
        <w:ind w:left="1617" w:right="1633"/>
        <w:jc w:val="center"/>
        <w:rPr>
          <w:b/>
          <w:i/>
          <w:sz w:val="28"/>
        </w:rPr>
      </w:pPr>
      <w:r>
        <w:rPr>
          <w:b/>
          <w:i/>
          <w:sz w:val="28"/>
        </w:rPr>
        <w:t xml:space="preserve">MEMORANDUM OF </w:t>
      </w:r>
      <w:r w:rsidR="00220D98">
        <w:rPr>
          <w:b/>
          <w:i/>
          <w:sz w:val="28"/>
        </w:rPr>
        <w:t>AGREEMENT</w:t>
      </w:r>
    </w:p>
    <w:p w14:paraId="0FFF733B" w14:textId="77777777" w:rsidR="00945271" w:rsidRDefault="00945271">
      <w:pPr>
        <w:pStyle w:val="BodyText"/>
        <w:spacing w:before="5"/>
        <w:rPr>
          <w:b/>
          <w:i/>
          <w:sz w:val="27"/>
        </w:rPr>
      </w:pPr>
    </w:p>
    <w:p w14:paraId="55F45F65" w14:textId="26624DD5" w:rsidR="00945271" w:rsidRDefault="009C5CDC">
      <w:pPr>
        <w:pStyle w:val="BodyText"/>
        <w:ind w:left="1617" w:right="1635"/>
        <w:jc w:val="center"/>
      </w:pPr>
      <w:r>
        <w:t xml:space="preserve">MEMORANDUM OF </w:t>
      </w:r>
      <w:r w:rsidR="0070372B">
        <w:t xml:space="preserve">AGREEMENT </w:t>
      </w:r>
      <w:r>
        <w:t>BETWEEN</w:t>
      </w:r>
    </w:p>
    <w:p w14:paraId="1AFC920A" w14:textId="77777777" w:rsidR="00945271" w:rsidRDefault="009C5CDC">
      <w:pPr>
        <w:pStyle w:val="BodyText"/>
        <w:tabs>
          <w:tab w:val="left" w:pos="5752"/>
        </w:tabs>
        <w:ind w:left="1617" w:right="1637"/>
        <w:jc w:val="center"/>
      </w:pPr>
      <w:r>
        <w:rPr>
          <w:u w:val="single"/>
        </w:rPr>
        <w:t xml:space="preserve"> </w:t>
      </w:r>
      <w:r>
        <w:rPr>
          <w:u w:val="single"/>
        </w:rPr>
        <w:tab/>
      </w:r>
      <w:r>
        <w:t>COUNTY JUVENILE</w:t>
      </w:r>
      <w:r>
        <w:rPr>
          <w:spacing w:val="-11"/>
        </w:rPr>
        <w:t xml:space="preserve"> </w:t>
      </w:r>
      <w:r>
        <w:t>PROBATION AND</w:t>
      </w:r>
    </w:p>
    <w:p w14:paraId="667B5622" w14:textId="7FBAF671" w:rsidR="00945271" w:rsidRDefault="009C5CDC">
      <w:pPr>
        <w:pStyle w:val="BodyText"/>
        <w:tabs>
          <w:tab w:val="left" w:pos="8871"/>
        </w:tabs>
        <w:ind w:left="34"/>
        <w:jc w:val="center"/>
      </w:pPr>
      <w:r>
        <w:t>INDIANA DEPARTMENT OF CHILD SERVICE</w:t>
      </w:r>
    </w:p>
    <w:p w14:paraId="24A441A7" w14:textId="77777777" w:rsidR="00945271" w:rsidRDefault="00945271">
      <w:pPr>
        <w:pStyle w:val="BodyText"/>
        <w:spacing w:before="2"/>
        <w:rPr>
          <w:sz w:val="16"/>
        </w:rPr>
      </w:pPr>
    </w:p>
    <w:p w14:paraId="4C775B57" w14:textId="482AE8EA" w:rsidR="00945271" w:rsidRDefault="009C5CDC">
      <w:pPr>
        <w:pStyle w:val="BodyText"/>
        <w:tabs>
          <w:tab w:val="left" w:pos="5834"/>
          <w:tab w:val="left" w:pos="8553"/>
        </w:tabs>
        <w:spacing w:before="90"/>
        <w:ind w:left="100" w:right="118"/>
        <w:jc w:val="both"/>
      </w:pPr>
      <w:r>
        <w:t xml:space="preserve">This Memorandum of </w:t>
      </w:r>
      <w:r w:rsidR="00220D98">
        <w:t xml:space="preserve">Agreement </w:t>
      </w:r>
      <w:r>
        <w:t>(</w:t>
      </w:r>
      <w:r w:rsidR="00220D98">
        <w:t>“MOA” or “Agreement”</w:t>
      </w:r>
      <w:r>
        <w:t xml:space="preserve">) establishes a framework for increasing and enhancing interagency communication and  collaboration between </w:t>
      </w:r>
      <w:r>
        <w:rPr>
          <w:spacing w:val="1"/>
        </w:rPr>
        <w:t xml:space="preserve"> </w:t>
      </w:r>
      <w:r>
        <w:t>the</w:t>
      </w:r>
      <w:r>
        <w:rPr>
          <w:spacing w:val="29"/>
        </w:rPr>
        <w:t xml:space="preserve"> </w:t>
      </w:r>
      <w:r>
        <w:t>_</w:t>
      </w:r>
      <w:r>
        <w:rPr>
          <w:u w:val="single"/>
        </w:rPr>
        <w:t xml:space="preserve"> </w:t>
      </w:r>
      <w:r>
        <w:rPr>
          <w:u w:val="single"/>
        </w:rPr>
        <w:tab/>
      </w:r>
      <w:r w:rsidR="00220D98">
        <w:rPr>
          <w:u w:val="single"/>
        </w:rPr>
        <w:t xml:space="preserve">-    </w:t>
      </w:r>
      <w:r>
        <w:t>County</w:t>
      </w:r>
      <w:r w:rsidR="00220D98">
        <w:t xml:space="preserve"> </w:t>
      </w:r>
      <w:r>
        <w:t>Juvenile Probation Department (hereinafter “Probation”)  and  the  Indiana  Department  of  Child  Service</w:t>
      </w:r>
      <w:r w:rsidR="00220D98" w:rsidDel="00220D98">
        <w:t xml:space="preserve"> </w:t>
      </w:r>
      <w:r>
        <w:t xml:space="preserve">(hereinafter “DCS”) </w:t>
      </w:r>
      <w:r w:rsidR="008D71AC">
        <w:t xml:space="preserve">(Probation and DCS </w:t>
      </w:r>
      <w:r w:rsidR="00C36254">
        <w:t xml:space="preserve">will also be referred to collectively as the </w:t>
      </w:r>
      <w:r w:rsidR="008D71AC">
        <w:t>“Parties”</w:t>
      </w:r>
      <w:r w:rsidR="00C36254">
        <w:t xml:space="preserve"> and individually as  the “Party”</w:t>
      </w:r>
      <w:r w:rsidR="008D71AC">
        <w:t>)</w:t>
      </w:r>
      <w:r>
        <w:t xml:space="preserve"> likelihood of positive outcomes for youth who are dually involved in both the juvenile justice and child welfare system (hereinafter </w:t>
      </w:r>
      <w:r w:rsidR="00233E3E">
        <w:t xml:space="preserve">collectively </w:t>
      </w:r>
      <w:r>
        <w:t xml:space="preserve">referred to as </w:t>
      </w:r>
      <w:r w:rsidR="008B4044">
        <w:t xml:space="preserve">singular “System”  or in the plural as </w:t>
      </w:r>
      <w:r>
        <w:t xml:space="preserve">“Systems”); specifically this </w:t>
      </w:r>
      <w:r w:rsidR="00233E3E">
        <w:t xml:space="preserve">MOA </w:t>
      </w:r>
      <w:r>
        <w:t>addresses a dual status child, as defined by IC</w:t>
      </w:r>
      <w:r>
        <w:rPr>
          <w:spacing w:val="-4"/>
        </w:rPr>
        <w:t xml:space="preserve"> </w:t>
      </w:r>
      <w:r w:rsidR="00233E3E">
        <w:rPr>
          <w:spacing w:val="-4"/>
        </w:rPr>
        <w:t xml:space="preserve">§ </w:t>
      </w:r>
      <w:r>
        <w:t>31-41-1-2.</w:t>
      </w:r>
    </w:p>
    <w:p w14:paraId="19F7F0E0" w14:textId="77777777" w:rsidR="00945271" w:rsidRDefault="00945271">
      <w:pPr>
        <w:pStyle w:val="BodyText"/>
        <w:spacing w:before="1"/>
      </w:pPr>
    </w:p>
    <w:p w14:paraId="57E073CD" w14:textId="77777777" w:rsidR="00945271" w:rsidRDefault="009C5CDC">
      <w:pPr>
        <w:pStyle w:val="BodyText"/>
        <w:ind w:left="100" w:right="123"/>
        <w:jc w:val="both"/>
      </w:pPr>
      <w:proofErr w:type="gramStart"/>
      <w:r>
        <w:t>WHEREAS,</w:t>
      </w:r>
      <w:proofErr w:type="gramEnd"/>
      <w:r>
        <w:t xml:space="preserve"> the privacy and confidentiality of information regarding a youth in juvenile justice is an important legal and ethical principle; and</w:t>
      </w:r>
    </w:p>
    <w:p w14:paraId="58C762AD" w14:textId="77777777" w:rsidR="00945271" w:rsidRDefault="00945271">
      <w:pPr>
        <w:pStyle w:val="BodyText"/>
      </w:pPr>
    </w:p>
    <w:p w14:paraId="74217391" w14:textId="77777777" w:rsidR="00945271" w:rsidRDefault="009C5CDC">
      <w:pPr>
        <w:pStyle w:val="BodyText"/>
        <w:ind w:left="100" w:right="121"/>
        <w:jc w:val="both"/>
      </w:pPr>
      <w:proofErr w:type="gramStart"/>
      <w:r>
        <w:t>WHEREAS,</w:t>
      </w:r>
      <w:proofErr w:type="gramEnd"/>
      <w:r>
        <w:t xml:space="preserve"> appropriate sharing of information can improve decision-making, care and outcomes for youth and families; and</w:t>
      </w:r>
    </w:p>
    <w:p w14:paraId="425B7105" w14:textId="77777777" w:rsidR="00945271" w:rsidRDefault="00945271">
      <w:pPr>
        <w:pStyle w:val="BodyText"/>
      </w:pPr>
    </w:p>
    <w:p w14:paraId="490BA3A8" w14:textId="77777777" w:rsidR="00945271" w:rsidRDefault="009C5CDC">
      <w:pPr>
        <w:pStyle w:val="BodyText"/>
        <w:ind w:left="100" w:right="125"/>
        <w:jc w:val="both"/>
      </w:pPr>
      <w:proofErr w:type="gramStart"/>
      <w:r>
        <w:t>WHEREAS,</w:t>
      </w:r>
      <w:proofErr w:type="gramEnd"/>
      <w:r>
        <w:t xml:space="preserve"> youth who are charged with committing delinquent acts or who are charged with status offenses are guaranteed certain constitutional rights;</w:t>
      </w:r>
      <w:r>
        <w:rPr>
          <w:spacing w:val="3"/>
        </w:rPr>
        <w:t xml:space="preserve"> </w:t>
      </w:r>
      <w:r>
        <w:t>and</w:t>
      </w:r>
    </w:p>
    <w:p w14:paraId="5E9251E0" w14:textId="77777777" w:rsidR="00945271" w:rsidRDefault="00945271">
      <w:pPr>
        <w:pStyle w:val="BodyText"/>
      </w:pPr>
    </w:p>
    <w:p w14:paraId="2E5BE328" w14:textId="01173E24" w:rsidR="00945271" w:rsidRDefault="009C5CDC">
      <w:pPr>
        <w:pStyle w:val="BodyText"/>
        <w:spacing w:before="1"/>
        <w:ind w:left="100" w:right="119"/>
        <w:jc w:val="both"/>
      </w:pPr>
      <w:r>
        <w:t xml:space="preserve">WHEREAS, </w:t>
      </w:r>
      <w:r w:rsidR="00B27F28">
        <w:t xml:space="preserve">unless a statutory exception(s) applies, </w:t>
      </w:r>
      <w:r>
        <w:t xml:space="preserve">youth-servicing agency records are </w:t>
      </w:r>
      <w:r w:rsidR="00B27F28">
        <w:t xml:space="preserve">barred from </w:t>
      </w:r>
      <w:r>
        <w:t>public dissemination and interagency sharing;</w:t>
      </w:r>
      <w:r>
        <w:rPr>
          <w:spacing w:val="-13"/>
        </w:rPr>
        <w:t xml:space="preserve"> </w:t>
      </w:r>
      <w:r>
        <w:t>and</w:t>
      </w:r>
    </w:p>
    <w:p w14:paraId="162634C6" w14:textId="77777777" w:rsidR="00233E3E" w:rsidRDefault="00233E3E">
      <w:pPr>
        <w:pStyle w:val="BodyText"/>
        <w:spacing w:before="1"/>
        <w:ind w:left="100" w:right="119"/>
        <w:jc w:val="both"/>
      </w:pPr>
    </w:p>
    <w:p w14:paraId="52C34F18" w14:textId="083C0E05" w:rsidR="00945271" w:rsidRDefault="009C5CDC">
      <w:pPr>
        <w:pStyle w:val="BodyText"/>
        <w:ind w:left="100" w:right="117"/>
        <w:jc w:val="both"/>
      </w:pPr>
      <w:r>
        <w:t xml:space="preserve">WHEREAS, IC </w:t>
      </w:r>
      <w:r w:rsidR="00B27F28">
        <w:t xml:space="preserve">§ </w:t>
      </w:r>
      <w:r>
        <w:t xml:space="preserve">31-39-9-1 provides that </w:t>
      </w:r>
      <w:r w:rsidR="00B27F28">
        <w:t xml:space="preserve">a </w:t>
      </w:r>
      <w:r>
        <w:t xml:space="preserve">court (probation), </w:t>
      </w:r>
      <w:r w:rsidR="00B27F28">
        <w:t xml:space="preserve">a </w:t>
      </w:r>
      <w:r>
        <w:t>law enforcement</w:t>
      </w:r>
      <w:r w:rsidR="00B27F28">
        <w:t xml:space="preserve"> agency</w:t>
      </w:r>
      <w:r>
        <w:t>, the department of correction</w:t>
      </w:r>
      <w:r w:rsidR="00B27F28">
        <w:t xml:space="preserve"> (“IDOC”)</w:t>
      </w:r>
      <w:r>
        <w:t xml:space="preserve">, the DCS, </w:t>
      </w:r>
      <w:r w:rsidR="00B27F28">
        <w:t xml:space="preserve">the </w:t>
      </w:r>
      <w:r>
        <w:t xml:space="preserve">office of family and social services </w:t>
      </w:r>
      <w:r w:rsidR="00B27F28">
        <w:t xml:space="preserve">(“FSSA”), </w:t>
      </w:r>
      <w:r>
        <w:t xml:space="preserve">and </w:t>
      </w:r>
      <w:r w:rsidR="00B27F28">
        <w:t xml:space="preserve">a </w:t>
      </w:r>
      <w:r>
        <w:t>school may exchange</w:t>
      </w:r>
      <w:r w:rsidR="00B27F28">
        <w:t xml:space="preserve"> records of a child who is a child in need of services (“CHINS) or has been determined to be a</w:t>
      </w:r>
      <w:r w:rsidR="008D71AC">
        <w:t xml:space="preserve"> </w:t>
      </w:r>
      <w:r w:rsidR="00B27F28">
        <w:t>delinquent child under IC</w:t>
      </w:r>
      <w:r w:rsidR="008D71AC">
        <w:t xml:space="preserve"> § 31-39-9-2, </w:t>
      </w:r>
      <w:r>
        <w:t xml:space="preserve">if the information or records are not confidential under </w:t>
      </w:r>
      <w:r w:rsidR="008D71AC">
        <w:t>s</w:t>
      </w:r>
      <w:r>
        <w:t xml:space="preserve">tate or </w:t>
      </w:r>
      <w:r w:rsidR="008D71AC">
        <w:t xml:space="preserve">federal </w:t>
      </w:r>
      <w:r>
        <w:t>law; and</w:t>
      </w:r>
    </w:p>
    <w:p w14:paraId="29BE2A48" w14:textId="77777777" w:rsidR="00945271" w:rsidRDefault="00945271">
      <w:pPr>
        <w:pStyle w:val="BodyText"/>
      </w:pPr>
    </w:p>
    <w:p w14:paraId="7F68C878" w14:textId="7F7DE195" w:rsidR="00945271" w:rsidRDefault="009C5CDC">
      <w:pPr>
        <w:pStyle w:val="BodyText"/>
        <w:ind w:left="100" w:right="117"/>
        <w:jc w:val="both"/>
      </w:pPr>
      <w:r>
        <w:t xml:space="preserve">WHEREAS, it is not the intention of this </w:t>
      </w:r>
      <w:r w:rsidR="00233E3E">
        <w:t xml:space="preserve">MOA </w:t>
      </w:r>
      <w:r>
        <w:t xml:space="preserve">to supersede existing </w:t>
      </w:r>
      <w:r w:rsidR="008D71AC">
        <w:t>f</w:t>
      </w:r>
      <w:r>
        <w:t xml:space="preserve">ederal statutes, specifically HIPAA, FERPA, </w:t>
      </w:r>
      <w:r w:rsidR="008D71AC">
        <w:t xml:space="preserve">26 U.S.C. § 6103, </w:t>
      </w:r>
      <w:r>
        <w:t xml:space="preserve">and 42CFR Part 2, or </w:t>
      </w:r>
      <w:r w:rsidR="008D71AC">
        <w:t>s</w:t>
      </w:r>
      <w:r>
        <w:t xml:space="preserve">tate statutes, but rather to provide clarity concerning personally identifiable information </w:t>
      </w:r>
      <w:r w:rsidR="008D71AC">
        <w:t xml:space="preserve">(“PII”) </w:t>
      </w:r>
      <w:r>
        <w:t>that can and cannot be disclosed during juvenile justice and child protection proceedings for the purpose of case coordination and planning; and</w:t>
      </w:r>
    </w:p>
    <w:p w14:paraId="71DFAC43" w14:textId="77777777" w:rsidR="00945271" w:rsidRDefault="00945271">
      <w:pPr>
        <w:pStyle w:val="BodyText"/>
        <w:spacing w:before="9"/>
        <w:rPr>
          <w:sz w:val="23"/>
        </w:rPr>
      </w:pPr>
    </w:p>
    <w:p w14:paraId="2CE06C2B" w14:textId="1D4E3C25" w:rsidR="00945271" w:rsidRDefault="009C5CDC">
      <w:pPr>
        <w:pStyle w:val="BodyText"/>
        <w:spacing w:before="1"/>
        <w:ind w:left="100" w:right="117"/>
        <w:jc w:val="both"/>
      </w:pPr>
      <w:proofErr w:type="gramStart"/>
      <w:r>
        <w:t>WHEREAS,</w:t>
      </w:r>
      <w:proofErr w:type="gramEnd"/>
      <w:r>
        <w:t xml:space="preserve"> the </w:t>
      </w:r>
      <w:r w:rsidR="008D71AC">
        <w:t>Parties</w:t>
      </w:r>
      <w:r>
        <w:t xml:space="preserve"> agree that the information to be disclosed by both participating </w:t>
      </w:r>
      <w:r w:rsidR="008D71AC">
        <w:t xml:space="preserve">Systems </w:t>
      </w:r>
      <w:r>
        <w:t>is based on a legal authority and/or an informed consent to release information by the youth and/the youth’s parent or legal guardian; and</w:t>
      </w:r>
    </w:p>
    <w:p w14:paraId="38A281C4" w14:textId="77777777" w:rsidR="00945271" w:rsidRDefault="00945271">
      <w:pPr>
        <w:pStyle w:val="BodyText"/>
        <w:spacing w:before="11"/>
        <w:rPr>
          <w:sz w:val="23"/>
        </w:rPr>
      </w:pPr>
    </w:p>
    <w:p w14:paraId="4D59155E" w14:textId="32302357" w:rsidR="00945271" w:rsidRDefault="009C5CDC">
      <w:pPr>
        <w:pStyle w:val="BodyText"/>
        <w:ind w:left="100" w:right="116"/>
        <w:jc w:val="both"/>
      </w:pPr>
      <w:proofErr w:type="gramStart"/>
      <w:r>
        <w:t>WHEREAS,</w:t>
      </w:r>
      <w:proofErr w:type="gramEnd"/>
      <w:r>
        <w:t xml:space="preserve"> the </w:t>
      </w:r>
      <w:r w:rsidR="008D71AC">
        <w:t>Parties</w:t>
      </w:r>
      <w:r>
        <w:t xml:space="preserve"> agree that they will not, without good cause, refuse, to disclose the information necessary to achieve the purposes of this </w:t>
      </w:r>
      <w:r w:rsidR="00233E3E">
        <w:t>MOA</w:t>
      </w:r>
      <w:r w:rsidR="008D71AC">
        <w:t>; provided that an informed consent to release information has been received</w:t>
      </w:r>
      <w:r w:rsidR="00157EBA">
        <w:t xml:space="preserve"> or the respective </w:t>
      </w:r>
      <w:r w:rsidR="00C36254">
        <w:t>Party</w:t>
      </w:r>
      <w:r w:rsidR="00157EBA">
        <w:t xml:space="preserve"> is permitted to do so by federal or state law</w:t>
      </w:r>
      <w:r>
        <w:t>; and</w:t>
      </w:r>
    </w:p>
    <w:p w14:paraId="6D9596D4" w14:textId="77777777" w:rsidR="00945271" w:rsidRDefault="00945271">
      <w:pPr>
        <w:jc w:val="both"/>
        <w:sectPr w:rsidR="00945271">
          <w:type w:val="continuous"/>
          <w:pgSz w:w="12240" w:h="15840"/>
          <w:pgMar w:top="640" w:right="600" w:bottom="280" w:left="620" w:header="720" w:footer="720" w:gutter="0"/>
          <w:cols w:space="720"/>
        </w:sectPr>
      </w:pPr>
    </w:p>
    <w:p w14:paraId="1EC8417F" w14:textId="3CCA0BE9" w:rsidR="00945271" w:rsidRDefault="009C5CDC">
      <w:pPr>
        <w:pStyle w:val="BodyText"/>
        <w:spacing w:before="76"/>
        <w:ind w:left="388" w:right="413"/>
        <w:jc w:val="both"/>
      </w:pPr>
      <w:proofErr w:type="gramStart"/>
      <w:r>
        <w:lastRenderedPageBreak/>
        <w:t>WHEREAS,</w:t>
      </w:r>
      <w:proofErr w:type="gramEnd"/>
      <w:r>
        <w:t xml:space="preserve"> all records/reports are considered confidential and shall not be released unless otherwise allowed by this </w:t>
      </w:r>
      <w:r w:rsidR="00233E3E">
        <w:t>MOA</w:t>
      </w:r>
      <w:r>
        <w:t xml:space="preserve">, </w:t>
      </w:r>
      <w:r w:rsidR="008D71AC">
        <w:t xml:space="preserve">state </w:t>
      </w:r>
      <w:r>
        <w:t xml:space="preserve">or </w:t>
      </w:r>
      <w:r w:rsidR="008D71AC">
        <w:t xml:space="preserve">federal </w:t>
      </w:r>
      <w:r>
        <w:t>law</w:t>
      </w:r>
      <w:r w:rsidR="008D71AC">
        <w:t>, or informed consent from the youth</w:t>
      </w:r>
      <w:proofErr w:type="gramStart"/>
      <w:r w:rsidR="008D71AC">
        <w:t>’</w:t>
      </w:r>
      <w:r>
        <w:t>;</w:t>
      </w:r>
      <w:proofErr w:type="gramEnd"/>
    </w:p>
    <w:p w14:paraId="03856FFE" w14:textId="77777777" w:rsidR="00945271" w:rsidRDefault="00945271">
      <w:pPr>
        <w:pStyle w:val="BodyText"/>
      </w:pPr>
    </w:p>
    <w:p w14:paraId="3126285C" w14:textId="4548F19C" w:rsidR="00157EBA" w:rsidRDefault="009C5CDC">
      <w:pPr>
        <w:pStyle w:val="BodyText"/>
        <w:ind w:left="388" w:right="400"/>
        <w:jc w:val="both"/>
      </w:pPr>
      <w:r>
        <w:t xml:space="preserve">NOW, THEREFORE, the </w:t>
      </w:r>
      <w:r w:rsidR="008D71AC">
        <w:t>Parties</w:t>
      </w:r>
      <w:r>
        <w:t xml:space="preserve"> agree that this </w:t>
      </w:r>
      <w:r w:rsidR="00157EBA">
        <w:t>MOA</w:t>
      </w:r>
      <w:r>
        <w:t xml:space="preserve"> reflects their agreement as to the current permitted and prohibited sharing and uses of information in the </w:t>
      </w:r>
      <w:r w:rsidR="00157EBA">
        <w:t>dual system youth process (“Dual System Youth Process”)</w:t>
      </w:r>
      <w:r>
        <w:t xml:space="preserve">. The </w:t>
      </w:r>
      <w:r w:rsidR="008D71AC">
        <w:t>Parties</w:t>
      </w:r>
      <w:r>
        <w:t xml:space="preserve"> further agree that this </w:t>
      </w:r>
      <w:r w:rsidR="00233E3E">
        <w:t>MOA</w:t>
      </w:r>
      <w:r>
        <w:t xml:space="preserve"> does not supersede </w:t>
      </w:r>
      <w:r w:rsidR="00157EBA">
        <w:t xml:space="preserve">state </w:t>
      </w:r>
      <w:r>
        <w:t xml:space="preserve">or </w:t>
      </w:r>
      <w:r w:rsidR="00157EBA">
        <w:t>federal confidentiality laws</w:t>
      </w:r>
      <w:r>
        <w:t xml:space="preserve"> or relinquish rights to </w:t>
      </w:r>
      <w:r w:rsidR="00157EBA">
        <w:t xml:space="preserve">which the youths and </w:t>
      </w:r>
      <w:r>
        <w:t xml:space="preserve">their families are entitled. </w:t>
      </w:r>
    </w:p>
    <w:p w14:paraId="1FE71708" w14:textId="77777777" w:rsidR="00157EBA" w:rsidRDefault="00157EBA">
      <w:pPr>
        <w:pStyle w:val="BodyText"/>
        <w:ind w:left="388" w:right="400"/>
        <w:jc w:val="both"/>
      </w:pPr>
    </w:p>
    <w:p w14:paraId="7F6B5DED" w14:textId="0BAC1464" w:rsidR="00157EBA" w:rsidRPr="00B21E84" w:rsidRDefault="00D43F40" w:rsidP="00B21E84">
      <w:pPr>
        <w:pStyle w:val="BodyText"/>
        <w:numPr>
          <w:ilvl w:val="0"/>
          <w:numId w:val="3"/>
        </w:numPr>
        <w:ind w:right="400"/>
        <w:jc w:val="both"/>
        <w:rPr>
          <w:b/>
        </w:rPr>
      </w:pPr>
      <w:r>
        <w:rPr>
          <w:b/>
        </w:rPr>
        <w:t>RESPONSIBILITIES OF THE PARTIES</w:t>
      </w:r>
    </w:p>
    <w:p w14:paraId="54FF4D00" w14:textId="77777777" w:rsidR="00157EBA" w:rsidRDefault="00157EBA" w:rsidP="0016705C">
      <w:pPr>
        <w:pStyle w:val="BodyText"/>
        <w:ind w:left="388" w:right="400"/>
        <w:jc w:val="both"/>
      </w:pPr>
    </w:p>
    <w:p w14:paraId="6139D53C" w14:textId="6784F958" w:rsidR="00157EBA" w:rsidRDefault="00157EBA" w:rsidP="00B21E84">
      <w:pPr>
        <w:pStyle w:val="BodyText"/>
        <w:numPr>
          <w:ilvl w:val="0"/>
          <w:numId w:val="4"/>
        </w:numPr>
        <w:ind w:right="400"/>
        <w:jc w:val="both"/>
      </w:pPr>
      <w:r>
        <w:rPr>
          <w:u w:val="single"/>
        </w:rPr>
        <w:t>Written Consents.</w:t>
      </w:r>
      <w:r>
        <w:t xml:space="preserve">  </w:t>
      </w:r>
      <w:r w:rsidR="009C5CDC">
        <w:t xml:space="preserve">Whenever possible, </w:t>
      </w:r>
      <w:r>
        <w:t xml:space="preserve">the Parties </w:t>
      </w:r>
      <w:r w:rsidR="009C5CDC">
        <w:t xml:space="preserve">are </w:t>
      </w:r>
      <w:proofErr w:type="gramStart"/>
      <w:r w:rsidR="009C5CDC">
        <w:t>encourage</w:t>
      </w:r>
      <w:proofErr w:type="gramEnd"/>
      <w:r w:rsidR="009C5CDC">
        <w:t xml:space="preserve"> to obtain proper permission for releasing protected information through properly executed consent to release forms. </w:t>
      </w:r>
    </w:p>
    <w:p w14:paraId="02B64FA5" w14:textId="77777777" w:rsidR="00157EBA" w:rsidRDefault="00157EBA" w:rsidP="00B21E84">
      <w:pPr>
        <w:pStyle w:val="BodyText"/>
        <w:ind w:left="748" w:right="400"/>
        <w:jc w:val="both"/>
      </w:pPr>
    </w:p>
    <w:p w14:paraId="32C1D4BB" w14:textId="5EF24DB0" w:rsidR="008B4044" w:rsidRDefault="00157EBA" w:rsidP="00B21E84">
      <w:pPr>
        <w:pStyle w:val="BodyText"/>
        <w:numPr>
          <w:ilvl w:val="0"/>
          <w:numId w:val="4"/>
        </w:numPr>
        <w:ind w:right="400"/>
        <w:jc w:val="both"/>
      </w:pPr>
      <w:r>
        <w:rPr>
          <w:u w:val="single"/>
        </w:rPr>
        <w:t>Assurances.</w:t>
      </w:r>
      <w:r>
        <w:t xml:space="preserve">  </w:t>
      </w:r>
      <w:r w:rsidR="009C5CDC">
        <w:t xml:space="preserve">The </w:t>
      </w:r>
      <w:r w:rsidR="008D71AC">
        <w:t>Parties</w:t>
      </w:r>
      <w:r w:rsidR="009C5CDC">
        <w:t xml:space="preserve"> will endeavor to provide assurances to youth, families</w:t>
      </w:r>
      <w:r w:rsidR="003D234E">
        <w:t>,</w:t>
      </w:r>
      <w:r w:rsidR="009C5CDC">
        <w:t xml:space="preserve"> and other advocates that the information shared will be protected and used in relevant and appropriate ways to benefit the </w:t>
      </w:r>
      <w:r w:rsidR="008B4044">
        <w:t>d</w:t>
      </w:r>
      <w:r w:rsidR="009C5CDC">
        <w:t xml:space="preserve">ual </w:t>
      </w:r>
      <w:r w:rsidR="008B4044">
        <w:t>system youth (“Dual System Youth”).</w:t>
      </w:r>
    </w:p>
    <w:p w14:paraId="2A2CF077" w14:textId="77777777" w:rsidR="008B4044" w:rsidRDefault="008B4044" w:rsidP="00B21E84">
      <w:pPr>
        <w:pStyle w:val="ListParagraph"/>
      </w:pPr>
    </w:p>
    <w:p w14:paraId="7AC5CE7F" w14:textId="25886785" w:rsidR="008B4044" w:rsidRDefault="008B4044" w:rsidP="00B21E84">
      <w:pPr>
        <w:pStyle w:val="BodyText"/>
        <w:numPr>
          <w:ilvl w:val="0"/>
          <w:numId w:val="4"/>
        </w:numPr>
        <w:ind w:right="400"/>
        <w:jc w:val="both"/>
      </w:pPr>
      <w:r>
        <w:rPr>
          <w:u w:val="single"/>
        </w:rPr>
        <w:t>State or Federal Exceptions.</w:t>
      </w:r>
      <w:r>
        <w:t xml:space="preserve">  </w:t>
      </w:r>
      <w:r w:rsidR="009C5CDC">
        <w:t xml:space="preserve">If consent forms are not able to be executed, the </w:t>
      </w:r>
      <w:r w:rsidR="008D71AC">
        <w:t>Parties</w:t>
      </w:r>
      <w:r w:rsidR="009C5CDC">
        <w:t xml:space="preserve"> must determine if the request for information falls into one of the </w:t>
      </w:r>
      <w:r>
        <w:t xml:space="preserve">state </w:t>
      </w:r>
      <w:r w:rsidR="009C5CDC">
        <w:t xml:space="preserve">or </w:t>
      </w:r>
      <w:r>
        <w:t xml:space="preserve">federal </w:t>
      </w:r>
      <w:r w:rsidR="009C5CDC">
        <w:t xml:space="preserve">exceptions. </w:t>
      </w:r>
    </w:p>
    <w:p w14:paraId="53916C8C" w14:textId="77777777" w:rsidR="008B4044" w:rsidRDefault="008B4044" w:rsidP="00B21E84">
      <w:pPr>
        <w:pStyle w:val="ListParagraph"/>
      </w:pPr>
    </w:p>
    <w:p w14:paraId="271A0F2F" w14:textId="58341E2F" w:rsidR="00945271" w:rsidRDefault="008B4044" w:rsidP="00B21E84">
      <w:pPr>
        <w:pStyle w:val="BodyText"/>
        <w:numPr>
          <w:ilvl w:val="0"/>
          <w:numId w:val="4"/>
        </w:numPr>
        <w:ind w:right="400"/>
        <w:jc w:val="both"/>
      </w:pPr>
      <w:r>
        <w:rPr>
          <w:u w:val="single"/>
        </w:rPr>
        <w:t>Limited Sharing of Information.</w:t>
      </w:r>
      <w:r>
        <w:t xml:space="preserve">  T</w:t>
      </w:r>
      <w:r w:rsidR="009C5CDC">
        <w:t xml:space="preserve">he </w:t>
      </w:r>
      <w:r w:rsidR="008D71AC">
        <w:t>Parties</w:t>
      </w:r>
      <w:r w:rsidR="009C5CDC">
        <w:t xml:space="preserve"> agree that information sharing is limited to case-specific information on a need-to- know basis for professionals who provide services to the Dual System Youth and their families through Probation or the DCS.</w:t>
      </w:r>
    </w:p>
    <w:p w14:paraId="5437BDF1" w14:textId="77777777" w:rsidR="008B4044" w:rsidRDefault="008B4044" w:rsidP="00B21E84">
      <w:pPr>
        <w:pStyle w:val="ListParagraph"/>
      </w:pPr>
    </w:p>
    <w:p w14:paraId="06D8F40A" w14:textId="7C529416" w:rsidR="00945271" w:rsidRDefault="008B4044" w:rsidP="00B21E84">
      <w:pPr>
        <w:pStyle w:val="BodyText"/>
        <w:numPr>
          <w:ilvl w:val="0"/>
          <w:numId w:val="4"/>
        </w:numPr>
        <w:ind w:right="400"/>
        <w:jc w:val="both"/>
      </w:pPr>
      <w:r>
        <w:rPr>
          <w:u w:val="single"/>
        </w:rPr>
        <w:t xml:space="preserve">Commitment(s) </w:t>
      </w:r>
      <w:proofErr w:type="gramStart"/>
      <w:r>
        <w:rPr>
          <w:u w:val="single"/>
        </w:rPr>
        <w:t>of</w:t>
      </w:r>
      <w:proofErr w:type="gramEnd"/>
      <w:r>
        <w:rPr>
          <w:u w:val="single"/>
        </w:rPr>
        <w:t xml:space="preserve"> the Parties.</w:t>
      </w:r>
      <w:r>
        <w:t xml:space="preserve">  T</w:t>
      </w:r>
      <w:r w:rsidR="009C5CDC">
        <w:t xml:space="preserve">he </w:t>
      </w:r>
      <w:r w:rsidR="008D71AC">
        <w:t>Parties</w:t>
      </w:r>
      <w:r w:rsidR="009C5CDC">
        <w:t xml:space="preserve"> to this Agreement commit to explore options to facilitate expanded and appropriate sharing of information between their Systems. These efforts include, but are not limited to:</w:t>
      </w:r>
    </w:p>
    <w:p w14:paraId="435E7099" w14:textId="77777777" w:rsidR="008B4044" w:rsidRDefault="008B4044" w:rsidP="00B21E84">
      <w:pPr>
        <w:pStyle w:val="BodyText"/>
        <w:ind w:left="748" w:right="400"/>
        <w:jc w:val="both"/>
      </w:pPr>
    </w:p>
    <w:p w14:paraId="4C16DF5A" w14:textId="58C73DEA" w:rsidR="00945271" w:rsidRDefault="009C5CDC" w:rsidP="00B21E84">
      <w:pPr>
        <w:pStyle w:val="BodyText"/>
        <w:numPr>
          <w:ilvl w:val="0"/>
          <w:numId w:val="2"/>
        </w:numPr>
        <w:ind w:right="400"/>
        <w:jc w:val="both"/>
      </w:pPr>
      <w:r w:rsidRPr="0016705C">
        <w:t xml:space="preserve">Advocacy for obtaining limited waivers from the </w:t>
      </w:r>
      <w:r w:rsidR="008B4044">
        <w:t>state and federal</w:t>
      </w:r>
      <w:r w:rsidRPr="0016705C">
        <w:t xml:space="preserve"> governments for removing obstacles for sharing information;</w:t>
      </w:r>
      <w:r w:rsidRPr="0038797A">
        <w:rPr>
          <w:spacing w:val="-4"/>
        </w:rPr>
        <w:t xml:space="preserve"> </w:t>
      </w:r>
      <w:r w:rsidRPr="0038797A">
        <w:t>and</w:t>
      </w:r>
    </w:p>
    <w:p w14:paraId="5CB89DD4" w14:textId="77777777" w:rsidR="00945271" w:rsidRDefault="009C5CDC" w:rsidP="00B21E84">
      <w:pPr>
        <w:pStyle w:val="BodyText"/>
        <w:numPr>
          <w:ilvl w:val="0"/>
          <w:numId w:val="2"/>
        </w:numPr>
        <w:ind w:right="400"/>
        <w:jc w:val="both"/>
      </w:pPr>
      <w:r w:rsidRPr="0016705C">
        <w:t>Reviewing internal policies and procedures within each System that may unnecessarily discourage sharing information between S</w:t>
      </w:r>
      <w:r w:rsidRPr="0038797A">
        <w:t>ystems;</w:t>
      </w:r>
      <w:r w:rsidRPr="0038797A">
        <w:rPr>
          <w:spacing w:val="-4"/>
        </w:rPr>
        <w:t xml:space="preserve"> </w:t>
      </w:r>
      <w:r w:rsidRPr="0038797A">
        <w:t>and</w:t>
      </w:r>
    </w:p>
    <w:p w14:paraId="5A22BB25" w14:textId="77777777" w:rsidR="00945271" w:rsidRDefault="009C5CDC" w:rsidP="00B21E84">
      <w:pPr>
        <w:pStyle w:val="BodyText"/>
        <w:numPr>
          <w:ilvl w:val="0"/>
          <w:numId w:val="2"/>
        </w:numPr>
        <w:ind w:right="400"/>
        <w:jc w:val="both"/>
      </w:pPr>
      <w:r w:rsidRPr="0016705C">
        <w:t xml:space="preserve">Working together, as resources allow, </w:t>
      </w:r>
      <w:proofErr w:type="gramStart"/>
      <w:r w:rsidRPr="0016705C">
        <w:t>too</w:t>
      </w:r>
      <w:proofErr w:type="gramEnd"/>
      <w:r w:rsidRPr="0016705C">
        <w:t xml:space="preserve"> create a secure database containing permitted relevant and appropriate</w:t>
      </w:r>
      <w:r w:rsidRPr="0016705C">
        <w:rPr>
          <w:spacing w:val="-1"/>
        </w:rPr>
        <w:t xml:space="preserve"> </w:t>
      </w:r>
      <w:r w:rsidRPr="0038797A">
        <w:t>information.</w:t>
      </w:r>
    </w:p>
    <w:p w14:paraId="7B8F9ACB" w14:textId="77777777" w:rsidR="008B4044" w:rsidRDefault="008B4044" w:rsidP="00B21E84">
      <w:pPr>
        <w:pStyle w:val="BodyText"/>
        <w:ind w:right="400"/>
      </w:pPr>
    </w:p>
    <w:p w14:paraId="4F324BAA" w14:textId="0153BEE1" w:rsidR="008B4044" w:rsidRDefault="008B4044" w:rsidP="00B21E84">
      <w:pPr>
        <w:pStyle w:val="BodyText"/>
        <w:numPr>
          <w:ilvl w:val="0"/>
          <w:numId w:val="3"/>
        </w:numPr>
        <w:ind w:right="400"/>
        <w:rPr>
          <w:b/>
        </w:rPr>
      </w:pPr>
      <w:r>
        <w:rPr>
          <w:b/>
        </w:rPr>
        <w:t>DEFINITION</w:t>
      </w:r>
    </w:p>
    <w:p w14:paraId="3F51550A" w14:textId="77777777" w:rsidR="008B4044" w:rsidRDefault="008B4044" w:rsidP="00B21E84">
      <w:pPr>
        <w:pStyle w:val="BodyText"/>
        <w:ind w:left="1108" w:right="400"/>
        <w:rPr>
          <w:b/>
        </w:rPr>
      </w:pPr>
    </w:p>
    <w:p w14:paraId="1D4B5AF9" w14:textId="69AAC03D" w:rsidR="00945271" w:rsidRDefault="008B4044" w:rsidP="00B21E84">
      <w:pPr>
        <w:pStyle w:val="BodyText"/>
        <w:ind w:left="748" w:right="400"/>
      </w:pPr>
      <w:r>
        <w:t>“</w:t>
      </w:r>
      <w:r w:rsidR="009C5CDC" w:rsidRPr="0016705C">
        <w:t>Dual Status Child</w:t>
      </w:r>
      <w:r>
        <w:t>”</w:t>
      </w:r>
      <w:r w:rsidR="009C5CDC" w:rsidRPr="0016705C">
        <w:t xml:space="preserve"> is defined by I</w:t>
      </w:r>
      <w:r w:rsidR="009C5CDC" w:rsidRPr="0038797A">
        <w:t>C</w:t>
      </w:r>
      <w:r w:rsidR="009C5CDC" w:rsidRPr="0038797A">
        <w:rPr>
          <w:spacing w:val="-4"/>
        </w:rPr>
        <w:t xml:space="preserve"> </w:t>
      </w:r>
      <w:r>
        <w:rPr>
          <w:spacing w:val="-4"/>
        </w:rPr>
        <w:t xml:space="preserve">§ </w:t>
      </w:r>
      <w:r w:rsidR="009C5CDC" w:rsidRPr="0016705C">
        <w:t>31-41-1-2.</w:t>
      </w:r>
    </w:p>
    <w:p w14:paraId="79781216" w14:textId="77777777" w:rsidR="0038797A" w:rsidRDefault="0038797A" w:rsidP="00B21E84">
      <w:pPr>
        <w:pStyle w:val="BodyText"/>
        <w:ind w:left="748" w:right="400"/>
      </w:pPr>
    </w:p>
    <w:p w14:paraId="2751405F" w14:textId="05820251" w:rsidR="008B4044" w:rsidRDefault="008B4044" w:rsidP="00B21E84">
      <w:pPr>
        <w:pStyle w:val="BodyText"/>
        <w:numPr>
          <w:ilvl w:val="0"/>
          <w:numId w:val="3"/>
        </w:numPr>
        <w:ind w:right="400"/>
        <w:rPr>
          <w:b/>
        </w:rPr>
      </w:pPr>
      <w:r w:rsidRPr="00B21E84">
        <w:rPr>
          <w:b/>
        </w:rPr>
        <w:t>GOAL</w:t>
      </w:r>
    </w:p>
    <w:p w14:paraId="6695F268" w14:textId="77777777" w:rsidR="00325221" w:rsidRDefault="00325221" w:rsidP="00B21E84">
      <w:pPr>
        <w:pStyle w:val="BodyText"/>
        <w:ind w:left="1108" w:right="400"/>
        <w:rPr>
          <w:b/>
        </w:rPr>
      </w:pPr>
    </w:p>
    <w:p w14:paraId="518687D8" w14:textId="08CAB95C" w:rsidR="00EB392A" w:rsidRDefault="00EB392A" w:rsidP="00B21E84">
      <w:pPr>
        <w:pStyle w:val="ListParagraph"/>
        <w:tabs>
          <w:tab w:val="left" w:pos="703"/>
        </w:tabs>
        <w:spacing w:before="90"/>
        <w:jc w:val="both"/>
        <w:rPr>
          <w:sz w:val="24"/>
        </w:rPr>
      </w:pPr>
      <w:r>
        <w:rPr>
          <w:sz w:val="24"/>
        </w:rPr>
        <w:t>The Parties agree that the overarching goal of the relevant statute and the resulting effort, including this MOA, is to better serve the children who cross over into both systems and as such are often the neediest children involved in the juvenile justice</w:t>
      </w:r>
      <w:r>
        <w:rPr>
          <w:spacing w:val="-4"/>
          <w:sz w:val="24"/>
        </w:rPr>
        <w:t xml:space="preserve"> </w:t>
      </w:r>
      <w:r>
        <w:rPr>
          <w:sz w:val="24"/>
        </w:rPr>
        <w:t>system.</w:t>
      </w:r>
    </w:p>
    <w:p w14:paraId="21919CBF" w14:textId="77777777" w:rsidR="00EB392A" w:rsidRDefault="00EB392A" w:rsidP="00B21E84">
      <w:pPr>
        <w:pStyle w:val="BodyText"/>
        <w:ind w:right="400"/>
        <w:rPr>
          <w:b/>
        </w:rPr>
      </w:pPr>
    </w:p>
    <w:p w14:paraId="2514F514" w14:textId="29898490" w:rsidR="00EB392A" w:rsidRDefault="00EB392A" w:rsidP="00B21E84">
      <w:pPr>
        <w:pStyle w:val="BodyText"/>
        <w:numPr>
          <w:ilvl w:val="0"/>
          <w:numId w:val="3"/>
        </w:numPr>
        <w:ind w:right="400"/>
        <w:rPr>
          <w:b/>
        </w:rPr>
      </w:pPr>
      <w:r>
        <w:rPr>
          <w:b/>
        </w:rPr>
        <w:t>TERM AND RENEWAL</w:t>
      </w:r>
    </w:p>
    <w:p w14:paraId="300ACDE5" w14:textId="77777777" w:rsidR="00EB392A" w:rsidRDefault="00EB392A" w:rsidP="00B21E84">
      <w:pPr>
        <w:pStyle w:val="BodyText"/>
        <w:ind w:left="388" w:right="400"/>
        <w:rPr>
          <w:b/>
        </w:rPr>
      </w:pPr>
    </w:p>
    <w:p w14:paraId="1BAF4EE6" w14:textId="653EF4EA" w:rsidR="00EB392A" w:rsidRDefault="00EB392A" w:rsidP="00B21E84">
      <w:pPr>
        <w:pStyle w:val="BodyText"/>
        <w:numPr>
          <w:ilvl w:val="0"/>
          <w:numId w:val="7"/>
        </w:numPr>
        <w:ind w:right="400"/>
        <w:jc w:val="both"/>
      </w:pPr>
      <w:r>
        <w:rPr>
          <w:u w:val="single"/>
        </w:rPr>
        <w:t>Term.</w:t>
      </w:r>
      <w:r>
        <w:t xml:space="preserve">  This MOA is effective upon the date of the final </w:t>
      </w:r>
      <w:proofErr w:type="gramStart"/>
      <w:r>
        <w:t>signature, and</w:t>
      </w:r>
      <w:proofErr w:type="gramEnd"/>
      <w:r>
        <w:t xml:space="preserve"> shall remain in effect for a period </w:t>
      </w:r>
      <w:proofErr w:type="gramStart"/>
      <w:r>
        <w:t xml:space="preserve">of </w:t>
      </w:r>
      <w:r w:rsidR="0070372B">
        <w:t xml:space="preserve"> four</w:t>
      </w:r>
      <w:proofErr w:type="gramEnd"/>
      <w:r>
        <w:t xml:space="preserve"> (</w:t>
      </w:r>
      <w:r w:rsidR="0070372B">
        <w:t>4</w:t>
      </w:r>
      <w:r>
        <w:t>) years.</w:t>
      </w:r>
    </w:p>
    <w:p w14:paraId="572E67D0" w14:textId="77777777" w:rsidR="00EB392A" w:rsidRPr="00B21E84" w:rsidRDefault="00EB392A" w:rsidP="00B21E84">
      <w:pPr>
        <w:pStyle w:val="BodyText"/>
        <w:ind w:left="748" w:right="400"/>
        <w:jc w:val="both"/>
      </w:pPr>
    </w:p>
    <w:p w14:paraId="1CA99574" w14:textId="1F27770F" w:rsidR="00EB392A" w:rsidRPr="00B21E84" w:rsidRDefault="00EB392A" w:rsidP="00B21E84">
      <w:pPr>
        <w:pStyle w:val="BodyText"/>
        <w:numPr>
          <w:ilvl w:val="0"/>
          <w:numId w:val="7"/>
        </w:numPr>
        <w:ind w:right="400"/>
        <w:jc w:val="both"/>
      </w:pPr>
      <w:r>
        <w:rPr>
          <w:u w:val="single"/>
        </w:rPr>
        <w:t>Renewal.</w:t>
      </w:r>
      <w:r>
        <w:t xml:space="preserve"> This MOA may be renewed by </w:t>
      </w:r>
      <w:proofErr w:type="gramStart"/>
      <w:r>
        <w:t>mutual</w:t>
      </w:r>
      <w:proofErr w:type="gramEnd"/>
      <w:r>
        <w:t xml:space="preserve"> agreement of the Parties.  Any renewal of this MOA shall be made in writing, signed by the Parties, and shall </w:t>
      </w:r>
      <w:r w:rsidR="00D43F40">
        <w:t xml:space="preserve">now have a renewal term greater than the original term of the MOA. </w:t>
      </w:r>
    </w:p>
    <w:p w14:paraId="57681A98" w14:textId="77777777" w:rsidR="00EB392A" w:rsidRDefault="00EB392A" w:rsidP="00B21E84">
      <w:pPr>
        <w:pStyle w:val="BodyText"/>
        <w:ind w:left="388" w:right="400"/>
        <w:rPr>
          <w:b/>
        </w:rPr>
      </w:pPr>
    </w:p>
    <w:p w14:paraId="722A4132" w14:textId="3AEC4001" w:rsidR="008B4044" w:rsidRDefault="008B4044" w:rsidP="00B21E84">
      <w:pPr>
        <w:pStyle w:val="BodyText"/>
        <w:numPr>
          <w:ilvl w:val="0"/>
          <w:numId w:val="3"/>
        </w:numPr>
        <w:ind w:right="400"/>
        <w:rPr>
          <w:b/>
        </w:rPr>
      </w:pPr>
      <w:r>
        <w:rPr>
          <w:b/>
        </w:rPr>
        <w:t>MODIFICATION</w:t>
      </w:r>
    </w:p>
    <w:p w14:paraId="786CF373" w14:textId="77777777" w:rsidR="00EB392A" w:rsidRDefault="00EB392A" w:rsidP="00B21E84">
      <w:pPr>
        <w:pStyle w:val="ListParagraph"/>
        <w:rPr>
          <w:b/>
        </w:rPr>
      </w:pPr>
    </w:p>
    <w:p w14:paraId="4018054C" w14:textId="0BD3B9D2" w:rsidR="00D43F40" w:rsidRPr="00B21E84" w:rsidRDefault="00D43F40" w:rsidP="00B21E84">
      <w:pPr>
        <w:pStyle w:val="ListParagraph"/>
        <w:jc w:val="both"/>
      </w:pPr>
      <w:r>
        <w:t xml:space="preserve">This MOA may be amended by mutual consent.  Any such amendment or modification shall be by written agreement of the Parties and executed with the same formality as the original Agreement. </w:t>
      </w:r>
    </w:p>
    <w:p w14:paraId="6435A0F6" w14:textId="77777777" w:rsidR="00EB392A" w:rsidRDefault="00EB392A" w:rsidP="00B21E84">
      <w:pPr>
        <w:pStyle w:val="BodyText"/>
        <w:ind w:left="1108" w:right="400"/>
        <w:rPr>
          <w:b/>
        </w:rPr>
      </w:pPr>
    </w:p>
    <w:p w14:paraId="4EF227C3" w14:textId="5D2560FB" w:rsidR="008B4044" w:rsidRDefault="00456B4A" w:rsidP="00B21E84">
      <w:pPr>
        <w:pStyle w:val="BodyText"/>
        <w:numPr>
          <w:ilvl w:val="0"/>
          <w:numId w:val="3"/>
        </w:numPr>
        <w:ind w:right="400"/>
        <w:rPr>
          <w:b/>
        </w:rPr>
      </w:pPr>
      <w:r>
        <w:rPr>
          <w:b/>
        </w:rPr>
        <w:t>CONFIDENTIALIT</w:t>
      </w:r>
      <w:r w:rsidR="00D43F40">
        <w:rPr>
          <w:b/>
        </w:rPr>
        <w:t xml:space="preserve">Y </w:t>
      </w:r>
    </w:p>
    <w:p w14:paraId="7AEF4405" w14:textId="77777777" w:rsidR="00D43F40" w:rsidRDefault="00D43F40" w:rsidP="00B21E84">
      <w:pPr>
        <w:pStyle w:val="BodyText"/>
        <w:ind w:left="388" w:right="400"/>
        <w:rPr>
          <w:b/>
        </w:rPr>
      </w:pPr>
    </w:p>
    <w:p w14:paraId="4811699A" w14:textId="5692AF57" w:rsidR="00D43F40" w:rsidRDefault="00D43F40" w:rsidP="00B21E84">
      <w:pPr>
        <w:pStyle w:val="BodyText"/>
        <w:numPr>
          <w:ilvl w:val="0"/>
          <w:numId w:val="12"/>
        </w:numPr>
        <w:ind w:right="400"/>
        <w:jc w:val="both"/>
      </w:pPr>
      <w:r>
        <w:t xml:space="preserve">The Parties understand and agree that state and federal laws prohibit further data, materials, and information disclosed may contain confidential and protected data.  </w:t>
      </w:r>
      <w:r w:rsidR="00D11761">
        <w:t xml:space="preserve">Furthermore, the Parties acknowledge that state and federal laws prohibit further disclosure of shared and confidential PII.  </w:t>
      </w:r>
      <w:r>
        <w:t xml:space="preserve">Therefore, the Parties agree that data, material, and information gathered, based upon or disclosed for the purposes of this Agreement, will not be further disclosed to others without the prior written consent of Probation and DCS unless otherwise authorized under the terms of this Agreement, federal or state law, or written consent of the Dual System Youth’s guardian/parent. </w:t>
      </w:r>
    </w:p>
    <w:p w14:paraId="51FAC620" w14:textId="77777777" w:rsidR="00D43F40" w:rsidRDefault="00D43F40" w:rsidP="00B21E84">
      <w:pPr>
        <w:pStyle w:val="BodyText"/>
        <w:ind w:left="388" w:right="400"/>
        <w:jc w:val="both"/>
      </w:pPr>
    </w:p>
    <w:p w14:paraId="4D4994AF" w14:textId="574F388F" w:rsidR="00D43F40" w:rsidRDefault="00D43F40" w:rsidP="00B21E84">
      <w:pPr>
        <w:pStyle w:val="BodyText"/>
        <w:numPr>
          <w:ilvl w:val="0"/>
          <w:numId w:val="12"/>
        </w:numPr>
        <w:ind w:right="400"/>
        <w:jc w:val="both"/>
      </w:pPr>
      <w:r>
        <w:t xml:space="preserve">Each </w:t>
      </w:r>
      <w:r w:rsidR="00C36254">
        <w:t>Party</w:t>
      </w:r>
      <w:r>
        <w:t xml:space="preserve"> that receives confidential information from the other </w:t>
      </w:r>
      <w:r w:rsidR="00C36254">
        <w:t>Party</w:t>
      </w:r>
      <w:r>
        <w:t xml:space="preserve"> shall maintain the confidentiality of that information in accordance with IC §§ 4-1-6-8.5 and 5-14-3-6.5.</w:t>
      </w:r>
    </w:p>
    <w:p w14:paraId="099461DF" w14:textId="77777777" w:rsidR="00D11761" w:rsidRDefault="00D11761" w:rsidP="00B21E84">
      <w:pPr>
        <w:pStyle w:val="BodyText"/>
        <w:ind w:left="388" w:right="400"/>
        <w:jc w:val="both"/>
      </w:pPr>
    </w:p>
    <w:p w14:paraId="68D0FF38" w14:textId="77777777" w:rsidR="00541105" w:rsidRDefault="00541105" w:rsidP="00B21E84">
      <w:pPr>
        <w:pStyle w:val="BodyText"/>
        <w:ind w:left="1108" w:right="400"/>
        <w:jc w:val="both"/>
        <w:rPr>
          <w:b/>
        </w:rPr>
      </w:pPr>
    </w:p>
    <w:p w14:paraId="1C7B514D" w14:textId="6386E090" w:rsidR="00D11761" w:rsidRDefault="00D11761" w:rsidP="00B21E84">
      <w:pPr>
        <w:pStyle w:val="BodyText"/>
        <w:numPr>
          <w:ilvl w:val="0"/>
          <w:numId w:val="3"/>
        </w:numPr>
        <w:ind w:right="400"/>
        <w:jc w:val="both"/>
        <w:rPr>
          <w:b/>
        </w:rPr>
      </w:pPr>
      <w:r>
        <w:rPr>
          <w:b/>
        </w:rPr>
        <w:t>TERMINATION</w:t>
      </w:r>
    </w:p>
    <w:p w14:paraId="290DF7F4" w14:textId="77777777" w:rsidR="004429EB" w:rsidRDefault="004429EB" w:rsidP="00B21E84">
      <w:pPr>
        <w:pStyle w:val="BodyText"/>
        <w:ind w:left="1108" w:right="400"/>
        <w:jc w:val="both"/>
        <w:rPr>
          <w:b/>
        </w:rPr>
      </w:pPr>
    </w:p>
    <w:p w14:paraId="272BF501" w14:textId="0D343A4E" w:rsidR="00D11761" w:rsidRDefault="00C04FBE" w:rsidP="00B21E84">
      <w:pPr>
        <w:pStyle w:val="BodyText"/>
        <w:numPr>
          <w:ilvl w:val="0"/>
          <w:numId w:val="9"/>
        </w:numPr>
        <w:ind w:right="400"/>
        <w:jc w:val="both"/>
      </w:pPr>
      <w:r>
        <w:t xml:space="preserve">This MOA may be terminated by either </w:t>
      </w:r>
      <w:r w:rsidR="00C36254">
        <w:t>Party</w:t>
      </w:r>
      <w:r>
        <w:t xml:space="preserve">, upon reasonable notice, whenever, for any reason, either </w:t>
      </w:r>
      <w:r w:rsidR="00C36254">
        <w:t>Party</w:t>
      </w:r>
      <w:r>
        <w:t xml:space="preserve"> determines that such termination is in its best interest. </w:t>
      </w:r>
    </w:p>
    <w:p w14:paraId="7D01621B" w14:textId="77777777" w:rsidR="00C04FBE" w:rsidRDefault="00C04FBE" w:rsidP="00B21E84">
      <w:pPr>
        <w:pStyle w:val="BodyText"/>
        <w:ind w:left="748" w:right="400"/>
        <w:jc w:val="both"/>
      </w:pPr>
    </w:p>
    <w:p w14:paraId="2FCE57D9" w14:textId="42597D4F" w:rsidR="00C04FBE" w:rsidRPr="00B21E84" w:rsidRDefault="00C04FBE" w:rsidP="00B21E84">
      <w:pPr>
        <w:pStyle w:val="BodyText"/>
        <w:numPr>
          <w:ilvl w:val="0"/>
          <w:numId w:val="9"/>
        </w:numPr>
        <w:ind w:right="400"/>
        <w:jc w:val="both"/>
      </w:pPr>
      <w:r>
        <w:t xml:space="preserve">If either </w:t>
      </w:r>
      <w:r w:rsidR="00C36254">
        <w:t>Party</w:t>
      </w:r>
      <w:r>
        <w:t xml:space="preserve"> has failed to comply with the terms of this MOA, either </w:t>
      </w:r>
      <w:r w:rsidR="00C36254">
        <w:t>Party</w:t>
      </w:r>
      <w:r>
        <w:t xml:space="preserve"> may, upon thirty (30) days written notice to the other, terminate this Agreement.  The notice of termination shall state the reason for the termination and the effective date. </w:t>
      </w:r>
    </w:p>
    <w:p w14:paraId="5AE1D434" w14:textId="77777777" w:rsidR="00D11761" w:rsidRDefault="00D11761" w:rsidP="00B21E84">
      <w:pPr>
        <w:pStyle w:val="BodyText"/>
        <w:ind w:left="388" w:right="400"/>
        <w:jc w:val="both"/>
        <w:rPr>
          <w:b/>
        </w:rPr>
      </w:pPr>
    </w:p>
    <w:p w14:paraId="478C1177" w14:textId="6F1F7272" w:rsidR="00D11761" w:rsidRDefault="00D11761" w:rsidP="00B21E84">
      <w:pPr>
        <w:pStyle w:val="BodyText"/>
        <w:numPr>
          <w:ilvl w:val="0"/>
          <w:numId w:val="3"/>
        </w:numPr>
        <w:ind w:right="400"/>
        <w:jc w:val="both"/>
        <w:rPr>
          <w:b/>
        </w:rPr>
      </w:pPr>
      <w:r>
        <w:rPr>
          <w:b/>
        </w:rPr>
        <w:t>NOTICE TO PARTIES</w:t>
      </w:r>
    </w:p>
    <w:p w14:paraId="4145C141" w14:textId="77777777" w:rsidR="00C04FBE" w:rsidRDefault="00C04FBE" w:rsidP="00B21E84">
      <w:pPr>
        <w:pStyle w:val="BodyText"/>
        <w:ind w:right="400"/>
        <w:jc w:val="both"/>
        <w:rPr>
          <w:b/>
        </w:rPr>
      </w:pPr>
    </w:p>
    <w:p w14:paraId="2C13B8CD" w14:textId="05C570AA" w:rsidR="00C04FBE" w:rsidRDefault="00C04FBE" w:rsidP="00B21E84">
      <w:pPr>
        <w:pStyle w:val="BodyText"/>
        <w:numPr>
          <w:ilvl w:val="0"/>
          <w:numId w:val="11"/>
        </w:numPr>
        <w:ind w:right="400"/>
        <w:jc w:val="both"/>
      </w:pPr>
      <w:r>
        <w:rPr>
          <w:u w:val="single"/>
        </w:rPr>
        <w:t>Notice to DCS.</w:t>
      </w:r>
      <w:r>
        <w:t xml:space="preserve">  Whenever any notice, statement, or other communication shall be sent to DCS regarding this MOA, it shall be sent by e-mail to the following address, unless otherwise advised:</w:t>
      </w:r>
    </w:p>
    <w:p w14:paraId="4B582240" w14:textId="77777777" w:rsidR="00C04FBE" w:rsidRDefault="00C04FBE" w:rsidP="00B21E84">
      <w:pPr>
        <w:pStyle w:val="BodyText"/>
        <w:ind w:left="748" w:right="400"/>
        <w:jc w:val="both"/>
        <w:rPr>
          <w:u w:val="single"/>
        </w:rPr>
      </w:pPr>
    </w:p>
    <w:p w14:paraId="7EAE72B0" w14:textId="1F2C1F8D" w:rsidR="00C04FBE" w:rsidRDefault="00C04FBE" w:rsidP="00B21E84">
      <w:pPr>
        <w:pStyle w:val="BodyText"/>
        <w:ind w:left="748" w:right="400"/>
        <w:jc w:val="both"/>
      </w:pPr>
      <w:r>
        <w:t>Deputy Director, Juvenile Justice Initiative and Support</w:t>
      </w:r>
    </w:p>
    <w:p w14:paraId="0572C63F" w14:textId="2DC96DA7" w:rsidR="00C04FBE" w:rsidRDefault="00C04FBE" w:rsidP="00B21E84">
      <w:pPr>
        <w:pStyle w:val="BodyText"/>
        <w:ind w:left="748" w:right="400"/>
        <w:jc w:val="both"/>
      </w:pPr>
      <w:r>
        <w:t>Indiana Department of Child Services</w:t>
      </w:r>
    </w:p>
    <w:p w14:paraId="7AC334B1" w14:textId="0F69A871" w:rsidR="00C04FBE" w:rsidRDefault="00C04FBE" w:rsidP="00B21E84">
      <w:pPr>
        <w:pStyle w:val="BodyText"/>
        <w:ind w:left="748" w:right="400"/>
        <w:jc w:val="both"/>
      </w:pPr>
      <w:r>
        <w:t>302 West Washington Street, Room E306-MS47</w:t>
      </w:r>
    </w:p>
    <w:p w14:paraId="2380632E" w14:textId="4DEDCEB7" w:rsidR="00C04FBE" w:rsidRDefault="00C04FBE" w:rsidP="00B21E84">
      <w:pPr>
        <w:pStyle w:val="BodyText"/>
        <w:ind w:left="748" w:right="400"/>
        <w:jc w:val="both"/>
      </w:pPr>
      <w:r>
        <w:t>Indianapolis, IN 46204</w:t>
      </w:r>
    </w:p>
    <w:p w14:paraId="7528C4AA" w14:textId="77777777" w:rsidR="00C04FBE" w:rsidRDefault="00C04FBE" w:rsidP="00B21E84">
      <w:pPr>
        <w:pStyle w:val="BodyText"/>
        <w:ind w:left="748" w:right="400"/>
        <w:jc w:val="both"/>
      </w:pPr>
    </w:p>
    <w:p w14:paraId="501DC64B" w14:textId="01B4CCF3" w:rsidR="00C04FBE" w:rsidRDefault="00C04FBE" w:rsidP="00B21E84">
      <w:pPr>
        <w:pStyle w:val="BodyText"/>
        <w:numPr>
          <w:ilvl w:val="0"/>
          <w:numId w:val="11"/>
        </w:numPr>
        <w:ind w:right="400"/>
        <w:jc w:val="both"/>
      </w:pPr>
      <w:r>
        <w:rPr>
          <w:u w:val="single"/>
        </w:rPr>
        <w:t>Notice to Probation.</w:t>
      </w:r>
      <w:r>
        <w:t xml:space="preserve">  Whenever any notice, statement, or other communication shall be sent to Probation regarding this MOA, it shall be sent by e-mail to the following address, unless otherwise advised: </w:t>
      </w:r>
    </w:p>
    <w:p w14:paraId="3C242A46" w14:textId="77777777" w:rsidR="0016705C" w:rsidRDefault="0016705C" w:rsidP="00B21E84">
      <w:pPr>
        <w:pStyle w:val="BodyText"/>
        <w:ind w:left="748" w:right="400"/>
        <w:jc w:val="both"/>
        <w:rPr>
          <w:u w:val="single"/>
        </w:rPr>
      </w:pPr>
    </w:p>
    <w:p w14:paraId="2BA9C957" w14:textId="77777777" w:rsidR="0016705C" w:rsidRPr="00CD3E21" w:rsidRDefault="0016705C" w:rsidP="00B21E84">
      <w:pPr>
        <w:ind w:left="360" w:firstLine="360"/>
        <w:rPr>
          <w:b/>
          <w:sz w:val="24"/>
          <w:szCs w:val="24"/>
          <w:highlight w:val="yellow"/>
        </w:rPr>
      </w:pPr>
      <w:r w:rsidRPr="00CD3E21">
        <w:rPr>
          <w:b/>
          <w:sz w:val="24"/>
          <w:szCs w:val="24"/>
          <w:highlight w:val="yellow"/>
        </w:rPr>
        <w:t>__________________</w:t>
      </w:r>
    </w:p>
    <w:p w14:paraId="2B9DE8D2" w14:textId="77777777" w:rsidR="0016705C" w:rsidRPr="00CD3E21" w:rsidRDefault="0016705C" w:rsidP="00B21E84">
      <w:pPr>
        <w:ind w:left="360" w:firstLine="360"/>
        <w:rPr>
          <w:sz w:val="24"/>
          <w:szCs w:val="24"/>
          <w:highlight w:val="yellow"/>
        </w:rPr>
      </w:pPr>
      <w:r w:rsidRPr="00CD3E21">
        <w:rPr>
          <w:sz w:val="24"/>
          <w:szCs w:val="24"/>
          <w:highlight w:val="yellow"/>
        </w:rPr>
        <w:t>__________________</w:t>
      </w:r>
    </w:p>
    <w:p w14:paraId="63F98E70" w14:textId="565D4656" w:rsidR="0016705C" w:rsidRDefault="0016705C" w:rsidP="00B21E84">
      <w:pPr>
        <w:ind w:left="360" w:firstLine="360"/>
        <w:jc w:val="both"/>
        <w:rPr>
          <w:sz w:val="24"/>
          <w:szCs w:val="24"/>
        </w:rPr>
      </w:pPr>
      <w:r w:rsidRPr="00CD3E21">
        <w:rPr>
          <w:sz w:val="24"/>
          <w:szCs w:val="24"/>
          <w:highlight w:val="yellow"/>
        </w:rPr>
        <w:t>__________________</w:t>
      </w:r>
      <w:r w:rsidRPr="00CD3E21">
        <w:rPr>
          <w:sz w:val="24"/>
          <w:szCs w:val="24"/>
        </w:rPr>
        <w:t xml:space="preserve"> (or designated successor’s email address)</w:t>
      </w:r>
    </w:p>
    <w:p w14:paraId="536024B6" w14:textId="35F79A72" w:rsidR="00A959E8" w:rsidRDefault="00A959E8" w:rsidP="00B21E84">
      <w:pPr>
        <w:ind w:left="360" w:firstLine="360"/>
        <w:jc w:val="both"/>
        <w:rPr>
          <w:sz w:val="24"/>
          <w:szCs w:val="24"/>
        </w:rPr>
      </w:pPr>
    </w:p>
    <w:p w14:paraId="76ECE838" w14:textId="486A0675" w:rsidR="00A959E8" w:rsidRDefault="00A959E8" w:rsidP="00A959E8">
      <w:pPr>
        <w:ind w:left="360" w:firstLine="360"/>
        <w:jc w:val="center"/>
        <w:rPr>
          <w:sz w:val="24"/>
          <w:szCs w:val="24"/>
        </w:rPr>
      </w:pPr>
      <w:r>
        <w:rPr>
          <w:sz w:val="24"/>
          <w:szCs w:val="24"/>
        </w:rPr>
        <w:t xml:space="preserve">[REST OF PAGE INTENTIONALLY LEFT BLANK; SIGNATURES TO FOLLOW] </w:t>
      </w:r>
    </w:p>
    <w:p w14:paraId="3C6EB8A8" w14:textId="7EAED9C6" w:rsidR="00A959E8" w:rsidRDefault="00A959E8" w:rsidP="00B21E84">
      <w:pPr>
        <w:ind w:left="360" w:firstLine="360"/>
        <w:jc w:val="both"/>
        <w:rPr>
          <w:sz w:val="24"/>
          <w:szCs w:val="24"/>
        </w:rPr>
      </w:pPr>
    </w:p>
    <w:p w14:paraId="14E56B7B" w14:textId="40590C8C" w:rsidR="00A959E8" w:rsidRDefault="00A959E8">
      <w:pPr>
        <w:rPr>
          <w:sz w:val="24"/>
          <w:szCs w:val="24"/>
        </w:rPr>
      </w:pPr>
      <w:r>
        <w:rPr>
          <w:sz w:val="24"/>
          <w:szCs w:val="24"/>
        </w:rPr>
        <w:br w:type="page"/>
      </w:r>
    </w:p>
    <w:p w14:paraId="33433FE9" w14:textId="77777777" w:rsidR="00A959E8" w:rsidRPr="00CD3E21" w:rsidRDefault="00A959E8" w:rsidP="00B21E84">
      <w:pPr>
        <w:ind w:left="360" w:firstLine="360"/>
        <w:jc w:val="both"/>
        <w:rPr>
          <w:sz w:val="24"/>
          <w:szCs w:val="24"/>
          <w:highlight w:val="yellow"/>
        </w:rPr>
      </w:pPr>
    </w:p>
    <w:p w14:paraId="00316322" w14:textId="77777777" w:rsidR="00C04FBE" w:rsidRPr="00B21E84" w:rsidRDefault="00C04FBE" w:rsidP="00B21E84">
      <w:pPr>
        <w:pStyle w:val="BodyText"/>
        <w:ind w:left="748" w:right="400"/>
        <w:jc w:val="both"/>
      </w:pPr>
    </w:p>
    <w:p w14:paraId="2906980F" w14:textId="77777777" w:rsidR="00D11761" w:rsidRPr="0016705C" w:rsidRDefault="00D11761" w:rsidP="00B21E84">
      <w:pPr>
        <w:pStyle w:val="BodyText"/>
        <w:numPr>
          <w:ilvl w:val="0"/>
          <w:numId w:val="3"/>
        </w:numPr>
        <w:ind w:right="400"/>
        <w:jc w:val="both"/>
        <w:rPr>
          <w:b/>
        </w:rPr>
      </w:pPr>
      <w:r>
        <w:rPr>
          <w:b/>
        </w:rPr>
        <w:t>SIGNATURES</w:t>
      </w:r>
    </w:p>
    <w:p w14:paraId="6EEDC43E" w14:textId="77777777" w:rsidR="00945271" w:rsidRPr="00B21E84" w:rsidRDefault="00945271">
      <w:pPr>
        <w:pStyle w:val="BodyText"/>
        <w:spacing w:before="2"/>
        <w:rPr>
          <w:b/>
          <w:sz w:val="16"/>
        </w:rPr>
      </w:pPr>
    </w:p>
    <w:p w14:paraId="474B4E74" w14:textId="77777777" w:rsidR="009C5CDC" w:rsidRDefault="009C5CDC" w:rsidP="00B21E84">
      <w:pPr>
        <w:pStyle w:val="BodyText"/>
        <w:spacing w:before="1"/>
        <w:ind w:left="388"/>
        <w:jc w:val="both"/>
      </w:pPr>
      <w:r>
        <w:t xml:space="preserve">IN WITNESS WHEREOF, DCS and Probation have, through duly authorized representatives, entered into this Agreement.  The Parties have read and understand the foregoing terms of the Agreement and do, by their respective signatures dated below, hereby agree to the terms thereof. </w:t>
      </w:r>
    </w:p>
    <w:p w14:paraId="35054E9C" w14:textId="77777777" w:rsidR="009C5CDC" w:rsidRDefault="009C5CDC" w:rsidP="00B21E84">
      <w:pPr>
        <w:pStyle w:val="BodyText"/>
        <w:spacing w:before="1"/>
        <w:ind w:left="388"/>
        <w:jc w:val="both"/>
      </w:pPr>
    </w:p>
    <w:p w14:paraId="6C6D97EC" w14:textId="7C2E803B" w:rsidR="009C5CDC" w:rsidRPr="00E977DF" w:rsidRDefault="009C5CDC" w:rsidP="00B21E84">
      <w:pPr>
        <w:ind w:left="388"/>
        <w:jc w:val="both"/>
        <w:rPr>
          <w:b/>
          <w:bCs/>
          <w:sz w:val="24"/>
          <w:szCs w:val="24"/>
        </w:rPr>
      </w:pPr>
      <w:r w:rsidRPr="00E977DF">
        <w:rPr>
          <w:b/>
          <w:bCs/>
          <w:sz w:val="24"/>
          <w:szCs w:val="24"/>
        </w:rPr>
        <w:t xml:space="preserve">FOR THE </w:t>
      </w:r>
      <w:r>
        <w:rPr>
          <w:b/>
          <w:bCs/>
          <w:sz w:val="24"/>
          <w:szCs w:val="24"/>
        </w:rPr>
        <w:t xml:space="preserve">___________COURT OF_____________COUNTY </w:t>
      </w:r>
    </w:p>
    <w:p w14:paraId="436A2D19" w14:textId="77777777" w:rsidR="009C5CDC" w:rsidRPr="00E977DF" w:rsidRDefault="009C5CDC" w:rsidP="00B21E84">
      <w:pPr>
        <w:ind w:left="388"/>
        <w:jc w:val="both"/>
        <w:rPr>
          <w:sz w:val="24"/>
          <w:szCs w:val="24"/>
        </w:rPr>
      </w:pPr>
    </w:p>
    <w:p w14:paraId="5B50F55E" w14:textId="77777777" w:rsidR="009C5CDC" w:rsidRDefault="009C5CDC" w:rsidP="00B21E84">
      <w:pPr>
        <w:ind w:left="388"/>
        <w:jc w:val="both"/>
        <w:rPr>
          <w:sz w:val="24"/>
          <w:szCs w:val="24"/>
        </w:rPr>
      </w:pPr>
      <w:r w:rsidRPr="00E977DF">
        <w:rPr>
          <w:sz w:val="24"/>
          <w:szCs w:val="24"/>
        </w:rPr>
        <w:t>__________________________________</w:t>
      </w:r>
      <w:proofErr w:type="gramStart"/>
      <w:r w:rsidRPr="00E977DF">
        <w:rPr>
          <w:sz w:val="24"/>
          <w:szCs w:val="24"/>
        </w:rPr>
        <w:t>__</w:t>
      </w:r>
      <w:proofErr w:type="gramEnd"/>
      <w:r w:rsidRPr="00E977DF">
        <w:rPr>
          <w:sz w:val="24"/>
          <w:szCs w:val="24"/>
        </w:rPr>
        <w:t>____</w:t>
      </w:r>
      <w:r w:rsidRPr="00E977DF">
        <w:rPr>
          <w:sz w:val="24"/>
          <w:szCs w:val="24"/>
        </w:rPr>
        <w:tab/>
        <w:t>_________________________</w:t>
      </w:r>
    </w:p>
    <w:p w14:paraId="3FFBC616" w14:textId="1B224BE2" w:rsidR="009C5CDC" w:rsidRDefault="009C5CDC" w:rsidP="00B21E84">
      <w:pPr>
        <w:ind w:left="388"/>
        <w:jc w:val="both"/>
        <w:rPr>
          <w:sz w:val="24"/>
          <w:szCs w:val="24"/>
        </w:rPr>
      </w:pPr>
      <w:r>
        <w:rPr>
          <w:sz w:val="24"/>
          <w:szCs w:val="24"/>
        </w:rPr>
        <w:t>Judge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Date </w:t>
      </w:r>
    </w:p>
    <w:p w14:paraId="0C8A1B61" w14:textId="77777777" w:rsidR="009C5CDC" w:rsidRDefault="009C5CDC">
      <w:pPr>
        <w:pStyle w:val="BodyText"/>
        <w:spacing w:before="2"/>
        <w:rPr>
          <w:u w:val="single"/>
        </w:rPr>
      </w:pPr>
    </w:p>
    <w:p w14:paraId="2949153B" w14:textId="2ED54586" w:rsidR="009C5CDC" w:rsidRPr="00E977DF" w:rsidRDefault="009C5CDC" w:rsidP="009C5CDC">
      <w:pPr>
        <w:ind w:left="388"/>
        <w:jc w:val="both"/>
        <w:rPr>
          <w:b/>
          <w:bCs/>
          <w:sz w:val="24"/>
          <w:szCs w:val="24"/>
        </w:rPr>
      </w:pPr>
      <w:r w:rsidRPr="00E977DF">
        <w:rPr>
          <w:b/>
          <w:bCs/>
          <w:sz w:val="24"/>
          <w:szCs w:val="24"/>
        </w:rPr>
        <w:t xml:space="preserve">FOR THE </w:t>
      </w:r>
      <w:r>
        <w:rPr>
          <w:b/>
          <w:bCs/>
          <w:sz w:val="24"/>
          <w:szCs w:val="24"/>
        </w:rPr>
        <w:t xml:space="preserve">INDIANA DEPARTMENT OF CHILD SERVICES </w:t>
      </w:r>
    </w:p>
    <w:p w14:paraId="73C04CBA" w14:textId="77777777" w:rsidR="009C5CDC" w:rsidRPr="00E977DF" w:rsidRDefault="009C5CDC" w:rsidP="009C5CDC">
      <w:pPr>
        <w:ind w:left="388"/>
        <w:jc w:val="both"/>
        <w:rPr>
          <w:sz w:val="24"/>
          <w:szCs w:val="24"/>
        </w:rPr>
      </w:pPr>
    </w:p>
    <w:p w14:paraId="334C62AC" w14:textId="77777777" w:rsidR="009C5CDC" w:rsidRDefault="009C5CDC" w:rsidP="009C5CDC">
      <w:pPr>
        <w:ind w:left="388"/>
        <w:jc w:val="both"/>
        <w:rPr>
          <w:sz w:val="24"/>
          <w:szCs w:val="24"/>
        </w:rPr>
      </w:pPr>
      <w:r w:rsidRPr="00E977DF">
        <w:rPr>
          <w:sz w:val="24"/>
          <w:szCs w:val="24"/>
        </w:rPr>
        <w:t>__________________________________</w:t>
      </w:r>
      <w:proofErr w:type="gramStart"/>
      <w:r w:rsidRPr="00E977DF">
        <w:rPr>
          <w:sz w:val="24"/>
          <w:szCs w:val="24"/>
        </w:rPr>
        <w:t>__</w:t>
      </w:r>
      <w:proofErr w:type="gramEnd"/>
      <w:r w:rsidRPr="00E977DF">
        <w:rPr>
          <w:sz w:val="24"/>
          <w:szCs w:val="24"/>
        </w:rPr>
        <w:t>____</w:t>
      </w:r>
      <w:r w:rsidRPr="00E977DF">
        <w:rPr>
          <w:sz w:val="24"/>
          <w:szCs w:val="24"/>
        </w:rPr>
        <w:tab/>
        <w:t>_________________________</w:t>
      </w:r>
    </w:p>
    <w:p w14:paraId="147237EE" w14:textId="799AEA0D" w:rsidR="009C5CDC" w:rsidRDefault="001D4FD5" w:rsidP="009C5CDC">
      <w:pPr>
        <w:ind w:left="388"/>
        <w:jc w:val="both"/>
        <w:rPr>
          <w:sz w:val="24"/>
          <w:szCs w:val="24"/>
        </w:rPr>
      </w:pPr>
      <w:r>
        <w:rPr>
          <w:sz w:val="24"/>
          <w:szCs w:val="24"/>
        </w:rPr>
        <w:t>Adam Krupp</w:t>
      </w:r>
      <w:r w:rsidR="00143DEF">
        <w:rPr>
          <w:sz w:val="24"/>
          <w:szCs w:val="24"/>
        </w:rPr>
        <w:t xml:space="preserve">, </w:t>
      </w:r>
      <w:r w:rsidR="009C5CDC">
        <w:rPr>
          <w:sz w:val="24"/>
          <w:szCs w:val="24"/>
        </w:rPr>
        <w:t xml:space="preserve">Director </w:t>
      </w:r>
      <w:r w:rsidR="009C5CDC">
        <w:rPr>
          <w:sz w:val="24"/>
          <w:szCs w:val="24"/>
        </w:rPr>
        <w:tab/>
      </w:r>
      <w:r w:rsidR="009C5CDC">
        <w:rPr>
          <w:sz w:val="24"/>
          <w:szCs w:val="24"/>
        </w:rPr>
        <w:tab/>
      </w:r>
      <w:r w:rsidR="009C5CDC">
        <w:rPr>
          <w:sz w:val="24"/>
          <w:szCs w:val="24"/>
        </w:rPr>
        <w:tab/>
      </w:r>
      <w:r>
        <w:rPr>
          <w:sz w:val="24"/>
          <w:szCs w:val="24"/>
        </w:rPr>
        <w:tab/>
      </w:r>
      <w:r>
        <w:rPr>
          <w:sz w:val="24"/>
          <w:szCs w:val="24"/>
        </w:rPr>
        <w:tab/>
      </w:r>
      <w:r w:rsidR="009C5CDC">
        <w:rPr>
          <w:sz w:val="24"/>
          <w:szCs w:val="24"/>
        </w:rPr>
        <w:t xml:space="preserve">Date </w:t>
      </w:r>
    </w:p>
    <w:p w14:paraId="2D9E0C3C" w14:textId="77777777" w:rsidR="009C5CDC" w:rsidRDefault="009C5CDC" w:rsidP="009C5CDC">
      <w:pPr>
        <w:ind w:left="388"/>
        <w:jc w:val="both"/>
        <w:rPr>
          <w:sz w:val="24"/>
          <w:szCs w:val="24"/>
        </w:rPr>
      </w:pPr>
    </w:p>
    <w:p w14:paraId="21F4FCC8" w14:textId="0A07493E" w:rsidR="009C5CDC" w:rsidRPr="00E977DF" w:rsidRDefault="009C5CDC" w:rsidP="009C5CDC">
      <w:pPr>
        <w:ind w:left="388"/>
        <w:jc w:val="both"/>
        <w:rPr>
          <w:b/>
          <w:bCs/>
          <w:sz w:val="24"/>
          <w:szCs w:val="24"/>
        </w:rPr>
      </w:pPr>
      <w:r w:rsidRPr="00E977DF">
        <w:rPr>
          <w:b/>
          <w:bCs/>
          <w:sz w:val="24"/>
          <w:szCs w:val="24"/>
        </w:rPr>
        <w:t xml:space="preserve">FOR THE </w:t>
      </w:r>
      <w:r>
        <w:rPr>
          <w:b/>
          <w:bCs/>
          <w:sz w:val="24"/>
          <w:szCs w:val="24"/>
        </w:rPr>
        <w:t xml:space="preserve">___________COUNTY JUVENILE PROBATION  </w:t>
      </w:r>
    </w:p>
    <w:p w14:paraId="4E923835" w14:textId="77777777" w:rsidR="009C5CDC" w:rsidRPr="00E977DF" w:rsidRDefault="009C5CDC" w:rsidP="009C5CDC">
      <w:pPr>
        <w:ind w:left="388"/>
        <w:jc w:val="both"/>
        <w:rPr>
          <w:sz w:val="24"/>
          <w:szCs w:val="24"/>
        </w:rPr>
      </w:pPr>
    </w:p>
    <w:p w14:paraId="5A8321E5" w14:textId="77777777" w:rsidR="009C5CDC" w:rsidRDefault="009C5CDC" w:rsidP="009C5CDC">
      <w:pPr>
        <w:ind w:left="388"/>
        <w:jc w:val="both"/>
        <w:rPr>
          <w:sz w:val="24"/>
          <w:szCs w:val="24"/>
        </w:rPr>
      </w:pPr>
      <w:r w:rsidRPr="00E977DF">
        <w:rPr>
          <w:sz w:val="24"/>
          <w:szCs w:val="24"/>
        </w:rPr>
        <w:t>__________________________________</w:t>
      </w:r>
      <w:proofErr w:type="gramStart"/>
      <w:r w:rsidRPr="00E977DF">
        <w:rPr>
          <w:sz w:val="24"/>
          <w:szCs w:val="24"/>
        </w:rPr>
        <w:t>__</w:t>
      </w:r>
      <w:proofErr w:type="gramEnd"/>
      <w:r w:rsidRPr="00E977DF">
        <w:rPr>
          <w:sz w:val="24"/>
          <w:szCs w:val="24"/>
        </w:rPr>
        <w:t>____</w:t>
      </w:r>
      <w:r w:rsidRPr="00E977DF">
        <w:rPr>
          <w:sz w:val="24"/>
          <w:szCs w:val="24"/>
        </w:rPr>
        <w:tab/>
        <w:t>_________________________</w:t>
      </w:r>
    </w:p>
    <w:p w14:paraId="73B82375" w14:textId="662AA7E6" w:rsidR="009C5CDC" w:rsidRDefault="009C5CDC" w:rsidP="009C5CDC">
      <w:pPr>
        <w:ind w:left="38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Date </w:t>
      </w:r>
    </w:p>
    <w:p w14:paraId="23482660" w14:textId="77777777" w:rsidR="009C5CDC" w:rsidRDefault="009C5CDC" w:rsidP="009C5CDC">
      <w:pPr>
        <w:ind w:left="388"/>
        <w:jc w:val="both"/>
        <w:rPr>
          <w:sz w:val="24"/>
          <w:szCs w:val="24"/>
        </w:rPr>
      </w:pPr>
    </w:p>
    <w:p w14:paraId="12EBAB0F" w14:textId="77777777" w:rsidR="009C5CDC" w:rsidRDefault="009C5CDC">
      <w:pPr>
        <w:pStyle w:val="BodyText"/>
        <w:spacing w:before="2"/>
        <w:rPr>
          <w:u w:val="single"/>
        </w:rPr>
      </w:pPr>
    </w:p>
    <w:p w14:paraId="760E0F13" w14:textId="77777777" w:rsidR="009C5CDC" w:rsidRDefault="009C5CDC">
      <w:pPr>
        <w:pStyle w:val="BodyText"/>
        <w:spacing w:before="2"/>
        <w:rPr>
          <w:u w:val="single"/>
        </w:rPr>
      </w:pPr>
    </w:p>
    <w:p w14:paraId="2426420A" w14:textId="470A896B" w:rsidR="00945271" w:rsidRDefault="00945271" w:rsidP="00B21E84">
      <w:pPr>
        <w:ind w:firstLine="720"/>
      </w:pPr>
    </w:p>
    <w:sectPr w:rsidR="00945271">
      <w:pgSz w:w="12240" w:h="15840"/>
      <w:pgMar w:top="78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2F5"/>
    <w:multiLevelType w:val="hybridMultilevel"/>
    <w:tmpl w:val="BE78A502"/>
    <w:lvl w:ilvl="0" w:tplc="B55ACF2C">
      <w:start w:val="1"/>
      <w:numFmt w:val="upp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 w15:restartNumberingAfterBreak="0">
    <w:nsid w:val="0D7A323D"/>
    <w:multiLevelType w:val="hybridMultilevel"/>
    <w:tmpl w:val="22AA4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366C0"/>
    <w:multiLevelType w:val="hybridMultilevel"/>
    <w:tmpl w:val="18C80312"/>
    <w:lvl w:ilvl="0" w:tplc="A0AA4C42">
      <w:start w:val="1"/>
      <w:numFmt w:val="upperLetter"/>
      <w:lvlText w:val="%1."/>
      <w:lvlJc w:val="left"/>
      <w:pPr>
        <w:ind w:left="1468" w:hanging="360"/>
      </w:pPr>
      <w:rPr>
        <w:rFonts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 w15:restartNumberingAfterBreak="0">
    <w:nsid w:val="1D381648"/>
    <w:multiLevelType w:val="hybridMultilevel"/>
    <w:tmpl w:val="0FFCBCC6"/>
    <w:lvl w:ilvl="0" w:tplc="669ABA6A">
      <w:start w:val="1"/>
      <w:numFmt w:val="decimal"/>
      <w:lvlText w:val="%1."/>
      <w:lvlJc w:val="left"/>
      <w:pPr>
        <w:ind w:left="1060" w:hanging="312"/>
        <w:jc w:val="left"/>
      </w:pPr>
      <w:rPr>
        <w:rFonts w:ascii="Times New Roman" w:eastAsia="Times New Roman" w:hAnsi="Times New Roman" w:cs="Times New Roman" w:hint="default"/>
        <w:spacing w:val="-3"/>
        <w:w w:val="99"/>
        <w:sz w:val="24"/>
        <w:szCs w:val="24"/>
      </w:rPr>
    </w:lvl>
    <w:lvl w:ilvl="1" w:tplc="EB44447C">
      <w:numFmt w:val="bullet"/>
      <w:lvlText w:val="•"/>
      <w:lvlJc w:val="left"/>
      <w:pPr>
        <w:ind w:left="2116" w:hanging="312"/>
      </w:pPr>
      <w:rPr>
        <w:rFonts w:hint="default"/>
      </w:rPr>
    </w:lvl>
    <w:lvl w:ilvl="2" w:tplc="A96875CE">
      <w:numFmt w:val="bullet"/>
      <w:lvlText w:val="•"/>
      <w:lvlJc w:val="left"/>
      <w:pPr>
        <w:ind w:left="3180" w:hanging="312"/>
      </w:pPr>
      <w:rPr>
        <w:rFonts w:hint="default"/>
      </w:rPr>
    </w:lvl>
    <w:lvl w:ilvl="3" w:tplc="DB422B52">
      <w:numFmt w:val="bullet"/>
      <w:lvlText w:val="•"/>
      <w:lvlJc w:val="left"/>
      <w:pPr>
        <w:ind w:left="4244" w:hanging="312"/>
      </w:pPr>
      <w:rPr>
        <w:rFonts w:hint="default"/>
      </w:rPr>
    </w:lvl>
    <w:lvl w:ilvl="4" w:tplc="3F9CC174">
      <w:numFmt w:val="bullet"/>
      <w:lvlText w:val="•"/>
      <w:lvlJc w:val="left"/>
      <w:pPr>
        <w:ind w:left="5308" w:hanging="312"/>
      </w:pPr>
      <w:rPr>
        <w:rFonts w:hint="default"/>
      </w:rPr>
    </w:lvl>
    <w:lvl w:ilvl="5" w:tplc="2AC40458">
      <w:numFmt w:val="bullet"/>
      <w:lvlText w:val="•"/>
      <w:lvlJc w:val="left"/>
      <w:pPr>
        <w:ind w:left="6372" w:hanging="312"/>
      </w:pPr>
      <w:rPr>
        <w:rFonts w:hint="default"/>
      </w:rPr>
    </w:lvl>
    <w:lvl w:ilvl="6" w:tplc="E9921E0A">
      <w:numFmt w:val="bullet"/>
      <w:lvlText w:val="•"/>
      <w:lvlJc w:val="left"/>
      <w:pPr>
        <w:ind w:left="7436" w:hanging="312"/>
      </w:pPr>
      <w:rPr>
        <w:rFonts w:hint="default"/>
      </w:rPr>
    </w:lvl>
    <w:lvl w:ilvl="7" w:tplc="C4D6EB8A">
      <w:numFmt w:val="bullet"/>
      <w:lvlText w:val="•"/>
      <w:lvlJc w:val="left"/>
      <w:pPr>
        <w:ind w:left="8500" w:hanging="312"/>
      </w:pPr>
      <w:rPr>
        <w:rFonts w:hint="default"/>
      </w:rPr>
    </w:lvl>
    <w:lvl w:ilvl="8" w:tplc="ADC60A84">
      <w:numFmt w:val="bullet"/>
      <w:lvlText w:val="•"/>
      <w:lvlJc w:val="left"/>
      <w:pPr>
        <w:ind w:left="9564" w:hanging="312"/>
      </w:pPr>
      <w:rPr>
        <w:rFonts w:hint="default"/>
      </w:rPr>
    </w:lvl>
  </w:abstractNum>
  <w:abstractNum w:abstractNumId="4" w15:restartNumberingAfterBreak="0">
    <w:nsid w:val="212F5364"/>
    <w:multiLevelType w:val="hybridMultilevel"/>
    <w:tmpl w:val="CFA2045E"/>
    <w:lvl w:ilvl="0" w:tplc="F84AD5F6">
      <w:start w:val="1"/>
      <w:numFmt w:val="upperRoman"/>
      <w:lvlText w:val="%1."/>
      <w:lvlJc w:val="left"/>
      <w:pPr>
        <w:ind w:left="587" w:hanging="200"/>
        <w:jc w:val="left"/>
      </w:pPr>
      <w:rPr>
        <w:rFonts w:ascii="Times New Roman" w:eastAsia="Times New Roman" w:hAnsi="Times New Roman" w:cs="Times New Roman" w:hint="default"/>
        <w:spacing w:val="-4"/>
        <w:w w:val="99"/>
        <w:sz w:val="24"/>
        <w:szCs w:val="24"/>
      </w:rPr>
    </w:lvl>
    <w:lvl w:ilvl="1" w:tplc="F1A8649A">
      <w:numFmt w:val="bullet"/>
      <w:lvlText w:val="•"/>
      <w:lvlJc w:val="left"/>
      <w:pPr>
        <w:ind w:left="1624" w:hanging="200"/>
      </w:pPr>
      <w:rPr>
        <w:rFonts w:hint="default"/>
      </w:rPr>
    </w:lvl>
    <w:lvl w:ilvl="2" w:tplc="F5D0D5C6">
      <w:numFmt w:val="bullet"/>
      <w:lvlText w:val="•"/>
      <w:lvlJc w:val="left"/>
      <w:pPr>
        <w:ind w:left="2668" w:hanging="200"/>
      </w:pPr>
      <w:rPr>
        <w:rFonts w:hint="default"/>
      </w:rPr>
    </w:lvl>
    <w:lvl w:ilvl="3" w:tplc="C4D47C1A">
      <w:numFmt w:val="bullet"/>
      <w:lvlText w:val="•"/>
      <w:lvlJc w:val="left"/>
      <w:pPr>
        <w:ind w:left="3712" w:hanging="200"/>
      </w:pPr>
      <w:rPr>
        <w:rFonts w:hint="default"/>
      </w:rPr>
    </w:lvl>
    <w:lvl w:ilvl="4" w:tplc="833AD1FC">
      <w:numFmt w:val="bullet"/>
      <w:lvlText w:val="•"/>
      <w:lvlJc w:val="left"/>
      <w:pPr>
        <w:ind w:left="4756" w:hanging="200"/>
      </w:pPr>
      <w:rPr>
        <w:rFonts w:hint="default"/>
      </w:rPr>
    </w:lvl>
    <w:lvl w:ilvl="5" w:tplc="4A2C0806">
      <w:numFmt w:val="bullet"/>
      <w:lvlText w:val="•"/>
      <w:lvlJc w:val="left"/>
      <w:pPr>
        <w:ind w:left="5800" w:hanging="200"/>
      </w:pPr>
      <w:rPr>
        <w:rFonts w:hint="default"/>
      </w:rPr>
    </w:lvl>
    <w:lvl w:ilvl="6" w:tplc="08866990">
      <w:numFmt w:val="bullet"/>
      <w:lvlText w:val="•"/>
      <w:lvlJc w:val="left"/>
      <w:pPr>
        <w:ind w:left="6844" w:hanging="200"/>
      </w:pPr>
      <w:rPr>
        <w:rFonts w:hint="default"/>
      </w:rPr>
    </w:lvl>
    <w:lvl w:ilvl="7" w:tplc="2C0630D8">
      <w:numFmt w:val="bullet"/>
      <w:lvlText w:val="•"/>
      <w:lvlJc w:val="left"/>
      <w:pPr>
        <w:ind w:left="7888" w:hanging="200"/>
      </w:pPr>
      <w:rPr>
        <w:rFonts w:hint="default"/>
      </w:rPr>
    </w:lvl>
    <w:lvl w:ilvl="8" w:tplc="5DD63CFE">
      <w:numFmt w:val="bullet"/>
      <w:lvlText w:val="•"/>
      <w:lvlJc w:val="left"/>
      <w:pPr>
        <w:ind w:left="8932" w:hanging="200"/>
      </w:pPr>
      <w:rPr>
        <w:rFonts w:hint="default"/>
      </w:rPr>
    </w:lvl>
  </w:abstractNum>
  <w:abstractNum w:abstractNumId="5" w15:restartNumberingAfterBreak="0">
    <w:nsid w:val="23D01446"/>
    <w:multiLevelType w:val="hybridMultilevel"/>
    <w:tmpl w:val="960613EC"/>
    <w:lvl w:ilvl="0" w:tplc="B55ACF2C">
      <w:start w:val="1"/>
      <w:numFmt w:val="upp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6" w15:restartNumberingAfterBreak="0">
    <w:nsid w:val="260671AD"/>
    <w:multiLevelType w:val="hybridMultilevel"/>
    <w:tmpl w:val="A4D636C6"/>
    <w:lvl w:ilvl="0" w:tplc="6358A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F26F81"/>
    <w:multiLevelType w:val="hybridMultilevel"/>
    <w:tmpl w:val="7E3C699E"/>
    <w:lvl w:ilvl="0" w:tplc="65B07CEA">
      <w:start w:val="1"/>
      <w:numFmt w:val="upperRoman"/>
      <w:lvlText w:val="%1."/>
      <w:lvlJc w:val="left"/>
      <w:pPr>
        <w:ind w:left="1080" w:hanging="720"/>
      </w:pPr>
      <w:rPr>
        <w:rFonts w:ascii="Times New Roman" w:hAnsi="Times New Roman" w:hint="default"/>
        <w:b/>
        <w:i w:val="0"/>
        <w:sz w:val="24"/>
      </w:rPr>
    </w:lvl>
    <w:lvl w:ilvl="1" w:tplc="F0C4455A">
      <w:start w:val="1"/>
      <w:numFmt w:val="upperLetter"/>
      <w:lvlText w:val="%2."/>
      <w:lvlJc w:val="left"/>
      <w:pPr>
        <w:ind w:left="720" w:hanging="360"/>
      </w:pPr>
      <w:rPr>
        <w:rFonts w:ascii="Times New Roman" w:eastAsia="Calibri" w:hAnsi="Times New Roman" w:cs="Times New Roman"/>
        <w:b w:val="0"/>
        <w:i w:val="0"/>
        <w:color w:val="auto"/>
      </w:rPr>
    </w:lvl>
    <w:lvl w:ilvl="2" w:tplc="3B604064">
      <w:start w:val="1"/>
      <w:numFmt w:val="decimal"/>
      <w:lvlText w:val="%3."/>
      <w:lvlJc w:val="right"/>
      <w:pPr>
        <w:ind w:left="2160" w:hanging="180"/>
      </w:pPr>
      <w:rPr>
        <w:rFonts w:ascii="Times New Roman" w:eastAsia="Calibri" w:hAnsi="Times New Roman" w:cs="Times New Roman"/>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66220"/>
    <w:multiLevelType w:val="hybridMultilevel"/>
    <w:tmpl w:val="B298FEB0"/>
    <w:lvl w:ilvl="0" w:tplc="B55ACF2C">
      <w:start w:val="1"/>
      <w:numFmt w:val="upp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9" w15:restartNumberingAfterBreak="0">
    <w:nsid w:val="3F265961"/>
    <w:multiLevelType w:val="hybridMultilevel"/>
    <w:tmpl w:val="5C3CCBB6"/>
    <w:lvl w:ilvl="0" w:tplc="B55ACF2C">
      <w:start w:val="1"/>
      <w:numFmt w:val="upperLetter"/>
      <w:lvlText w:val="%1."/>
      <w:lvlJc w:val="left"/>
      <w:pPr>
        <w:ind w:left="748" w:hanging="360"/>
      </w:pPr>
      <w:rPr>
        <w:rFonts w:hint="default"/>
      </w:rPr>
    </w:lvl>
    <w:lvl w:ilvl="1" w:tplc="04090019">
      <w:start w:val="1"/>
      <w:numFmt w:val="lowerLetter"/>
      <w:lvlText w:val="%2."/>
      <w:lvlJc w:val="left"/>
      <w:pPr>
        <w:ind w:left="1468" w:hanging="360"/>
      </w:pPr>
    </w:lvl>
    <w:lvl w:ilvl="2" w:tplc="0409001B">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0" w15:restartNumberingAfterBreak="0">
    <w:nsid w:val="419F3EA0"/>
    <w:multiLevelType w:val="hybridMultilevel"/>
    <w:tmpl w:val="3D6EF4F0"/>
    <w:lvl w:ilvl="0" w:tplc="B55ACF2C">
      <w:start w:val="1"/>
      <w:numFmt w:val="upp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1" w15:restartNumberingAfterBreak="0">
    <w:nsid w:val="4C29770F"/>
    <w:multiLevelType w:val="hybridMultilevel"/>
    <w:tmpl w:val="5C3CCBB6"/>
    <w:lvl w:ilvl="0" w:tplc="B55ACF2C">
      <w:start w:val="1"/>
      <w:numFmt w:val="upperLetter"/>
      <w:lvlText w:val="%1."/>
      <w:lvlJc w:val="left"/>
      <w:pPr>
        <w:ind w:left="748" w:hanging="360"/>
      </w:pPr>
      <w:rPr>
        <w:rFonts w:hint="default"/>
      </w:rPr>
    </w:lvl>
    <w:lvl w:ilvl="1" w:tplc="04090019">
      <w:start w:val="1"/>
      <w:numFmt w:val="lowerLetter"/>
      <w:lvlText w:val="%2."/>
      <w:lvlJc w:val="left"/>
      <w:pPr>
        <w:ind w:left="1468" w:hanging="360"/>
      </w:pPr>
    </w:lvl>
    <w:lvl w:ilvl="2" w:tplc="0409001B">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2" w15:restartNumberingAfterBreak="0">
    <w:nsid w:val="545C24CE"/>
    <w:multiLevelType w:val="hybridMultilevel"/>
    <w:tmpl w:val="01C8AE5A"/>
    <w:lvl w:ilvl="0" w:tplc="1D8CC916">
      <w:start w:val="1"/>
      <w:numFmt w:val="upp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15:restartNumberingAfterBreak="0">
    <w:nsid w:val="769F0F24"/>
    <w:multiLevelType w:val="hybridMultilevel"/>
    <w:tmpl w:val="79D4191C"/>
    <w:lvl w:ilvl="0" w:tplc="01AEC080">
      <w:start w:val="1"/>
      <w:numFmt w:val="upperRoman"/>
      <w:lvlText w:val="%1."/>
      <w:lvlJc w:val="left"/>
      <w:pPr>
        <w:ind w:left="1108" w:hanging="72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num w:numId="1" w16cid:durableId="172229852">
    <w:abstractNumId w:val="4"/>
  </w:num>
  <w:num w:numId="2" w16cid:durableId="241915160">
    <w:abstractNumId w:val="3"/>
  </w:num>
  <w:num w:numId="3" w16cid:durableId="523788018">
    <w:abstractNumId w:val="13"/>
  </w:num>
  <w:num w:numId="4" w16cid:durableId="1789203380">
    <w:abstractNumId w:val="11"/>
  </w:num>
  <w:num w:numId="5" w16cid:durableId="933590854">
    <w:abstractNumId w:val="2"/>
  </w:num>
  <w:num w:numId="6" w16cid:durableId="612984450">
    <w:abstractNumId w:val="9"/>
  </w:num>
  <w:num w:numId="7" w16cid:durableId="2137915722">
    <w:abstractNumId w:val="8"/>
  </w:num>
  <w:num w:numId="8" w16cid:durableId="528417144">
    <w:abstractNumId w:val="7"/>
  </w:num>
  <w:num w:numId="9" w16cid:durableId="987786400">
    <w:abstractNumId w:val="10"/>
  </w:num>
  <w:num w:numId="10" w16cid:durableId="2076735940">
    <w:abstractNumId w:val="0"/>
  </w:num>
  <w:num w:numId="11" w16cid:durableId="1966815874">
    <w:abstractNumId w:val="5"/>
  </w:num>
  <w:num w:numId="12" w16cid:durableId="830605359">
    <w:abstractNumId w:val="12"/>
  </w:num>
  <w:num w:numId="13" w16cid:durableId="67852793">
    <w:abstractNumId w:val="1"/>
  </w:num>
  <w:num w:numId="14" w16cid:durableId="1211960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271"/>
    <w:rsid w:val="00143DEF"/>
    <w:rsid w:val="00157EBA"/>
    <w:rsid w:val="0016705C"/>
    <w:rsid w:val="001D4FD5"/>
    <w:rsid w:val="00220D98"/>
    <w:rsid w:val="00233E3E"/>
    <w:rsid w:val="00325221"/>
    <w:rsid w:val="0036786B"/>
    <w:rsid w:val="0038797A"/>
    <w:rsid w:val="003D234E"/>
    <w:rsid w:val="003D7009"/>
    <w:rsid w:val="00442109"/>
    <w:rsid w:val="004429EB"/>
    <w:rsid w:val="00456B4A"/>
    <w:rsid w:val="00541105"/>
    <w:rsid w:val="006127D0"/>
    <w:rsid w:val="006F008D"/>
    <w:rsid w:val="0070372B"/>
    <w:rsid w:val="007F5604"/>
    <w:rsid w:val="008B4044"/>
    <w:rsid w:val="008D2B6A"/>
    <w:rsid w:val="008D71AC"/>
    <w:rsid w:val="00945271"/>
    <w:rsid w:val="009C5CDC"/>
    <w:rsid w:val="00A959E8"/>
    <w:rsid w:val="00B21E84"/>
    <w:rsid w:val="00B27F28"/>
    <w:rsid w:val="00C04FBE"/>
    <w:rsid w:val="00C36254"/>
    <w:rsid w:val="00D11761"/>
    <w:rsid w:val="00D43F40"/>
    <w:rsid w:val="00EB392A"/>
    <w:rsid w:val="00FB2A87"/>
    <w:rsid w:val="00FC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B6FD"/>
  <w15:docId w15:val="{FBAD249C-A6FD-4A78-BADF-59E4E1EC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388" w:right="41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20D98"/>
    <w:rPr>
      <w:sz w:val="16"/>
      <w:szCs w:val="16"/>
    </w:rPr>
  </w:style>
  <w:style w:type="paragraph" w:styleId="CommentText">
    <w:name w:val="annotation text"/>
    <w:basedOn w:val="Normal"/>
    <w:link w:val="CommentTextChar"/>
    <w:uiPriority w:val="99"/>
    <w:semiHidden/>
    <w:unhideWhenUsed/>
    <w:rsid w:val="00220D98"/>
    <w:rPr>
      <w:sz w:val="20"/>
      <w:szCs w:val="20"/>
    </w:rPr>
  </w:style>
  <w:style w:type="character" w:customStyle="1" w:styleId="CommentTextChar">
    <w:name w:val="Comment Text Char"/>
    <w:basedOn w:val="DefaultParagraphFont"/>
    <w:link w:val="CommentText"/>
    <w:uiPriority w:val="99"/>
    <w:semiHidden/>
    <w:rsid w:val="00220D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D98"/>
    <w:rPr>
      <w:b/>
      <w:bCs/>
    </w:rPr>
  </w:style>
  <w:style w:type="character" w:customStyle="1" w:styleId="CommentSubjectChar">
    <w:name w:val="Comment Subject Char"/>
    <w:basedOn w:val="CommentTextChar"/>
    <w:link w:val="CommentSubject"/>
    <w:uiPriority w:val="99"/>
    <w:semiHidden/>
    <w:rsid w:val="00220D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0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D98"/>
    <w:rPr>
      <w:rFonts w:ascii="Segoe UI" w:eastAsia="Times New Roman" w:hAnsi="Segoe UI" w:cs="Segoe UI"/>
      <w:sz w:val="18"/>
      <w:szCs w:val="18"/>
    </w:rPr>
  </w:style>
  <w:style w:type="character" w:styleId="Hyperlink">
    <w:name w:val="Hyperlink"/>
    <w:basedOn w:val="DefaultParagraphFont"/>
    <w:uiPriority w:val="99"/>
    <w:unhideWhenUsed/>
    <w:rsid w:val="00C04FBE"/>
    <w:rPr>
      <w:color w:val="0000FF" w:themeColor="hyperlink"/>
      <w:u w:val="single"/>
    </w:rPr>
  </w:style>
  <w:style w:type="character" w:styleId="Strong">
    <w:name w:val="Strong"/>
    <w:basedOn w:val="DefaultParagraphFont"/>
    <w:uiPriority w:val="22"/>
    <w:qFormat/>
    <w:rsid w:val="00442109"/>
    <w:rPr>
      <w:b/>
      <w:bCs/>
    </w:rPr>
  </w:style>
  <w:style w:type="character" w:styleId="UnresolvedMention">
    <w:name w:val="Unresolved Mention"/>
    <w:basedOn w:val="DefaultParagraphFont"/>
    <w:uiPriority w:val="99"/>
    <w:semiHidden/>
    <w:unhideWhenUsed/>
    <w:rsid w:val="00B21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FFA1B6C136C246AB0E6D24155CAC2F" ma:contentTypeVersion="7" ma:contentTypeDescription="Create a new document." ma:contentTypeScope="" ma:versionID="39e53f49b9d7868a2d6770726ce53f05">
  <xsd:schema xmlns:xsd="http://www.w3.org/2001/XMLSchema" xmlns:xs="http://www.w3.org/2001/XMLSchema" xmlns:p="http://schemas.microsoft.com/office/2006/metadata/properties" xmlns:ns2="9ff52bab-dfd0-456e-a5e8-efa12013f1dd" targetNamespace="http://schemas.microsoft.com/office/2006/metadata/properties" ma:root="true" ma:fieldsID="bd9df699e25a92fd7007139c6cb37c94" ns2:_="">
    <xsd:import namespace="9ff52bab-dfd0-456e-a5e8-efa12013f1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52bab-dfd0-456e-a5e8-efa12013f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E6BA0-129E-4F57-A961-DFCDBAA35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52bab-dfd0-456e-a5e8-efa1201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A31DB-54F7-41A8-AD81-7E7F82A3A57F}">
  <ds:schemaRefs>
    <ds:schemaRef ds:uri="http://schemas.microsoft.com/sharepoint/v3/contenttype/forms"/>
  </ds:schemaRefs>
</ds:datastoreItem>
</file>

<file path=customXml/itemProps3.xml><?xml version="1.0" encoding="utf-8"?>
<ds:datastoreItem xmlns:ds="http://schemas.openxmlformats.org/officeDocument/2006/customXml" ds:itemID="{933E6723-9D3B-4641-A646-58C357FD57C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1269</Words>
  <Characters>7239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Pratt</dc:creator>
  <cp:lastModifiedBy>Davis, Gabriel J (DCS)</cp:lastModifiedBy>
  <cp:revision>2</cp:revision>
  <dcterms:created xsi:type="dcterms:W3CDTF">2025-05-09T17:51:00Z</dcterms:created>
  <dcterms:modified xsi:type="dcterms:W3CDTF">2025-05-09T17:51:00Z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Creator">
    <vt:lpwstr>Microsoft® Word 2013</vt:lpwstr>
  </property>
  <property fmtid="{D5CDD505-2E9C-101B-9397-08002B2CF9AE}" pid="4" name="LastSaved">
    <vt:filetime>2020-07-24T00:00:00Z</vt:filetime>
  </property>
  <property fmtid="{D5CDD505-2E9C-101B-9397-08002B2CF9AE}" pid="5" name="ContentTypeId">
    <vt:lpwstr>0x0101006FFFA1B6C136C246AB0E6D24155CAC2F</vt:lpwstr>
  </property>
</Properties>
</file>