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DD020" w14:textId="77777777" w:rsidR="00135599" w:rsidRDefault="00135599" w:rsidP="00135599">
      <w:pPr>
        <w:pStyle w:val="paragraph"/>
        <w:spacing w:before="0" w:beforeAutospacing="0" w:after="0" w:afterAutospacing="0"/>
        <w:textAlignment w:val="baseline"/>
        <w:rPr>
          <w:rFonts w:ascii="Century Schoolbook" w:hAnsi="Century Schoolbook"/>
        </w:rPr>
      </w:pPr>
      <w:r>
        <w:rPr>
          <w:rStyle w:val="normaltextrun"/>
          <w:rFonts w:ascii="Century Schoolbook" w:eastAsiaTheme="majorEastAsia" w:hAnsi="Century Schoolbook"/>
        </w:rPr>
        <w:t>Title 170 INDIANA UTILITY REGULATORY COMMISSION</w:t>
      </w:r>
      <w:r>
        <w:rPr>
          <w:rStyle w:val="eop"/>
          <w:rFonts w:ascii="Century Schoolbook" w:eastAsiaTheme="majorEastAsia" w:hAnsi="Century Schoolbook"/>
        </w:rPr>
        <w:t> </w:t>
      </w:r>
    </w:p>
    <w:p w14:paraId="31763936" w14:textId="77777777" w:rsidR="00135599" w:rsidRDefault="00135599" w:rsidP="00135599">
      <w:pPr>
        <w:pStyle w:val="paragraph"/>
        <w:spacing w:before="0" w:beforeAutospacing="0" w:after="0" w:afterAutospacing="0"/>
        <w:textAlignment w:val="baseline"/>
        <w:rPr>
          <w:rFonts w:ascii="Century Schoolbook" w:hAnsi="Century Schoolbook"/>
        </w:rPr>
      </w:pPr>
      <w:r>
        <w:rPr>
          <w:rStyle w:val="eop"/>
          <w:rFonts w:ascii="Century Schoolbook" w:eastAsiaTheme="majorEastAsia" w:hAnsi="Century Schoolbook"/>
        </w:rPr>
        <w:t> </w:t>
      </w:r>
    </w:p>
    <w:p w14:paraId="1F7DA170" w14:textId="77777777" w:rsidR="00135599" w:rsidRDefault="00135599" w:rsidP="00135599">
      <w:pPr>
        <w:pStyle w:val="paragraph"/>
        <w:spacing w:before="0" w:beforeAutospacing="0" w:after="0" w:afterAutospacing="0"/>
        <w:jc w:val="center"/>
        <w:textAlignment w:val="baseline"/>
        <w:rPr>
          <w:rFonts w:ascii="Century Schoolbook" w:hAnsi="Century Schoolbook"/>
        </w:rPr>
      </w:pPr>
      <w:r>
        <w:rPr>
          <w:rStyle w:val="normaltextrun"/>
          <w:rFonts w:ascii="Century Schoolbook" w:eastAsiaTheme="majorEastAsia" w:hAnsi="Century Schoolbook"/>
        </w:rPr>
        <w:t>LSA Document #26-_______</w:t>
      </w:r>
    </w:p>
    <w:p w14:paraId="31A710D7" w14:textId="77777777" w:rsidR="00135599" w:rsidRDefault="00135599" w:rsidP="00135599">
      <w:pPr>
        <w:pStyle w:val="paragraph"/>
        <w:spacing w:before="0" w:beforeAutospacing="0" w:after="0" w:afterAutospacing="0"/>
        <w:jc w:val="center"/>
        <w:textAlignment w:val="baseline"/>
        <w:rPr>
          <w:rFonts w:ascii="Century Schoolbook" w:hAnsi="Century Schoolbook"/>
        </w:rPr>
      </w:pPr>
      <w:r>
        <w:rPr>
          <w:rStyle w:val="eop"/>
          <w:rFonts w:ascii="Century Schoolbook" w:eastAsiaTheme="majorEastAsia" w:hAnsi="Century Schoolbook"/>
        </w:rPr>
        <w:t> </w:t>
      </w:r>
    </w:p>
    <w:p w14:paraId="713DE90F" w14:textId="77777777" w:rsidR="00135599" w:rsidRDefault="00135599" w:rsidP="00135599">
      <w:pPr>
        <w:pStyle w:val="paragraph"/>
        <w:spacing w:before="0" w:beforeAutospacing="0" w:after="0" w:afterAutospacing="0"/>
        <w:jc w:val="center"/>
        <w:textAlignment w:val="baseline"/>
        <w:rPr>
          <w:rFonts w:ascii="Century Schoolbook" w:hAnsi="Century Schoolbook"/>
        </w:rPr>
      </w:pPr>
      <w:r>
        <w:rPr>
          <w:rStyle w:val="normaltextrun"/>
          <w:rFonts w:ascii="Century Schoolbook" w:eastAsiaTheme="majorEastAsia" w:hAnsi="Century Schoolbook"/>
        </w:rPr>
        <w:t>DIGEST</w:t>
      </w:r>
      <w:r>
        <w:rPr>
          <w:rStyle w:val="eop"/>
          <w:rFonts w:ascii="Century Schoolbook" w:eastAsiaTheme="majorEastAsia" w:hAnsi="Century Schoolbook"/>
        </w:rPr>
        <w:t> </w:t>
      </w:r>
    </w:p>
    <w:p w14:paraId="6F22E64C" w14:textId="77777777" w:rsidR="00135599" w:rsidRDefault="00135599" w:rsidP="00135599">
      <w:pPr>
        <w:pStyle w:val="paragraph"/>
        <w:spacing w:before="0" w:beforeAutospacing="0" w:after="0" w:afterAutospacing="0"/>
        <w:textAlignment w:val="baseline"/>
        <w:rPr>
          <w:rFonts w:ascii="Century Schoolbook" w:hAnsi="Century Schoolbook"/>
        </w:rPr>
      </w:pPr>
      <w:r>
        <w:rPr>
          <w:rStyle w:val="eop"/>
          <w:rFonts w:ascii="Century Schoolbook" w:eastAsiaTheme="majorEastAsia" w:hAnsi="Century Schoolbook"/>
        </w:rPr>
        <w:t> </w:t>
      </w:r>
    </w:p>
    <w:p w14:paraId="28E9E992" w14:textId="401332EE" w:rsidR="00135599" w:rsidRDefault="00135599" w:rsidP="00135599">
      <w:pPr>
        <w:pStyle w:val="paragraph"/>
        <w:spacing w:before="0" w:beforeAutospacing="0" w:after="0" w:afterAutospacing="0"/>
        <w:ind w:firstLine="720"/>
        <w:textAlignment w:val="baseline"/>
        <w:rPr>
          <w:rStyle w:val="normaltextrun"/>
          <w:rFonts w:ascii="Century Schoolbook" w:eastAsiaTheme="majorEastAsia" w:hAnsi="Century Schoolbook"/>
        </w:rPr>
      </w:pPr>
      <w:r>
        <w:rPr>
          <w:rStyle w:val="normaltextrun"/>
          <w:rFonts w:ascii="Century Schoolbook" w:eastAsiaTheme="majorEastAsia" w:hAnsi="Century Schoolbook"/>
        </w:rPr>
        <w:t xml:space="preserve">Amends 170 IAC 14-1-1 regarding Definitions; 170 IAC 14-1-2 regarding Application for rate change; 170 IAC 14-1-3 regarding Incomplete applications; 170 IAC 14-1-4 regarding Review and report on application for rate change; request to file written response; 170 IAC 14-1-5 Hearing on application; 170 IAC 14-1-6 Decision on application; 170 IAC 14-1-7 Applicability of ex </w:t>
      </w:r>
      <w:proofErr w:type="spellStart"/>
      <w:r>
        <w:rPr>
          <w:rStyle w:val="normaltextrun"/>
          <w:rFonts w:ascii="Century Schoolbook" w:eastAsiaTheme="majorEastAsia" w:hAnsi="Century Schoolbook"/>
        </w:rPr>
        <w:t>parte</w:t>
      </w:r>
      <w:proofErr w:type="spellEnd"/>
      <w:r>
        <w:rPr>
          <w:rStyle w:val="normaltextrun"/>
          <w:rFonts w:ascii="Century Schoolbook" w:eastAsiaTheme="majorEastAsia" w:hAnsi="Century Schoolbook"/>
        </w:rPr>
        <w:t xml:space="preserve"> rules.</w:t>
      </w:r>
    </w:p>
    <w:p w14:paraId="44FB5916" w14:textId="77777777" w:rsidR="00135599" w:rsidRDefault="00135599" w:rsidP="00135599">
      <w:pPr>
        <w:pStyle w:val="paragraph"/>
        <w:spacing w:before="0" w:beforeAutospacing="0" w:after="0" w:afterAutospacing="0"/>
        <w:textAlignment w:val="baseline"/>
        <w:rPr>
          <w:rStyle w:val="eop"/>
          <w:rFonts w:eastAsiaTheme="majorEastAsia"/>
        </w:rPr>
      </w:pPr>
    </w:p>
    <w:p w14:paraId="7995683F" w14:textId="77777777" w:rsidR="00135599" w:rsidRDefault="00135599" w:rsidP="00135599">
      <w:pPr>
        <w:pStyle w:val="paragraph"/>
        <w:spacing w:before="0" w:beforeAutospacing="0" w:after="0" w:afterAutospacing="0"/>
        <w:textAlignment w:val="baseline"/>
      </w:pPr>
      <w:r>
        <w:rPr>
          <w:rStyle w:val="eop"/>
          <w:rFonts w:ascii="Century Schoolbook" w:eastAsiaTheme="majorEastAsia" w:hAnsi="Century Schoolbook"/>
        </w:rPr>
        <w:t>Amends: </w:t>
      </w:r>
    </w:p>
    <w:p w14:paraId="3B31C833" w14:textId="6B9C8C42" w:rsidR="00797D78" w:rsidRPr="00135599" w:rsidRDefault="00135599" w:rsidP="00135599">
      <w:pPr>
        <w:pStyle w:val="paragraph"/>
        <w:spacing w:before="0" w:beforeAutospacing="0" w:after="0" w:afterAutospacing="0"/>
        <w:ind w:firstLine="720"/>
        <w:textAlignment w:val="baseline"/>
        <w:rPr>
          <w:rFonts w:ascii="Century Schoolbook" w:eastAsiaTheme="majorEastAsia" w:hAnsi="Century Schoolbook"/>
        </w:rPr>
      </w:pPr>
      <w:r>
        <w:rPr>
          <w:rStyle w:val="normaltextrun"/>
          <w:rFonts w:ascii="Century Schoolbook" w:eastAsiaTheme="majorEastAsia" w:hAnsi="Century Schoolbook"/>
        </w:rPr>
        <w:t xml:space="preserve">170 IAC 14-1-1; 170 IAC 14-1-2; 170 IAC 14-1-3; 170 IAC 14-1-4; 170 IAC 14-1-5; 170 IAC 14-1-6; and 170 IAC 14-1-7. </w:t>
      </w:r>
      <w:r w:rsidR="00797D78" w:rsidRPr="0064127A">
        <w:rPr>
          <w:rFonts w:ascii="Verdana" w:hAnsi="Verdana"/>
          <w:sz w:val="22"/>
          <w:szCs w:val="22"/>
        </w:rPr>
        <w:br w:type="page"/>
      </w:r>
    </w:p>
    <w:p w14:paraId="41301718" w14:textId="5C63E172" w:rsidR="00797D78" w:rsidRPr="00D807DC" w:rsidRDefault="00797D78" w:rsidP="00797D78">
      <w:pPr>
        <w:rPr>
          <w:rFonts w:ascii="Verdana" w:hAnsi="Verdana"/>
          <w:b/>
          <w:bCs/>
          <w:sz w:val="22"/>
          <w:szCs w:val="22"/>
        </w:rPr>
      </w:pPr>
      <w:r w:rsidRPr="00D807DC">
        <w:rPr>
          <w:rFonts w:ascii="Verdana" w:hAnsi="Verdana"/>
          <w:b/>
          <w:bCs/>
          <w:color w:val="0E2841" w:themeColor="text2"/>
          <w:sz w:val="22"/>
          <w:szCs w:val="22"/>
        </w:rPr>
        <w:lastRenderedPageBreak/>
        <w:t xml:space="preserve">170 IAC 14-1-1 </w:t>
      </w:r>
      <w:r w:rsidRPr="00D807DC">
        <w:rPr>
          <w:rFonts w:ascii="Verdana" w:hAnsi="Verdana"/>
          <w:b/>
          <w:bCs/>
          <w:sz w:val="22"/>
          <w:szCs w:val="22"/>
        </w:rPr>
        <w:t>Definitions</w:t>
      </w:r>
    </w:p>
    <w:p w14:paraId="07594EB1" w14:textId="77777777" w:rsidR="00797D78" w:rsidRPr="00D807DC" w:rsidRDefault="00797D78" w:rsidP="00797D78">
      <w:pPr>
        <w:rPr>
          <w:rFonts w:ascii="Verdana" w:hAnsi="Verdana"/>
          <w:b/>
          <w:bCs/>
          <w:sz w:val="22"/>
          <w:szCs w:val="22"/>
        </w:rPr>
      </w:pPr>
      <w:r w:rsidRPr="00D807DC">
        <w:rPr>
          <w:rFonts w:ascii="Verdana" w:hAnsi="Verdana"/>
          <w:b/>
          <w:bCs/>
          <w:sz w:val="22"/>
          <w:szCs w:val="22"/>
        </w:rPr>
        <w:t xml:space="preserve">Authority: </w:t>
      </w:r>
      <w:r w:rsidRPr="00D807DC">
        <w:rPr>
          <w:rFonts w:ascii="Verdana" w:hAnsi="Verdana"/>
          <w:b/>
          <w:bCs/>
          <w:color w:val="0E2841" w:themeColor="text2"/>
          <w:sz w:val="22"/>
          <w:szCs w:val="22"/>
          <w:u w:val="single"/>
        </w:rPr>
        <w:t>IC 8-1-1-3</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w:t>
      </w:r>
    </w:p>
    <w:p w14:paraId="0EF2F487" w14:textId="082C88D0" w:rsidR="00797D78" w:rsidRPr="00D807DC" w:rsidRDefault="00797D78" w:rsidP="00797D78">
      <w:pPr>
        <w:rPr>
          <w:rFonts w:ascii="Verdana" w:hAnsi="Verdana"/>
          <w:b/>
          <w:bCs/>
          <w:color w:val="0E2841" w:themeColor="text2"/>
          <w:sz w:val="22"/>
          <w:szCs w:val="22"/>
          <w:u w:val="single"/>
        </w:rPr>
      </w:pPr>
      <w:r w:rsidRPr="00D807DC">
        <w:rPr>
          <w:rFonts w:ascii="Verdana" w:hAnsi="Verdana"/>
          <w:b/>
          <w:bCs/>
          <w:sz w:val="22"/>
          <w:szCs w:val="22"/>
        </w:rPr>
        <w:t xml:space="preserve">Affected: </w:t>
      </w:r>
      <w:r w:rsidRPr="00D807DC">
        <w:rPr>
          <w:rFonts w:ascii="Verdana" w:hAnsi="Verdana"/>
          <w:b/>
          <w:bCs/>
          <w:color w:val="0E2841" w:themeColor="text2"/>
          <w:sz w:val="22"/>
          <w:szCs w:val="22"/>
          <w:u w:val="single"/>
        </w:rPr>
        <w:t>IC 8-1-2-61</w:t>
      </w:r>
    </w:p>
    <w:p w14:paraId="35558D4A" w14:textId="77777777" w:rsidR="000F7469" w:rsidRDefault="000F7469" w:rsidP="00797D78">
      <w:pPr>
        <w:rPr>
          <w:rFonts w:ascii="Verdana" w:hAnsi="Verdana"/>
          <w:sz w:val="22"/>
          <w:szCs w:val="22"/>
        </w:rPr>
      </w:pPr>
    </w:p>
    <w:p w14:paraId="2868A2D3" w14:textId="7F5D3209" w:rsidR="00797D78" w:rsidRPr="0064127A" w:rsidRDefault="00797D78" w:rsidP="000F7469">
      <w:pPr>
        <w:spacing w:line="360" w:lineRule="auto"/>
        <w:rPr>
          <w:rFonts w:ascii="Verdana" w:hAnsi="Verdana"/>
          <w:sz w:val="22"/>
          <w:szCs w:val="22"/>
        </w:rPr>
      </w:pPr>
      <w:r w:rsidRPr="0064127A">
        <w:rPr>
          <w:rFonts w:ascii="Verdana" w:hAnsi="Verdana"/>
          <w:sz w:val="22"/>
          <w:szCs w:val="22"/>
        </w:rPr>
        <w:t>Sec. 1. (a) The definitions in this section apply throughout this rule.</w:t>
      </w:r>
    </w:p>
    <w:p w14:paraId="513B53C4" w14:textId="0712C2D4" w:rsidR="00797D78" w:rsidRPr="0064127A" w:rsidRDefault="00797D78" w:rsidP="000F7469">
      <w:pPr>
        <w:spacing w:line="360" w:lineRule="auto"/>
        <w:rPr>
          <w:rFonts w:ascii="Verdana" w:hAnsi="Verdana"/>
          <w:sz w:val="22"/>
          <w:szCs w:val="22"/>
        </w:rPr>
      </w:pPr>
      <w:r w:rsidRPr="0064127A">
        <w:rPr>
          <w:rFonts w:ascii="Verdana" w:hAnsi="Verdana"/>
          <w:sz w:val="22"/>
          <w:szCs w:val="22"/>
        </w:rPr>
        <w:t>(b) "Application for rate change" means an application, filed with the commission by a utility in accordance with section 2 of this rule, that:</w:t>
      </w:r>
    </w:p>
    <w:p w14:paraId="6C095B3F" w14:textId="4A124FAE" w:rsidR="00797D78" w:rsidRPr="0064127A" w:rsidRDefault="00797D78" w:rsidP="000F7469">
      <w:pPr>
        <w:spacing w:line="360" w:lineRule="auto"/>
        <w:ind w:firstLine="720"/>
        <w:rPr>
          <w:rFonts w:ascii="Verdana" w:hAnsi="Verdana"/>
          <w:sz w:val="22"/>
          <w:szCs w:val="22"/>
        </w:rPr>
      </w:pPr>
      <w:r w:rsidRPr="0064127A">
        <w:rPr>
          <w:rFonts w:ascii="Verdana" w:hAnsi="Verdana"/>
          <w:sz w:val="22"/>
          <w:szCs w:val="22"/>
        </w:rPr>
        <w:t>(1) functions as a petition or in support of a petition for rate change; and</w:t>
      </w:r>
    </w:p>
    <w:p w14:paraId="62B39BA8" w14:textId="688091EA" w:rsidR="00797D78" w:rsidRPr="0064127A" w:rsidRDefault="00797D78" w:rsidP="000F7469">
      <w:pPr>
        <w:spacing w:line="360" w:lineRule="auto"/>
        <w:ind w:left="720"/>
        <w:rPr>
          <w:rFonts w:ascii="Verdana" w:hAnsi="Verdana"/>
          <w:sz w:val="22"/>
          <w:szCs w:val="22"/>
        </w:rPr>
      </w:pPr>
      <w:r w:rsidRPr="0064127A">
        <w:rPr>
          <w:rFonts w:ascii="Verdana" w:hAnsi="Verdana"/>
          <w:sz w:val="22"/>
          <w:szCs w:val="22"/>
        </w:rPr>
        <w:t>(2) may include a financing authority request.</w:t>
      </w:r>
    </w:p>
    <w:p w14:paraId="5CD720D8" w14:textId="3B879E54" w:rsidR="00797D78" w:rsidRPr="0064127A" w:rsidRDefault="00797D78" w:rsidP="000F7469">
      <w:pPr>
        <w:spacing w:line="360" w:lineRule="auto"/>
        <w:rPr>
          <w:rFonts w:ascii="Verdana" w:hAnsi="Verdana"/>
          <w:sz w:val="22"/>
          <w:szCs w:val="22"/>
        </w:rPr>
      </w:pPr>
      <w:r w:rsidRPr="0064127A">
        <w:rPr>
          <w:rFonts w:ascii="Verdana" w:hAnsi="Verdana"/>
          <w:sz w:val="22"/>
          <w:szCs w:val="22"/>
        </w:rPr>
        <w:t>(c) "Commission" means the Indiana utility regulatory commission.</w:t>
      </w:r>
    </w:p>
    <w:p w14:paraId="4413D995" w14:textId="76DA4C98" w:rsidR="00797D78" w:rsidRPr="0064127A" w:rsidRDefault="00797D78" w:rsidP="000F7469">
      <w:pPr>
        <w:spacing w:line="360" w:lineRule="auto"/>
        <w:rPr>
          <w:rFonts w:ascii="Verdana" w:hAnsi="Verdana"/>
          <w:sz w:val="22"/>
          <w:szCs w:val="22"/>
        </w:rPr>
      </w:pPr>
      <w:r w:rsidRPr="0064127A">
        <w:rPr>
          <w:rFonts w:ascii="Verdana" w:hAnsi="Verdana"/>
          <w:sz w:val="22"/>
          <w:szCs w:val="22"/>
        </w:rPr>
        <w:t>(d) "Customer" means a person, firm, corporation, municipality, or other government agency that has agreed, orally or otherwise, to pay for service received from a small utility, provided that, for the purposes of this rule, a customer as defined in this subsection who:</w:t>
      </w:r>
    </w:p>
    <w:p w14:paraId="488EFE2C" w14:textId="1F0E8BC9" w:rsidR="00797D78" w:rsidRPr="0064127A" w:rsidRDefault="00797D78" w:rsidP="000F7469">
      <w:pPr>
        <w:spacing w:line="360" w:lineRule="auto"/>
        <w:ind w:firstLine="720"/>
        <w:rPr>
          <w:rFonts w:ascii="Verdana" w:hAnsi="Verdana"/>
          <w:sz w:val="22"/>
          <w:szCs w:val="22"/>
        </w:rPr>
      </w:pPr>
      <w:r w:rsidRPr="0064127A">
        <w:rPr>
          <w:rFonts w:ascii="Verdana" w:hAnsi="Verdana"/>
          <w:sz w:val="22"/>
          <w:szCs w:val="22"/>
        </w:rPr>
        <w:t>(1) has more than one (1) connection; and</w:t>
      </w:r>
    </w:p>
    <w:p w14:paraId="30B9BE0B" w14:textId="2BEC63E4" w:rsidR="00797D78" w:rsidRPr="0064127A" w:rsidRDefault="00797D78" w:rsidP="000F7469">
      <w:pPr>
        <w:spacing w:line="360" w:lineRule="auto"/>
        <w:ind w:left="720"/>
        <w:rPr>
          <w:rFonts w:ascii="Verdana" w:hAnsi="Verdana"/>
          <w:sz w:val="22"/>
          <w:szCs w:val="22"/>
        </w:rPr>
      </w:pPr>
      <w:r w:rsidRPr="0064127A">
        <w:rPr>
          <w:rFonts w:ascii="Verdana" w:hAnsi="Verdana"/>
          <w:sz w:val="22"/>
          <w:szCs w:val="22"/>
        </w:rPr>
        <w:t xml:space="preserve">(2) </w:t>
      </w:r>
      <w:proofErr w:type="gramStart"/>
      <w:r w:rsidRPr="0064127A">
        <w:rPr>
          <w:rFonts w:ascii="Verdana" w:hAnsi="Verdana"/>
          <w:sz w:val="22"/>
          <w:szCs w:val="22"/>
        </w:rPr>
        <w:t>is rendered an individual bill for each connection</w:t>
      </w:r>
      <w:proofErr w:type="gramEnd"/>
      <w:r w:rsidRPr="0064127A">
        <w:rPr>
          <w:rFonts w:ascii="Verdana" w:hAnsi="Verdana"/>
          <w:sz w:val="22"/>
          <w:szCs w:val="22"/>
        </w:rPr>
        <w:t xml:space="preserve">; </w:t>
      </w:r>
      <w:proofErr w:type="gramStart"/>
      <w:r w:rsidRPr="0064127A">
        <w:rPr>
          <w:rFonts w:ascii="Verdana" w:hAnsi="Verdana"/>
          <w:sz w:val="22"/>
          <w:szCs w:val="22"/>
        </w:rPr>
        <w:t>shall</w:t>
      </w:r>
      <w:proofErr w:type="gramEnd"/>
      <w:r w:rsidRPr="0064127A">
        <w:rPr>
          <w:rFonts w:ascii="Verdana" w:hAnsi="Verdana"/>
          <w:sz w:val="22"/>
          <w:szCs w:val="22"/>
        </w:rPr>
        <w:t xml:space="preserve"> be counted as one (1) customer for each connection.</w:t>
      </w:r>
    </w:p>
    <w:p w14:paraId="3A9DFD78" w14:textId="66891602" w:rsidR="00797D78" w:rsidRPr="0064127A" w:rsidRDefault="00797D78" w:rsidP="000F7469">
      <w:pPr>
        <w:spacing w:line="360" w:lineRule="auto"/>
        <w:rPr>
          <w:rFonts w:ascii="Verdana" w:hAnsi="Verdana"/>
          <w:sz w:val="22"/>
          <w:szCs w:val="22"/>
        </w:rPr>
      </w:pPr>
      <w:r w:rsidRPr="0064127A">
        <w:rPr>
          <w:rFonts w:ascii="Verdana" w:hAnsi="Verdana"/>
          <w:sz w:val="22"/>
          <w:szCs w:val="22"/>
        </w:rPr>
        <w:t>(e) "Formal public hearing" means a hearing contemplated by IC 8-1-2-61.5.</w:t>
      </w:r>
    </w:p>
    <w:p w14:paraId="5A11AB8D" w14:textId="0D80481B" w:rsidR="00797D78" w:rsidRPr="0064127A" w:rsidRDefault="6CE656A2" w:rsidP="000F7469">
      <w:pPr>
        <w:spacing w:line="360" w:lineRule="auto"/>
        <w:rPr>
          <w:rFonts w:ascii="Verdana" w:hAnsi="Verdana"/>
          <w:sz w:val="22"/>
          <w:szCs w:val="22"/>
        </w:rPr>
      </w:pPr>
      <w:r w:rsidRPr="127C49E7">
        <w:rPr>
          <w:rFonts w:ascii="Verdana" w:hAnsi="Verdana"/>
          <w:sz w:val="22"/>
          <w:szCs w:val="22"/>
        </w:rPr>
        <w:t xml:space="preserve">(f) "Incomplete application" means an application filed under section 2 of this rule in which one (1) or more of the elements specified is missing or incomplete. A </w:t>
      </w:r>
      <w:r w:rsidR="28A55A29" w:rsidRPr="127C49E7">
        <w:rPr>
          <w:rFonts w:ascii="Verdana" w:hAnsi="Verdana"/>
          <w:b/>
          <w:bCs/>
          <w:sz w:val="22"/>
          <w:szCs w:val="22"/>
        </w:rPr>
        <w:t xml:space="preserve">required field </w:t>
      </w:r>
      <w:r w:rsidRPr="127C49E7">
        <w:rPr>
          <w:rFonts w:ascii="Verdana" w:hAnsi="Verdana"/>
          <w:strike/>
          <w:sz w:val="22"/>
          <w:szCs w:val="22"/>
        </w:rPr>
        <w:t>blank</w:t>
      </w:r>
      <w:r w:rsidRPr="127C49E7">
        <w:rPr>
          <w:rFonts w:ascii="Verdana" w:hAnsi="Verdana"/>
          <w:sz w:val="22"/>
          <w:szCs w:val="22"/>
        </w:rPr>
        <w:t xml:space="preserve"> not </w:t>
      </w:r>
      <w:r w:rsidR="306465FF" w:rsidRPr="127C49E7">
        <w:rPr>
          <w:rFonts w:ascii="Verdana" w:hAnsi="Verdana"/>
          <w:b/>
          <w:bCs/>
          <w:sz w:val="22"/>
          <w:szCs w:val="22"/>
        </w:rPr>
        <w:t xml:space="preserve">completed </w:t>
      </w:r>
      <w:r w:rsidRPr="127C49E7">
        <w:rPr>
          <w:rFonts w:ascii="Verdana" w:hAnsi="Verdana"/>
          <w:strike/>
          <w:sz w:val="22"/>
          <w:szCs w:val="22"/>
        </w:rPr>
        <w:t>filled in</w:t>
      </w:r>
      <w:r w:rsidRPr="127C49E7">
        <w:rPr>
          <w:rFonts w:ascii="Verdana" w:hAnsi="Verdana"/>
          <w:sz w:val="22"/>
          <w:szCs w:val="22"/>
        </w:rPr>
        <w:t xml:space="preserve"> or </w:t>
      </w:r>
      <w:r w:rsidRPr="127C49E7">
        <w:rPr>
          <w:rFonts w:ascii="Verdana" w:hAnsi="Verdana"/>
          <w:strike/>
          <w:sz w:val="22"/>
          <w:szCs w:val="22"/>
        </w:rPr>
        <w:t>an interrogatory</w:t>
      </w:r>
      <w:r w:rsidR="239CC638" w:rsidRPr="127C49E7">
        <w:rPr>
          <w:rFonts w:ascii="Verdana" w:hAnsi="Verdana"/>
          <w:sz w:val="22"/>
          <w:szCs w:val="22"/>
        </w:rPr>
        <w:t xml:space="preserve"> </w:t>
      </w:r>
      <w:r w:rsidR="001C076F" w:rsidRPr="127C49E7">
        <w:rPr>
          <w:rFonts w:ascii="Verdana" w:hAnsi="Verdana"/>
          <w:b/>
          <w:bCs/>
          <w:sz w:val="22"/>
          <w:szCs w:val="22"/>
        </w:rPr>
        <w:t>a</w:t>
      </w:r>
      <w:r w:rsidR="001C076F" w:rsidRPr="127C49E7">
        <w:rPr>
          <w:rFonts w:ascii="Verdana" w:hAnsi="Verdana"/>
          <w:sz w:val="22"/>
          <w:szCs w:val="22"/>
        </w:rPr>
        <w:t xml:space="preserve"> </w:t>
      </w:r>
      <w:r w:rsidR="239CC638" w:rsidRPr="127C49E7">
        <w:rPr>
          <w:rFonts w:ascii="Verdana" w:hAnsi="Verdana"/>
          <w:b/>
          <w:bCs/>
          <w:sz w:val="22"/>
          <w:szCs w:val="22"/>
        </w:rPr>
        <w:t>question</w:t>
      </w:r>
      <w:r w:rsidRPr="127C49E7">
        <w:rPr>
          <w:rFonts w:ascii="Verdana" w:hAnsi="Verdana"/>
          <w:sz w:val="22"/>
          <w:szCs w:val="22"/>
        </w:rPr>
        <w:t xml:space="preserve"> not answered in the form prescribed under section 2(b)(3) of this rule constitutes an incomplete element and therefore an incomplete application.</w:t>
      </w:r>
    </w:p>
    <w:p w14:paraId="72EF1A95" w14:textId="6C578AB5" w:rsidR="00797D78" w:rsidRPr="0064127A" w:rsidRDefault="00797D78" w:rsidP="000F7469">
      <w:pPr>
        <w:spacing w:line="360" w:lineRule="auto"/>
        <w:rPr>
          <w:rFonts w:ascii="Verdana" w:hAnsi="Verdana"/>
          <w:sz w:val="22"/>
          <w:szCs w:val="22"/>
        </w:rPr>
      </w:pPr>
      <w:r w:rsidRPr="0064127A">
        <w:rPr>
          <w:rFonts w:ascii="Verdana" w:hAnsi="Verdana"/>
          <w:sz w:val="22"/>
          <w:szCs w:val="22"/>
        </w:rPr>
        <w:t>(g) "OUCC" means the Indiana office of utility consumer counselor.</w:t>
      </w:r>
    </w:p>
    <w:p w14:paraId="5BD91ACA" w14:textId="77777777" w:rsidR="00797D78" w:rsidRPr="0064127A" w:rsidRDefault="00797D78" w:rsidP="000F7469">
      <w:pPr>
        <w:spacing w:line="360" w:lineRule="auto"/>
        <w:rPr>
          <w:rFonts w:ascii="Verdana" w:hAnsi="Verdana"/>
          <w:sz w:val="22"/>
          <w:szCs w:val="22"/>
        </w:rPr>
      </w:pPr>
      <w:r w:rsidRPr="0064127A">
        <w:rPr>
          <w:rFonts w:ascii="Verdana" w:hAnsi="Verdana"/>
          <w:sz w:val="22"/>
          <w:szCs w:val="22"/>
        </w:rPr>
        <w:t xml:space="preserve">(h) "Public field hearing" means a hearing conducted in a county in which the utility provides service for the purpose of allowing the utility's customers and others with </w:t>
      </w:r>
      <w:r w:rsidRPr="0064127A">
        <w:rPr>
          <w:rFonts w:ascii="Verdana" w:hAnsi="Verdana"/>
          <w:sz w:val="22"/>
          <w:szCs w:val="22"/>
        </w:rPr>
        <w:lastRenderedPageBreak/>
        <w:t>a substantial interest in the matter who are not parties to offer comments. It is not a formal public hearing contemplated by IC 8-1-2-61.5.</w:t>
      </w:r>
    </w:p>
    <w:p w14:paraId="3886B37C" w14:textId="77777777" w:rsidR="00797D78" w:rsidRPr="0064127A" w:rsidRDefault="00797D78" w:rsidP="000F7469">
      <w:pPr>
        <w:spacing w:line="360" w:lineRule="auto"/>
        <w:rPr>
          <w:rFonts w:ascii="Verdana" w:hAnsi="Verdana"/>
          <w:sz w:val="22"/>
          <w:szCs w:val="22"/>
        </w:rPr>
      </w:pPr>
      <w:r w:rsidRPr="0064127A">
        <w:rPr>
          <w:rFonts w:ascii="Verdana" w:hAnsi="Verdana"/>
          <w:sz w:val="22"/>
          <w:szCs w:val="22"/>
        </w:rPr>
        <w:t>(</w:t>
      </w:r>
      <w:proofErr w:type="spellStart"/>
      <w:r w:rsidRPr="0064127A">
        <w:rPr>
          <w:rFonts w:ascii="Verdana" w:hAnsi="Verdana"/>
          <w:sz w:val="22"/>
          <w:szCs w:val="22"/>
        </w:rPr>
        <w:t>i</w:t>
      </w:r>
      <w:proofErr w:type="spellEnd"/>
      <w:r w:rsidRPr="0064127A">
        <w:rPr>
          <w:rFonts w:ascii="Verdana" w:hAnsi="Verdana"/>
          <w:sz w:val="22"/>
          <w:szCs w:val="22"/>
        </w:rPr>
        <w:t>) "Request for a formal public hearing" means:</w:t>
      </w:r>
    </w:p>
    <w:p w14:paraId="0F32D74E" w14:textId="77777777" w:rsidR="00797D78" w:rsidRPr="0064127A" w:rsidRDefault="00797D78" w:rsidP="000F7469">
      <w:pPr>
        <w:spacing w:line="360" w:lineRule="auto"/>
        <w:ind w:firstLine="720"/>
        <w:rPr>
          <w:rFonts w:ascii="Verdana" w:hAnsi="Verdana"/>
          <w:sz w:val="22"/>
          <w:szCs w:val="22"/>
        </w:rPr>
      </w:pPr>
      <w:r w:rsidRPr="0064127A">
        <w:rPr>
          <w:rFonts w:ascii="Verdana" w:hAnsi="Verdana"/>
          <w:sz w:val="22"/>
          <w:szCs w:val="22"/>
        </w:rPr>
        <w:t xml:space="preserve">(1) a written statement that a formal public hearing is </w:t>
      </w:r>
      <w:proofErr w:type="gramStart"/>
      <w:r w:rsidRPr="0064127A">
        <w:rPr>
          <w:rFonts w:ascii="Verdana" w:hAnsi="Verdana"/>
          <w:sz w:val="22"/>
          <w:szCs w:val="22"/>
        </w:rPr>
        <w:t>wanted;</w:t>
      </w:r>
      <w:proofErr w:type="gramEnd"/>
      <w:r w:rsidRPr="0064127A">
        <w:rPr>
          <w:rFonts w:ascii="Verdana" w:hAnsi="Verdana"/>
          <w:sz w:val="22"/>
          <w:szCs w:val="22"/>
        </w:rPr>
        <w:t xml:space="preserve"> </w:t>
      </w:r>
    </w:p>
    <w:p w14:paraId="58DBAC42" w14:textId="31215F02" w:rsidR="00797D78" w:rsidRPr="0064127A" w:rsidRDefault="00797D78" w:rsidP="000F7469">
      <w:pPr>
        <w:spacing w:line="360" w:lineRule="auto"/>
        <w:ind w:firstLine="720"/>
        <w:rPr>
          <w:rFonts w:ascii="Verdana" w:hAnsi="Verdana"/>
          <w:sz w:val="22"/>
          <w:szCs w:val="22"/>
        </w:rPr>
      </w:pPr>
      <w:r w:rsidRPr="0064127A">
        <w:rPr>
          <w:rFonts w:ascii="Verdana" w:hAnsi="Verdana"/>
          <w:b/>
          <w:bCs/>
          <w:sz w:val="22"/>
          <w:szCs w:val="22"/>
        </w:rPr>
        <w:t>(2)</w:t>
      </w:r>
      <w:r w:rsidRPr="0064127A">
        <w:rPr>
          <w:rFonts w:ascii="Verdana" w:hAnsi="Verdana"/>
          <w:sz w:val="22"/>
          <w:szCs w:val="22"/>
        </w:rPr>
        <w:t xml:space="preserve"> filed</w:t>
      </w:r>
    </w:p>
    <w:p w14:paraId="7E6C3E15" w14:textId="468F0B05" w:rsidR="00797D78" w:rsidRPr="0064127A" w:rsidRDefault="0064127A" w:rsidP="000F7469">
      <w:pPr>
        <w:spacing w:line="360" w:lineRule="auto"/>
        <w:ind w:left="720" w:firstLine="720"/>
        <w:rPr>
          <w:rFonts w:ascii="Verdana" w:hAnsi="Verdana"/>
          <w:b/>
          <w:bCs/>
          <w:sz w:val="22"/>
          <w:szCs w:val="22"/>
        </w:rPr>
      </w:pPr>
      <w:r w:rsidRPr="0064127A">
        <w:rPr>
          <w:rFonts w:ascii="Verdana" w:hAnsi="Verdana"/>
          <w:b/>
          <w:bCs/>
          <w:sz w:val="22"/>
          <w:szCs w:val="22"/>
        </w:rPr>
        <w:t>(</w:t>
      </w:r>
      <w:r w:rsidR="00797D78" w:rsidRPr="0064127A">
        <w:rPr>
          <w:rFonts w:ascii="Verdana" w:hAnsi="Verdana"/>
          <w:b/>
          <w:bCs/>
          <w:sz w:val="22"/>
          <w:szCs w:val="22"/>
        </w:rPr>
        <w:t>A) through the commission’s electronic filing system or</w:t>
      </w:r>
    </w:p>
    <w:p w14:paraId="1996B13B" w14:textId="77777777" w:rsidR="00797D78" w:rsidRPr="0064127A" w:rsidRDefault="00797D78" w:rsidP="000F7469">
      <w:pPr>
        <w:spacing w:line="360" w:lineRule="auto"/>
        <w:ind w:left="720" w:firstLine="720"/>
        <w:rPr>
          <w:rFonts w:ascii="Verdana" w:hAnsi="Verdana"/>
          <w:sz w:val="22"/>
          <w:szCs w:val="22"/>
        </w:rPr>
      </w:pPr>
      <w:r w:rsidRPr="0064127A">
        <w:rPr>
          <w:rFonts w:ascii="Verdana" w:hAnsi="Verdana"/>
          <w:b/>
          <w:bCs/>
          <w:sz w:val="22"/>
          <w:szCs w:val="22"/>
        </w:rPr>
        <w:t>(B)</w:t>
      </w:r>
      <w:r w:rsidRPr="0064127A">
        <w:rPr>
          <w:rFonts w:ascii="Verdana" w:hAnsi="Verdana"/>
          <w:sz w:val="22"/>
          <w:szCs w:val="22"/>
        </w:rPr>
        <w:t xml:space="preserve"> with the secretary of the commission; and</w:t>
      </w:r>
    </w:p>
    <w:p w14:paraId="4519D2D0" w14:textId="29C00370" w:rsidR="00797D78" w:rsidRPr="0064127A" w:rsidRDefault="0064127A" w:rsidP="000F7469">
      <w:pPr>
        <w:spacing w:line="360" w:lineRule="auto"/>
        <w:ind w:left="720"/>
        <w:rPr>
          <w:rFonts w:ascii="Verdana" w:hAnsi="Verdana"/>
          <w:sz w:val="22"/>
          <w:szCs w:val="22"/>
        </w:rPr>
      </w:pPr>
      <w:r w:rsidRPr="0064127A">
        <w:rPr>
          <w:rFonts w:ascii="Verdana" w:hAnsi="Verdana"/>
          <w:sz w:val="22"/>
          <w:szCs w:val="22"/>
        </w:rPr>
        <w:t>(</w:t>
      </w:r>
      <w:r w:rsidR="00797D78" w:rsidRPr="0064127A">
        <w:rPr>
          <w:rFonts w:ascii="Verdana" w:hAnsi="Verdana"/>
          <w:sz w:val="22"/>
          <w:szCs w:val="22"/>
        </w:rPr>
        <w:t>3) signed by those making the request who meet at least one (1) of the following standing requirements:</w:t>
      </w:r>
    </w:p>
    <w:p w14:paraId="78C0FD93" w14:textId="77777777" w:rsidR="0064127A" w:rsidRPr="0064127A" w:rsidRDefault="00797D78" w:rsidP="000F7469">
      <w:pPr>
        <w:spacing w:line="360" w:lineRule="auto"/>
        <w:ind w:left="720" w:firstLine="720"/>
        <w:rPr>
          <w:rFonts w:ascii="Verdana" w:hAnsi="Verdana"/>
          <w:sz w:val="22"/>
          <w:szCs w:val="22"/>
        </w:rPr>
      </w:pPr>
      <w:r w:rsidRPr="0064127A">
        <w:rPr>
          <w:rFonts w:ascii="Verdana" w:hAnsi="Verdana"/>
          <w:sz w:val="22"/>
          <w:szCs w:val="22"/>
        </w:rPr>
        <w:t xml:space="preserve"> (A) A public or municipal corporation.</w:t>
      </w:r>
    </w:p>
    <w:p w14:paraId="04A8F741" w14:textId="04B39753" w:rsidR="00797D78" w:rsidRPr="0064127A" w:rsidRDefault="00797D78" w:rsidP="000F7469">
      <w:pPr>
        <w:spacing w:line="360" w:lineRule="auto"/>
        <w:ind w:left="720" w:firstLine="720"/>
        <w:rPr>
          <w:rFonts w:ascii="Verdana" w:hAnsi="Verdana"/>
          <w:sz w:val="22"/>
          <w:szCs w:val="22"/>
        </w:rPr>
      </w:pPr>
      <w:r w:rsidRPr="0064127A">
        <w:rPr>
          <w:rFonts w:ascii="Verdana" w:hAnsi="Verdana"/>
          <w:sz w:val="22"/>
          <w:szCs w:val="22"/>
        </w:rPr>
        <w:t>(B) Ten (10) individuals, firms, corporations, or associations.</w:t>
      </w:r>
    </w:p>
    <w:p w14:paraId="61222D5C" w14:textId="3C2B2FF9" w:rsidR="00797D78" w:rsidRPr="0064127A" w:rsidRDefault="00797D78" w:rsidP="000F7469">
      <w:pPr>
        <w:spacing w:line="360" w:lineRule="auto"/>
        <w:ind w:left="1440"/>
        <w:rPr>
          <w:rFonts w:ascii="Verdana" w:hAnsi="Verdana"/>
          <w:sz w:val="22"/>
          <w:szCs w:val="22"/>
        </w:rPr>
      </w:pPr>
      <w:r w:rsidRPr="0064127A">
        <w:rPr>
          <w:rFonts w:ascii="Verdana" w:hAnsi="Verdana"/>
          <w:sz w:val="22"/>
          <w:szCs w:val="22"/>
        </w:rPr>
        <w:t>(C) Ten (10) complainants of any of these classes affected by the proposed rate change.</w:t>
      </w:r>
    </w:p>
    <w:p w14:paraId="441626D8" w14:textId="77777777" w:rsidR="0064127A" w:rsidRPr="0064127A" w:rsidRDefault="00797D78" w:rsidP="000F7469">
      <w:pPr>
        <w:spacing w:line="360" w:lineRule="auto"/>
        <w:ind w:left="720" w:firstLine="720"/>
        <w:rPr>
          <w:rFonts w:ascii="Verdana" w:hAnsi="Verdana"/>
          <w:sz w:val="22"/>
          <w:szCs w:val="22"/>
        </w:rPr>
      </w:pPr>
      <w:r w:rsidRPr="0064127A">
        <w:rPr>
          <w:rFonts w:ascii="Verdana" w:hAnsi="Verdana"/>
          <w:sz w:val="22"/>
          <w:szCs w:val="22"/>
        </w:rPr>
        <w:t>(D) The OUCC.</w:t>
      </w:r>
    </w:p>
    <w:p w14:paraId="7F0C2E12" w14:textId="20A032A0" w:rsidR="00797D78" w:rsidRPr="0064127A" w:rsidRDefault="00797D78" w:rsidP="000F7469">
      <w:pPr>
        <w:spacing w:line="360" w:lineRule="auto"/>
        <w:rPr>
          <w:rFonts w:ascii="Verdana" w:hAnsi="Verdana"/>
          <w:sz w:val="22"/>
          <w:szCs w:val="22"/>
        </w:rPr>
      </w:pPr>
      <w:r w:rsidRPr="5AB9B8F2">
        <w:rPr>
          <w:rFonts w:ascii="Verdana" w:hAnsi="Verdana"/>
          <w:sz w:val="22"/>
          <w:szCs w:val="22"/>
        </w:rPr>
        <w:t xml:space="preserve">(j) "Small utility" means a public or municipally owned utility subject to </w:t>
      </w:r>
      <w:proofErr w:type="gramStart"/>
      <w:r w:rsidRPr="5AB9B8F2">
        <w:rPr>
          <w:rFonts w:ascii="Verdana" w:hAnsi="Verdana"/>
          <w:sz w:val="22"/>
          <w:szCs w:val="22"/>
        </w:rPr>
        <w:t>the</w:t>
      </w:r>
      <w:r w:rsidR="540A8EB3" w:rsidRPr="5AB9B8F2">
        <w:rPr>
          <w:rFonts w:ascii="Verdana" w:hAnsi="Verdana"/>
          <w:sz w:val="22"/>
          <w:szCs w:val="22"/>
        </w:rPr>
        <w:t xml:space="preserve"> </w:t>
      </w:r>
      <w:r w:rsidR="540A8EB3" w:rsidRPr="5AB9B8F2">
        <w:rPr>
          <w:rFonts w:ascii="Verdana" w:hAnsi="Verdana"/>
          <w:b/>
          <w:bCs/>
          <w:sz w:val="22"/>
          <w:szCs w:val="22"/>
        </w:rPr>
        <w:t>rates and charges</w:t>
      </w:r>
      <w:proofErr w:type="gramEnd"/>
      <w:r w:rsidRPr="5AB9B8F2">
        <w:rPr>
          <w:rFonts w:ascii="Verdana" w:hAnsi="Verdana"/>
          <w:b/>
          <w:bCs/>
          <w:sz w:val="22"/>
          <w:szCs w:val="22"/>
        </w:rPr>
        <w:t xml:space="preserve"> </w:t>
      </w:r>
      <w:r w:rsidRPr="5AB9B8F2">
        <w:rPr>
          <w:rFonts w:ascii="Verdana" w:hAnsi="Verdana"/>
          <w:sz w:val="22"/>
          <w:szCs w:val="22"/>
        </w:rPr>
        <w:t>jurisdiction of the commission that</w:t>
      </w:r>
      <w:r w:rsidRPr="5AB9B8F2">
        <w:rPr>
          <w:rFonts w:ascii="Verdana" w:hAnsi="Verdana"/>
          <w:strike/>
          <w:sz w:val="22"/>
          <w:szCs w:val="22"/>
        </w:rPr>
        <w:t>:</w:t>
      </w:r>
      <w:r w:rsidR="0136C25E" w:rsidRPr="5AB9B8F2">
        <w:rPr>
          <w:rFonts w:ascii="Verdana" w:hAnsi="Verdana"/>
          <w:sz w:val="22"/>
          <w:szCs w:val="22"/>
        </w:rPr>
        <w:t xml:space="preserve"> </w:t>
      </w:r>
      <w:r w:rsidR="0136C25E" w:rsidRPr="5AB9B8F2">
        <w:rPr>
          <w:rFonts w:ascii="Verdana" w:hAnsi="Verdana"/>
          <w:b/>
          <w:bCs/>
          <w:sz w:val="22"/>
          <w:szCs w:val="22"/>
        </w:rPr>
        <w:t>meets the requirements listed in IC 8-1-2-61.5(a)(1), (2), and (3).</w:t>
      </w:r>
    </w:p>
    <w:p w14:paraId="540B9B90" w14:textId="2571F8A5" w:rsidR="00797D78" w:rsidRPr="0064127A" w:rsidDel="00E45B21" w:rsidRDefault="00797D78" w:rsidP="5AB9B8F2">
      <w:pPr>
        <w:spacing w:line="360" w:lineRule="auto"/>
        <w:ind w:left="720"/>
        <w:rPr>
          <w:rFonts w:ascii="Verdana" w:hAnsi="Verdana"/>
          <w:b/>
          <w:bCs/>
          <w:strike/>
          <w:sz w:val="22"/>
          <w:szCs w:val="22"/>
        </w:rPr>
      </w:pPr>
      <w:r w:rsidRPr="58FD81B3">
        <w:rPr>
          <w:rFonts w:ascii="Verdana" w:hAnsi="Verdana"/>
          <w:strike/>
          <w:sz w:val="22"/>
          <w:szCs w:val="22"/>
        </w:rPr>
        <w:t>(1)</w:t>
      </w:r>
      <w:r w:rsidR="342D1D5D" w:rsidRPr="58FD81B3">
        <w:rPr>
          <w:rFonts w:ascii="Verdana" w:hAnsi="Verdana"/>
          <w:strike/>
          <w:sz w:val="22"/>
          <w:szCs w:val="22"/>
        </w:rPr>
        <w:t xml:space="preserve"> </w:t>
      </w:r>
      <w:r w:rsidRPr="58FD81B3">
        <w:rPr>
          <w:rFonts w:ascii="Verdana" w:hAnsi="Verdana"/>
          <w:strike/>
          <w:sz w:val="22"/>
          <w:szCs w:val="22"/>
        </w:rPr>
        <w:t xml:space="preserve">serves less than five thousand (5,000) customers as of </w:t>
      </w:r>
      <w:r w:rsidR="291EEDE5" w:rsidRPr="58FD81B3">
        <w:rPr>
          <w:rFonts w:ascii="Verdana" w:hAnsi="Verdana"/>
          <w:strike/>
          <w:sz w:val="22"/>
          <w:szCs w:val="22"/>
        </w:rPr>
        <w:t>the date</w:t>
      </w:r>
      <w:r w:rsidRPr="58FD81B3">
        <w:rPr>
          <w:rFonts w:ascii="Verdana" w:hAnsi="Verdana"/>
          <w:strike/>
          <w:sz w:val="22"/>
          <w:szCs w:val="22"/>
        </w:rPr>
        <w:t xml:space="preserve"> an application for rate change is </w:t>
      </w:r>
      <w:proofErr w:type="gramStart"/>
      <w:r w:rsidRPr="58FD81B3">
        <w:rPr>
          <w:rFonts w:ascii="Verdana" w:hAnsi="Verdana"/>
          <w:strike/>
          <w:sz w:val="22"/>
          <w:szCs w:val="22"/>
        </w:rPr>
        <w:t>filed;</w:t>
      </w:r>
      <w:proofErr w:type="gramEnd"/>
    </w:p>
    <w:p w14:paraId="1B60DB35" w14:textId="27B8500F" w:rsidR="00797D78" w:rsidRPr="00DC21AD" w:rsidRDefault="00797D78" w:rsidP="000F7469">
      <w:pPr>
        <w:spacing w:line="360" w:lineRule="auto"/>
        <w:ind w:firstLine="720"/>
        <w:rPr>
          <w:rFonts w:ascii="Verdana" w:hAnsi="Verdana"/>
          <w:strike/>
          <w:sz w:val="22"/>
          <w:szCs w:val="22"/>
        </w:rPr>
      </w:pPr>
      <w:r w:rsidRPr="5AB9B8F2">
        <w:rPr>
          <w:rFonts w:ascii="Verdana" w:hAnsi="Verdana"/>
          <w:strike/>
          <w:sz w:val="22"/>
          <w:szCs w:val="22"/>
        </w:rPr>
        <w:t>(2) primarily provides retail service to customers; and</w:t>
      </w:r>
    </w:p>
    <w:p w14:paraId="6DC6385F" w14:textId="520DC662" w:rsidR="00797D78" w:rsidRPr="00DA5BC2" w:rsidRDefault="00797D78" w:rsidP="5AB9B8F2">
      <w:pPr>
        <w:spacing w:line="360" w:lineRule="auto"/>
        <w:ind w:firstLine="720"/>
        <w:rPr>
          <w:rFonts w:ascii="Verdana" w:hAnsi="Verdana"/>
          <w:b/>
          <w:bCs/>
          <w:strike/>
          <w:sz w:val="22"/>
          <w:szCs w:val="22"/>
        </w:rPr>
      </w:pPr>
      <w:r w:rsidRPr="5AB9B8F2">
        <w:rPr>
          <w:rFonts w:ascii="Verdana" w:hAnsi="Verdana"/>
          <w:strike/>
          <w:sz w:val="22"/>
          <w:szCs w:val="22"/>
        </w:rPr>
        <w:t>(3)</w:t>
      </w:r>
      <w:r w:rsidR="0064127A" w:rsidRPr="5AB9B8F2">
        <w:rPr>
          <w:rFonts w:ascii="Verdana" w:hAnsi="Verdana"/>
          <w:strike/>
          <w:sz w:val="22"/>
          <w:szCs w:val="22"/>
        </w:rPr>
        <w:t xml:space="preserve"> </w:t>
      </w:r>
      <w:r w:rsidRPr="5AB9B8F2">
        <w:rPr>
          <w:rFonts w:ascii="Verdana" w:hAnsi="Verdana"/>
          <w:strike/>
          <w:sz w:val="22"/>
          <w:szCs w:val="22"/>
        </w:rPr>
        <w:t>does not serve extensively another utility.</w:t>
      </w:r>
    </w:p>
    <w:p w14:paraId="3FDBE34A" w14:textId="686D9696" w:rsidR="00797D78" w:rsidRDefault="00797D78" w:rsidP="000F7469">
      <w:pPr>
        <w:spacing w:line="360" w:lineRule="auto"/>
        <w:rPr>
          <w:rFonts w:ascii="Verdana" w:hAnsi="Verdana"/>
          <w:sz w:val="22"/>
          <w:szCs w:val="22"/>
        </w:rPr>
      </w:pPr>
      <w:r w:rsidRPr="49FA7C92">
        <w:rPr>
          <w:rFonts w:ascii="Verdana" w:hAnsi="Verdana"/>
          <w:sz w:val="22"/>
          <w:szCs w:val="22"/>
        </w:rPr>
        <w:t xml:space="preserve">(k) "Small utility rate change application form" means that current set of forms, schedules, blanks, and instructions generated by the commission and made available to those who would petition for a rate change under section 2 of this rule. The commission staff shall develop the set of forms, schedules, blanks, and instructions that comprise the small utility rate change application form. The forms </w:t>
      </w:r>
      <w:r w:rsidRPr="49FA7C92">
        <w:rPr>
          <w:rFonts w:ascii="Verdana" w:hAnsi="Verdana"/>
          <w:sz w:val="22"/>
          <w:szCs w:val="22"/>
        </w:rPr>
        <w:lastRenderedPageBreak/>
        <w:t xml:space="preserve">may be revised </w:t>
      </w:r>
      <w:r w:rsidRPr="49FA7C92">
        <w:rPr>
          <w:rFonts w:ascii="Verdana" w:hAnsi="Verdana"/>
          <w:strike/>
          <w:sz w:val="22"/>
          <w:szCs w:val="22"/>
        </w:rPr>
        <w:t>from time to time as circumstances dictate</w:t>
      </w:r>
      <w:r w:rsidRPr="49FA7C92">
        <w:rPr>
          <w:rFonts w:ascii="Verdana" w:hAnsi="Verdana"/>
          <w:sz w:val="22"/>
          <w:szCs w:val="22"/>
        </w:rPr>
        <w:t xml:space="preserve"> </w:t>
      </w:r>
      <w:r w:rsidRPr="49FA7C92">
        <w:rPr>
          <w:rFonts w:ascii="Verdana" w:hAnsi="Verdana"/>
          <w:b/>
          <w:bCs/>
          <w:sz w:val="22"/>
          <w:szCs w:val="22"/>
        </w:rPr>
        <w:t>as needed</w:t>
      </w:r>
      <w:r w:rsidRPr="49FA7C92">
        <w:rPr>
          <w:rFonts w:ascii="Verdana" w:hAnsi="Verdana"/>
          <w:sz w:val="22"/>
          <w:szCs w:val="22"/>
        </w:rPr>
        <w:t>. Furthermore, commission staff may periodically establish and publish generic rates of return for each type of utility to be used by utilities when submitting a small utility application form.</w:t>
      </w:r>
    </w:p>
    <w:p w14:paraId="03E7E8C4" w14:textId="7239A025" w:rsidR="32150EBD" w:rsidRDefault="32150EBD" w:rsidP="49FA7C92">
      <w:pPr>
        <w:spacing w:line="360" w:lineRule="auto"/>
        <w:rPr>
          <w:rFonts w:ascii="Verdana" w:hAnsi="Verdana"/>
          <w:b/>
          <w:bCs/>
          <w:sz w:val="22"/>
          <w:szCs w:val="22"/>
        </w:rPr>
      </w:pPr>
      <w:r w:rsidRPr="49FA7C92">
        <w:rPr>
          <w:rFonts w:ascii="Verdana" w:hAnsi="Verdana"/>
          <w:b/>
          <w:bCs/>
          <w:sz w:val="22"/>
          <w:szCs w:val="22"/>
        </w:rPr>
        <w:t>(l) “Days” means calendar days.</w:t>
      </w:r>
    </w:p>
    <w:p w14:paraId="0E03AB84" w14:textId="77777777" w:rsidR="000F7469" w:rsidRDefault="000F7469" w:rsidP="000F7469">
      <w:pPr>
        <w:spacing w:line="360" w:lineRule="auto"/>
        <w:rPr>
          <w:rFonts w:ascii="Verdana" w:hAnsi="Verdana"/>
          <w:sz w:val="22"/>
          <w:szCs w:val="22"/>
        </w:rPr>
      </w:pPr>
    </w:p>
    <w:p w14:paraId="2AF96E0B" w14:textId="1FA38C34" w:rsidR="0064127A" w:rsidRDefault="0064127A" w:rsidP="0064127A">
      <w:pPr>
        <w:rPr>
          <w:rFonts w:ascii="Verdana" w:hAnsi="Verdana"/>
          <w:i/>
          <w:sz w:val="22"/>
          <w:szCs w:val="22"/>
        </w:rPr>
      </w:pPr>
      <w:r w:rsidRPr="0064127A">
        <w:rPr>
          <w:rFonts w:ascii="Verdana" w:hAnsi="Verdana"/>
          <w:i/>
          <w:sz w:val="22"/>
          <w:szCs w:val="22"/>
        </w:rPr>
        <w:t xml:space="preserve">(Indiana Utility Regulatory Commission; </w:t>
      </w:r>
      <w:hyperlink r:id="rId10">
        <w:r w:rsidRPr="0064127A">
          <w:rPr>
            <w:rStyle w:val="Hyperlink"/>
            <w:rFonts w:ascii="Verdana" w:hAnsi="Verdana"/>
            <w:i/>
            <w:sz w:val="22"/>
            <w:szCs w:val="22"/>
          </w:rPr>
          <w:t>170 IAC 14-1-1</w:t>
        </w:r>
      </w:hyperlink>
      <w:r w:rsidRPr="0064127A">
        <w:rPr>
          <w:rFonts w:ascii="Verdana" w:hAnsi="Verdana"/>
          <w:i/>
          <w:sz w:val="22"/>
          <w:szCs w:val="22"/>
        </w:rPr>
        <w:t>; filed Jul 11, 1986, 9:47 a.m.: 9 IR 2918; errata, 10 IR254; filed Jun 19, 1991, 3:45 p.m.: 14 IR 1945; readopted filed Jul 11, 2001, 4:30 p.m.: 24 IR 4233; readopted</w:t>
      </w:r>
      <w:r>
        <w:rPr>
          <w:rFonts w:ascii="Verdana" w:hAnsi="Verdana"/>
          <w:i/>
          <w:sz w:val="22"/>
          <w:szCs w:val="22"/>
        </w:rPr>
        <w:t xml:space="preserve"> </w:t>
      </w:r>
      <w:r w:rsidRPr="0064127A">
        <w:rPr>
          <w:rFonts w:ascii="Verdana" w:hAnsi="Verdana"/>
          <w:i/>
          <w:sz w:val="22"/>
          <w:szCs w:val="22"/>
        </w:rPr>
        <w:t xml:space="preserve">filed Apr 24, 2007, 8:21 a.m.: </w:t>
      </w:r>
      <w:hyperlink r:id="rId11">
        <w:r w:rsidRPr="0064127A">
          <w:rPr>
            <w:rStyle w:val="Hyperlink"/>
            <w:rFonts w:ascii="Verdana" w:hAnsi="Verdana"/>
            <w:i/>
            <w:sz w:val="22"/>
            <w:szCs w:val="22"/>
          </w:rPr>
          <w:t>20070509-IR-170070147RFA</w:t>
        </w:r>
      </w:hyperlink>
      <w:r w:rsidRPr="0064127A">
        <w:rPr>
          <w:rFonts w:ascii="Verdana" w:hAnsi="Verdana"/>
          <w:i/>
          <w:sz w:val="22"/>
          <w:szCs w:val="22"/>
        </w:rPr>
        <w:t xml:space="preserve">; filed Apr 21, 2008, 3:23 p.m.: </w:t>
      </w:r>
      <w:hyperlink r:id="rId12">
        <w:r w:rsidRPr="0064127A">
          <w:rPr>
            <w:rStyle w:val="Hyperlink"/>
            <w:rFonts w:ascii="Verdana" w:hAnsi="Verdana"/>
            <w:i/>
            <w:sz w:val="22"/>
            <w:szCs w:val="22"/>
          </w:rPr>
          <w:t>20080521-IR-</w:t>
        </w:r>
      </w:hyperlink>
      <w:hyperlink r:id="rId13">
        <w:r w:rsidRPr="0064127A">
          <w:rPr>
            <w:rStyle w:val="Hyperlink"/>
            <w:rFonts w:ascii="Verdana" w:hAnsi="Verdana"/>
            <w:i/>
            <w:sz w:val="22"/>
            <w:szCs w:val="22"/>
          </w:rPr>
          <w:t>170070830FRA</w:t>
        </w:r>
      </w:hyperlink>
      <w:r w:rsidRPr="0064127A">
        <w:rPr>
          <w:rFonts w:ascii="Verdana" w:hAnsi="Verdana"/>
          <w:i/>
          <w:sz w:val="22"/>
          <w:szCs w:val="22"/>
        </w:rPr>
        <w:t xml:space="preserve">; errata filed Jul 21, 2009, 1:33 p.m.: </w:t>
      </w:r>
      <w:hyperlink r:id="rId14">
        <w:r w:rsidRPr="0064127A">
          <w:rPr>
            <w:rStyle w:val="Hyperlink"/>
            <w:rFonts w:ascii="Verdana" w:hAnsi="Verdana"/>
            <w:i/>
            <w:sz w:val="22"/>
            <w:szCs w:val="22"/>
          </w:rPr>
          <w:t>20090819-IR-170090571ACA</w:t>
        </w:r>
      </w:hyperlink>
      <w:r w:rsidRPr="0064127A">
        <w:rPr>
          <w:rFonts w:ascii="Verdana" w:hAnsi="Verdana"/>
          <w:i/>
          <w:sz w:val="22"/>
          <w:szCs w:val="22"/>
        </w:rPr>
        <w:t xml:space="preserve">; readopted filed Jul 29, 2014,8:39 a.m.: </w:t>
      </w:r>
      <w:hyperlink r:id="rId15">
        <w:r w:rsidRPr="0064127A">
          <w:rPr>
            <w:rStyle w:val="Hyperlink"/>
            <w:rFonts w:ascii="Verdana" w:hAnsi="Verdana"/>
            <w:i/>
            <w:sz w:val="22"/>
            <w:szCs w:val="22"/>
          </w:rPr>
          <w:t>20140827-IR-170140181RFA</w:t>
        </w:r>
      </w:hyperlink>
      <w:r w:rsidRPr="0064127A">
        <w:rPr>
          <w:rFonts w:ascii="Verdana" w:hAnsi="Verdana"/>
          <w:i/>
          <w:sz w:val="22"/>
          <w:szCs w:val="22"/>
        </w:rPr>
        <w:t xml:space="preserve">; readopted filed Apr 15, 2020, 12:02 p.m.: </w:t>
      </w:r>
      <w:hyperlink r:id="rId16">
        <w:r w:rsidRPr="0064127A">
          <w:rPr>
            <w:rStyle w:val="Hyperlink"/>
            <w:rFonts w:ascii="Verdana" w:hAnsi="Verdana"/>
            <w:i/>
            <w:sz w:val="22"/>
            <w:szCs w:val="22"/>
          </w:rPr>
          <w:t>20200513-IR- 170200084RFA</w:t>
        </w:r>
      </w:hyperlink>
      <w:r w:rsidRPr="0064127A">
        <w:rPr>
          <w:rFonts w:ascii="Verdana" w:hAnsi="Verdana"/>
          <w:i/>
          <w:sz w:val="22"/>
          <w:szCs w:val="22"/>
        </w:rPr>
        <w:t xml:space="preserve">; filed Jun 10, 2020, 7:38 a.m.: </w:t>
      </w:r>
      <w:hyperlink r:id="rId17">
        <w:r w:rsidRPr="0064127A">
          <w:rPr>
            <w:rStyle w:val="Hyperlink"/>
            <w:rFonts w:ascii="Verdana" w:hAnsi="Verdana"/>
            <w:i/>
            <w:sz w:val="22"/>
            <w:szCs w:val="22"/>
          </w:rPr>
          <w:t>20200708-IR-170190378FRA</w:t>
        </w:r>
      </w:hyperlink>
      <w:r w:rsidRPr="0064127A">
        <w:rPr>
          <w:rFonts w:ascii="Verdana" w:hAnsi="Verdana"/>
          <w:i/>
          <w:sz w:val="22"/>
          <w:szCs w:val="22"/>
        </w:rPr>
        <w:t>)</w:t>
      </w:r>
    </w:p>
    <w:p w14:paraId="12BE8DB7" w14:textId="77777777" w:rsidR="00BE7C11" w:rsidRPr="0064127A" w:rsidRDefault="00BE7C11" w:rsidP="0064127A">
      <w:pPr>
        <w:rPr>
          <w:rFonts w:ascii="Verdana" w:hAnsi="Verdana"/>
          <w:i/>
          <w:sz w:val="22"/>
          <w:szCs w:val="22"/>
        </w:rPr>
      </w:pPr>
    </w:p>
    <w:p w14:paraId="67191197" w14:textId="77777777" w:rsidR="0064127A" w:rsidRPr="00D807DC" w:rsidRDefault="0064127A" w:rsidP="0064127A">
      <w:pPr>
        <w:rPr>
          <w:rFonts w:ascii="Verdana" w:hAnsi="Verdana"/>
          <w:b/>
          <w:bCs/>
          <w:sz w:val="22"/>
          <w:szCs w:val="22"/>
        </w:rPr>
      </w:pPr>
      <w:r w:rsidRPr="00D807DC">
        <w:rPr>
          <w:rFonts w:ascii="Verdana" w:hAnsi="Verdana"/>
          <w:b/>
          <w:bCs/>
          <w:color w:val="0E2841" w:themeColor="text2"/>
          <w:sz w:val="22"/>
          <w:szCs w:val="22"/>
          <w:u w:val="single"/>
        </w:rPr>
        <w:t>170 IAC 14-1-2</w:t>
      </w:r>
      <w:r w:rsidRPr="00D807DC">
        <w:rPr>
          <w:rFonts w:ascii="Verdana" w:hAnsi="Verdana"/>
          <w:b/>
          <w:bCs/>
          <w:color w:val="0E2841" w:themeColor="text2"/>
          <w:sz w:val="22"/>
          <w:szCs w:val="22"/>
        </w:rPr>
        <w:t xml:space="preserve"> </w:t>
      </w:r>
      <w:r w:rsidRPr="00D807DC">
        <w:rPr>
          <w:rFonts w:ascii="Verdana" w:hAnsi="Verdana"/>
          <w:b/>
          <w:bCs/>
          <w:sz w:val="22"/>
          <w:szCs w:val="22"/>
        </w:rPr>
        <w:t>Application for rate change</w:t>
      </w:r>
    </w:p>
    <w:p w14:paraId="47C4BAE0" w14:textId="77777777" w:rsidR="0064127A" w:rsidRPr="00D807DC" w:rsidRDefault="0064127A" w:rsidP="0064127A">
      <w:pPr>
        <w:rPr>
          <w:rFonts w:ascii="Verdana" w:hAnsi="Verdana"/>
          <w:b/>
          <w:bCs/>
          <w:sz w:val="22"/>
          <w:szCs w:val="22"/>
        </w:rPr>
      </w:pPr>
      <w:r w:rsidRPr="00D807DC">
        <w:rPr>
          <w:rFonts w:ascii="Verdana" w:hAnsi="Verdana"/>
          <w:b/>
          <w:bCs/>
          <w:sz w:val="22"/>
          <w:szCs w:val="22"/>
        </w:rPr>
        <w:t xml:space="preserve">Authority: </w:t>
      </w:r>
      <w:r w:rsidRPr="00D807DC">
        <w:rPr>
          <w:rFonts w:ascii="Verdana" w:hAnsi="Verdana"/>
          <w:b/>
          <w:bCs/>
          <w:color w:val="0E2841" w:themeColor="text2"/>
          <w:sz w:val="22"/>
          <w:szCs w:val="22"/>
          <w:u w:val="single"/>
        </w:rPr>
        <w:t>IC 8-1-1-3</w:t>
      </w:r>
      <w:r w:rsidRPr="00D807DC">
        <w:rPr>
          <w:rFonts w:ascii="Verdana" w:hAnsi="Verdana"/>
          <w:b/>
          <w:bCs/>
          <w:sz w:val="22"/>
          <w:szCs w:val="22"/>
        </w:rPr>
        <w:t>;</w:t>
      </w:r>
      <w:r w:rsidRPr="00D807DC">
        <w:rPr>
          <w:rFonts w:ascii="Verdana" w:hAnsi="Verdana"/>
          <w:b/>
          <w:bCs/>
          <w:color w:val="0E2841" w:themeColor="text2"/>
          <w:sz w:val="22"/>
          <w:szCs w:val="22"/>
          <w:u w:val="single"/>
        </w:rPr>
        <w:t xml:space="preserve"> IC 8-1-2-4</w:t>
      </w:r>
      <w:r w:rsidRPr="00D807DC">
        <w:rPr>
          <w:rFonts w:ascii="Verdana" w:hAnsi="Verdana"/>
          <w:b/>
          <w:bCs/>
          <w:sz w:val="22"/>
          <w:szCs w:val="22"/>
        </w:rPr>
        <w:t>;</w:t>
      </w:r>
      <w:r w:rsidRPr="00D807DC">
        <w:rPr>
          <w:rFonts w:ascii="Verdana" w:hAnsi="Verdana"/>
          <w:b/>
          <w:bCs/>
          <w:color w:val="0E2841" w:themeColor="text2"/>
          <w:sz w:val="22"/>
          <w:szCs w:val="22"/>
          <w:u w:val="single"/>
        </w:rPr>
        <w:t xml:space="preserve"> IC 8-1-2-61.5</w:t>
      </w:r>
    </w:p>
    <w:p w14:paraId="568083D8" w14:textId="6142083A" w:rsidR="00797D78" w:rsidRPr="00D807DC" w:rsidRDefault="0064127A" w:rsidP="0064127A">
      <w:pPr>
        <w:rPr>
          <w:rFonts w:ascii="Verdana" w:hAnsi="Verdana"/>
          <w:b/>
          <w:bCs/>
          <w:color w:val="0E2841" w:themeColor="text2"/>
          <w:sz w:val="22"/>
          <w:szCs w:val="22"/>
          <w:u w:val="single"/>
        </w:rPr>
      </w:pPr>
      <w:r w:rsidRPr="00D807DC">
        <w:rPr>
          <w:rFonts w:ascii="Verdana" w:hAnsi="Verdana"/>
          <w:b/>
          <w:bCs/>
          <w:sz w:val="22"/>
          <w:szCs w:val="22"/>
        </w:rPr>
        <w:t xml:space="preserve">Affected: </w:t>
      </w:r>
      <w:r w:rsidRPr="00D807DC">
        <w:rPr>
          <w:rFonts w:ascii="Verdana" w:hAnsi="Verdana"/>
          <w:b/>
          <w:bCs/>
          <w:color w:val="0E2841" w:themeColor="text2"/>
          <w:sz w:val="22"/>
          <w:szCs w:val="22"/>
          <w:u w:val="single"/>
        </w:rPr>
        <w:t>IC 8-1-2-61.5</w:t>
      </w:r>
    </w:p>
    <w:p w14:paraId="622D4FD9" w14:textId="77777777" w:rsidR="000F7469" w:rsidRDefault="000F7469" w:rsidP="0064127A">
      <w:pPr>
        <w:rPr>
          <w:rFonts w:ascii="Verdana" w:hAnsi="Verdana"/>
          <w:iCs/>
          <w:sz w:val="22"/>
          <w:szCs w:val="22"/>
        </w:rPr>
      </w:pPr>
    </w:p>
    <w:p w14:paraId="08ED0EA2" w14:textId="7F00F113" w:rsidR="0064127A" w:rsidRPr="0064127A" w:rsidRDefault="0064127A" w:rsidP="00BA7A5C">
      <w:pPr>
        <w:spacing w:line="360" w:lineRule="auto"/>
        <w:rPr>
          <w:rFonts w:ascii="Verdana" w:hAnsi="Verdana"/>
          <w:iCs/>
          <w:sz w:val="22"/>
          <w:szCs w:val="22"/>
        </w:rPr>
      </w:pPr>
      <w:r w:rsidRPr="0064127A">
        <w:rPr>
          <w:rFonts w:ascii="Verdana" w:hAnsi="Verdana"/>
          <w:iCs/>
          <w:sz w:val="22"/>
          <w:szCs w:val="22"/>
        </w:rPr>
        <w:t>Sec. 2. (a) A small utility availing itself of this procedure must:</w:t>
      </w:r>
    </w:p>
    <w:p w14:paraId="09570E3C" w14:textId="6672D1F2" w:rsidR="0064127A" w:rsidRPr="0064127A" w:rsidRDefault="0064127A" w:rsidP="00BA7A5C">
      <w:pPr>
        <w:spacing w:line="360" w:lineRule="auto"/>
        <w:ind w:left="720"/>
        <w:rPr>
          <w:rFonts w:ascii="Verdana" w:hAnsi="Verdana"/>
          <w:iCs/>
          <w:sz w:val="22"/>
          <w:szCs w:val="22"/>
        </w:rPr>
      </w:pPr>
      <w:r w:rsidRPr="0064127A">
        <w:rPr>
          <w:rFonts w:ascii="Verdana" w:hAnsi="Verdana"/>
          <w:iCs/>
          <w:sz w:val="22"/>
          <w:szCs w:val="22"/>
        </w:rPr>
        <w:t>(1)</w:t>
      </w:r>
      <w:r>
        <w:rPr>
          <w:rFonts w:ascii="Verdana" w:hAnsi="Verdana"/>
          <w:iCs/>
          <w:sz w:val="22"/>
          <w:szCs w:val="22"/>
        </w:rPr>
        <w:t xml:space="preserve"> </w:t>
      </w:r>
      <w:r w:rsidRPr="0064127A">
        <w:rPr>
          <w:rFonts w:ascii="Verdana" w:hAnsi="Verdana"/>
          <w:iCs/>
          <w:sz w:val="22"/>
          <w:szCs w:val="22"/>
        </w:rPr>
        <w:t xml:space="preserve">file the application for rate change through the </w:t>
      </w:r>
      <w:r w:rsidRPr="0064127A">
        <w:rPr>
          <w:rFonts w:ascii="Verdana" w:hAnsi="Verdana"/>
          <w:b/>
          <w:bCs/>
          <w:iCs/>
          <w:sz w:val="22"/>
          <w:szCs w:val="22"/>
        </w:rPr>
        <w:t>commission’s</w:t>
      </w:r>
      <w:r w:rsidRPr="0064127A">
        <w:rPr>
          <w:rFonts w:ascii="Verdana" w:hAnsi="Verdana"/>
          <w:iCs/>
          <w:sz w:val="22"/>
          <w:szCs w:val="22"/>
        </w:rPr>
        <w:t xml:space="preserve"> electronic filing system; and</w:t>
      </w:r>
    </w:p>
    <w:p w14:paraId="6BC9BBCE" w14:textId="6C7160E0" w:rsidR="0064127A" w:rsidRPr="0064127A" w:rsidRDefault="0064127A" w:rsidP="00BA7A5C">
      <w:pPr>
        <w:spacing w:line="360" w:lineRule="auto"/>
        <w:ind w:left="720"/>
        <w:rPr>
          <w:rFonts w:ascii="Verdana" w:hAnsi="Verdana"/>
          <w:iCs/>
          <w:sz w:val="22"/>
          <w:szCs w:val="22"/>
        </w:rPr>
      </w:pPr>
      <w:r w:rsidRPr="0064127A">
        <w:rPr>
          <w:rFonts w:ascii="Verdana" w:hAnsi="Verdana"/>
          <w:iCs/>
          <w:sz w:val="22"/>
          <w:szCs w:val="22"/>
        </w:rPr>
        <w:t>(2)</w:t>
      </w:r>
      <w:r>
        <w:rPr>
          <w:rFonts w:ascii="Verdana" w:hAnsi="Verdana"/>
          <w:iCs/>
          <w:sz w:val="22"/>
          <w:szCs w:val="22"/>
        </w:rPr>
        <w:t xml:space="preserve"> </w:t>
      </w:r>
      <w:r w:rsidRPr="0064127A">
        <w:rPr>
          <w:rFonts w:ascii="Verdana" w:hAnsi="Verdana"/>
          <w:iCs/>
          <w:sz w:val="22"/>
          <w:szCs w:val="22"/>
        </w:rPr>
        <w:t>contemporaneously serve a copy of the application on the OUCC.</w:t>
      </w:r>
    </w:p>
    <w:p w14:paraId="3536CDE4" w14:textId="598719D4" w:rsidR="0064127A" w:rsidRPr="0064127A" w:rsidRDefault="0064127A" w:rsidP="00BA7A5C">
      <w:pPr>
        <w:spacing w:line="360" w:lineRule="auto"/>
        <w:rPr>
          <w:rFonts w:ascii="Verdana" w:hAnsi="Verdana"/>
          <w:iCs/>
          <w:sz w:val="22"/>
          <w:szCs w:val="22"/>
        </w:rPr>
      </w:pPr>
      <w:r w:rsidRPr="0064127A">
        <w:rPr>
          <w:rFonts w:ascii="Verdana" w:hAnsi="Verdana"/>
          <w:iCs/>
          <w:sz w:val="22"/>
          <w:szCs w:val="22"/>
        </w:rPr>
        <w:t>(b)</w:t>
      </w:r>
      <w:r>
        <w:rPr>
          <w:rFonts w:ascii="Verdana" w:hAnsi="Verdana"/>
          <w:iCs/>
          <w:sz w:val="22"/>
          <w:szCs w:val="22"/>
        </w:rPr>
        <w:t xml:space="preserve"> </w:t>
      </w:r>
      <w:r w:rsidRPr="0064127A">
        <w:rPr>
          <w:rFonts w:ascii="Verdana" w:hAnsi="Verdana"/>
          <w:iCs/>
          <w:sz w:val="22"/>
          <w:szCs w:val="22"/>
        </w:rPr>
        <w:t>The application must include the following:</w:t>
      </w:r>
    </w:p>
    <w:p w14:paraId="128567A4" w14:textId="4D5B1C52" w:rsidR="0064127A" w:rsidRPr="0064127A" w:rsidRDefault="0064127A" w:rsidP="00BA7A5C">
      <w:pPr>
        <w:spacing w:line="360" w:lineRule="auto"/>
        <w:ind w:left="720"/>
        <w:rPr>
          <w:rFonts w:ascii="Verdana" w:hAnsi="Verdana"/>
          <w:iCs/>
          <w:sz w:val="22"/>
          <w:szCs w:val="22"/>
        </w:rPr>
      </w:pPr>
      <w:r w:rsidRPr="0064127A">
        <w:rPr>
          <w:rFonts w:ascii="Verdana" w:hAnsi="Verdana"/>
          <w:iCs/>
          <w:sz w:val="22"/>
          <w:szCs w:val="22"/>
        </w:rPr>
        <w:t>(1)</w:t>
      </w:r>
      <w:r>
        <w:rPr>
          <w:rFonts w:ascii="Verdana" w:hAnsi="Verdana"/>
          <w:iCs/>
          <w:sz w:val="22"/>
          <w:szCs w:val="22"/>
        </w:rPr>
        <w:t xml:space="preserve"> </w:t>
      </w:r>
      <w:r w:rsidRPr="0064127A">
        <w:rPr>
          <w:rFonts w:ascii="Verdana" w:hAnsi="Verdana"/>
          <w:iCs/>
          <w:sz w:val="22"/>
          <w:szCs w:val="22"/>
        </w:rPr>
        <w:t>A copy of the proposed notice required in subsection (d)(1) exclusive of the date specified in subsection (d)(3)</w:t>
      </w:r>
    </w:p>
    <w:p w14:paraId="22E5C0D1" w14:textId="5C04E97C" w:rsidR="0064127A" w:rsidRPr="0064127A" w:rsidRDefault="0064127A" w:rsidP="00BA7A5C">
      <w:pPr>
        <w:spacing w:line="360" w:lineRule="auto"/>
        <w:ind w:left="1440"/>
        <w:rPr>
          <w:rFonts w:ascii="Verdana" w:hAnsi="Verdana"/>
          <w:iCs/>
          <w:sz w:val="22"/>
          <w:szCs w:val="22"/>
        </w:rPr>
      </w:pPr>
      <w:r w:rsidRPr="0064127A">
        <w:rPr>
          <w:rFonts w:ascii="Verdana" w:hAnsi="Verdana"/>
          <w:iCs/>
          <w:sz w:val="22"/>
          <w:szCs w:val="22"/>
        </w:rPr>
        <w:t>(A)</w:t>
      </w:r>
      <w:r>
        <w:rPr>
          <w:rFonts w:ascii="Verdana" w:hAnsi="Verdana"/>
          <w:iCs/>
          <w:sz w:val="22"/>
          <w:szCs w:val="22"/>
        </w:rPr>
        <w:t xml:space="preserve"> </w:t>
      </w:r>
      <w:r w:rsidRPr="0064127A">
        <w:rPr>
          <w:rFonts w:ascii="Verdana" w:hAnsi="Verdana"/>
          <w:iCs/>
          <w:sz w:val="22"/>
          <w:szCs w:val="22"/>
        </w:rPr>
        <w:t xml:space="preserve">Proof of publication of the actual notice required in subsection (d)(1) must be filed within fifteen (15) days after the filing </w:t>
      </w:r>
      <w:r w:rsidRPr="0064127A">
        <w:rPr>
          <w:rFonts w:ascii="Verdana" w:hAnsi="Verdana"/>
          <w:b/>
          <w:bCs/>
          <w:iCs/>
          <w:sz w:val="22"/>
          <w:szCs w:val="22"/>
        </w:rPr>
        <w:t>date</w:t>
      </w:r>
      <w:r w:rsidRPr="0064127A">
        <w:rPr>
          <w:rFonts w:ascii="Verdana" w:hAnsi="Verdana"/>
          <w:iCs/>
          <w:sz w:val="22"/>
          <w:szCs w:val="22"/>
        </w:rPr>
        <w:t xml:space="preserve"> of the application for rate change.</w:t>
      </w:r>
    </w:p>
    <w:p w14:paraId="6322DB47" w14:textId="45AFBDDB" w:rsidR="0064127A" w:rsidRPr="0064127A" w:rsidRDefault="0064127A" w:rsidP="00BA7A5C">
      <w:pPr>
        <w:spacing w:line="360" w:lineRule="auto"/>
        <w:ind w:left="720"/>
        <w:rPr>
          <w:rFonts w:ascii="Verdana" w:hAnsi="Verdana"/>
          <w:iCs/>
          <w:strike/>
          <w:sz w:val="22"/>
          <w:szCs w:val="22"/>
        </w:rPr>
      </w:pPr>
      <w:r w:rsidRPr="0064127A">
        <w:rPr>
          <w:rFonts w:ascii="Verdana" w:hAnsi="Verdana"/>
          <w:iCs/>
          <w:strike/>
          <w:sz w:val="22"/>
          <w:szCs w:val="22"/>
        </w:rPr>
        <w:lastRenderedPageBreak/>
        <w:t>(2) A copy of the proposed written notice required in subsection (d)(2) exclusive of the date specified in subsection (d)(3)(A). An actual copy of the notice required in subsection (d)(2) must be filed within fifteen (15) days after the filing of the application for rate change.</w:t>
      </w:r>
    </w:p>
    <w:p w14:paraId="4B432C54" w14:textId="17A70431" w:rsidR="0064127A" w:rsidRPr="0064127A" w:rsidRDefault="0064127A" w:rsidP="00BA7A5C">
      <w:pPr>
        <w:spacing w:line="360" w:lineRule="auto"/>
        <w:ind w:left="720"/>
        <w:rPr>
          <w:rFonts w:ascii="Verdana" w:hAnsi="Verdana"/>
          <w:iCs/>
          <w:sz w:val="22"/>
          <w:szCs w:val="22"/>
        </w:rPr>
      </w:pPr>
      <w:r w:rsidRPr="0064127A">
        <w:rPr>
          <w:rFonts w:ascii="Verdana" w:hAnsi="Verdana"/>
          <w:iCs/>
          <w:strike/>
          <w:sz w:val="22"/>
          <w:szCs w:val="22"/>
        </w:rPr>
        <w:t xml:space="preserve">(3) </w:t>
      </w:r>
      <w:r w:rsidRPr="0064127A">
        <w:rPr>
          <w:rFonts w:ascii="Verdana" w:hAnsi="Verdana"/>
          <w:b/>
          <w:bCs/>
          <w:iCs/>
          <w:sz w:val="22"/>
          <w:szCs w:val="22"/>
        </w:rPr>
        <w:t>(2)</w:t>
      </w:r>
      <w:r w:rsidRPr="0064127A">
        <w:rPr>
          <w:rFonts w:ascii="Verdana" w:hAnsi="Verdana"/>
          <w:iCs/>
          <w:sz w:val="22"/>
          <w:szCs w:val="22"/>
        </w:rPr>
        <w:t xml:space="preserve"> A </w:t>
      </w:r>
      <w:proofErr w:type="gramStart"/>
      <w:r w:rsidRPr="0064127A">
        <w:rPr>
          <w:rFonts w:ascii="Verdana" w:hAnsi="Verdana"/>
          <w:iCs/>
          <w:sz w:val="22"/>
          <w:szCs w:val="22"/>
        </w:rPr>
        <w:t>complete</w:t>
      </w:r>
      <w:proofErr w:type="gramEnd"/>
      <w:r w:rsidRPr="0064127A">
        <w:rPr>
          <w:rFonts w:ascii="Verdana" w:hAnsi="Verdana"/>
          <w:iCs/>
          <w:sz w:val="22"/>
          <w:szCs w:val="22"/>
        </w:rPr>
        <w:t xml:space="preserve"> small utility rate change application form in its current version, which form is available from the commission.</w:t>
      </w:r>
    </w:p>
    <w:p w14:paraId="3B0409D2" w14:textId="4179F6E1" w:rsidR="0064127A" w:rsidRPr="0064127A" w:rsidRDefault="0064127A" w:rsidP="00BA7A5C">
      <w:pPr>
        <w:spacing w:line="360" w:lineRule="auto"/>
        <w:ind w:left="720"/>
        <w:rPr>
          <w:rFonts w:ascii="Verdana" w:hAnsi="Verdana"/>
          <w:iCs/>
          <w:sz w:val="22"/>
          <w:szCs w:val="22"/>
        </w:rPr>
      </w:pPr>
      <w:r w:rsidRPr="0064127A">
        <w:rPr>
          <w:rFonts w:ascii="Verdana" w:hAnsi="Verdana"/>
          <w:iCs/>
          <w:strike/>
          <w:sz w:val="22"/>
          <w:szCs w:val="22"/>
        </w:rPr>
        <w:t>(4)</w:t>
      </w:r>
      <w:r>
        <w:rPr>
          <w:rFonts w:ascii="Verdana" w:hAnsi="Verdana"/>
          <w:b/>
          <w:bCs/>
          <w:iCs/>
          <w:sz w:val="22"/>
          <w:szCs w:val="22"/>
        </w:rPr>
        <w:t xml:space="preserve"> </w:t>
      </w:r>
      <w:r w:rsidRPr="0064127A">
        <w:rPr>
          <w:rFonts w:ascii="Verdana" w:hAnsi="Verdana"/>
          <w:b/>
          <w:bCs/>
          <w:iCs/>
          <w:sz w:val="22"/>
          <w:szCs w:val="22"/>
        </w:rPr>
        <w:t>(3)</w:t>
      </w:r>
      <w:r w:rsidRPr="0064127A">
        <w:rPr>
          <w:rFonts w:ascii="Verdana" w:hAnsi="Verdana"/>
          <w:iCs/>
          <w:sz w:val="22"/>
          <w:szCs w:val="22"/>
        </w:rPr>
        <w:t xml:space="preserve"> A copy of the resolution or ordinance of the utility's governing body that authorizes the application for rate change.</w:t>
      </w:r>
    </w:p>
    <w:p w14:paraId="24F99089" w14:textId="568CD233" w:rsidR="0064127A" w:rsidRPr="0064127A" w:rsidRDefault="0064127A" w:rsidP="00BA7A5C">
      <w:pPr>
        <w:spacing w:line="360" w:lineRule="auto"/>
        <w:rPr>
          <w:rFonts w:ascii="Verdana" w:hAnsi="Verdana"/>
          <w:iCs/>
          <w:sz w:val="22"/>
          <w:szCs w:val="22"/>
        </w:rPr>
      </w:pPr>
      <w:r w:rsidRPr="0064127A">
        <w:rPr>
          <w:rFonts w:ascii="Verdana" w:hAnsi="Verdana"/>
          <w:iCs/>
          <w:sz w:val="22"/>
          <w:szCs w:val="22"/>
        </w:rPr>
        <w:t>(c)</w:t>
      </w:r>
      <w:r w:rsidR="00E95AED">
        <w:rPr>
          <w:rFonts w:ascii="Verdana" w:hAnsi="Verdana"/>
          <w:iCs/>
          <w:sz w:val="22"/>
          <w:szCs w:val="22"/>
        </w:rPr>
        <w:t xml:space="preserve"> </w:t>
      </w:r>
      <w:r w:rsidRPr="0064127A">
        <w:rPr>
          <w:rFonts w:ascii="Verdana" w:hAnsi="Verdana"/>
          <w:iCs/>
          <w:sz w:val="22"/>
          <w:szCs w:val="22"/>
        </w:rPr>
        <w:t>If the small utility is a not-for-profit water or sewer utility, the application must also include the following:</w:t>
      </w:r>
    </w:p>
    <w:p w14:paraId="152AAA0B" w14:textId="173FFFC9" w:rsidR="0064127A" w:rsidRPr="0064127A" w:rsidRDefault="0064127A" w:rsidP="00BA7A5C">
      <w:pPr>
        <w:spacing w:line="360" w:lineRule="auto"/>
        <w:ind w:left="720"/>
        <w:rPr>
          <w:rFonts w:ascii="Verdana" w:hAnsi="Verdana"/>
          <w:iCs/>
          <w:sz w:val="22"/>
          <w:szCs w:val="22"/>
        </w:rPr>
      </w:pPr>
      <w:r w:rsidRPr="0064127A">
        <w:rPr>
          <w:rFonts w:ascii="Verdana" w:hAnsi="Verdana"/>
          <w:iCs/>
          <w:sz w:val="22"/>
          <w:szCs w:val="22"/>
        </w:rPr>
        <w:t xml:space="preserve">(1) A verified statement by a responsible officer or manager of the small utility as to </w:t>
      </w:r>
      <w:proofErr w:type="gramStart"/>
      <w:r w:rsidRPr="0064127A">
        <w:rPr>
          <w:rFonts w:ascii="Verdana" w:hAnsi="Verdana"/>
          <w:iCs/>
          <w:sz w:val="22"/>
          <w:szCs w:val="22"/>
        </w:rPr>
        <w:t>whether or not</w:t>
      </w:r>
      <w:proofErr w:type="gramEnd"/>
      <w:r w:rsidRPr="0064127A">
        <w:rPr>
          <w:rFonts w:ascii="Verdana" w:hAnsi="Verdana"/>
          <w:iCs/>
          <w:sz w:val="22"/>
          <w:szCs w:val="22"/>
        </w:rPr>
        <w:t xml:space="preserve"> the small utility has an outstanding indebtedness to the federal government.</w:t>
      </w:r>
    </w:p>
    <w:p w14:paraId="7AC5B257" w14:textId="77777777" w:rsidR="00E95AED" w:rsidRDefault="00E95AED" w:rsidP="00BA7A5C">
      <w:pPr>
        <w:spacing w:line="360" w:lineRule="auto"/>
        <w:ind w:left="720"/>
        <w:rPr>
          <w:rFonts w:ascii="Verdana" w:hAnsi="Verdana"/>
          <w:iCs/>
          <w:sz w:val="22"/>
          <w:szCs w:val="22"/>
        </w:rPr>
      </w:pPr>
      <w:r>
        <w:rPr>
          <w:rFonts w:ascii="Verdana" w:hAnsi="Verdana"/>
          <w:iCs/>
          <w:sz w:val="22"/>
          <w:szCs w:val="22"/>
        </w:rPr>
        <w:t xml:space="preserve">(2) </w:t>
      </w:r>
      <w:r w:rsidR="0064127A" w:rsidRPr="00E95AED">
        <w:rPr>
          <w:rFonts w:ascii="Verdana" w:hAnsi="Verdana"/>
          <w:b/>
          <w:bCs/>
          <w:iCs/>
          <w:sz w:val="22"/>
          <w:szCs w:val="22"/>
        </w:rPr>
        <w:t>If the utility prefers not to have a formal public hearing,</w:t>
      </w:r>
      <w:r w:rsidR="0064127A" w:rsidRPr="0064127A">
        <w:rPr>
          <w:rFonts w:ascii="Verdana" w:hAnsi="Verdana"/>
          <w:iCs/>
          <w:sz w:val="22"/>
          <w:szCs w:val="22"/>
        </w:rPr>
        <w:t xml:space="preserve"> </w:t>
      </w:r>
      <w:proofErr w:type="spellStart"/>
      <w:r w:rsidRPr="00E95AED">
        <w:rPr>
          <w:rFonts w:ascii="Verdana" w:hAnsi="Verdana"/>
          <w:iCs/>
          <w:strike/>
          <w:sz w:val="22"/>
          <w:szCs w:val="22"/>
        </w:rPr>
        <w:t>W</w:t>
      </w:r>
      <w:r w:rsidR="0064127A" w:rsidRPr="00E95AED">
        <w:rPr>
          <w:rFonts w:ascii="Verdana" w:hAnsi="Verdana"/>
          <w:b/>
          <w:bCs/>
          <w:iCs/>
          <w:sz w:val="22"/>
          <w:szCs w:val="22"/>
        </w:rPr>
        <w:t>w</w:t>
      </w:r>
      <w:r w:rsidR="0064127A" w:rsidRPr="0064127A">
        <w:rPr>
          <w:rFonts w:ascii="Verdana" w:hAnsi="Verdana"/>
          <w:iCs/>
          <w:sz w:val="22"/>
          <w:szCs w:val="22"/>
        </w:rPr>
        <w:t>ritten</w:t>
      </w:r>
      <w:proofErr w:type="spellEnd"/>
      <w:r w:rsidR="0064127A" w:rsidRPr="0064127A">
        <w:rPr>
          <w:rFonts w:ascii="Verdana" w:hAnsi="Verdana"/>
          <w:iCs/>
          <w:sz w:val="22"/>
          <w:szCs w:val="22"/>
        </w:rPr>
        <w:t xml:space="preserve"> consent from an agency of the federal government that is a creditor of the small utility that the utility</w:t>
      </w:r>
      <w:r>
        <w:rPr>
          <w:rFonts w:ascii="Verdana" w:hAnsi="Verdana"/>
          <w:iCs/>
          <w:sz w:val="22"/>
          <w:szCs w:val="22"/>
        </w:rPr>
        <w:t xml:space="preserve"> </w:t>
      </w:r>
      <w:r w:rsidR="0064127A" w:rsidRPr="0064127A">
        <w:rPr>
          <w:rFonts w:ascii="Verdana" w:hAnsi="Verdana"/>
          <w:iCs/>
          <w:sz w:val="22"/>
          <w:szCs w:val="22"/>
        </w:rPr>
        <w:t xml:space="preserve">may obtain an order affecting its rates without a formal public hearing.  </w:t>
      </w:r>
      <w:r w:rsidR="0064127A" w:rsidRPr="00E95AED">
        <w:rPr>
          <w:rFonts w:ascii="Verdana" w:hAnsi="Verdana"/>
          <w:b/>
          <w:bCs/>
          <w:iCs/>
          <w:sz w:val="22"/>
          <w:szCs w:val="22"/>
        </w:rPr>
        <w:t>If the written consent is not provided, the commission shall hold a formal public hearing.</w:t>
      </w:r>
    </w:p>
    <w:p w14:paraId="19B01ACB" w14:textId="75301C30" w:rsidR="0064127A" w:rsidRPr="0064127A" w:rsidRDefault="0064127A" w:rsidP="00BA7A5C">
      <w:pPr>
        <w:spacing w:line="360" w:lineRule="auto"/>
        <w:rPr>
          <w:rFonts w:ascii="Verdana" w:hAnsi="Verdana"/>
          <w:iCs/>
          <w:sz w:val="22"/>
          <w:szCs w:val="22"/>
        </w:rPr>
      </w:pPr>
      <w:r w:rsidRPr="0064127A">
        <w:rPr>
          <w:rFonts w:ascii="Verdana" w:hAnsi="Verdana"/>
          <w:iCs/>
          <w:sz w:val="22"/>
          <w:szCs w:val="22"/>
        </w:rPr>
        <w:t>(d)</w:t>
      </w:r>
      <w:r w:rsidR="00E95AED">
        <w:rPr>
          <w:rFonts w:ascii="Verdana" w:hAnsi="Verdana"/>
          <w:iCs/>
          <w:sz w:val="22"/>
          <w:szCs w:val="22"/>
        </w:rPr>
        <w:t xml:space="preserve"> </w:t>
      </w:r>
      <w:r w:rsidRPr="0064127A">
        <w:rPr>
          <w:rFonts w:ascii="Verdana" w:hAnsi="Verdana"/>
          <w:iCs/>
          <w:sz w:val="22"/>
          <w:szCs w:val="22"/>
        </w:rPr>
        <w:t>Notice requirements for this procedure comprise the following:</w:t>
      </w:r>
    </w:p>
    <w:p w14:paraId="14008CE1" w14:textId="58CC356F" w:rsidR="0064127A" w:rsidRPr="0064127A" w:rsidRDefault="0064127A" w:rsidP="00BA7A5C">
      <w:pPr>
        <w:spacing w:line="360" w:lineRule="auto"/>
        <w:ind w:left="720"/>
        <w:rPr>
          <w:rFonts w:ascii="Verdana" w:hAnsi="Verdana"/>
          <w:iCs/>
          <w:sz w:val="22"/>
          <w:szCs w:val="22"/>
        </w:rPr>
      </w:pPr>
      <w:r w:rsidRPr="0064127A">
        <w:rPr>
          <w:rFonts w:ascii="Verdana" w:hAnsi="Verdana"/>
          <w:iCs/>
          <w:sz w:val="22"/>
          <w:szCs w:val="22"/>
        </w:rPr>
        <w:t>(1)</w:t>
      </w:r>
      <w:r w:rsidR="00E95AED">
        <w:rPr>
          <w:rFonts w:ascii="Verdana" w:hAnsi="Verdana"/>
          <w:iCs/>
          <w:sz w:val="22"/>
          <w:szCs w:val="22"/>
        </w:rPr>
        <w:t xml:space="preserve"> </w:t>
      </w:r>
      <w:r w:rsidRPr="0064127A">
        <w:rPr>
          <w:rFonts w:ascii="Verdana" w:hAnsi="Verdana"/>
          <w:iCs/>
          <w:sz w:val="22"/>
          <w:szCs w:val="22"/>
        </w:rPr>
        <w:t>Publication of a notice of filing of the application for rate change, not later than ten (10) days after the filing of the application for rate change in a newspaper of general circulation in counties in which the utility renders service.</w:t>
      </w:r>
    </w:p>
    <w:p w14:paraId="74295C61" w14:textId="7F04991F" w:rsidR="0064127A" w:rsidRPr="0064127A" w:rsidRDefault="0064127A" w:rsidP="00BA7A5C">
      <w:pPr>
        <w:spacing w:line="360" w:lineRule="auto"/>
        <w:ind w:left="720"/>
        <w:rPr>
          <w:rFonts w:ascii="Verdana" w:hAnsi="Verdana"/>
          <w:iCs/>
          <w:sz w:val="22"/>
          <w:szCs w:val="22"/>
        </w:rPr>
      </w:pPr>
      <w:r w:rsidRPr="0064127A">
        <w:rPr>
          <w:rFonts w:ascii="Verdana" w:hAnsi="Verdana"/>
          <w:iCs/>
          <w:sz w:val="22"/>
          <w:szCs w:val="22"/>
        </w:rPr>
        <w:t>(2)</w:t>
      </w:r>
      <w:r w:rsidR="00E95AED">
        <w:rPr>
          <w:rFonts w:ascii="Verdana" w:hAnsi="Verdana"/>
          <w:iCs/>
          <w:sz w:val="22"/>
          <w:szCs w:val="22"/>
        </w:rPr>
        <w:t xml:space="preserve"> </w:t>
      </w:r>
      <w:r w:rsidRPr="00E95AED">
        <w:rPr>
          <w:rFonts w:ascii="Verdana" w:hAnsi="Verdana"/>
          <w:iCs/>
          <w:strike/>
          <w:sz w:val="22"/>
          <w:szCs w:val="22"/>
        </w:rPr>
        <w:t>Provision of</w:t>
      </w:r>
      <w:r w:rsidRPr="0064127A">
        <w:rPr>
          <w:rFonts w:ascii="Verdana" w:hAnsi="Verdana"/>
          <w:iCs/>
          <w:sz w:val="22"/>
          <w:szCs w:val="22"/>
        </w:rPr>
        <w:t xml:space="preserve"> </w:t>
      </w:r>
      <w:proofErr w:type="spellStart"/>
      <w:r w:rsidR="00E95AED">
        <w:rPr>
          <w:rFonts w:ascii="Verdana" w:hAnsi="Verdana"/>
          <w:iCs/>
          <w:strike/>
          <w:sz w:val="22"/>
          <w:szCs w:val="22"/>
        </w:rPr>
        <w:t>w</w:t>
      </w:r>
      <w:r w:rsidR="00E95AED">
        <w:rPr>
          <w:rFonts w:ascii="Verdana" w:hAnsi="Verdana"/>
          <w:b/>
          <w:bCs/>
          <w:iCs/>
          <w:sz w:val="22"/>
          <w:szCs w:val="22"/>
        </w:rPr>
        <w:t>W</w:t>
      </w:r>
      <w:r w:rsidRPr="0064127A">
        <w:rPr>
          <w:rFonts w:ascii="Verdana" w:hAnsi="Verdana"/>
          <w:iCs/>
          <w:sz w:val="22"/>
          <w:szCs w:val="22"/>
        </w:rPr>
        <w:t>ritten</w:t>
      </w:r>
      <w:proofErr w:type="spellEnd"/>
      <w:r w:rsidRPr="0064127A">
        <w:rPr>
          <w:rFonts w:ascii="Verdana" w:hAnsi="Verdana"/>
          <w:iCs/>
          <w:sz w:val="22"/>
          <w:szCs w:val="22"/>
        </w:rPr>
        <w:t xml:space="preserve"> notice of the application for rate change to customers no later than ten (10) days after the filing of the application for rate change.</w:t>
      </w:r>
    </w:p>
    <w:p w14:paraId="71C9E61D" w14:textId="1D2E404D" w:rsidR="0064127A" w:rsidRPr="0064127A" w:rsidRDefault="0064127A" w:rsidP="00BA7A5C">
      <w:pPr>
        <w:spacing w:line="360" w:lineRule="auto"/>
        <w:ind w:left="720"/>
        <w:rPr>
          <w:rFonts w:ascii="Verdana" w:hAnsi="Verdana"/>
          <w:iCs/>
          <w:sz w:val="22"/>
          <w:szCs w:val="22"/>
        </w:rPr>
      </w:pPr>
      <w:r w:rsidRPr="0064127A">
        <w:rPr>
          <w:rFonts w:ascii="Verdana" w:hAnsi="Verdana"/>
          <w:iCs/>
          <w:sz w:val="22"/>
          <w:szCs w:val="22"/>
        </w:rPr>
        <w:t>(3)</w:t>
      </w:r>
      <w:r w:rsidR="00161261">
        <w:rPr>
          <w:rFonts w:ascii="Verdana" w:hAnsi="Verdana"/>
          <w:iCs/>
          <w:sz w:val="22"/>
          <w:szCs w:val="22"/>
        </w:rPr>
        <w:t xml:space="preserve"> </w:t>
      </w:r>
      <w:r w:rsidRPr="0064127A">
        <w:rPr>
          <w:rFonts w:ascii="Verdana" w:hAnsi="Verdana"/>
          <w:iCs/>
          <w:sz w:val="22"/>
          <w:szCs w:val="22"/>
        </w:rPr>
        <w:t>Both the publication of notice under subdivision (1) and the written notice under subdivision (2) shall contain the following:</w:t>
      </w:r>
    </w:p>
    <w:p w14:paraId="698DEC48" w14:textId="59CCBEFC" w:rsidR="0064127A" w:rsidRPr="0064127A" w:rsidRDefault="0064127A" w:rsidP="00BA7A5C">
      <w:pPr>
        <w:spacing w:line="360" w:lineRule="auto"/>
        <w:ind w:left="1440"/>
        <w:rPr>
          <w:rFonts w:ascii="Verdana" w:hAnsi="Verdana"/>
          <w:iCs/>
          <w:sz w:val="22"/>
          <w:szCs w:val="22"/>
        </w:rPr>
      </w:pPr>
      <w:r w:rsidRPr="0064127A">
        <w:rPr>
          <w:rFonts w:ascii="Verdana" w:hAnsi="Verdana"/>
          <w:iCs/>
          <w:sz w:val="22"/>
          <w:szCs w:val="22"/>
        </w:rPr>
        <w:lastRenderedPageBreak/>
        <w:t>(A)</w:t>
      </w:r>
      <w:r w:rsidR="00161261">
        <w:rPr>
          <w:rFonts w:ascii="Verdana" w:hAnsi="Verdana"/>
          <w:iCs/>
          <w:sz w:val="22"/>
          <w:szCs w:val="22"/>
        </w:rPr>
        <w:t xml:space="preserve"> </w:t>
      </w:r>
      <w:r w:rsidRPr="0064127A">
        <w:rPr>
          <w:rFonts w:ascii="Verdana" w:hAnsi="Verdana"/>
          <w:iCs/>
          <w:sz w:val="22"/>
          <w:szCs w:val="22"/>
        </w:rPr>
        <w:t xml:space="preserve">The </w:t>
      </w:r>
      <w:proofErr w:type="gramStart"/>
      <w:r w:rsidRPr="0064127A">
        <w:rPr>
          <w:rFonts w:ascii="Verdana" w:hAnsi="Verdana"/>
          <w:iCs/>
          <w:sz w:val="22"/>
          <w:szCs w:val="22"/>
        </w:rPr>
        <w:t>date</w:t>
      </w:r>
      <w:proofErr w:type="gramEnd"/>
      <w:r w:rsidRPr="0064127A">
        <w:rPr>
          <w:rFonts w:ascii="Verdana" w:hAnsi="Verdana"/>
          <w:iCs/>
          <w:sz w:val="22"/>
          <w:szCs w:val="22"/>
        </w:rPr>
        <w:t xml:space="preserve"> the application for rate change was filed with the commission.</w:t>
      </w:r>
    </w:p>
    <w:p w14:paraId="04AE68D7" w14:textId="3B1AA9C6" w:rsidR="0064127A" w:rsidRPr="0064127A" w:rsidRDefault="0064127A" w:rsidP="49FA7C92">
      <w:pPr>
        <w:spacing w:line="360" w:lineRule="auto"/>
        <w:ind w:left="1440"/>
        <w:rPr>
          <w:rFonts w:ascii="Verdana" w:hAnsi="Verdana"/>
          <w:sz w:val="22"/>
          <w:szCs w:val="22"/>
        </w:rPr>
      </w:pPr>
      <w:r w:rsidRPr="49FA7C92">
        <w:rPr>
          <w:rFonts w:ascii="Verdana" w:hAnsi="Verdana"/>
          <w:sz w:val="22"/>
          <w:szCs w:val="22"/>
        </w:rPr>
        <w:t>(B)</w:t>
      </w:r>
      <w:r w:rsidR="00161261" w:rsidRPr="49FA7C92">
        <w:rPr>
          <w:rFonts w:ascii="Verdana" w:hAnsi="Verdana"/>
          <w:sz w:val="22"/>
          <w:szCs w:val="22"/>
        </w:rPr>
        <w:t xml:space="preserve"> </w:t>
      </w:r>
      <w:r w:rsidRPr="49FA7C92">
        <w:rPr>
          <w:rFonts w:ascii="Verdana" w:hAnsi="Verdana"/>
          <w:sz w:val="22"/>
          <w:szCs w:val="22"/>
        </w:rPr>
        <w:t xml:space="preserve">The statement that the utility has filed its application for rate change under </w:t>
      </w:r>
      <w:hyperlink r:id="rId18" w:anchor="8-1-2-61.5">
        <w:r w:rsidRPr="49FA7C92">
          <w:rPr>
            <w:rStyle w:val="Hyperlink"/>
            <w:rFonts w:ascii="Verdana" w:hAnsi="Verdana"/>
            <w:sz w:val="22"/>
            <w:szCs w:val="22"/>
          </w:rPr>
          <w:t>IC 8-1-2-61.5</w:t>
        </w:r>
      </w:hyperlink>
      <w:r w:rsidRPr="49FA7C92">
        <w:rPr>
          <w:rFonts w:ascii="Verdana" w:hAnsi="Verdana"/>
          <w:color w:val="0E2841" w:themeColor="text2"/>
          <w:sz w:val="22"/>
          <w:szCs w:val="22"/>
        </w:rPr>
        <w:t xml:space="preserve"> </w:t>
      </w:r>
      <w:r w:rsidRPr="49FA7C92">
        <w:rPr>
          <w:rFonts w:ascii="Verdana" w:hAnsi="Verdana"/>
          <w:sz w:val="22"/>
          <w:szCs w:val="22"/>
        </w:rPr>
        <w:t xml:space="preserve">without the necessary costs of a commission hearing; however, a formal public hearing by the commission </w:t>
      </w:r>
      <w:r w:rsidR="2404D0E4" w:rsidRPr="49FA7C92">
        <w:rPr>
          <w:rFonts w:ascii="Verdana" w:hAnsi="Verdana"/>
          <w:b/>
          <w:bCs/>
          <w:sz w:val="22"/>
          <w:szCs w:val="22"/>
        </w:rPr>
        <w:t xml:space="preserve">or public field hearing </w:t>
      </w:r>
      <w:r w:rsidRPr="49FA7C92">
        <w:rPr>
          <w:rFonts w:ascii="Verdana" w:hAnsi="Verdana"/>
          <w:sz w:val="22"/>
          <w:szCs w:val="22"/>
        </w:rPr>
        <w:t>may be held if:</w:t>
      </w:r>
    </w:p>
    <w:p w14:paraId="31F8BC0D" w14:textId="1A560BB7" w:rsidR="0064127A" w:rsidRPr="0064127A" w:rsidRDefault="0064127A" w:rsidP="00BA7A5C">
      <w:pPr>
        <w:spacing w:line="360" w:lineRule="auto"/>
        <w:ind w:left="1440" w:firstLine="720"/>
        <w:rPr>
          <w:rFonts w:ascii="Verdana" w:hAnsi="Verdana"/>
          <w:iCs/>
          <w:sz w:val="22"/>
          <w:szCs w:val="22"/>
        </w:rPr>
      </w:pPr>
      <w:r w:rsidRPr="0064127A">
        <w:rPr>
          <w:rFonts w:ascii="Verdana" w:hAnsi="Verdana"/>
          <w:iCs/>
          <w:sz w:val="22"/>
          <w:szCs w:val="22"/>
        </w:rPr>
        <w:t>(</w:t>
      </w:r>
      <w:proofErr w:type="spellStart"/>
      <w:r w:rsidRPr="0064127A">
        <w:rPr>
          <w:rFonts w:ascii="Verdana" w:hAnsi="Verdana"/>
          <w:iCs/>
          <w:sz w:val="22"/>
          <w:szCs w:val="22"/>
        </w:rPr>
        <w:t>i</w:t>
      </w:r>
      <w:proofErr w:type="spellEnd"/>
      <w:r w:rsidRPr="0064127A">
        <w:rPr>
          <w:rFonts w:ascii="Verdana" w:hAnsi="Verdana"/>
          <w:iCs/>
          <w:sz w:val="22"/>
          <w:szCs w:val="22"/>
        </w:rPr>
        <w:t>)</w:t>
      </w:r>
      <w:r w:rsidR="00161261">
        <w:rPr>
          <w:rFonts w:ascii="Verdana" w:hAnsi="Verdana"/>
          <w:iCs/>
          <w:sz w:val="22"/>
          <w:szCs w:val="22"/>
        </w:rPr>
        <w:t xml:space="preserve"> </w:t>
      </w:r>
      <w:r w:rsidRPr="0064127A">
        <w:rPr>
          <w:rFonts w:ascii="Verdana" w:hAnsi="Verdana"/>
          <w:iCs/>
          <w:sz w:val="22"/>
          <w:szCs w:val="22"/>
        </w:rPr>
        <w:t xml:space="preserve">a public or municipal </w:t>
      </w:r>
      <w:proofErr w:type="gramStart"/>
      <w:r w:rsidRPr="0064127A">
        <w:rPr>
          <w:rFonts w:ascii="Verdana" w:hAnsi="Verdana"/>
          <w:iCs/>
          <w:sz w:val="22"/>
          <w:szCs w:val="22"/>
        </w:rPr>
        <w:t>corporation;</w:t>
      </w:r>
      <w:proofErr w:type="gramEnd"/>
    </w:p>
    <w:p w14:paraId="2E52FE30" w14:textId="5A567D46" w:rsidR="0064127A" w:rsidRPr="0064127A" w:rsidRDefault="0064127A" w:rsidP="00BA7A5C">
      <w:pPr>
        <w:spacing w:line="360" w:lineRule="auto"/>
        <w:ind w:left="1440" w:firstLine="720"/>
        <w:rPr>
          <w:rFonts w:ascii="Verdana" w:hAnsi="Verdana"/>
          <w:iCs/>
          <w:sz w:val="22"/>
          <w:szCs w:val="22"/>
        </w:rPr>
      </w:pPr>
      <w:r w:rsidRPr="0064127A">
        <w:rPr>
          <w:rFonts w:ascii="Verdana" w:hAnsi="Verdana"/>
          <w:iCs/>
          <w:sz w:val="22"/>
          <w:szCs w:val="22"/>
        </w:rPr>
        <w:t>(ii)</w:t>
      </w:r>
      <w:r w:rsidR="00161261">
        <w:rPr>
          <w:rFonts w:ascii="Verdana" w:hAnsi="Verdana"/>
          <w:iCs/>
          <w:sz w:val="22"/>
          <w:szCs w:val="22"/>
        </w:rPr>
        <w:t xml:space="preserve"> </w:t>
      </w:r>
      <w:r w:rsidRPr="0064127A">
        <w:rPr>
          <w:rFonts w:ascii="Verdana" w:hAnsi="Verdana"/>
          <w:iCs/>
          <w:sz w:val="22"/>
          <w:szCs w:val="22"/>
        </w:rPr>
        <w:t xml:space="preserve">ten (10) individuals, firms, corporations, or </w:t>
      </w:r>
      <w:proofErr w:type="gramStart"/>
      <w:r w:rsidRPr="0064127A">
        <w:rPr>
          <w:rFonts w:ascii="Verdana" w:hAnsi="Verdana"/>
          <w:iCs/>
          <w:sz w:val="22"/>
          <w:szCs w:val="22"/>
        </w:rPr>
        <w:t>associations;</w:t>
      </w:r>
      <w:proofErr w:type="gramEnd"/>
    </w:p>
    <w:p w14:paraId="40EE4B82" w14:textId="216E6029" w:rsidR="0064127A" w:rsidRPr="0064127A" w:rsidRDefault="0064127A" w:rsidP="00BA7A5C">
      <w:pPr>
        <w:spacing w:line="360" w:lineRule="auto"/>
        <w:ind w:left="2160"/>
        <w:rPr>
          <w:rFonts w:ascii="Verdana" w:hAnsi="Verdana"/>
          <w:iCs/>
          <w:sz w:val="22"/>
          <w:szCs w:val="22"/>
        </w:rPr>
      </w:pPr>
      <w:r w:rsidRPr="0064127A">
        <w:rPr>
          <w:rFonts w:ascii="Verdana" w:hAnsi="Verdana"/>
          <w:iCs/>
          <w:sz w:val="22"/>
          <w:szCs w:val="22"/>
        </w:rPr>
        <w:t>(iii)</w:t>
      </w:r>
      <w:r w:rsidR="00161261">
        <w:rPr>
          <w:rFonts w:ascii="Verdana" w:hAnsi="Verdana"/>
          <w:iCs/>
          <w:sz w:val="22"/>
          <w:szCs w:val="22"/>
        </w:rPr>
        <w:t xml:space="preserve"> </w:t>
      </w:r>
      <w:r w:rsidRPr="0064127A">
        <w:rPr>
          <w:rFonts w:ascii="Verdana" w:hAnsi="Verdana"/>
          <w:iCs/>
          <w:sz w:val="22"/>
          <w:szCs w:val="22"/>
        </w:rPr>
        <w:t>ten (10) complainants of any of these classes affected by the proposed rate change; or</w:t>
      </w:r>
    </w:p>
    <w:p w14:paraId="10D38C6D" w14:textId="19A6C506" w:rsidR="0064127A" w:rsidRPr="0064127A" w:rsidRDefault="0064127A" w:rsidP="00BA7A5C">
      <w:pPr>
        <w:spacing w:line="360" w:lineRule="auto"/>
        <w:ind w:left="1440" w:firstLine="720"/>
        <w:rPr>
          <w:rFonts w:ascii="Verdana" w:hAnsi="Verdana"/>
          <w:iCs/>
          <w:sz w:val="22"/>
          <w:szCs w:val="22"/>
        </w:rPr>
      </w:pPr>
      <w:r w:rsidRPr="0064127A">
        <w:rPr>
          <w:rFonts w:ascii="Verdana" w:hAnsi="Verdana"/>
          <w:iCs/>
          <w:sz w:val="22"/>
          <w:szCs w:val="22"/>
        </w:rPr>
        <w:t>(iv)</w:t>
      </w:r>
      <w:r w:rsidR="00161261">
        <w:rPr>
          <w:rFonts w:ascii="Verdana" w:hAnsi="Verdana"/>
          <w:iCs/>
          <w:sz w:val="22"/>
          <w:szCs w:val="22"/>
        </w:rPr>
        <w:t xml:space="preserve"> </w:t>
      </w:r>
      <w:r w:rsidRPr="0064127A">
        <w:rPr>
          <w:rFonts w:ascii="Verdana" w:hAnsi="Verdana"/>
          <w:iCs/>
          <w:sz w:val="22"/>
          <w:szCs w:val="22"/>
        </w:rPr>
        <w:t xml:space="preserve">the </w:t>
      </w:r>
      <w:proofErr w:type="gramStart"/>
      <w:r w:rsidRPr="0064127A">
        <w:rPr>
          <w:rFonts w:ascii="Verdana" w:hAnsi="Verdana"/>
          <w:iCs/>
          <w:sz w:val="22"/>
          <w:szCs w:val="22"/>
        </w:rPr>
        <w:t>OUCC;</w:t>
      </w:r>
      <w:proofErr w:type="gramEnd"/>
    </w:p>
    <w:p w14:paraId="1EBEEF0B" w14:textId="65537D9E" w:rsidR="0064127A" w:rsidRPr="0064127A" w:rsidRDefault="0064127A" w:rsidP="49FA7C92">
      <w:pPr>
        <w:spacing w:line="360" w:lineRule="auto"/>
        <w:ind w:left="1440"/>
        <w:rPr>
          <w:rFonts w:ascii="Verdana" w:hAnsi="Verdana"/>
          <w:sz w:val="22"/>
          <w:szCs w:val="22"/>
        </w:rPr>
      </w:pPr>
      <w:proofErr w:type="gramStart"/>
      <w:r w:rsidRPr="58FD81B3">
        <w:rPr>
          <w:rFonts w:ascii="Verdana" w:hAnsi="Verdana"/>
          <w:sz w:val="22"/>
          <w:szCs w:val="22"/>
        </w:rPr>
        <w:t>requests</w:t>
      </w:r>
      <w:proofErr w:type="gramEnd"/>
      <w:r w:rsidRPr="58FD81B3">
        <w:rPr>
          <w:rFonts w:ascii="Verdana" w:hAnsi="Verdana"/>
          <w:sz w:val="22"/>
          <w:szCs w:val="22"/>
        </w:rPr>
        <w:t xml:space="preserve"> a formal public hearing</w:t>
      </w:r>
      <w:r w:rsidR="14C93CBA" w:rsidRPr="58FD81B3">
        <w:rPr>
          <w:rFonts w:ascii="Verdana" w:hAnsi="Verdana"/>
          <w:sz w:val="22"/>
          <w:szCs w:val="22"/>
        </w:rPr>
        <w:t xml:space="preserve"> </w:t>
      </w:r>
      <w:r w:rsidR="14C93CBA" w:rsidRPr="58FD81B3">
        <w:rPr>
          <w:rFonts w:ascii="Verdana" w:hAnsi="Verdana"/>
          <w:b/>
          <w:bCs/>
          <w:sz w:val="22"/>
          <w:szCs w:val="22"/>
        </w:rPr>
        <w:t>or public field hearing</w:t>
      </w:r>
      <w:r w:rsidRPr="58FD81B3">
        <w:rPr>
          <w:rFonts w:ascii="Verdana" w:hAnsi="Verdana"/>
          <w:sz w:val="22"/>
          <w:szCs w:val="22"/>
        </w:rPr>
        <w:t xml:space="preserve"> by filing a written signed request with the secretary of the commission. Written requests for a formal public hearing</w:t>
      </w:r>
      <w:r w:rsidR="0ECF7E87" w:rsidRPr="58FD81B3">
        <w:rPr>
          <w:rFonts w:ascii="Verdana" w:hAnsi="Verdana"/>
          <w:sz w:val="22"/>
          <w:szCs w:val="22"/>
        </w:rPr>
        <w:t xml:space="preserve"> </w:t>
      </w:r>
      <w:r w:rsidR="0ECF7E87" w:rsidRPr="58FD81B3">
        <w:rPr>
          <w:rFonts w:ascii="Verdana" w:hAnsi="Verdana"/>
          <w:b/>
          <w:bCs/>
          <w:sz w:val="22"/>
          <w:szCs w:val="22"/>
        </w:rPr>
        <w:t>or public field hearing</w:t>
      </w:r>
      <w:r w:rsidRPr="58FD81B3">
        <w:rPr>
          <w:rFonts w:ascii="Verdana" w:hAnsi="Verdana"/>
          <w:sz w:val="22"/>
          <w:szCs w:val="22"/>
        </w:rPr>
        <w:t xml:space="preserve"> must be received by the commission within </w:t>
      </w:r>
      <w:r w:rsidRPr="58FD81B3">
        <w:rPr>
          <w:rFonts w:ascii="Verdana" w:hAnsi="Verdana"/>
          <w:strike/>
          <w:sz w:val="22"/>
          <w:szCs w:val="22"/>
        </w:rPr>
        <w:t>forty</w:t>
      </w:r>
      <w:r w:rsidR="00715B7E" w:rsidRPr="58FD81B3">
        <w:rPr>
          <w:rFonts w:ascii="Verdana" w:hAnsi="Verdana"/>
          <w:strike/>
          <w:sz w:val="22"/>
          <w:szCs w:val="22"/>
        </w:rPr>
        <w:t xml:space="preserve"> (40)</w:t>
      </w:r>
      <w:r w:rsidR="1D15E3D7" w:rsidRPr="58FD81B3">
        <w:rPr>
          <w:rFonts w:ascii="Verdana" w:hAnsi="Verdana"/>
          <w:sz w:val="22"/>
          <w:szCs w:val="22"/>
        </w:rPr>
        <w:t xml:space="preserve"> </w:t>
      </w:r>
      <w:r w:rsidR="7E943CAA" w:rsidRPr="58FD81B3">
        <w:rPr>
          <w:rFonts w:ascii="Verdana" w:hAnsi="Verdana"/>
          <w:b/>
          <w:bCs/>
          <w:sz w:val="22"/>
          <w:szCs w:val="22"/>
        </w:rPr>
        <w:t>six</w:t>
      </w:r>
      <w:r w:rsidR="1D15E3D7" w:rsidRPr="58FD81B3">
        <w:rPr>
          <w:rFonts w:ascii="Verdana" w:hAnsi="Verdana"/>
          <w:b/>
          <w:bCs/>
          <w:sz w:val="22"/>
          <w:szCs w:val="22"/>
        </w:rPr>
        <w:t>ty</w:t>
      </w:r>
      <w:r w:rsidRPr="58FD81B3">
        <w:rPr>
          <w:rFonts w:ascii="Verdana" w:hAnsi="Verdana"/>
          <w:b/>
          <w:bCs/>
          <w:sz w:val="22"/>
          <w:szCs w:val="22"/>
        </w:rPr>
        <w:t xml:space="preserve"> (</w:t>
      </w:r>
      <w:r w:rsidR="22CF4E06" w:rsidRPr="58FD81B3">
        <w:rPr>
          <w:rFonts w:ascii="Verdana" w:hAnsi="Verdana"/>
          <w:b/>
          <w:bCs/>
          <w:sz w:val="22"/>
          <w:szCs w:val="22"/>
        </w:rPr>
        <w:t>6</w:t>
      </w:r>
      <w:r w:rsidR="67500CE7" w:rsidRPr="58FD81B3">
        <w:rPr>
          <w:rFonts w:ascii="Verdana" w:hAnsi="Verdana"/>
          <w:b/>
          <w:bCs/>
          <w:sz w:val="22"/>
          <w:szCs w:val="22"/>
        </w:rPr>
        <w:t>0</w:t>
      </w:r>
      <w:r w:rsidRPr="58FD81B3">
        <w:rPr>
          <w:rFonts w:ascii="Verdana" w:hAnsi="Verdana"/>
          <w:b/>
          <w:bCs/>
          <w:sz w:val="22"/>
          <w:szCs w:val="22"/>
        </w:rPr>
        <w:t>)</w:t>
      </w:r>
      <w:r w:rsidRPr="58FD81B3">
        <w:rPr>
          <w:rFonts w:ascii="Verdana" w:hAnsi="Verdana"/>
          <w:sz w:val="22"/>
          <w:szCs w:val="22"/>
        </w:rPr>
        <w:t xml:space="preserve"> days of the date the application for rate change was filed with the commission.</w:t>
      </w:r>
    </w:p>
    <w:p w14:paraId="1DE52A60" w14:textId="072E9387" w:rsidR="0064127A" w:rsidRPr="0064127A" w:rsidRDefault="0064127A" w:rsidP="00BA7A5C">
      <w:pPr>
        <w:spacing w:line="360" w:lineRule="auto"/>
        <w:ind w:left="1440"/>
        <w:rPr>
          <w:rFonts w:ascii="Verdana" w:hAnsi="Verdana"/>
          <w:iCs/>
          <w:sz w:val="22"/>
          <w:szCs w:val="22"/>
        </w:rPr>
      </w:pPr>
      <w:r w:rsidRPr="0064127A">
        <w:rPr>
          <w:rFonts w:ascii="Verdana" w:hAnsi="Verdana"/>
          <w:iCs/>
          <w:sz w:val="22"/>
          <w:szCs w:val="22"/>
        </w:rPr>
        <w:t>(C</w:t>
      </w:r>
      <w:r w:rsidR="00161261">
        <w:rPr>
          <w:rFonts w:ascii="Verdana" w:hAnsi="Verdana"/>
          <w:iCs/>
          <w:sz w:val="22"/>
          <w:szCs w:val="22"/>
        </w:rPr>
        <w:t xml:space="preserve">) </w:t>
      </w:r>
      <w:r w:rsidRPr="0064127A">
        <w:rPr>
          <w:rFonts w:ascii="Verdana" w:hAnsi="Verdana"/>
          <w:iCs/>
          <w:sz w:val="22"/>
          <w:szCs w:val="22"/>
        </w:rPr>
        <w:t xml:space="preserve">The overall approximate percentage increase in revenues requested by the utility. Furthermore, if the proposed increase is </w:t>
      </w:r>
      <w:r w:rsidRPr="00161261">
        <w:rPr>
          <w:rFonts w:ascii="Verdana" w:hAnsi="Verdana"/>
          <w:iCs/>
          <w:strike/>
          <w:sz w:val="22"/>
          <w:szCs w:val="22"/>
        </w:rPr>
        <w:t>other than</w:t>
      </w:r>
      <w:r w:rsidRPr="0064127A">
        <w:rPr>
          <w:rFonts w:ascii="Verdana" w:hAnsi="Verdana"/>
          <w:iCs/>
          <w:sz w:val="22"/>
          <w:szCs w:val="22"/>
        </w:rPr>
        <w:t xml:space="preserve"> </w:t>
      </w:r>
      <w:r w:rsidRPr="00161261">
        <w:rPr>
          <w:rFonts w:ascii="Verdana" w:hAnsi="Verdana"/>
          <w:b/>
          <w:bCs/>
          <w:iCs/>
          <w:sz w:val="22"/>
          <w:szCs w:val="22"/>
        </w:rPr>
        <w:t>not</w:t>
      </w:r>
      <w:r w:rsidRPr="0064127A">
        <w:rPr>
          <w:rFonts w:ascii="Verdana" w:hAnsi="Verdana"/>
          <w:iCs/>
          <w:sz w:val="22"/>
          <w:szCs w:val="22"/>
        </w:rPr>
        <w:t xml:space="preserve"> an across-the-board increase, then the approximate percentage increase to each class of customers must be described along with other information that </w:t>
      </w:r>
      <w:proofErr w:type="gramStart"/>
      <w:r w:rsidRPr="00161261">
        <w:rPr>
          <w:rFonts w:ascii="Verdana" w:hAnsi="Verdana"/>
          <w:iCs/>
          <w:strike/>
          <w:sz w:val="22"/>
          <w:szCs w:val="22"/>
        </w:rPr>
        <w:t xml:space="preserve">fairly </w:t>
      </w:r>
      <w:r w:rsidRPr="00161261">
        <w:rPr>
          <w:rFonts w:ascii="Verdana" w:hAnsi="Verdana"/>
          <w:b/>
          <w:bCs/>
          <w:iCs/>
          <w:sz w:val="22"/>
          <w:szCs w:val="22"/>
        </w:rPr>
        <w:t>accurately</w:t>
      </w:r>
      <w:proofErr w:type="gramEnd"/>
      <w:r w:rsidRPr="0064127A">
        <w:rPr>
          <w:rFonts w:ascii="Verdana" w:hAnsi="Verdana"/>
          <w:iCs/>
          <w:sz w:val="22"/>
          <w:szCs w:val="22"/>
        </w:rPr>
        <w:t xml:space="preserve"> summarizes the nature and extent of the proposed change.</w:t>
      </w:r>
    </w:p>
    <w:p w14:paraId="7B97733F" w14:textId="0EBFA741" w:rsidR="0064127A" w:rsidRPr="0064127A" w:rsidRDefault="0064127A" w:rsidP="00BA7A5C">
      <w:pPr>
        <w:spacing w:line="360" w:lineRule="auto"/>
        <w:ind w:left="1440"/>
        <w:rPr>
          <w:rFonts w:ascii="Verdana" w:hAnsi="Verdana"/>
          <w:iCs/>
          <w:sz w:val="22"/>
          <w:szCs w:val="22"/>
        </w:rPr>
      </w:pPr>
      <w:r w:rsidRPr="0064127A">
        <w:rPr>
          <w:rFonts w:ascii="Verdana" w:hAnsi="Verdana"/>
          <w:iCs/>
          <w:sz w:val="22"/>
          <w:szCs w:val="22"/>
        </w:rPr>
        <w:t>(D)</w:t>
      </w:r>
      <w:r w:rsidR="00161261">
        <w:rPr>
          <w:rFonts w:ascii="Verdana" w:hAnsi="Verdana"/>
          <w:iCs/>
          <w:sz w:val="22"/>
          <w:szCs w:val="22"/>
        </w:rPr>
        <w:t xml:space="preserve"> </w:t>
      </w:r>
      <w:r w:rsidRPr="0064127A">
        <w:rPr>
          <w:rFonts w:ascii="Verdana" w:hAnsi="Verdana"/>
          <w:iCs/>
          <w:sz w:val="22"/>
          <w:szCs w:val="22"/>
        </w:rPr>
        <w:t>The statement that there likely shall be no hearing in the absence of a written request.</w:t>
      </w:r>
    </w:p>
    <w:p w14:paraId="7C2D37F0" w14:textId="7646278C" w:rsidR="0064127A" w:rsidRPr="0064127A" w:rsidRDefault="0064127A" w:rsidP="00BA7A5C">
      <w:pPr>
        <w:spacing w:line="360" w:lineRule="auto"/>
        <w:ind w:left="1440"/>
        <w:rPr>
          <w:rFonts w:ascii="Verdana" w:hAnsi="Verdana"/>
          <w:iCs/>
          <w:sz w:val="22"/>
          <w:szCs w:val="22"/>
        </w:rPr>
      </w:pPr>
      <w:r w:rsidRPr="0064127A">
        <w:rPr>
          <w:rFonts w:ascii="Verdana" w:hAnsi="Verdana"/>
          <w:iCs/>
          <w:sz w:val="22"/>
          <w:szCs w:val="22"/>
        </w:rPr>
        <w:t>(E)</w:t>
      </w:r>
      <w:r w:rsidR="00161261">
        <w:rPr>
          <w:rFonts w:ascii="Verdana" w:hAnsi="Verdana"/>
          <w:iCs/>
          <w:sz w:val="22"/>
          <w:szCs w:val="22"/>
        </w:rPr>
        <w:t xml:space="preserve"> </w:t>
      </w:r>
      <w:r w:rsidRPr="0064127A">
        <w:rPr>
          <w:rFonts w:ascii="Verdana" w:hAnsi="Verdana"/>
          <w:iCs/>
          <w:sz w:val="22"/>
          <w:szCs w:val="22"/>
        </w:rPr>
        <w:t xml:space="preserve">If applicable, </w:t>
      </w:r>
      <w:r w:rsidRPr="00161261">
        <w:rPr>
          <w:rFonts w:ascii="Verdana" w:hAnsi="Verdana"/>
          <w:b/>
          <w:bCs/>
          <w:iCs/>
          <w:sz w:val="22"/>
          <w:szCs w:val="22"/>
        </w:rPr>
        <w:t>documentation showing</w:t>
      </w:r>
      <w:r w:rsidRPr="0064127A">
        <w:rPr>
          <w:rFonts w:ascii="Verdana" w:hAnsi="Verdana"/>
          <w:iCs/>
          <w:sz w:val="22"/>
          <w:szCs w:val="22"/>
        </w:rPr>
        <w:t xml:space="preserve"> the amount of financing authority sought by the utility.</w:t>
      </w:r>
    </w:p>
    <w:p w14:paraId="21C6D089" w14:textId="1B56003E" w:rsidR="0064127A" w:rsidRPr="0064127A" w:rsidRDefault="0064127A" w:rsidP="00BA7A5C">
      <w:pPr>
        <w:spacing w:line="360" w:lineRule="auto"/>
        <w:ind w:left="1440"/>
        <w:rPr>
          <w:rFonts w:ascii="Verdana" w:hAnsi="Verdana"/>
          <w:iCs/>
          <w:sz w:val="22"/>
          <w:szCs w:val="22"/>
        </w:rPr>
      </w:pPr>
      <w:r w:rsidRPr="0064127A">
        <w:rPr>
          <w:rFonts w:ascii="Verdana" w:hAnsi="Verdana"/>
          <w:iCs/>
          <w:sz w:val="22"/>
          <w:szCs w:val="22"/>
        </w:rPr>
        <w:t>(F</w:t>
      </w:r>
      <w:r w:rsidR="00161261">
        <w:rPr>
          <w:rFonts w:ascii="Verdana" w:hAnsi="Verdana"/>
          <w:iCs/>
          <w:sz w:val="22"/>
          <w:szCs w:val="22"/>
        </w:rPr>
        <w:t xml:space="preserve">) </w:t>
      </w:r>
      <w:r w:rsidRPr="0064127A">
        <w:rPr>
          <w:rFonts w:ascii="Verdana" w:hAnsi="Verdana"/>
          <w:iCs/>
          <w:sz w:val="22"/>
          <w:szCs w:val="22"/>
        </w:rPr>
        <w:t xml:space="preserve">The </w:t>
      </w:r>
      <w:r w:rsidRPr="00161261">
        <w:rPr>
          <w:rFonts w:ascii="Verdana" w:hAnsi="Verdana"/>
          <w:b/>
          <w:bCs/>
          <w:iCs/>
          <w:sz w:val="22"/>
          <w:szCs w:val="22"/>
        </w:rPr>
        <w:t>utility’s</w:t>
      </w:r>
      <w:r w:rsidRPr="0064127A">
        <w:rPr>
          <w:rFonts w:ascii="Verdana" w:hAnsi="Verdana"/>
          <w:iCs/>
          <w:sz w:val="22"/>
          <w:szCs w:val="22"/>
        </w:rPr>
        <w:t xml:space="preserve"> full </w:t>
      </w:r>
      <w:r w:rsidRPr="00161261">
        <w:rPr>
          <w:rFonts w:ascii="Verdana" w:hAnsi="Verdana"/>
          <w:b/>
          <w:bCs/>
          <w:iCs/>
          <w:sz w:val="22"/>
          <w:szCs w:val="22"/>
        </w:rPr>
        <w:t>legal</w:t>
      </w:r>
      <w:r w:rsidRPr="0064127A">
        <w:rPr>
          <w:rFonts w:ascii="Verdana" w:hAnsi="Verdana"/>
          <w:iCs/>
          <w:sz w:val="22"/>
          <w:szCs w:val="22"/>
        </w:rPr>
        <w:t xml:space="preserve"> name</w:t>
      </w:r>
      <w:r w:rsidRPr="00161261">
        <w:rPr>
          <w:rFonts w:ascii="Verdana" w:hAnsi="Verdana"/>
          <w:b/>
          <w:bCs/>
          <w:iCs/>
          <w:sz w:val="22"/>
          <w:szCs w:val="22"/>
        </w:rPr>
        <w:t>,</w:t>
      </w:r>
      <w:r w:rsidRPr="0064127A">
        <w:rPr>
          <w:rFonts w:ascii="Verdana" w:hAnsi="Verdana"/>
          <w:iCs/>
          <w:sz w:val="22"/>
          <w:szCs w:val="22"/>
        </w:rPr>
        <w:t xml:space="preserve"> </w:t>
      </w:r>
      <w:r w:rsidRPr="00161261">
        <w:rPr>
          <w:rFonts w:ascii="Verdana" w:hAnsi="Verdana"/>
          <w:iCs/>
          <w:strike/>
          <w:sz w:val="22"/>
          <w:szCs w:val="22"/>
        </w:rPr>
        <w:t>and</w:t>
      </w:r>
      <w:r w:rsidRPr="0064127A">
        <w:rPr>
          <w:rFonts w:ascii="Verdana" w:hAnsi="Verdana"/>
          <w:iCs/>
          <w:sz w:val="22"/>
          <w:szCs w:val="22"/>
        </w:rPr>
        <w:t xml:space="preserve"> current address and contact information for the commission.</w:t>
      </w:r>
    </w:p>
    <w:p w14:paraId="62B6547F" w14:textId="77777777" w:rsidR="0064127A" w:rsidRPr="0064127A" w:rsidRDefault="0064127A" w:rsidP="0064127A">
      <w:pPr>
        <w:rPr>
          <w:rFonts w:ascii="Verdana" w:hAnsi="Verdana"/>
          <w:iCs/>
          <w:sz w:val="22"/>
          <w:szCs w:val="22"/>
        </w:rPr>
      </w:pPr>
    </w:p>
    <w:p w14:paraId="546CB00F" w14:textId="7B25104F" w:rsidR="0064127A" w:rsidRDefault="0064127A" w:rsidP="0064127A">
      <w:pPr>
        <w:rPr>
          <w:rFonts w:ascii="Verdana" w:hAnsi="Verdana"/>
          <w:i/>
          <w:sz w:val="22"/>
          <w:szCs w:val="22"/>
        </w:rPr>
      </w:pPr>
      <w:r w:rsidRPr="0064127A">
        <w:rPr>
          <w:rFonts w:ascii="Verdana" w:hAnsi="Verdana"/>
          <w:i/>
          <w:sz w:val="22"/>
          <w:szCs w:val="22"/>
        </w:rPr>
        <w:t xml:space="preserve">(Indiana Utility Regulatory Commission; </w:t>
      </w:r>
      <w:r w:rsidRPr="0064127A">
        <w:rPr>
          <w:rFonts w:ascii="Verdana" w:hAnsi="Verdana"/>
          <w:i/>
          <w:sz w:val="22"/>
          <w:szCs w:val="22"/>
          <w:u w:val="single"/>
        </w:rPr>
        <w:t>170 IAC 14-1-2</w:t>
      </w:r>
      <w:r w:rsidRPr="0064127A">
        <w:rPr>
          <w:rFonts w:ascii="Verdana" w:hAnsi="Verdana"/>
          <w:i/>
          <w:sz w:val="22"/>
          <w:szCs w:val="22"/>
        </w:rPr>
        <w:t xml:space="preserve">; filed Jul 11, 1986, 9:47 a.m.: 9 IR 2918; errata, 10 IR 254; filed Jun 19, 1991, 3:45 p.m.: 14 IR 1946; filed Jan 5, 2000, 3:52 p.m.: 23 IR 1091; readopted filed Jul 11, 2001, 4:30 p.m.: 24 IR 4233; readopted filed Apr 24, 2007, 8:21 a.m.: </w:t>
      </w:r>
      <w:hyperlink r:id="rId19">
        <w:r w:rsidRPr="0064127A">
          <w:rPr>
            <w:rStyle w:val="Hyperlink"/>
            <w:rFonts w:ascii="Verdana" w:hAnsi="Verdana"/>
            <w:i/>
            <w:sz w:val="22"/>
            <w:szCs w:val="22"/>
          </w:rPr>
          <w:t>20070509-IR-170070147RFA</w:t>
        </w:r>
      </w:hyperlink>
      <w:r w:rsidRPr="0064127A">
        <w:rPr>
          <w:rFonts w:ascii="Verdana" w:hAnsi="Verdana"/>
          <w:i/>
          <w:sz w:val="22"/>
          <w:szCs w:val="22"/>
        </w:rPr>
        <w:t xml:space="preserve">; filed Apr 21, 2008, 3:23 p.m.: </w:t>
      </w:r>
      <w:hyperlink r:id="rId20">
        <w:r w:rsidRPr="0064127A">
          <w:rPr>
            <w:rStyle w:val="Hyperlink"/>
            <w:rFonts w:ascii="Verdana" w:hAnsi="Verdana"/>
            <w:i/>
            <w:sz w:val="22"/>
            <w:szCs w:val="22"/>
          </w:rPr>
          <w:t>20080521-IR-170070830FRA</w:t>
        </w:r>
      </w:hyperlink>
      <w:r w:rsidRPr="0064127A">
        <w:rPr>
          <w:rFonts w:ascii="Verdana" w:hAnsi="Verdana"/>
          <w:i/>
          <w:sz w:val="22"/>
          <w:szCs w:val="22"/>
        </w:rPr>
        <w:t xml:space="preserve">; readopted filed Jul 29, 2014, 8:39 a.m.: </w:t>
      </w:r>
      <w:hyperlink r:id="rId21">
        <w:r w:rsidRPr="0064127A">
          <w:rPr>
            <w:rStyle w:val="Hyperlink"/>
            <w:rFonts w:ascii="Verdana" w:hAnsi="Verdana"/>
            <w:i/>
            <w:sz w:val="22"/>
            <w:szCs w:val="22"/>
          </w:rPr>
          <w:t>20140827-IR-</w:t>
        </w:r>
      </w:hyperlink>
      <w:hyperlink r:id="rId22">
        <w:r w:rsidRPr="0064127A">
          <w:rPr>
            <w:rStyle w:val="Hyperlink"/>
            <w:rFonts w:ascii="Verdana" w:hAnsi="Verdana"/>
            <w:i/>
            <w:sz w:val="22"/>
            <w:szCs w:val="22"/>
          </w:rPr>
          <w:t>170140181RFA</w:t>
        </w:r>
      </w:hyperlink>
      <w:r w:rsidRPr="0064127A">
        <w:rPr>
          <w:rFonts w:ascii="Verdana" w:hAnsi="Verdana"/>
          <w:i/>
          <w:sz w:val="22"/>
          <w:szCs w:val="22"/>
        </w:rPr>
        <w:t xml:space="preserve">; readopted filed Apr 15, 2020, 12:02 p.m.: </w:t>
      </w:r>
      <w:hyperlink r:id="rId23">
        <w:r w:rsidRPr="0064127A">
          <w:rPr>
            <w:rStyle w:val="Hyperlink"/>
            <w:rFonts w:ascii="Verdana" w:hAnsi="Verdana"/>
            <w:i/>
            <w:sz w:val="22"/>
            <w:szCs w:val="22"/>
          </w:rPr>
          <w:t>20200513-IR- 170200084RFA</w:t>
        </w:r>
      </w:hyperlink>
      <w:r w:rsidRPr="0064127A">
        <w:rPr>
          <w:rFonts w:ascii="Verdana" w:hAnsi="Verdana"/>
          <w:i/>
          <w:sz w:val="22"/>
          <w:szCs w:val="22"/>
        </w:rPr>
        <w:t xml:space="preserve">; filed Jun 10, 2020, 7:38 a.m.: </w:t>
      </w:r>
      <w:hyperlink r:id="rId24">
        <w:r w:rsidRPr="0064127A">
          <w:rPr>
            <w:rStyle w:val="Hyperlink"/>
            <w:rFonts w:ascii="Verdana" w:hAnsi="Verdana"/>
            <w:i/>
            <w:sz w:val="22"/>
            <w:szCs w:val="22"/>
          </w:rPr>
          <w:t>20200708-IR-170190378FRA</w:t>
        </w:r>
      </w:hyperlink>
      <w:r w:rsidRPr="0064127A">
        <w:rPr>
          <w:rFonts w:ascii="Verdana" w:hAnsi="Verdana"/>
          <w:i/>
          <w:sz w:val="22"/>
          <w:szCs w:val="22"/>
        </w:rPr>
        <w:t>)</w:t>
      </w:r>
    </w:p>
    <w:p w14:paraId="2D6FB572" w14:textId="77777777" w:rsidR="00BE7C11" w:rsidRPr="0064127A" w:rsidRDefault="00BE7C11" w:rsidP="0064127A">
      <w:pPr>
        <w:rPr>
          <w:rFonts w:ascii="Verdana" w:hAnsi="Verdana"/>
          <w:i/>
          <w:sz w:val="22"/>
          <w:szCs w:val="22"/>
        </w:rPr>
      </w:pPr>
    </w:p>
    <w:p w14:paraId="26BC620D" w14:textId="77777777" w:rsidR="00161261" w:rsidRPr="00D807DC" w:rsidRDefault="00161261" w:rsidP="00161261">
      <w:pPr>
        <w:rPr>
          <w:rFonts w:ascii="Verdana" w:hAnsi="Verdana"/>
          <w:b/>
          <w:bCs/>
          <w:sz w:val="22"/>
          <w:szCs w:val="22"/>
        </w:rPr>
      </w:pPr>
      <w:r w:rsidRPr="00D807DC">
        <w:rPr>
          <w:rFonts w:ascii="Verdana" w:hAnsi="Verdana"/>
          <w:b/>
          <w:bCs/>
          <w:color w:val="0E2841" w:themeColor="text2"/>
          <w:sz w:val="22"/>
          <w:szCs w:val="22"/>
          <w:u w:val="single"/>
        </w:rPr>
        <w:t>170 IAC 14-1-3</w:t>
      </w:r>
      <w:r w:rsidRPr="00D807DC">
        <w:rPr>
          <w:rFonts w:ascii="Verdana" w:hAnsi="Verdana"/>
          <w:b/>
          <w:bCs/>
          <w:color w:val="0E2841" w:themeColor="text2"/>
          <w:sz w:val="22"/>
          <w:szCs w:val="22"/>
        </w:rPr>
        <w:t xml:space="preserve"> </w:t>
      </w:r>
      <w:r w:rsidRPr="00D807DC">
        <w:rPr>
          <w:rFonts w:ascii="Verdana" w:hAnsi="Verdana"/>
          <w:b/>
          <w:bCs/>
          <w:sz w:val="22"/>
          <w:szCs w:val="22"/>
        </w:rPr>
        <w:t>Incomplete applications</w:t>
      </w:r>
    </w:p>
    <w:p w14:paraId="240A6597" w14:textId="77777777" w:rsidR="00161261" w:rsidRPr="00D807DC" w:rsidRDefault="00161261" w:rsidP="00161261">
      <w:pPr>
        <w:rPr>
          <w:rFonts w:ascii="Verdana" w:hAnsi="Verdana"/>
          <w:b/>
          <w:bCs/>
          <w:sz w:val="22"/>
          <w:szCs w:val="22"/>
        </w:rPr>
      </w:pPr>
      <w:r w:rsidRPr="00D807DC">
        <w:rPr>
          <w:rFonts w:ascii="Verdana" w:hAnsi="Verdana"/>
          <w:b/>
          <w:bCs/>
          <w:sz w:val="22"/>
          <w:szCs w:val="22"/>
        </w:rPr>
        <w:t xml:space="preserve">Authority: </w:t>
      </w:r>
      <w:r w:rsidRPr="00D807DC">
        <w:rPr>
          <w:rFonts w:ascii="Verdana" w:hAnsi="Verdana"/>
          <w:b/>
          <w:bCs/>
          <w:color w:val="0E2841" w:themeColor="text2"/>
          <w:sz w:val="22"/>
          <w:szCs w:val="22"/>
          <w:u w:val="single"/>
        </w:rPr>
        <w:t>IC 8-1-1-3</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8-1-2-4</w:t>
      </w:r>
      <w:r w:rsidRPr="00D807DC">
        <w:rPr>
          <w:rFonts w:ascii="Verdana" w:hAnsi="Verdana"/>
          <w:b/>
          <w:bCs/>
          <w:sz w:val="22"/>
          <w:szCs w:val="22"/>
        </w:rPr>
        <w:t xml:space="preserve">; </w:t>
      </w:r>
      <w:r w:rsidRPr="00D807DC">
        <w:rPr>
          <w:rFonts w:ascii="Verdana" w:hAnsi="Verdana"/>
          <w:b/>
          <w:bCs/>
          <w:strike/>
          <w:color w:val="0E2841" w:themeColor="text2"/>
          <w:sz w:val="22"/>
          <w:szCs w:val="22"/>
        </w:rPr>
        <w:t>IC 8-1-2-61.5</w:t>
      </w:r>
    </w:p>
    <w:p w14:paraId="62EE0157" w14:textId="3DE815AB" w:rsidR="0064127A" w:rsidRPr="00D807DC" w:rsidRDefault="00161261" w:rsidP="00161261">
      <w:pPr>
        <w:rPr>
          <w:rFonts w:ascii="Verdana" w:hAnsi="Verdana"/>
          <w:b/>
          <w:bCs/>
          <w:color w:val="0E2841" w:themeColor="text2"/>
          <w:sz w:val="22"/>
          <w:szCs w:val="22"/>
          <w:u w:val="single"/>
        </w:rPr>
      </w:pPr>
      <w:r w:rsidRPr="00D807DC">
        <w:rPr>
          <w:rFonts w:ascii="Verdana" w:hAnsi="Verdana"/>
          <w:b/>
          <w:bCs/>
          <w:sz w:val="22"/>
          <w:szCs w:val="22"/>
        </w:rPr>
        <w:t xml:space="preserve">Affected: </w:t>
      </w:r>
      <w:r w:rsidRPr="00D807DC">
        <w:rPr>
          <w:rFonts w:ascii="Verdana" w:hAnsi="Verdana"/>
          <w:b/>
          <w:bCs/>
          <w:color w:val="0E2841" w:themeColor="text2"/>
          <w:sz w:val="22"/>
          <w:szCs w:val="22"/>
          <w:u w:val="single"/>
        </w:rPr>
        <w:t>IC 8-1-2-61</w:t>
      </w:r>
    </w:p>
    <w:p w14:paraId="0475436F" w14:textId="77777777" w:rsidR="00D807DC" w:rsidRDefault="00D807DC" w:rsidP="00BA7A5C">
      <w:pPr>
        <w:spacing w:line="360" w:lineRule="auto"/>
        <w:rPr>
          <w:rFonts w:ascii="Verdana" w:hAnsi="Verdana"/>
          <w:sz w:val="22"/>
          <w:szCs w:val="22"/>
        </w:rPr>
      </w:pPr>
    </w:p>
    <w:p w14:paraId="7CA0CBE3" w14:textId="38EF4A3A" w:rsidR="00161261" w:rsidRPr="00161261" w:rsidRDefault="00161261" w:rsidP="00BA7A5C">
      <w:pPr>
        <w:spacing w:line="360" w:lineRule="auto"/>
        <w:rPr>
          <w:rFonts w:ascii="Verdana" w:hAnsi="Verdana"/>
          <w:sz w:val="22"/>
          <w:szCs w:val="22"/>
        </w:rPr>
      </w:pPr>
      <w:r w:rsidRPr="127C49E7">
        <w:rPr>
          <w:rFonts w:ascii="Verdana" w:hAnsi="Verdana"/>
          <w:sz w:val="22"/>
          <w:szCs w:val="22"/>
        </w:rPr>
        <w:t xml:space="preserve">Sec. 3. (a) In the event the initial application for rate change </w:t>
      </w:r>
      <w:r w:rsidRPr="127C49E7">
        <w:rPr>
          <w:rFonts w:ascii="Verdana" w:hAnsi="Verdana"/>
          <w:b/>
          <w:bCs/>
          <w:sz w:val="22"/>
          <w:szCs w:val="22"/>
        </w:rPr>
        <w:t>meets the definition</w:t>
      </w:r>
      <w:r w:rsidRPr="127C49E7">
        <w:rPr>
          <w:rFonts w:ascii="Verdana" w:hAnsi="Verdana"/>
          <w:sz w:val="22"/>
          <w:szCs w:val="22"/>
        </w:rPr>
        <w:t xml:space="preserve"> </w:t>
      </w:r>
      <w:r w:rsidRPr="127C49E7">
        <w:rPr>
          <w:rFonts w:ascii="Verdana" w:hAnsi="Verdana"/>
          <w:b/>
          <w:bCs/>
          <w:sz w:val="22"/>
          <w:szCs w:val="22"/>
        </w:rPr>
        <w:t>of</w:t>
      </w:r>
      <w:r w:rsidRPr="127C49E7">
        <w:rPr>
          <w:rFonts w:ascii="Verdana" w:hAnsi="Verdana"/>
          <w:sz w:val="22"/>
          <w:szCs w:val="22"/>
        </w:rPr>
        <w:t xml:space="preserve"> </w:t>
      </w:r>
      <w:r w:rsidRPr="127C49E7">
        <w:rPr>
          <w:rFonts w:ascii="Verdana" w:hAnsi="Verdana"/>
          <w:strike/>
          <w:sz w:val="22"/>
          <w:szCs w:val="22"/>
        </w:rPr>
        <w:t>is</w:t>
      </w:r>
      <w:r w:rsidRPr="127C49E7">
        <w:rPr>
          <w:rFonts w:ascii="Verdana" w:hAnsi="Verdana"/>
          <w:sz w:val="22"/>
          <w:szCs w:val="22"/>
        </w:rPr>
        <w:t xml:space="preserve"> an incomplete application, the commission staff shall file, within twenty (20) days of the </w:t>
      </w:r>
      <w:r w:rsidRPr="127C49E7">
        <w:rPr>
          <w:rFonts w:ascii="Verdana" w:hAnsi="Verdana"/>
          <w:b/>
          <w:bCs/>
          <w:sz w:val="22"/>
          <w:szCs w:val="22"/>
        </w:rPr>
        <w:t>filing</w:t>
      </w:r>
      <w:r w:rsidRPr="127C49E7">
        <w:rPr>
          <w:rFonts w:ascii="Verdana" w:hAnsi="Verdana"/>
          <w:sz w:val="22"/>
          <w:szCs w:val="22"/>
        </w:rPr>
        <w:t xml:space="preserve"> date </w:t>
      </w:r>
      <w:r w:rsidRPr="127C49E7">
        <w:rPr>
          <w:rFonts w:ascii="Verdana" w:hAnsi="Verdana"/>
          <w:strike/>
          <w:sz w:val="22"/>
          <w:szCs w:val="22"/>
        </w:rPr>
        <w:t>of the filing</w:t>
      </w:r>
      <w:r w:rsidRPr="127C49E7">
        <w:rPr>
          <w:rFonts w:ascii="Verdana" w:hAnsi="Verdana"/>
          <w:sz w:val="22"/>
          <w:szCs w:val="22"/>
        </w:rPr>
        <w:t xml:space="preserve"> of the initial application, a report </w:t>
      </w:r>
      <w:r w:rsidRPr="127C49E7">
        <w:rPr>
          <w:rFonts w:ascii="Verdana" w:hAnsi="Verdana"/>
          <w:strike/>
          <w:sz w:val="22"/>
          <w:szCs w:val="22"/>
        </w:rPr>
        <w:t>with the secretary of the commission</w:t>
      </w:r>
      <w:r w:rsidR="00701755" w:rsidRPr="127C49E7">
        <w:rPr>
          <w:rFonts w:ascii="Verdana" w:hAnsi="Verdana"/>
          <w:b/>
          <w:bCs/>
          <w:sz w:val="22"/>
          <w:szCs w:val="22"/>
        </w:rPr>
        <w:t xml:space="preserve"> through the commission’s electronic filing system</w:t>
      </w:r>
      <w:r w:rsidRPr="127C49E7">
        <w:rPr>
          <w:rFonts w:ascii="Verdana" w:hAnsi="Verdana"/>
          <w:sz w:val="22"/>
          <w:szCs w:val="22"/>
        </w:rPr>
        <w:t>. The report shall specify which elements of the application are missing or incomplete.</w:t>
      </w:r>
    </w:p>
    <w:p w14:paraId="3FBACBAF" w14:textId="521F551F" w:rsidR="00161261" w:rsidRPr="00161261" w:rsidRDefault="00161261" w:rsidP="00BA7A5C">
      <w:pPr>
        <w:spacing w:line="360" w:lineRule="auto"/>
        <w:rPr>
          <w:rFonts w:ascii="Verdana" w:hAnsi="Verdana"/>
          <w:sz w:val="22"/>
          <w:szCs w:val="22"/>
        </w:rPr>
      </w:pPr>
      <w:r w:rsidRPr="00161261">
        <w:rPr>
          <w:rFonts w:ascii="Verdana" w:hAnsi="Verdana"/>
          <w:sz w:val="22"/>
          <w:szCs w:val="22"/>
        </w:rPr>
        <w:t>(b)</w:t>
      </w:r>
      <w:r>
        <w:rPr>
          <w:rFonts w:ascii="Verdana" w:hAnsi="Verdana"/>
          <w:sz w:val="22"/>
          <w:szCs w:val="22"/>
        </w:rPr>
        <w:t xml:space="preserve"> </w:t>
      </w:r>
      <w:r w:rsidRPr="00161261">
        <w:rPr>
          <w:rFonts w:ascii="Verdana" w:hAnsi="Verdana"/>
          <w:sz w:val="22"/>
          <w:szCs w:val="22"/>
        </w:rPr>
        <w:t>In the event the initial application for rate change is deemed an incomplete application under subsection (a), the time frames specified under:</w:t>
      </w:r>
    </w:p>
    <w:p w14:paraId="7C24DB1A" w14:textId="219A9BF1" w:rsidR="00161261" w:rsidRPr="00161261" w:rsidRDefault="00161261" w:rsidP="00BA7A5C">
      <w:pPr>
        <w:spacing w:line="360" w:lineRule="auto"/>
        <w:ind w:firstLine="720"/>
        <w:rPr>
          <w:rFonts w:ascii="Verdana" w:hAnsi="Verdana"/>
          <w:sz w:val="22"/>
          <w:szCs w:val="22"/>
        </w:rPr>
      </w:pPr>
      <w:r w:rsidRPr="00161261">
        <w:rPr>
          <w:rFonts w:ascii="Verdana" w:hAnsi="Verdana"/>
          <w:sz w:val="22"/>
          <w:szCs w:val="22"/>
        </w:rPr>
        <w:t>(1)</w:t>
      </w:r>
      <w:r>
        <w:rPr>
          <w:rFonts w:ascii="Verdana" w:hAnsi="Verdana"/>
          <w:sz w:val="22"/>
          <w:szCs w:val="22"/>
        </w:rPr>
        <w:t xml:space="preserve"> </w:t>
      </w:r>
      <w:r w:rsidRPr="00161261">
        <w:rPr>
          <w:rFonts w:ascii="Verdana" w:hAnsi="Verdana"/>
          <w:sz w:val="22"/>
          <w:szCs w:val="22"/>
        </w:rPr>
        <w:t xml:space="preserve">section 4(a) of this </w:t>
      </w:r>
      <w:proofErr w:type="gramStart"/>
      <w:r w:rsidRPr="00161261">
        <w:rPr>
          <w:rFonts w:ascii="Verdana" w:hAnsi="Verdana"/>
          <w:sz w:val="22"/>
          <w:szCs w:val="22"/>
        </w:rPr>
        <w:t>rule;</w:t>
      </w:r>
      <w:proofErr w:type="gramEnd"/>
    </w:p>
    <w:p w14:paraId="2CF66F2E" w14:textId="7FBC644F" w:rsidR="00161261" w:rsidRPr="00161261" w:rsidRDefault="00161261" w:rsidP="00BA7A5C">
      <w:pPr>
        <w:spacing w:line="360" w:lineRule="auto"/>
        <w:ind w:firstLine="720"/>
        <w:rPr>
          <w:rFonts w:ascii="Verdana" w:hAnsi="Verdana"/>
          <w:sz w:val="22"/>
          <w:szCs w:val="22"/>
        </w:rPr>
      </w:pPr>
      <w:r w:rsidRPr="00161261">
        <w:rPr>
          <w:rFonts w:ascii="Verdana" w:hAnsi="Verdana"/>
          <w:sz w:val="22"/>
          <w:szCs w:val="22"/>
        </w:rPr>
        <w:t>(2)</w:t>
      </w:r>
      <w:r>
        <w:rPr>
          <w:rFonts w:ascii="Verdana" w:hAnsi="Verdana"/>
          <w:sz w:val="22"/>
          <w:szCs w:val="22"/>
        </w:rPr>
        <w:t xml:space="preserve"> </w:t>
      </w:r>
      <w:r w:rsidRPr="00161261">
        <w:rPr>
          <w:rFonts w:ascii="Verdana" w:hAnsi="Verdana"/>
          <w:sz w:val="22"/>
          <w:szCs w:val="22"/>
        </w:rPr>
        <w:t>section 5(a) of this rule; and</w:t>
      </w:r>
    </w:p>
    <w:p w14:paraId="0513FF92" w14:textId="675A75F0" w:rsidR="00161261" w:rsidRPr="00161261" w:rsidRDefault="00161261" w:rsidP="00BA7A5C">
      <w:pPr>
        <w:spacing w:line="360" w:lineRule="auto"/>
        <w:ind w:left="720"/>
        <w:rPr>
          <w:rFonts w:ascii="Verdana" w:hAnsi="Verdana"/>
          <w:sz w:val="22"/>
          <w:szCs w:val="22"/>
        </w:rPr>
      </w:pPr>
      <w:r w:rsidRPr="00161261">
        <w:rPr>
          <w:rFonts w:ascii="Verdana" w:hAnsi="Verdana"/>
          <w:sz w:val="22"/>
          <w:szCs w:val="22"/>
        </w:rPr>
        <w:t>(3)</w:t>
      </w:r>
      <w:r>
        <w:rPr>
          <w:rFonts w:ascii="Verdana" w:hAnsi="Verdana"/>
          <w:sz w:val="22"/>
          <w:szCs w:val="22"/>
        </w:rPr>
        <w:t xml:space="preserve"> </w:t>
      </w:r>
      <w:r w:rsidRPr="00161261">
        <w:rPr>
          <w:rFonts w:ascii="Verdana" w:hAnsi="Verdana"/>
          <w:sz w:val="22"/>
          <w:szCs w:val="22"/>
        </w:rPr>
        <w:t xml:space="preserve">section 6(b) of this </w:t>
      </w:r>
      <w:proofErr w:type="gramStart"/>
      <w:r w:rsidRPr="00161261">
        <w:rPr>
          <w:rFonts w:ascii="Verdana" w:hAnsi="Verdana"/>
          <w:sz w:val="22"/>
          <w:szCs w:val="22"/>
        </w:rPr>
        <w:t>rule;</w:t>
      </w:r>
      <w:proofErr w:type="gramEnd"/>
    </w:p>
    <w:p w14:paraId="6B403EEE" w14:textId="77777777" w:rsidR="00161261" w:rsidRPr="00161261" w:rsidRDefault="00161261" w:rsidP="00BA7A5C">
      <w:pPr>
        <w:spacing w:line="360" w:lineRule="auto"/>
        <w:rPr>
          <w:rFonts w:ascii="Verdana" w:hAnsi="Verdana"/>
          <w:sz w:val="22"/>
          <w:szCs w:val="22"/>
        </w:rPr>
      </w:pPr>
      <w:r w:rsidRPr="00161261">
        <w:rPr>
          <w:rFonts w:ascii="Verdana" w:hAnsi="Verdana"/>
          <w:sz w:val="22"/>
          <w:szCs w:val="22"/>
        </w:rPr>
        <w:t xml:space="preserve">shall not be counted from the </w:t>
      </w:r>
      <w:r w:rsidRPr="00161261">
        <w:rPr>
          <w:rFonts w:ascii="Verdana" w:hAnsi="Verdana"/>
          <w:b/>
          <w:bCs/>
          <w:sz w:val="22"/>
          <w:szCs w:val="22"/>
        </w:rPr>
        <w:t>original filing</w:t>
      </w:r>
      <w:r w:rsidRPr="00161261">
        <w:rPr>
          <w:rFonts w:ascii="Verdana" w:hAnsi="Verdana"/>
          <w:sz w:val="22"/>
          <w:szCs w:val="22"/>
        </w:rPr>
        <w:t xml:space="preserve"> date </w:t>
      </w:r>
      <w:r w:rsidRPr="00D807DC">
        <w:rPr>
          <w:rFonts w:ascii="Verdana" w:hAnsi="Verdana"/>
          <w:b/>
          <w:bCs/>
          <w:sz w:val="22"/>
          <w:szCs w:val="22"/>
        </w:rPr>
        <w:t xml:space="preserve">of </w:t>
      </w:r>
      <w:proofErr w:type="gramStart"/>
      <w:r w:rsidRPr="00D807DC">
        <w:rPr>
          <w:rFonts w:ascii="Verdana" w:hAnsi="Verdana"/>
          <w:b/>
          <w:bCs/>
          <w:sz w:val="22"/>
          <w:szCs w:val="22"/>
        </w:rPr>
        <w:t>the</w:t>
      </w:r>
      <w:r w:rsidRPr="00161261">
        <w:rPr>
          <w:rFonts w:ascii="Verdana" w:hAnsi="Verdana"/>
          <w:sz w:val="22"/>
          <w:szCs w:val="22"/>
        </w:rPr>
        <w:t xml:space="preserve"> </w:t>
      </w:r>
      <w:r w:rsidRPr="00161261">
        <w:rPr>
          <w:rFonts w:ascii="Verdana" w:hAnsi="Verdana"/>
          <w:strike/>
          <w:sz w:val="22"/>
          <w:szCs w:val="22"/>
        </w:rPr>
        <w:t>an</w:t>
      </w:r>
      <w:proofErr w:type="gramEnd"/>
      <w:r w:rsidRPr="00161261">
        <w:rPr>
          <w:rFonts w:ascii="Verdana" w:hAnsi="Verdana"/>
          <w:sz w:val="22"/>
          <w:szCs w:val="22"/>
        </w:rPr>
        <w:t xml:space="preserve"> incomplete application </w:t>
      </w:r>
      <w:r w:rsidRPr="00161261">
        <w:rPr>
          <w:rFonts w:ascii="Verdana" w:hAnsi="Verdana"/>
          <w:strike/>
          <w:sz w:val="22"/>
          <w:szCs w:val="22"/>
        </w:rPr>
        <w:t xml:space="preserve">was originally </w:t>
      </w:r>
      <w:proofErr w:type="gramStart"/>
      <w:r w:rsidRPr="00161261">
        <w:rPr>
          <w:rFonts w:ascii="Verdana" w:hAnsi="Verdana"/>
          <w:strike/>
          <w:sz w:val="22"/>
          <w:szCs w:val="22"/>
        </w:rPr>
        <w:t>filed</w:t>
      </w:r>
      <w:r w:rsidRPr="00161261">
        <w:rPr>
          <w:rFonts w:ascii="Verdana" w:hAnsi="Verdana"/>
          <w:sz w:val="22"/>
          <w:szCs w:val="22"/>
        </w:rPr>
        <w:t>, but</w:t>
      </w:r>
      <w:proofErr w:type="gramEnd"/>
      <w:r w:rsidRPr="00161261">
        <w:rPr>
          <w:rFonts w:ascii="Verdana" w:hAnsi="Verdana"/>
          <w:sz w:val="22"/>
          <w:szCs w:val="22"/>
        </w:rPr>
        <w:t xml:space="preserve"> shall be counted from the </w:t>
      </w:r>
      <w:r w:rsidRPr="00BE7C11">
        <w:rPr>
          <w:rFonts w:ascii="Verdana" w:hAnsi="Verdana"/>
          <w:b/>
          <w:bCs/>
          <w:sz w:val="22"/>
          <w:szCs w:val="22"/>
        </w:rPr>
        <w:t>filing</w:t>
      </w:r>
      <w:r w:rsidRPr="00161261">
        <w:rPr>
          <w:rFonts w:ascii="Verdana" w:hAnsi="Verdana"/>
          <w:sz w:val="22"/>
          <w:szCs w:val="22"/>
        </w:rPr>
        <w:t xml:space="preserve"> date </w:t>
      </w:r>
      <w:r w:rsidRPr="00161261">
        <w:rPr>
          <w:rFonts w:ascii="Verdana" w:hAnsi="Verdana"/>
          <w:strike/>
          <w:sz w:val="22"/>
          <w:szCs w:val="22"/>
        </w:rPr>
        <w:t>the commission staff files a report with the secretary of the commission stating that the small utility has corrected the deficiencies specified in the</w:t>
      </w:r>
      <w:r w:rsidRPr="00161261">
        <w:rPr>
          <w:rFonts w:ascii="Verdana" w:hAnsi="Verdana"/>
          <w:sz w:val="22"/>
          <w:szCs w:val="22"/>
        </w:rPr>
        <w:t xml:space="preserve"> </w:t>
      </w:r>
      <w:r w:rsidRPr="00D807DC">
        <w:rPr>
          <w:rFonts w:ascii="Verdana" w:hAnsi="Verdana"/>
          <w:b/>
          <w:bCs/>
          <w:sz w:val="22"/>
          <w:szCs w:val="22"/>
        </w:rPr>
        <w:t>of the</w:t>
      </w:r>
      <w:r w:rsidRPr="00161261">
        <w:rPr>
          <w:rFonts w:ascii="Verdana" w:hAnsi="Verdana"/>
          <w:sz w:val="22"/>
          <w:szCs w:val="22"/>
        </w:rPr>
        <w:t xml:space="preserve"> staff report filed under subsection (a) and is otherwise complete.</w:t>
      </w:r>
    </w:p>
    <w:p w14:paraId="4851A9C7" w14:textId="74DD60B6" w:rsidR="00161261" w:rsidRDefault="00161261" w:rsidP="00BA7A5C">
      <w:pPr>
        <w:spacing w:line="360" w:lineRule="auto"/>
        <w:rPr>
          <w:rFonts w:ascii="Verdana" w:hAnsi="Verdana"/>
          <w:sz w:val="22"/>
          <w:szCs w:val="22"/>
        </w:rPr>
      </w:pPr>
      <w:r w:rsidRPr="00161261">
        <w:rPr>
          <w:rFonts w:ascii="Verdana" w:hAnsi="Verdana"/>
          <w:sz w:val="22"/>
          <w:szCs w:val="22"/>
        </w:rPr>
        <w:lastRenderedPageBreak/>
        <w:t>(c)</w:t>
      </w:r>
      <w:r>
        <w:rPr>
          <w:rFonts w:ascii="Verdana" w:hAnsi="Verdana"/>
          <w:sz w:val="22"/>
          <w:szCs w:val="22"/>
        </w:rPr>
        <w:t xml:space="preserve"> </w:t>
      </w:r>
      <w:r w:rsidRPr="00161261">
        <w:rPr>
          <w:rFonts w:ascii="Verdana" w:hAnsi="Verdana"/>
          <w:sz w:val="22"/>
          <w:szCs w:val="22"/>
        </w:rPr>
        <w:t>The commission may dismiss without prejudice any incomplete application which remains on file more than ninety (90) days.</w:t>
      </w:r>
    </w:p>
    <w:p w14:paraId="3BB07910" w14:textId="06A09AEF" w:rsidR="00161261" w:rsidRDefault="00161261" w:rsidP="00161261">
      <w:pPr>
        <w:rPr>
          <w:rFonts w:ascii="Verdana" w:hAnsi="Verdana"/>
          <w:i/>
          <w:sz w:val="22"/>
          <w:szCs w:val="22"/>
        </w:rPr>
      </w:pPr>
      <w:r w:rsidRPr="00161261">
        <w:rPr>
          <w:rFonts w:ascii="Verdana" w:hAnsi="Verdana"/>
          <w:i/>
          <w:sz w:val="22"/>
          <w:szCs w:val="22"/>
        </w:rPr>
        <w:t xml:space="preserve">(Indiana Utility Regulatory Commission; </w:t>
      </w:r>
      <w:r w:rsidRPr="00161261">
        <w:rPr>
          <w:rFonts w:ascii="Verdana" w:hAnsi="Verdana"/>
          <w:i/>
          <w:sz w:val="22"/>
          <w:szCs w:val="22"/>
          <w:u w:val="single"/>
        </w:rPr>
        <w:t>170 IAC 14-1-3</w:t>
      </w:r>
      <w:r w:rsidRPr="00161261">
        <w:rPr>
          <w:rFonts w:ascii="Verdana" w:hAnsi="Verdana"/>
          <w:i/>
          <w:sz w:val="22"/>
          <w:szCs w:val="22"/>
        </w:rPr>
        <w:t>; filed Jul 11, 1986, 9:47 a.m.: 9 IR 2919; filed Jun 19,</w:t>
      </w:r>
      <w:r>
        <w:rPr>
          <w:rFonts w:ascii="Verdana" w:hAnsi="Verdana"/>
          <w:i/>
          <w:sz w:val="22"/>
          <w:szCs w:val="22"/>
        </w:rPr>
        <w:t xml:space="preserve"> </w:t>
      </w:r>
      <w:r w:rsidRPr="00161261">
        <w:rPr>
          <w:rFonts w:ascii="Verdana" w:hAnsi="Verdana"/>
          <w:i/>
          <w:sz w:val="22"/>
          <w:szCs w:val="22"/>
        </w:rPr>
        <w:t>1991, 3:45 p.m.: 14 IR 1947; errata filed Sep 9, 1991, 10:45 a.m.: 15 IR 10; readopted filed Jul 11, 2001, 4:30</w:t>
      </w:r>
      <w:r>
        <w:rPr>
          <w:rFonts w:ascii="Verdana" w:hAnsi="Verdana"/>
          <w:i/>
          <w:sz w:val="22"/>
          <w:szCs w:val="22"/>
        </w:rPr>
        <w:t xml:space="preserve"> </w:t>
      </w:r>
      <w:r w:rsidRPr="00161261">
        <w:rPr>
          <w:rFonts w:ascii="Verdana" w:hAnsi="Verdana"/>
          <w:i/>
          <w:sz w:val="22"/>
          <w:szCs w:val="22"/>
        </w:rPr>
        <w:t xml:space="preserve">p.m.: 24 IR 4233; readopted filed Apr 24, 2007, 8:21 a.m.: </w:t>
      </w:r>
      <w:hyperlink r:id="rId25">
        <w:r w:rsidRPr="00161261">
          <w:rPr>
            <w:rStyle w:val="Hyperlink"/>
            <w:rFonts w:ascii="Verdana" w:hAnsi="Verdana"/>
            <w:i/>
            <w:sz w:val="22"/>
            <w:szCs w:val="22"/>
          </w:rPr>
          <w:t>20070509-IR-170070147RFA</w:t>
        </w:r>
      </w:hyperlink>
      <w:r w:rsidRPr="00161261">
        <w:rPr>
          <w:rFonts w:ascii="Verdana" w:hAnsi="Verdana"/>
          <w:i/>
          <w:sz w:val="22"/>
          <w:szCs w:val="22"/>
        </w:rPr>
        <w:t xml:space="preserve">; filed Apr 21, 2008, 3:23 p.m.: </w:t>
      </w:r>
      <w:hyperlink r:id="rId26">
        <w:r w:rsidRPr="00161261">
          <w:rPr>
            <w:rStyle w:val="Hyperlink"/>
            <w:rFonts w:ascii="Verdana" w:hAnsi="Verdana"/>
            <w:i/>
            <w:sz w:val="22"/>
            <w:szCs w:val="22"/>
          </w:rPr>
          <w:t>20080521-IR-170070830FRA</w:t>
        </w:r>
      </w:hyperlink>
      <w:r w:rsidRPr="00161261">
        <w:rPr>
          <w:rFonts w:ascii="Verdana" w:hAnsi="Verdana"/>
          <w:i/>
          <w:sz w:val="22"/>
          <w:szCs w:val="22"/>
        </w:rPr>
        <w:t xml:space="preserve">; readopted filed Jul 29, 2014, 8:39 a.m.: </w:t>
      </w:r>
      <w:hyperlink r:id="rId27">
        <w:r w:rsidRPr="00161261">
          <w:rPr>
            <w:rStyle w:val="Hyperlink"/>
            <w:rFonts w:ascii="Verdana" w:hAnsi="Verdana"/>
            <w:i/>
            <w:sz w:val="22"/>
            <w:szCs w:val="22"/>
          </w:rPr>
          <w:t>20140827-IR-170140181RFA</w:t>
        </w:r>
      </w:hyperlink>
      <w:r w:rsidRPr="00161261">
        <w:rPr>
          <w:rFonts w:ascii="Verdana" w:hAnsi="Verdana"/>
          <w:i/>
          <w:sz w:val="22"/>
          <w:szCs w:val="22"/>
        </w:rPr>
        <w:t xml:space="preserve">; readopted filed Apr 15, 2020, 12:02 p.m.: </w:t>
      </w:r>
      <w:hyperlink r:id="rId28">
        <w:r w:rsidRPr="00161261">
          <w:rPr>
            <w:rStyle w:val="Hyperlink"/>
            <w:rFonts w:ascii="Verdana" w:hAnsi="Verdana"/>
            <w:i/>
            <w:sz w:val="22"/>
            <w:szCs w:val="22"/>
          </w:rPr>
          <w:t>20200513-IR- 170200084RFA</w:t>
        </w:r>
      </w:hyperlink>
      <w:r w:rsidRPr="00161261">
        <w:rPr>
          <w:rFonts w:ascii="Verdana" w:hAnsi="Verdana"/>
          <w:i/>
          <w:sz w:val="22"/>
          <w:szCs w:val="22"/>
        </w:rPr>
        <w:t>)</w:t>
      </w:r>
    </w:p>
    <w:p w14:paraId="0941FC15" w14:textId="77777777" w:rsidR="00BE7C11" w:rsidRDefault="00BE7C11" w:rsidP="00161261">
      <w:pPr>
        <w:rPr>
          <w:rFonts w:ascii="Verdana" w:hAnsi="Verdana"/>
          <w:i/>
          <w:sz w:val="22"/>
          <w:szCs w:val="22"/>
        </w:rPr>
      </w:pPr>
    </w:p>
    <w:p w14:paraId="0F02B828" w14:textId="77777777" w:rsidR="00BE7C11" w:rsidRPr="00D807DC" w:rsidRDefault="00BE7C11" w:rsidP="00BE7C11">
      <w:pPr>
        <w:rPr>
          <w:rFonts w:ascii="Verdana" w:hAnsi="Verdana"/>
          <w:b/>
          <w:bCs/>
          <w:iCs/>
          <w:sz w:val="22"/>
          <w:szCs w:val="22"/>
        </w:rPr>
      </w:pPr>
      <w:r w:rsidRPr="00D807DC">
        <w:rPr>
          <w:rFonts w:ascii="Verdana" w:hAnsi="Verdana"/>
          <w:b/>
          <w:bCs/>
          <w:iCs/>
          <w:color w:val="0E2841" w:themeColor="text2"/>
          <w:sz w:val="22"/>
          <w:szCs w:val="22"/>
          <w:u w:val="single"/>
        </w:rPr>
        <w:t>170 IAC 14-1-4</w:t>
      </w:r>
      <w:r w:rsidRPr="00D807DC">
        <w:rPr>
          <w:rFonts w:ascii="Verdana" w:hAnsi="Verdana"/>
          <w:b/>
          <w:bCs/>
          <w:iCs/>
          <w:color w:val="0E2841" w:themeColor="text2"/>
          <w:sz w:val="22"/>
          <w:szCs w:val="22"/>
        </w:rPr>
        <w:t xml:space="preserve"> </w:t>
      </w:r>
      <w:r w:rsidRPr="00D807DC">
        <w:rPr>
          <w:rFonts w:ascii="Verdana" w:hAnsi="Verdana"/>
          <w:b/>
          <w:bCs/>
          <w:iCs/>
          <w:sz w:val="22"/>
          <w:szCs w:val="22"/>
        </w:rPr>
        <w:t>Review and report on application for rate change; request to file written response</w:t>
      </w:r>
    </w:p>
    <w:p w14:paraId="765F868F" w14:textId="77777777" w:rsidR="00BE7C11" w:rsidRPr="00D807DC" w:rsidRDefault="00BE7C11" w:rsidP="00BE7C11">
      <w:pPr>
        <w:rPr>
          <w:rFonts w:ascii="Verdana" w:hAnsi="Verdana"/>
          <w:b/>
          <w:bCs/>
          <w:iCs/>
          <w:sz w:val="22"/>
          <w:szCs w:val="22"/>
        </w:rPr>
      </w:pPr>
      <w:r w:rsidRPr="00D807DC">
        <w:rPr>
          <w:rFonts w:ascii="Verdana" w:hAnsi="Verdana"/>
          <w:b/>
          <w:bCs/>
          <w:iCs/>
          <w:sz w:val="22"/>
          <w:szCs w:val="22"/>
        </w:rPr>
        <w:t xml:space="preserve">Authority: </w:t>
      </w:r>
      <w:r w:rsidRPr="00D807DC">
        <w:rPr>
          <w:rFonts w:ascii="Verdana" w:hAnsi="Verdana"/>
          <w:b/>
          <w:bCs/>
          <w:iCs/>
          <w:color w:val="0E2841" w:themeColor="text2"/>
          <w:sz w:val="22"/>
          <w:szCs w:val="22"/>
          <w:u w:val="single"/>
        </w:rPr>
        <w:t>IC 8-1-1-3</w:t>
      </w:r>
      <w:r w:rsidRPr="00D807DC">
        <w:rPr>
          <w:rFonts w:ascii="Verdana" w:hAnsi="Verdana"/>
          <w:b/>
          <w:bCs/>
          <w:iCs/>
          <w:sz w:val="22"/>
          <w:szCs w:val="22"/>
        </w:rPr>
        <w:t xml:space="preserve">; </w:t>
      </w:r>
      <w:r w:rsidRPr="00D807DC">
        <w:rPr>
          <w:rFonts w:ascii="Verdana" w:hAnsi="Verdana"/>
          <w:b/>
          <w:bCs/>
          <w:iCs/>
          <w:color w:val="0E2841" w:themeColor="text2"/>
          <w:sz w:val="22"/>
          <w:szCs w:val="22"/>
          <w:u w:val="single"/>
        </w:rPr>
        <w:t>IC 8-1-2-4</w:t>
      </w:r>
      <w:r w:rsidRPr="00D807DC">
        <w:rPr>
          <w:rFonts w:ascii="Verdana" w:hAnsi="Verdana"/>
          <w:b/>
          <w:bCs/>
          <w:iCs/>
          <w:sz w:val="22"/>
          <w:szCs w:val="22"/>
        </w:rPr>
        <w:t xml:space="preserve">; </w:t>
      </w:r>
      <w:r w:rsidRPr="00D807DC">
        <w:rPr>
          <w:rFonts w:ascii="Verdana" w:hAnsi="Verdana"/>
          <w:b/>
          <w:bCs/>
          <w:iCs/>
          <w:color w:val="0E2841" w:themeColor="text2"/>
          <w:sz w:val="22"/>
          <w:szCs w:val="22"/>
          <w:u w:val="single"/>
        </w:rPr>
        <w:t>IC 8-1-2-61.5</w:t>
      </w:r>
    </w:p>
    <w:p w14:paraId="478509C5" w14:textId="49BA0659" w:rsidR="00BE7C11" w:rsidRPr="00161261" w:rsidRDefault="00BE7C11" w:rsidP="00BE7C11">
      <w:pPr>
        <w:rPr>
          <w:rFonts w:ascii="Verdana" w:hAnsi="Verdana"/>
          <w:b/>
          <w:bCs/>
          <w:iCs/>
          <w:sz w:val="22"/>
          <w:szCs w:val="22"/>
        </w:rPr>
      </w:pPr>
      <w:r w:rsidRPr="00D807DC">
        <w:rPr>
          <w:rFonts w:ascii="Verdana" w:hAnsi="Verdana"/>
          <w:b/>
          <w:bCs/>
          <w:iCs/>
          <w:sz w:val="22"/>
          <w:szCs w:val="22"/>
        </w:rPr>
        <w:t xml:space="preserve">Affected: </w:t>
      </w:r>
      <w:r w:rsidRPr="00D807DC">
        <w:rPr>
          <w:rFonts w:ascii="Verdana" w:hAnsi="Verdana"/>
          <w:b/>
          <w:bCs/>
          <w:iCs/>
          <w:color w:val="0E2841" w:themeColor="text2"/>
          <w:sz w:val="22"/>
          <w:szCs w:val="22"/>
          <w:u w:val="single"/>
        </w:rPr>
        <w:t>IC 8-1-2-61</w:t>
      </w:r>
    </w:p>
    <w:p w14:paraId="0495F42D" w14:textId="77777777" w:rsidR="00D807DC" w:rsidRDefault="00D807DC" w:rsidP="00BE7C11">
      <w:pPr>
        <w:rPr>
          <w:rFonts w:ascii="Verdana" w:hAnsi="Verdana"/>
          <w:sz w:val="22"/>
          <w:szCs w:val="22"/>
        </w:rPr>
      </w:pPr>
    </w:p>
    <w:p w14:paraId="081AE069" w14:textId="24E51CFE" w:rsidR="00BE7C11" w:rsidRPr="00BE7C11" w:rsidRDefault="00BE7C11" w:rsidP="00D807DC">
      <w:pPr>
        <w:spacing w:line="360" w:lineRule="auto"/>
        <w:rPr>
          <w:rFonts w:ascii="Verdana" w:hAnsi="Verdana"/>
          <w:sz w:val="22"/>
          <w:szCs w:val="22"/>
        </w:rPr>
      </w:pPr>
      <w:r w:rsidRPr="4BAF3831">
        <w:rPr>
          <w:rFonts w:ascii="Verdana" w:hAnsi="Verdana"/>
          <w:sz w:val="22"/>
          <w:szCs w:val="22"/>
        </w:rPr>
        <w:t xml:space="preserve">Sec. 4. (a) The OUCC staff shall review the application for rate change and, subject to section 3(b) of this rule, shall within ninety (90) </w:t>
      </w:r>
      <w:r w:rsidRPr="4BAF3831">
        <w:rPr>
          <w:rFonts w:ascii="Verdana" w:hAnsi="Verdana"/>
          <w:strike/>
          <w:sz w:val="22"/>
          <w:szCs w:val="22"/>
        </w:rPr>
        <w:t>calendar</w:t>
      </w:r>
      <w:r w:rsidRPr="4BAF3831">
        <w:rPr>
          <w:rFonts w:ascii="Verdana" w:hAnsi="Verdana"/>
          <w:sz w:val="22"/>
          <w:szCs w:val="22"/>
        </w:rPr>
        <w:t xml:space="preserve"> days after the filing of a complete application or substantive amendment to the application file a </w:t>
      </w:r>
      <w:r w:rsidRPr="4BAF3831">
        <w:rPr>
          <w:rFonts w:ascii="Verdana" w:hAnsi="Verdana"/>
          <w:b/>
          <w:bCs/>
          <w:sz w:val="22"/>
          <w:szCs w:val="22"/>
        </w:rPr>
        <w:t>staff</w:t>
      </w:r>
      <w:r w:rsidRPr="4BAF3831">
        <w:rPr>
          <w:rFonts w:ascii="Verdana" w:hAnsi="Verdana"/>
          <w:sz w:val="22"/>
          <w:szCs w:val="22"/>
        </w:rPr>
        <w:t xml:space="preserve"> report </w:t>
      </w:r>
      <w:r w:rsidRPr="4BAF3831">
        <w:rPr>
          <w:rFonts w:ascii="Verdana" w:hAnsi="Verdana"/>
          <w:strike/>
          <w:sz w:val="22"/>
          <w:szCs w:val="22"/>
        </w:rPr>
        <w:t>with the secretary of the commission</w:t>
      </w:r>
      <w:r w:rsidRPr="4BAF3831">
        <w:rPr>
          <w:rFonts w:ascii="Verdana" w:hAnsi="Verdana"/>
          <w:sz w:val="22"/>
          <w:szCs w:val="22"/>
        </w:rPr>
        <w:t xml:space="preserve"> on the application making such recommendations as the OUCC deems appropriate. </w:t>
      </w:r>
      <w:r w:rsidRPr="4BAF3831">
        <w:rPr>
          <w:rFonts w:ascii="Verdana" w:hAnsi="Verdana"/>
          <w:b/>
          <w:bCs/>
          <w:sz w:val="22"/>
          <w:szCs w:val="22"/>
        </w:rPr>
        <w:t>The OUCC staff report shall be filed through the commission’s electronic filing system.</w:t>
      </w:r>
      <w:r w:rsidRPr="4BAF3831">
        <w:rPr>
          <w:rFonts w:ascii="Verdana" w:hAnsi="Verdana"/>
          <w:sz w:val="22"/>
          <w:szCs w:val="22"/>
        </w:rPr>
        <w:t xml:space="preserve"> By order of the commission, the </w:t>
      </w:r>
      <w:proofErr w:type="gramStart"/>
      <w:r w:rsidRPr="4BAF3831">
        <w:rPr>
          <w:rFonts w:ascii="Verdana" w:hAnsi="Verdana"/>
          <w:strike/>
          <w:sz w:val="22"/>
          <w:szCs w:val="22"/>
        </w:rPr>
        <w:t>time for</w:t>
      </w:r>
      <w:r w:rsidRPr="4BAF3831">
        <w:rPr>
          <w:rFonts w:ascii="Verdana" w:hAnsi="Verdana"/>
          <w:sz w:val="22"/>
          <w:szCs w:val="22"/>
        </w:rPr>
        <w:t xml:space="preserve"> filing </w:t>
      </w:r>
      <w:r w:rsidRPr="4BAF3831">
        <w:rPr>
          <w:rFonts w:ascii="Verdana" w:hAnsi="Verdana"/>
          <w:b/>
          <w:bCs/>
          <w:sz w:val="22"/>
          <w:szCs w:val="22"/>
        </w:rPr>
        <w:t>deadline</w:t>
      </w:r>
      <w:r w:rsidRPr="4BAF3831">
        <w:rPr>
          <w:rFonts w:ascii="Verdana" w:hAnsi="Verdana"/>
          <w:sz w:val="22"/>
          <w:szCs w:val="22"/>
        </w:rPr>
        <w:t xml:space="preserve"> of</w:t>
      </w:r>
      <w:proofErr w:type="gramEnd"/>
      <w:r w:rsidRPr="4BAF3831">
        <w:rPr>
          <w:rFonts w:ascii="Verdana" w:hAnsi="Verdana"/>
          <w:sz w:val="22"/>
          <w:szCs w:val="22"/>
        </w:rPr>
        <w:t xml:space="preserve"> the </w:t>
      </w:r>
      <w:r w:rsidRPr="4BAF3831">
        <w:rPr>
          <w:rFonts w:ascii="Verdana" w:hAnsi="Verdana"/>
          <w:b/>
          <w:bCs/>
          <w:sz w:val="22"/>
          <w:szCs w:val="22"/>
        </w:rPr>
        <w:t xml:space="preserve">staff </w:t>
      </w:r>
      <w:r w:rsidRPr="4BAF3831">
        <w:rPr>
          <w:rFonts w:ascii="Verdana" w:hAnsi="Verdana"/>
          <w:sz w:val="22"/>
          <w:szCs w:val="22"/>
        </w:rPr>
        <w:t>report may be extended if</w:t>
      </w:r>
      <w:r w:rsidR="006D0FA9" w:rsidRPr="4BAF3831">
        <w:rPr>
          <w:rFonts w:ascii="Verdana" w:hAnsi="Verdana"/>
          <w:sz w:val="22"/>
          <w:szCs w:val="22"/>
        </w:rPr>
        <w:t xml:space="preserve"> </w:t>
      </w:r>
      <w:proofErr w:type="gramStart"/>
      <w:r w:rsidR="006D0FA9" w:rsidRPr="4BAF3831">
        <w:rPr>
          <w:rFonts w:ascii="Verdana" w:hAnsi="Verdana"/>
          <w:strike/>
          <w:sz w:val="22"/>
          <w:szCs w:val="22"/>
        </w:rPr>
        <w:t>so</w:t>
      </w:r>
      <w:proofErr w:type="gramEnd"/>
      <w:r w:rsidR="006D0FA9" w:rsidRPr="4BAF3831">
        <w:rPr>
          <w:rFonts w:ascii="Verdana" w:hAnsi="Verdana"/>
          <w:sz w:val="22"/>
          <w:szCs w:val="22"/>
        </w:rPr>
        <w:t xml:space="preserve"> </w:t>
      </w:r>
      <w:r w:rsidRPr="4BAF3831">
        <w:rPr>
          <w:rFonts w:ascii="Verdana" w:hAnsi="Verdana"/>
          <w:sz w:val="22"/>
          <w:szCs w:val="22"/>
        </w:rPr>
        <w:t>requested by the OUCC.</w:t>
      </w:r>
    </w:p>
    <w:p w14:paraId="156BADD8" w14:textId="330932A5" w:rsidR="0FD406D2" w:rsidRDefault="0FD406D2" w:rsidP="49FA7C92">
      <w:pPr>
        <w:spacing w:line="360" w:lineRule="auto"/>
        <w:ind w:left="720"/>
        <w:rPr>
          <w:rFonts w:ascii="Verdana" w:hAnsi="Verdana"/>
          <w:b/>
          <w:bCs/>
          <w:sz w:val="22"/>
          <w:szCs w:val="22"/>
        </w:rPr>
      </w:pPr>
      <w:r w:rsidRPr="49FA7C92">
        <w:rPr>
          <w:rFonts w:ascii="Verdana" w:hAnsi="Verdana"/>
          <w:b/>
          <w:bCs/>
          <w:sz w:val="22"/>
          <w:szCs w:val="22"/>
        </w:rPr>
        <w:t>(1) The OUCC report s</w:t>
      </w:r>
      <w:r w:rsidR="25E2797C" w:rsidRPr="49FA7C92">
        <w:rPr>
          <w:rFonts w:ascii="Verdana" w:hAnsi="Verdana"/>
          <w:b/>
          <w:bCs/>
          <w:sz w:val="22"/>
          <w:szCs w:val="22"/>
        </w:rPr>
        <w:t xml:space="preserve">hould state whether any degree of agreement exists and describe its details. The </w:t>
      </w:r>
      <w:r w:rsidR="6966F3DF" w:rsidRPr="49FA7C92">
        <w:rPr>
          <w:rFonts w:ascii="Verdana" w:hAnsi="Verdana"/>
          <w:b/>
          <w:bCs/>
          <w:sz w:val="22"/>
          <w:szCs w:val="22"/>
        </w:rPr>
        <w:t>OUCC report should confirm if no agreement has been reached.</w:t>
      </w:r>
    </w:p>
    <w:p w14:paraId="0A1FC50F" w14:textId="259F660F" w:rsidR="00BE7C11" w:rsidRPr="00BE7C11" w:rsidRDefault="00BE7C11" w:rsidP="00D807DC">
      <w:pPr>
        <w:spacing w:line="360" w:lineRule="auto"/>
        <w:rPr>
          <w:rFonts w:ascii="Verdana" w:hAnsi="Verdana"/>
          <w:sz w:val="22"/>
          <w:szCs w:val="22"/>
        </w:rPr>
      </w:pPr>
      <w:r w:rsidRPr="00BE7C11">
        <w:rPr>
          <w:rFonts w:ascii="Verdana" w:hAnsi="Verdana"/>
          <w:sz w:val="22"/>
          <w:szCs w:val="22"/>
        </w:rPr>
        <w:t>(b)</w:t>
      </w:r>
      <w:r w:rsidR="006D0FA9">
        <w:rPr>
          <w:rFonts w:ascii="Verdana" w:hAnsi="Verdana"/>
          <w:sz w:val="22"/>
          <w:szCs w:val="22"/>
        </w:rPr>
        <w:t xml:space="preserve"> </w:t>
      </w:r>
      <w:r w:rsidRPr="00BE7C11">
        <w:rPr>
          <w:rFonts w:ascii="Verdana" w:hAnsi="Verdana"/>
          <w:sz w:val="22"/>
          <w:szCs w:val="22"/>
        </w:rPr>
        <w:t>If the small utility intends to submit a written response to the OUCC staff report, the small utility shall file a notice of its intention</w:t>
      </w:r>
      <w:r w:rsidR="006D0FA9">
        <w:rPr>
          <w:rFonts w:ascii="Verdana" w:hAnsi="Verdana"/>
          <w:sz w:val="22"/>
          <w:szCs w:val="22"/>
        </w:rPr>
        <w:t xml:space="preserve"> </w:t>
      </w:r>
      <w:r w:rsidRPr="00BE7C11">
        <w:rPr>
          <w:rFonts w:ascii="Verdana" w:hAnsi="Verdana"/>
          <w:sz w:val="22"/>
          <w:szCs w:val="22"/>
        </w:rPr>
        <w:t xml:space="preserve">in writing </w:t>
      </w:r>
      <w:r w:rsidR="006D0FA9" w:rsidRPr="006D0FA9">
        <w:rPr>
          <w:rFonts w:ascii="Verdana" w:hAnsi="Verdana"/>
          <w:strike/>
          <w:sz w:val="22"/>
          <w:szCs w:val="22"/>
        </w:rPr>
        <w:t>with the secretary of the commission</w:t>
      </w:r>
      <w:r w:rsidR="006D0FA9" w:rsidRPr="00BE7C11">
        <w:rPr>
          <w:rFonts w:ascii="Verdana" w:hAnsi="Verdana"/>
          <w:sz w:val="22"/>
          <w:szCs w:val="22"/>
        </w:rPr>
        <w:t xml:space="preserve"> </w:t>
      </w:r>
      <w:r w:rsidRPr="006D0FA9">
        <w:rPr>
          <w:rFonts w:ascii="Verdana" w:hAnsi="Verdana"/>
          <w:b/>
          <w:bCs/>
          <w:sz w:val="22"/>
          <w:szCs w:val="22"/>
        </w:rPr>
        <w:t>through the commission’s electronic filing system</w:t>
      </w:r>
      <w:r w:rsidRPr="00BE7C11">
        <w:rPr>
          <w:rFonts w:ascii="Verdana" w:hAnsi="Verdana"/>
          <w:sz w:val="22"/>
          <w:szCs w:val="22"/>
        </w:rPr>
        <w:t xml:space="preserve"> no</w:t>
      </w:r>
      <w:r w:rsidR="00931381" w:rsidRPr="00931381">
        <w:rPr>
          <w:rFonts w:ascii="Verdana" w:hAnsi="Verdana"/>
          <w:strike/>
          <w:sz w:val="22"/>
          <w:szCs w:val="22"/>
        </w:rPr>
        <w:t>t</w:t>
      </w:r>
      <w:r w:rsidRPr="00BE7C11">
        <w:rPr>
          <w:rFonts w:ascii="Verdana" w:hAnsi="Verdana"/>
          <w:sz w:val="22"/>
          <w:szCs w:val="22"/>
        </w:rPr>
        <w:t xml:space="preserve"> later than fifteen (15) days following the </w:t>
      </w:r>
      <w:r w:rsidRPr="00931381">
        <w:rPr>
          <w:rFonts w:ascii="Verdana" w:hAnsi="Verdana"/>
          <w:b/>
          <w:bCs/>
          <w:sz w:val="22"/>
          <w:szCs w:val="22"/>
        </w:rPr>
        <w:t>filing</w:t>
      </w:r>
      <w:r w:rsidRPr="00BE7C11">
        <w:rPr>
          <w:rFonts w:ascii="Verdana" w:hAnsi="Verdana"/>
          <w:sz w:val="22"/>
          <w:szCs w:val="22"/>
        </w:rPr>
        <w:t xml:space="preserve"> date </w:t>
      </w:r>
      <w:r w:rsidR="00931381" w:rsidRPr="00931381">
        <w:rPr>
          <w:rFonts w:ascii="Verdana" w:hAnsi="Verdana"/>
          <w:strike/>
          <w:sz w:val="22"/>
          <w:szCs w:val="22"/>
        </w:rPr>
        <w:t>that</w:t>
      </w:r>
      <w:r w:rsidR="00931381">
        <w:rPr>
          <w:rFonts w:ascii="Verdana" w:hAnsi="Verdana"/>
          <w:sz w:val="22"/>
          <w:szCs w:val="22"/>
        </w:rPr>
        <w:t xml:space="preserve"> </w:t>
      </w:r>
      <w:r w:rsidRPr="00931381">
        <w:rPr>
          <w:rFonts w:ascii="Verdana" w:hAnsi="Verdana"/>
          <w:b/>
          <w:bCs/>
          <w:sz w:val="22"/>
          <w:szCs w:val="22"/>
        </w:rPr>
        <w:t>of</w:t>
      </w:r>
      <w:r w:rsidRPr="00BE7C11">
        <w:rPr>
          <w:rFonts w:ascii="Verdana" w:hAnsi="Verdana"/>
          <w:sz w:val="22"/>
          <w:szCs w:val="22"/>
        </w:rPr>
        <w:t xml:space="preserve"> the OUCC staff report</w:t>
      </w:r>
      <w:r w:rsidR="00931381" w:rsidRPr="00931381">
        <w:rPr>
          <w:rFonts w:ascii="Verdana" w:hAnsi="Verdana"/>
          <w:strike/>
          <w:sz w:val="22"/>
          <w:szCs w:val="22"/>
        </w:rPr>
        <w:t xml:space="preserve"> was filed</w:t>
      </w:r>
      <w:r w:rsidRPr="00BE7C11">
        <w:rPr>
          <w:rFonts w:ascii="Verdana" w:hAnsi="Verdana"/>
          <w:sz w:val="22"/>
          <w:szCs w:val="22"/>
        </w:rPr>
        <w:t>.</w:t>
      </w:r>
    </w:p>
    <w:p w14:paraId="77A942FF" w14:textId="7FE7C006" w:rsidR="00BE7C11" w:rsidRDefault="00BE7C11" w:rsidP="00D807DC">
      <w:pPr>
        <w:spacing w:line="360" w:lineRule="auto"/>
        <w:rPr>
          <w:rFonts w:ascii="Verdana" w:hAnsi="Verdana"/>
          <w:sz w:val="22"/>
          <w:szCs w:val="22"/>
        </w:rPr>
      </w:pPr>
      <w:r w:rsidRPr="00BE7C11">
        <w:rPr>
          <w:rFonts w:ascii="Verdana" w:hAnsi="Verdana"/>
          <w:sz w:val="22"/>
          <w:szCs w:val="22"/>
        </w:rPr>
        <w:lastRenderedPageBreak/>
        <w:t>(c)</w:t>
      </w:r>
      <w:r w:rsidR="00931381">
        <w:rPr>
          <w:rFonts w:ascii="Verdana" w:hAnsi="Verdana"/>
          <w:sz w:val="22"/>
          <w:szCs w:val="22"/>
        </w:rPr>
        <w:t xml:space="preserve"> </w:t>
      </w:r>
      <w:r w:rsidRPr="00BE7C11">
        <w:rPr>
          <w:rFonts w:ascii="Verdana" w:hAnsi="Verdana"/>
          <w:sz w:val="22"/>
          <w:szCs w:val="22"/>
        </w:rPr>
        <w:t>If the small utility notice is filed under subsection (b), the small utility shall file its written response to the OUCC staff report within thirty (30) days of the date the notice is filed.</w:t>
      </w:r>
    </w:p>
    <w:p w14:paraId="1F379F1C" w14:textId="77777777" w:rsidR="00D807DC" w:rsidRDefault="00D807DC" w:rsidP="00D807DC">
      <w:pPr>
        <w:spacing w:line="360" w:lineRule="auto"/>
        <w:rPr>
          <w:rFonts w:ascii="Verdana" w:hAnsi="Verdana"/>
          <w:sz w:val="22"/>
          <w:szCs w:val="22"/>
        </w:rPr>
      </w:pPr>
    </w:p>
    <w:p w14:paraId="584E94E0" w14:textId="4ED14F7E" w:rsidR="00BE7C11" w:rsidRPr="00BE7C11" w:rsidRDefault="00BE7C11" w:rsidP="00BE7C11">
      <w:pPr>
        <w:rPr>
          <w:rFonts w:ascii="Verdana" w:hAnsi="Verdana"/>
          <w:i/>
          <w:sz w:val="22"/>
          <w:szCs w:val="22"/>
        </w:rPr>
      </w:pPr>
      <w:r w:rsidRPr="00BE7C11">
        <w:rPr>
          <w:rFonts w:ascii="Verdana" w:hAnsi="Verdana"/>
          <w:i/>
          <w:sz w:val="22"/>
          <w:szCs w:val="22"/>
        </w:rPr>
        <w:t xml:space="preserve">(Indiana Utility Regulatory Commission; </w:t>
      </w:r>
      <w:r w:rsidRPr="00BE7C11">
        <w:rPr>
          <w:rFonts w:ascii="Verdana" w:hAnsi="Verdana"/>
          <w:i/>
          <w:sz w:val="22"/>
          <w:szCs w:val="22"/>
          <w:u w:val="single"/>
        </w:rPr>
        <w:t>170 IAC 14-1-4</w:t>
      </w:r>
      <w:r w:rsidRPr="00BE7C11">
        <w:rPr>
          <w:rFonts w:ascii="Verdana" w:hAnsi="Verdana"/>
          <w:i/>
          <w:sz w:val="22"/>
          <w:szCs w:val="22"/>
        </w:rPr>
        <w:t>; filed Jul 11, 1986, 9:47 a.m.: 9 IR 2920; filed Jun 19,</w:t>
      </w:r>
      <w:r>
        <w:rPr>
          <w:rFonts w:ascii="Verdana" w:hAnsi="Verdana"/>
          <w:i/>
          <w:sz w:val="22"/>
          <w:szCs w:val="22"/>
        </w:rPr>
        <w:t xml:space="preserve"> </w:t>
      </w:r>
      <w:r w:rsidRPr="00BE7C11">
        <w:rPr>
          <w:rFonts w:ascii="Verdana" w:hAnsi="Verdana"/>
          <w:i/>
          <w:sz w:val="22"/>
          <w:szCs w:val="22"/>
        </w:rPr>
        <w:t>1991, 3:45 p.m.: 14 IR 1947; readopted filed Jul 11, 2001, 4:30 p.m.: 24 IR 4233; readopted filed Apr 24, 2007,</w:t>
      </w:r>
      <w:r>
        <w:rPr>
          <w:rFonts w:ascii="Verdana" w:hAnsi="Verdana"/>
          <w:i/>
          <w:sz w:val="22"/>
          <w:szCs w:val="22"/>
        </w:rPr>
        <w:t xml:space="preserve"> </w:t>
      </w:r>
      <w:r w:rsidRPr="00BE7C11">
        <w:rPr>
          <w:rFonts w:ascii="Verdana" w:hAnsi="Verdana"/>
          <w:i/>
          <w:sz w:val="22"/>
          <w:szCs w:val="22"/>
        </w:rPr>
        <w:t xml:space="preserve">8:21 a.m.: </w:t>
      </w:r>
      <w:hyperlink r:id="rId29">
        <w:r w:rsidRPr="00BE7C11">
          <w:rPr>
            <w:rStyle w:val="Hyperlink"/>
            <w:rFonts w:ascii="Verdana" w:hAnsi="Verdana"/>
            <w:i/>
            <w:sz w:val="22"/>
            <w:szCs w:val="22"/>
          </w:rPr>
          <w:t>20070509-IR-170070147RFA</w:t>
        </w:r>
      </w:hyperlink>
      <w:r w:rsidRPr="00BE7C11">
        <w:rPr>
          <w:rFonts w:ascii="Verdana" w:hAnsi="Verdana"/>
          <w:i/>
          <w:sz w:val="22"/>
          <w:szCs w:val="22"/>
        </w:rPr>
        <w:t xml:space="preserve">; filed Apr 21, 2008, 3:23 p.m.: </w:t>
      </w:r>
      <w:hyperlink r:id="rId30">
        <w:r w:rsidRPr="00BE7C11">
          <w:rPr>
            <w:rStyle w:val="Hyperlink"/>
            <w:rFonts w:ascii="Verdana" w:hAnsi="Verdana"/>
            <w:i/>
            <w:sz w:val="22"/>
            <w:szCs w:val="22"/>
          </w:rPr>
          <w:t>20080521-IR-170070830FRA</w:t>
        </w:r>
      </w:hyperlink>
      <w:r w:rsidRPr="00BE7C11">
        <w:rPr>
          <w:rFonts w:ascii="Verdana" w:hAnsi="Verdana"/>
          <w:i/>
          <w:sz w:val="22"/>
          <w:szCs w:val="22"/>
        </w:rPr>
        <w:t>; readopted</w:t>
      </w:r>
      <w:r>
        <w:rPr>
          <w:rFonts w:ascii="Verdana" w:hAnsi="Verdana"/>
          <w:i/>
          <w:sz w:val="22"/>
          <w:szCs w:val="22"/>
        </w:rPr>
        <w:t xml:space="preserve"> </w:t>
      </w:r>
      <w:r w:rsidRPr="00BE7C11">
        <w:rPr>
          <w:rFonts w:ascii="Verdana" w:hAnsi="Verdana"/>
          <w:i/>
          <w:sz w:val="22"/>
          <w:szCs w:val="22"/>
        </w:rPr>
        <w:t xml:space="preserve">filed Jul 29, 2014, 8:39 a.m.: </w:t>
      </w:r>
      <w:hyperlink r:id="rId31">
        <w:r w:rsidRPr="00BE7C11">
          <w:rPr>
            <w:rStyle w:val="Hyperlink"/>
            <w:rFonts w:ascii="Verdana" w:hAnsi="Verdana"/>
            <w:i/>
            <w:sz w:val="22"/>
            <w:szCs w:val="22"/>
          </w:rPr>
          <w:t>20140827-IR-170140181RFA</w:t>
        </w:r>
      </w:hyperlink>
      <w:r w:rsidRPr="00BE7C11">
        <w:rPr>
          <w:rFonts w:ascii="Verdana" w:hAnsi="Verdana"/>
          <w:i/>
          <w:sz w:val="22"/>
          <w:szCs w:val="22"/>
        </w:rPr>
        <w:t xml:space="preserve">; readopted filed Apr 15, 2020, 12:02 p.m.: </w:t>
      </w:r>
      <w:hyperlink r:id="rId32">
        <w:r w:rsidRPr="00BE7C11">
          <w:rPr>
            <w:rStyle w:val="Hyperlink"/>
            <w:rFonts w:ascii="Verdana" w:hAnsi="Verdana"/>
            <w:i/>
            <w:sz w:val="22"/>
            <w:szCs w:val="22"/>
          </w:rPr>
          <w:t>20200513-</w:t>
        </w:r>
      </w:hyperlink>
      <w:r w:rsidRPr="00BE7C11">
        <w:rPr>
          <w:rFonts w:ascii="Verdana" w:hAnsi="Verdana"/>
          <w:i/>
          <w:sz w:val="22"/>
          <w:szCs w:val="22"/>
        </w:rPr>
        <w:t xml:space="preserve"> </w:t>
      </w:r>
      <w:hyperlink r:id="rId33">
        <w:r w:rsidRPr="00BE7C11">
          <w:rPr>
            <w:rStyle w:val="Hyperlink"/>
            <w:rFonts w:ascii="Verdana" w:hAnsi="Verdana"/>
            <w:i/>
            <w:sz w:val="22"/>
            <w:szCs w:val="22"/>
          </w:rPr>
          <w:t>IR- 170200084RFA</w:t>
        </w:r>
      </w:hyperlink>
      <w:r w:rsidRPr="00BE7C11">
        <w:rPr>
          <w:rFonts w:ascii="Verdana" w:hAnsi="Verdana"/>
          <w:i/>
          <w:sz w:val="22"/>
          <w:szCs w:val="22"/>
        </w:rPr>
        <w:t>)</w:t>
      </w:r>
    </w:p>
    <w:p w14:paraId="32AE0AEA" w14:textId="77777777" w:rsidR="00BE7C11" w:rsidRDefault="00BE7C11" w:rsidP="00161261">
      <w:pPr>
        <w:rPr>
          <w:rFonts w:ascii="Verdana" w:hAnsi="Verdana"/>
          <w:sz w:val="22"/>
          <w:szCs w:val="22"/>
        </w:rPr>
      </w:pPr>
    </w:p>
    <w:p w14:paraId="3CCD0A8D" w14:textId="77777777" w:rsidR="00931381" w:rsidRPr="00D807DC" w:rsidRDefault="00931381" w:rsidP="00931381">
      <w:pPr>
        <w:rPr>
          <w:rFonts w:ascii="Verdana" w:hAnsi="Verdana"/>
          <w:b/>
          <w:bCs/>
          <w:sz w:val="22"/>
          <w:szCs w:val="22"/>
        </w:rPr>
      </w:pPr>
      <w:r w:rsidRPr="00D807DC">
        <w:rPr>
          <w:rFonts w:ascii="Verdana" w:hAnsi="Verdana"/>
          <w:b/>
          <w:bCs/>
          <w:color w:val="0E2841" w:themeColor="text2"/>
          <w:sz w:val="22"/>
          <w:szCs w:val="22"/>
          <w:u w:val="single"/>
        </w:rPr>
        <w:t>170 IAC 14-1-5</w:t>
      </w:r>
      <w:r w:rsidRPr="00D807DC">
        <w:rPr>
          <w:rFonts w:ascii="Verdana" w:hAnsi="Verdana"/>
          <w:b/>
          <w:bCs/>
          <w:color w:val="0E2841" w:themeColor="text2"/>
          <w:sz w:val="22"/>
          <w:szCs w:val="22"/>
        </w:rPr>
        <w:t xml:space="preserve"> </w:t>
      </w:r>
      <w:r w:rsidRPr="00D807DC">
        <w:rPr>
          <w:rFonts w:ascii="Verdana" w:hAnsi="Verdana"/>
          <w:b/>
          <w:bCs/>
          <w:sz w:val="22"/>
          <w:szCs w:val="22"/>
        </w:rPr>
        <w:t>Hearing on application</w:t>
      </w:r>
    </w:p>
    <w:p w14:paraId="211AA1B6" w14:textId="77777777" w:rsidR="00931381" w:rsidRPr="00D807DC" w:rsidRDefault="00931381" w:rsidP="00931381">
      <w:pPr>
        <w:rPr>
          <w:rFonts w:ascii="Verdana" w:hAnsi="Verdana"/>
          <w:b/>
          <w:bCs/>
          <w:sz w:val="22"/>
          <w:szCs w:val="22"/>
        </w:rPr>
      </w:pPr>
      <w:r w:rsidRPr="00D807DC">
        <w:rPr>
          <w:rFonts w:ascii="Verdana" w:hAnsi="Verdana"/>
          <w:b/>
          <w:bCs/>
          <w:sz w:val="22"/>
          <w:szCs w:val="22"/>
        </w:rPr>
        <w:t xml:space="preserve">Authority: </w:t>
      </w:r>
      <w:r w:rsidRPr="00D807DC">
        <w:rPr>
          <w:rFonts w:ascii="Verdana" w:hAnsi="Verdana"/>
          <w:b/>
          <w:bCs/>
          <w:color w:val="0E2841" w:themeColor="text2"/>
          <w:sz w:val="22"/>
          <w:szCs w:val="22"/>
          <w:u w:val="single"/>
        </w:rPr>
        <w:t>IC 8-1-1-3</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8-1-2-4</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8-1-2-61.5</w:t>
      </w:r>
    </w:p>
    <w:p w14:paraId="6F5C9780" w14:textId="15BA7878" w:rsidR="00931381" w:rsidRPr="00D807DC" w:rsidRDefault="00931381" w:rsidP="00931381">
      <w:pPr>
        <w:rPr>
          <w:rFonts w:ascii="Verdana" w:hAnsi="Verdana"/>
          <w:b/>
          <w:bCs/>
          <w:sz w:val="22"/>
          <w:szCs w:val="22"/>
        </w:rPr>
      </w:pPr>
      <w:r w:rsidRPr="00D807DC">
        <w:rPr>
          <w:rFonts w:ascii="Verdana" w:hAnsi="Verdana"/>
          <w:b/>
          <w:bCs/>
          <w:sz w:val="22"/>
          <w:szCs w:val="22"/>
        </w:rPr>
        <w:t xml:space="preserve">Affected: </w:t>
      </w:r>
      <w:r w:rsidRPr="00D807DC">
        <w:rPr>
          <w:rFonts w:ascii="Verdana" w:hAnsi="Verdana"/>
          <w:b/>
          <w:bCs/>
          <w:color w:val="0E2841" w:themeColor="text2"/>
          <w:sz w:val="22"/>
          <w:szCs w:val="22"/>
          <w:u w:val="single"/>
        </w:rPr>
        <w:t>IC 8-1-2-61</w:t>
      </w:r>
    </w:p>
    <w:p w14:paraId="284FA338" w14:textId="77777777" w:rsidR="00D807DC" w:rsidRDefault="00D807DC" w:rsidP="00136938">
      <w:pPr>
        <w:spacing w:line="360" w:lineRule="auto"/>
        <w:rPr>
          <w:rFonts w:ascii="Verdana" w:hAnsi="Verdana"/>
          <w:sz w:val="22"/>
          <w:szCs w:val="22"/>
        </w:rPr>
      </w:pPr>
    </w:p>
    <w:p w14:paraId="24DF3D01" w14:textId="33DFB5D6" w:rsidR="00931381" w:rsidRPr="00931381" w:rsidRDefault="00931381" w:rsidP="00D807DC">
      <w:pPr>
        <w:spacing w:line="360" w:lineRule="auto"/>
        <w:rPr>
          <w:rFonts w:ascii="Verdana" w:hAnsi="Verdana"/>
          <w:sz w:val="22"/>
          <w:szCs w:val="22"/>
        </w:rPr>
      </w:pPr>
      <w:r w:rsidRPr="00931381">
        <w:rPr>
          <w:rFonts w:ascii="Verdana" w:hAnsi="Verdana"/>
          <w:sz w:val="22"/>
          <w:szCs w:val="22"/>
        </w:rPr>
        <w:t>Sec. 5. (a) Subject to section 3(b) of this rule, a request for formal public hearing on an application for rate change filed under this rule shall be filed</w:t>
      </w:r>
      <w:r w:rsidRPr="00931381">
        <w:rPr>
          <w:rFonts w:ascii="Verdana" w:hAnsi="Verdana"/>
          <w:b/>
          <w:bCs/>
          <w:sz w:val="22"/>
          <w:szCs w:val="22"/>
        </w:rPr>
        <w:t>:</w:t>
      </w:r>
    </w:p>
    <w:p w14:paraId="23342289" w14:textId="3B64AA1F" w:rsidR="00931381" w:rsidRPr="00931381" w:rsidRDefault="00931381" w:rsidP="00D807DC">
      <w:pPr>
        <w:spacing w:line="360" w:lineRule="auto"/>
        <w:ind w:firstLine="720"/>
        <w:rPr>
          <w:rFonts w:ascii="Verdana" w:hAnsi="Verdana"/>
          <w:b/>
          <w:bCs/>
          <w:sz w:val="22"/>
          <w:szCs w:val="22"/>
        </w:rPr>
      </w:pPr>
      <w:r w:rsidRPr="00931381">
        <w:rPr>
          <w:rFonts w:ascii="Verdana" w:hAnsi="Verdana"/>
          <w:b/>
          <w:bCs/>
          <w:sz w:val="22"/>
          <w:szCs w:val="22"/>
        </w:rPr>
        <w:t>(1) Through the commission’s electronic filing system; or</w:t>
      </w:r>
    </w:p>
    <w:p w14:paraId="221DAD13" w14:textId="522A9B9E" w:rsidR="00931381" w:rsidRPr="00931381" w:rsidRDefault="00931381" w:rsidP="00D807DC">
      <w:pPr>
        <w:spacing w:line="360" w:lineRule="auto"/>
        <w:ind w:firstLine="720"/>
        <w:rPr>
          <w:rFonts w:ascii="Verdana" w:hAnsi="Verdana"/>
          <w:sz w:val="22"/>
          <w:szCs w:val="22"/>
        </w:rPr>
      </w:pPr>
      <w:r w:rsidRPr="00931381">
        <w:rPr>
          <w:rFonts w:ascii="Verdana" w:hAnsi="Verdana"/>
          <w:b/>
          <w:bCs/>
          <w:sz w:val="22"/>
          <w:szCs w:val="22"/>
        </w:rPr>
        <w:t>(2)</w:t>
      </w:r>
      <w:r>
        <w:rPr>
          <w:rFonts w:ascii="Verdana" w:hAnsi="Verdana"/>
          <w:sz w:val="22"/>
          <w:szCs w:val="22"/>
        </w:rPr>
        <w:t xml:space="preserve"> </w:t>
      </w:r>
      <w:r w:rsidRPr="00931381">
        <w:rPr>
          <w:rFonts w:ascii="Verdana" w:hAnsi="Verdana"/>
          <w:sz w:val="22"/>
          <w:szCs w:val="22"/>
        </w:rPr>
        <w:t xml:space="preserve">with the secretary of the commission </w:t>
      </w:r>
    </w:p>
    <w:p w14:paraId="67857A6E" w14:textId="42545AF4" w:rsidR="00931381" w:rsidRPr="00931381" w:rsidRDefault="00931381" w:rsidP="00D807DC">
      <w:pPr>
        <w:spacing w:line="360" w:lineRule="auto"/>
        <w:rPr>
          <w:rFonts w:ascii="Verdana" w:hAnsi="Verdana"/>
          <w:sz w:val="22"/>
          <w:szCs w:val="22"/>
        </w:rPr>
      </w:pPr>
      <w:r w:rsidRPr="4BAF3831">
        <w:rPr>
          <w:rFonts w:ascii="Verdana" w:hAnsi="Verdana"/>
          <w:sz w:val="22"/>
          <w:szCs w:val="22"/>
        </w:rPr>
        <w:t xml:space="preserve">within </w:t>
      </w:r>
      <w:r w:rsidRPr="4BAF3831">
        <w:rPr>
          <w:rFonts w:ascii="Verdana" w:hAnsi="Verdana"/>
          <w:strike/>
          <w:sz w:val="22"/>
          <w:szCs w:val="22"/>
        </w:rPr>
        <w:t>forty (40)</w:t>
      </w:r>
      <w:r w:rsidRPr="4BAF3831">
        <w:rPr>
          <w:rFonts w:ascii="Verdana" w:hAnsi="Verdana"/>
          <w:sz w:val="22"/>
          <w:szCs w:val="22"/>
        </w:rPr>
        <w:t xml:space="preserve"> </w:t>
      </w:r>
      <w:r w:rsidR="5136C5D4" w:rsidRPr="4BAF3831">
        <w:rPr>
          <w:rFonts w:ascii="Verdana" w:hAnsi="Verdana"/>
          <w:b/>
          <w:bCs/>
          <w:sz w:val="22"/>
          <w:szCs w:val="22"/>
        </w:rPr>
        <w:t xml:space="preserve">sixty (60) </w:t>
      </w:r>
      <w:r w:rsidRPr="4BAF3831">
        <w:rPr>
          <w:rFonts w:ascii="Verdana" w:hAnsi="Verdana"/>
          <w:strike/>
          <w:sz w:val="22"/>
          <w:szCs w:val="22"/>
        </w:rPr>
        <w:t>calendar</w:t>
      </w:r>
      <w:r w:rsidRPr="4BAF3831">
        <w:rPr>
          <w:rFonts w:ascii="Verdana" w:hAnsi="Verdana"/>
          <w:sz w:val="22"/>
          <w:szCs w:val="22"/>
        </w:rPr>
        <w:t xml:space="preserve"> days of the initial filing of the application for rate change, unless the commission extends the period for filing.</w:t>
      </w:r>
    </w:p>
    <w:p w14:paraId="06B6C793" w14:textId="0189A55A" w:rsidR="00931381" w:rsidRPr="00931381" w:rsidRDefault="00931381" w:rsidP="00D807DC">
      <w:pPr>
        <w:spacing w:line="360" w:lineRule="auto"/>
        <w:rPr>
          <w:rFonts w:ascii="Verdana" w:hAnsi="Verdana"/>
          <w:sz w:val="22"/>
          <w:szCs w:val="22"/>
        </w:rPr>
      </w:pPr>
      <w:r w:rsidRPr="00931381">
        <w:rPr>
          <w:rFonts w:ascii="Verdana" w:hAnsi="Verdana"/>
          <w:sz w:val="22"/>
          <w:szCs w:val="22"/>
        </w:rPr>
        <w:t>(b)</w:t>
      </w:r>
      <w:r>
        <w:rPr>
          <w:rFonts w:ascii="Verdana" w:hAnsi="Verdana"/>
          <w:sz w:val="22"/>
          <w:szCs w:val="22"/>
        </w:rPr>
        <w:t xml:space="preserve"> </w:t>
      </w:r>
      <w:r w:rsidRPr="00931381">
        <w:rPr>
          <w:rFonts w:ascii="Verdana" w:hAnsi="Verdana"/>
          <w:sz w:val="22"/>
          <w:szCs w:val="22"/>
        </w:rPr>
        <w:t>The commission may, upon a request timely filed by a public or municipal corporation, ten (10) individuals, firms, corporations, or associations, or ten (10) complainants of any of these classes affected by the proposed rate change or by the OUCC, conduct a formal public hearing with respect to an application for rate change.</w:t>
      </w:r>
    </w:p>
    <w:p w14:paraId="4CB30779" w14:textId="70E5CD62" w:rsidR="00931381" w:rsidRPr="00931381" w:rsidRDefault="00931381" w:rsidP="00D807DC">
      <w:pPr>
        <w:spacing w:line="360" w:lineRule="auto"/>
        <w:rPr>
          <w:rFonts w:ascii="Verdana" w:hAnsi="Verdana"/>
          <w:sz w:val="22"/>
          <w:szCs w:val="22"/>
        </w:rPr>
      </w:pPr>
      <w:r w:rsidRPr="00931381">
        <w:rPr>
          <w:rFonts w:ascii="Verdana" w:hAnsi="Verdana"/>
          <w:sz w:val="22"/>
          <w:szCs w:val="22"/>
        </w:rPr>
        <w:t>(c)</w:t>
      </w:r>
      <w:r>
        <w:rPr>
          <w:rFonts w:ascii="Verdana" w:hAnsi="Verdana"/>
          <w:sz w:val="22"/>
          <w:szCs w:val="22"/>
        </w:rPr>
        <w:t xml:space="preserve"> </w:t>
      </w:r>
      <w:r w:rsidRPr="00931381">
        <w:rPr>
          <w:rFonts w:ascii="Verdana" w:hAnsi="Verdana"/>
          <w:sz w:val="22"/>
          <w:szCs w:val="22"/>
        </w:rPr>
        <w:t>The commission may require a formal public hearing or conduct a public field hearing on its own motion.</w:t>
      </w:r>
    </w:p>
    <w:p w14:paraId="3B820E98" w14:textId="4FCA5ADB" w:rsidR="00931381" w:rsidRDefault="00931381" w:rsidP="00D807DC">
      <w:pPr>
        <w:spacing w:line="360" w:lineRule="auto"/>
        <w:rPr>
          <w:rFonts w:ascii="Verdana" w:hAnsi="Verdana"/>
          <w:sz w:val="22"/>
          <w:szCs w:val="22"/>
        </w:rPr>
      </w:pPr>
      <w:proofErr w:type="gramStart"/>
      <w:r w:rsidRPr="00931381">
        <w:rPr>
          <w:rFonts w:ascii="Verdana" w:hAnsi="Verdana"/>
          <w:sz w:val="22"/>
          <w:szCs w:val="22"/>
        </w:rPr>
        <w:lastRenderedPageBreak/>
        <w:t>(d)</w:t>
      </w:r>
      <w:r>
        <w:rPr>
          <w:rFonts w:ascii="Verdana" w:hAnsi="Verdana"/>
          <w:sz w:val="22"/>
          <w:szCs w:val="22"/>
        </w:rPr>
        <w:t xml:space="preserve"> </w:t>
      </w:r>
      <w:r w:rsidRPr="00931381">
        <w:rPr>
          <w:rFonts w:ascii="Verdana" w:hAnsi="Verdana"/>
          <w:sz w:val="22"/>
          <w:szCs w:val="22"/>
        </w:rPr>
        <w:t>In</w:t>
      </w:r>
      <w:proofErr w:type="gramEnd"/>
      <w:r w:rsidRPr="00931381">
        <w:rPr>
          <w:rFonts w:ascii="Verdana" w:hAnsi="Verdana"/>
          <w:sz w:val="22"/>
          <w:szCs w:val="22"/>
        </w:rPr>
        <w:t xml:space="preserve"> the event a formal public hearing is held, under this section, the small utility may elect to designate its application </w:t>
      </w:r>
      <w:r w:rsidRPr="00931381">
        <w:rPr>
          <w:rFonts w:ascii="Verdana" w:hAnsi="Verdana"/>
          <w:b/>
          <w:bCs/>
          <w:sz w:val="22"/>
          <w:szCs w:val="22"/>
        </w:rPr>
        <w:t>for rate change</w:t>
      </w:r>
      <w:r w:rsidRPr="00931381">
        <w:rPr>
          <w:rFonts w:ascii="Verdana" w:hAnsi="Verdana"/>
          <w:sz w:val="22"/>
          <w:szCs w:val="22"/>
        </w:rPr>
        <w:t xml:space="preserve"> to serve as its </w:t>
      </w:r>
      <w:proofErr w:type="spellStart"/>
      <w:r w:rsidRPr="00931381">
        <w:rPr>
          <w:rFonts w:ascii="Verdana" w:hAnsi="Verdana"/>
          <w:sz w:val="22"/>
          <w:szCs w:val="22"/>
        </w:rPr>
        <w:t>prefiled</w:t>
      </w:r>
      <w:proofErr w:type="spellEnd"/>
      <w:r w:rsidRPr="00931381">
        <w:rPr>
          <w:rFonts w:ascii="Verdana" w:hAnsi="Verdana"/>
          <w:sz w:val="22"/>
          <w:szCs w:val="22"/>
        </w:rPr>
        <w:t xml:space="preserve"> evidence, constituting its case-in-chief; however, the small utility is not precluded from filing additional evidence.</w:t>
      </w:r>
    </w:p>
    <w:p w14:paraId="309DA790" w14:textId="1955F5EA" w:rsidR="00931381" w:rsidRPr="00931381" w:rsidRDefault="00931381" w:rsidP="00931381">
      <w:pPr>
        <w:rPr>
          <w:rFonts w:ascii="Verdana" w:hAnsi="Verdana"/>
          <w:i/>
          <w:sz w:val="22"/>
          <w:szCs w:val="22"/>
        </w:rPr>
      </w:pPr>
      <w:r w:rsidRPr="00931381">
        <w:rPr>
          <w:rFonts w:ascii="Verdana" w:hAnsi="Verdana"/>
          <w:i/>
          <w:sz w:val="22"/>
          <w:szCs w:val="22"/>
        </w:rPr>
        <w:t xml:space="preserve">(Indiana Utility Regulatory Commission; </w:t>
      </w:r>
      <w:r w:rsidRPr="00931381">
        <w:rPr>
          <w:rFonts w:ascii="Verdana" w:hAnsi="Verdana"/>
          <w:i/>
          <w:sz w:val="22"/>
          <w:szCs w:val="22"/>
          <w:u w:val="single"/>
        </w:rPr>
        <w:t>170 IAC 14-1-5</w:t>
      </w:r>
      <w:r w:rsidRPr="00931381">
        <w:rPr>
          <w:rFonts w:ascii="Verdana" w:hAnsi="Verdana"/>
          <w:i/>
          <w:sz w:val="22"/>
          <w:szCs w:val="22"/>
        </w:rPr>
        <w:t>; filed Jul 11, 1986, 9:47 a.m.: 9 IR 2920; filed Jun 19,</w:t>
      </w:r>
      <w:r>
        <w:rPr>
          <w:rFonts w:ascii="Verdana" w:hAnsi="Verdana"/>
          <w:i/>
          <w:sz w:val="22"/>
          <w:szCs w:val="22"/>
        </w:rPr>
        <w:t xml:space="preserve"> </w:t>
      </w:r>
      <w:r w:rsidRPr="00931381">
        <w:rPr>
          <w:rFonts w:ascii="Verdana" w:hAnsi="Verdana"/>
          <w:i/>
          <w:sz w:val="22"/>
          <w:szCs w:val="22"/>
        </w:rPr>
        <w:t>1991, 3:45 p.m.: 14 IR 1947; filed Jan 5, 2000, 3:52 p.m.: 23 IR 1092; readopted filed Jul 11, 2001, 4:30 p.m.: 24</w:t>
      </w:r>
      <w:r>
        <w:rPr>
          <w:rFonts w:ascii="Verdana" w:hAnsi="Verdana"/>
          <w:i/>
          <w:sz w:val="22"/>
          <w:szCs w:val="22"/>
        </w:rPr>
        <w:t xml:space="preserve"> </w:t>
      </w:r>
      <w:r w:rsidRPr="00931381">
        <w:rPr>
          <w:rFonts w:ascii="Verdana" w:hAnsi="Verdana"/>
          <w:i/>
          <w:iCs/>
          <w:sz w:val="22"/>
          <w:szCs w:val="22"/>
        </w:rPr>
        <w:t xml:space="preserve">IR 4233; readopted filed Apr 24, 2007, 8:21 a.m.: </w:t>
      </w:r>
      <w:hyperlink r:id="rId34">
        <w:r w:rsidRPr="00931381">
          <w:rPr>
            <w:rStyle w:val="Hyperlink"/>
            <w:rFonts w:ascii="Verdana" w:hAnsi="Verdana"/>
            <w:i/>
            <w:iCs/>
            <w:sz w:val="22"/>
            <w:szCs w:val="22"/>
          </w:rPr>
          <w:t>20070509-IR-170070147RFA</w:t>
        </w:r>
      </w:hyperlink>
      <w:r w:rsidRPr="00931381">
        <w:rPr>
          <w:rFonts w:ascii="Verdana" w:hAnsi="Verdana"/>
          <w:i/>
          <w:iCs/>
          <w:sz w:val="22"/>
          <w:szCs w:val="22"/>
        </w:rPr>
        <w:t xml:space="preserve">; filed Apr 21, 2008, 3:23 p.m.: </w:t>
      </w:r>
      <w:hyperlink r:id="rId35">
        <w:r w:rsidRPr="00931381">
          <w:rPr>
            <w:rStyle w:val="Hyperlink"/>
            <w:rFonts w:ascii="Verdana" w:hAnsi="Verdana"/>
            <w:i/>
            <w:iCs/>
            <w:sz w:val="22"/>
            <w:szCs w:val="22"/>
          </w:rPr>
          <w:t>20080521-IR-170070830FRA</w:t>
        </w:r>
      </w:hyperlink>
      <w:r w:rsidRPr="00931381">
        <w:rPr>
          <w:rFonts w:ascii="Verdana" w:hAnsi="Verdana"/>
          <w:i/>
          <w:iCs/>
          <w:sz w:val="22"/>
          <w:szCs w:val="22"/>
        </w:rPr>
        <w:t xml:space="preserve">; readopted filed Jul 29, 2014, 8:39 a.m.: </w:t>
      </w:r>
      <w:hyperlink r:id="rId36">
        <w:r w:rsidRPr="00931381">
          <w:rPr>
            <w:rStyle w:val="Hyperlink"/>
            <w:rFonts w:ascii="Verdana" w:hAnsi="Verdana"/>
            <w:i/>
            <w:iCs/>
            <w:sz w:val="22"/>
            <w:szCs w:val="22"/>
          </w:rPr>
          <w:t>20140827-IR-170140181RFA</w:t>
        </w:r>
      </w:hyperlink>
      <w:r w:rsidRPr="00931381">
        <w:rPr>
          <w:rFonts w:ascii="Verdana" w:hAnsi="Verdana"/>
          <w:i/>
          <w:iCs/>
          <w:sz w:val="22"/>
          <w:szCs w:val="22"/>
        </w:rPr>
        <w:t>; readopted</w:t>
      </w:r>
      <w:r>
        <w:rPr>
          <w:rFonts w:ascii="Verdana" w:hAnsi="Verdana"/>
          <w:i/>
          <w:iCs/>
          <w:sz w:val="22"/>
          <w:szCs w:val="22"/>
        </w:rPr>
        <w:t xml:space="preserve"> </w:t>
      </w:r>
      <w:r w:rsidRPr="00931381">
        <w:rPr>
          <w:rFonts w:ascii="Verdana" w:hAnsi="Verdana"/>
          <w:i/>
          <w:sz w:val="22"/>
          <w:szCs w:val="22"/>
        </w:rPr>
        <w:t xml:space="preserve">filed Apr 15, 2020, 12:02 p.m.: </w:t>
      </w:r>
      <w:hyperlink r:id="rId37">
        <w:r w:rsidRPr="00931381">
          <w:rPr>
            <w:rStyle w:val="Hyperlink"/>
            <w:rFonts w:ascii="Verdana" w:hAnsi="Verdana"/>
            <w:i/>
            <w:sz w:val="22"/>
            <w:szCs w:val="22"/>
          </w:rPr>
          <w:t>20200513-IR- 170200084RFA</w:t>
        </w:r>
      </w:hyperlink>
      <w:r w:rsidRPr="00931381">
        <w:rPr>
          <w:rFonts w:ascii="Verdana" w:hAnsi="Verdana"/>
          <w:i/>
          <w:sz w:val="22"/>
          <w:szCs w:val="22"/>
        </w:rPr>
        <w:t xml:space="preserve">; filed Jun 10, 2020, 7:38 a.m.: </w:t>
      </w:r>
      <w:hyperlink r:id="rId38">
        <w:r w:rsidRPr="00931381">
          <w:rPr>
            <w:rStyle w:val="Hyperlink"/>
            <w:rFonts w:ascii="Verdana" w:hAnsi="Verdana"/>
            <w:i/>
            <w:sz w:val="22"/>
            <w:szCs w:val="22"/>
          </w:rPr>
          <w:t>20200708-IR-</w:t>
        </w:r>
      </w:hyperlink>
      <w:r w:rsidRPr="00931381">
        <w:rPr>
          <w:rFonts w:ascii="Verdana" w:hAnsi="Verdana"/>
          <w:i/>
          <w:sz w:val="22"/>
          <w:szCs w:val="22"/>
        </w:rPr>
        <w:t xml:space="preserve"> </w:t>
      </w:r>
      <w:hyperlink r:id="rId39">
        <w:r w:rsidRPr="00931381">
          <w:rPr>
            <w:rStyle w:val="Hyperlink"/>
            <w:rFonts w:ascii="Verdana" w:hAnsi="Verdana"/>
            <w:i/>
            <w:sz w:val="22"/>
            <w:szCs w:val="22"/>
          </w:rPr>
          <w:t>170190378FRA</w:t>
        </w:r>
      </w:hyperlink>
      <w:r w:rsidRPr="00931381">
        <w:rPr>
          <w:rFonts w:ascii="Verdana" w:hAnsi="Verdana"/>
          <w:i/>
          <w:sz w:val="22"/>
          <w:szCs w:val="22"/>
        </w:rPr>
        <w:t>)</w:t>
      </w:r>
    </w:p>
    <w:p w14:paraId="4338D239" w14:textId="77777777" w:rsidR="00931381" w:rsidRDefault="00931381" w:rsidP="00161261">
      <w:pPr>
        <w:rPr>
          <w:rFonts w:ascii="Verdana" w:hAnsi="Verdana"/>
          <w:sz w:val="22"/>
          <w:szCs w:val="22"/>
        </w:rPr>
      </w:pPr>
    </w:p>
    <w:p w14:paraId="7470520A" w14:textId="77777777" w:rsidR="00931381" w:rsidRPr="00D807DC" w:rsidRDefault="00931381" w:rsidP="00931381">
      <w:pPr>
        <w:rPr>
          <w:rFonts w:ascii="Verdana" w:hAnsi="Verdana"/>
          <w:b/>
          <w:bCs/>
          <w:sz w:val="22"/>
          <w:szCs w:val="22"/>
        </w:rPr>
      </w:pPr>
      <w:r w:rsidRPr="00D807DC">
        <w:rPr>
          <w:rFonts w:ascii="Verdana" w:hAnsi="Verdana"/>
          <w:b/>
          <w:bCs/>
          <w:color w:val="0E2841" w:themeColor="text2"/>
          <w:sz w:val="22"/>
          <w:szCs w:val="22"/>
          <w:u w:val="single"/>
        </w:rPr>
        <w:t>170 IAC 14-1-6</w:t>
      </w:r>
      <w:r w:rsidRPr="00D807DC">
        <w:rPr>
          <w:rFonts w:ascii="Verdana" w:hAnsi="Verdana"/>
          <w:b/>
          <w:bCs/>
          <w:color w:val="0E2841" w:themeColor="text2"/>
          <w:sz w:val="22"/>
          <w:szCs w:val="22"/>
        </w:rPr>
        <w:t xml:space="preserve"> </w:t>
      </w:r>
      <w:r w:rsidRPr="00D807DC">
        <w:rPr>
          <w:rFonts w:ascii="Verdana" w:hAnsi="Verdana"/>
          <w:b/>
          <w:bCs/>
          <w:sz w:val="22"/>
          <w:szCs w:val="22"/>
        </w:rPr>
        <w:t>Decision on application</w:t>
      </w:r>
    </w:p>
    <w:p w14:paraId="14083DED" w14:textId="77777777" w:rsidR="00931381" w:rsidRPr="00D807DC" w:rsidRDefault="00931381" w:rsidP="00931381">
      <w:pPr>
        <w:rPr>
          <w:rFonts w:ascii="Verdana" w:hAnsi="Verdana"/>
          <w:b/>
          <w:bCs/>
          <w:sz w:val="22"/>
          <w:szCs w:val="22"/>
        </w:rPr>
      </w:pPr>
      <w:r w:rsidRPr="00D807DC">
        <w:rPr>
          <w:rFonts w:ascii="Verdana" w:hAnsi="Verdana"/>
          <w:b/>
          <w:bCs/>
          <w:sz w:val="22"/>
          <w:szCs w:val="22"/>
        </w:rPr>
        <w:t xml:space="preserve">Authority: </w:t>
      </w:r>
      <w:r w:rsidRPr="00D807DC">
        <w:rPr>
          <w:rFonts w:ascii="Verdana" w:hAnsi="Verdana"/>
          <w:b/>
          <w:bCs/>
          <w:color w:val="0E2841" w:themeColor="text2"/>
          <w:sz w:val="22"/>
          <w:szCs w:val="22"/>
          <w:u w:val="single"/>
        </w:rPr>
        <w:t>IC 8-1-1-3</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8-1-2-4</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8-1-2-61.5</w:t>
      </w:r>
    </w:p>
    <w:p w14:paraId="736D77F4" w14:textId="1B3C5CFB" w:rsidR="00931381" w:rsidRPr="00D807DC" w:rsidRDefault="00931381" w:rsidP="00931381">
      <w:pPr>
        <w:rPr>
          <w:rFonts w:ascii="Verdana" w:hAnsi="Verdana"/>
          <w:b/>
          <w:bCs/>
          <w:color w:val="0E2841" w:themeColor="text2"/>
          <w:sz w:val="22"/>
          <w:szCs w:val="22"/>
          <w:u w:val="single"/>
        </w:rPr>
      </w:pPr>
      <w:r w:rsidRPr="00D807DC">
        <w:rPr>
          <w:rFonts w:ascii="Verdana" w:hAnsi="Verdana"/>
          <w:b/>
          <w:bCs/>
          <w:sz w:val="22"/>
          <w:szCs w:val="22"/>
        </w:rPr>
        <w:t xml:space="preserve">Affected: </w:t>
      </w:r>
      <w:r w:rsidRPr="00D807DC">
        <w:rPr>
          <w:rFonts w:ascii="Verdana" w:hAnsi="Verdana"/>
          <w:b/>
          <w:bCs/>
          <w:color w:val="0E2841" w:themeColor="text2"/>
          <w:sz w:val="22"/>
          <w:szCs w:val="22"/>
          <w:u w:val="single"/>
        </w:rPr>
        <w:t>IC 8-1-2-61</w:t>
      </w:r>
    </w:p>
    <w:p w14:paraId="4411F85F" w14:textId="77777777" w:rsidR="00136938" w:rsidRDefault="00136938" w:rsidP="00931381">
      <w:pPr>
        <w:rPr>
          <w:rFonts w:ascii="Verdana" w:hAnsi="Verdana"/>
          <w:iCs/>
          <w:sz w:val="22"/>
          <w:szCs w:val="22"/>
        </w:rPr>
      </w:pPr>
    </w:p>
    <w:p w14:paraId="648EA4B4" w14:textId="2BC873DF" w:rsidR="00931381" w:rsidRPr="00931381" w:rsidRDefault="00931381" w:rsidP="00136938">
      <w:pPr>
        <w:spacing w:line="360" w:lineRule="auto"/>
        <w:rPr>
          <w:rFonts w:ascii="Verdana" w:hAnsi="Verdana"/>
          <w:iCs/>
          <w:sz w:val="22"/>
          <w:szCs w:val="22"/>
        </w:rPr>
      </w:pPr>
      <w:r w:rsidRPr="00931381">
        <w:rPr>
          <w:rFonts w:ascii="Verdana" w:hAnsi="Verdana"/>
          <w:iCs/>
          <w:sz w:val="22"/>
          <w:szCs w:val="22"/>
        </w:rPr>
        <w:t xml:space="preserve">Sec. 6. (a) If no formal public hearing under </w:t>
      </w:r>
      <w:hyperlink r:id="rId40" w:anchor="8-1-2-61.5" w:history="1">
        <w:r w:rsidRPr="00931381">
          <w:rPr>
            <w:rStyle w:val="Hyperlink"/>
            <w:rFonts w:ascii="Verdana" w:hAnsi="Verdana"/>
            <w:iCs/>
            <w:sz w:val="22"/>
            <w:szCs w:val="22"/>
          </w:rPr>
          <w:t>IC 8-1-2-61.5</w:t>
        </w:r>
      </w:hyperlink>
      <w:r w:rsidRPr="00931381">
        <w:rPr>
          <w:rFonts w:ascii="Verdana" w:hAnsi="Verdana"/>
          <w:iCs/>
          <w:sz w:val="22"/>
          <w:szCs w:val="22"/>
        </w:rPr>
        <w:t xml:space="preserve">(a), </w:t>
      </w:r>
      <w:hyperlink r:id="rId41" w:anchor="8-1-2-61.5" w:history="1">
        <w:r w:rsidRPr="00931381">
          <w:rPr>
            <w:rStyle w:val="Hyperlink"/>
            <w:rFonts w:ascii="Verdana" w:hAnsi="Verdana"/>
            <w:iCs/>
            <w:sz w:val="22"/>
            <w:szCs w:val="22"/>
          </w:rPr>
          <w:t>IC 8-1-2-61.5</w:t>
        </w:r>
      </w:hyperlink>
      <w:r w:rsidRPr="00931381">
        <w:rPr>
          <w:rFonts w:ascii="Verdana" w:hAnsi="Verdana"/>
          <w:iCs/>
          <w:sz w:val="22"/>
          <w:szCs w:val="22"/>
        </w:rPr>
        <w:t xml:space="preserve">(b), or </w:t>
      </w:r>
      <w:hyperlink r:id="rId42" w:anchor="8-1-2-61.5" w:history="1">
        <w:r w:rsidRPr="00931381">
          <w:rPr>
            <w:rStyle w:val="Hyperlink"/>
            <w:rFonts w:ascii="Verdana" w:hAnsi="Verdana"/>
            <w:iCs/>
            <w:sz w:val="22"/>
            <w:szCs w:val="22"/>
          </w:rPr>
          <w:t>IC 8-1-2-61.5</w:t>
        </w:r>
      </w:hyperlink>
      <w:r w:rsidRPr="00931381">
        <w:rPr>
          <w:rFonts w:ascii="Verdana" w:hAnsi="Verdana"/>
          <w:iCs/>
          <w:sz w:val="22"/>
          <w:szCs w:val="22"/>
        </w:rPr>
        <w:t xml:space="preserve">(c) is held, the commission may issue an order on the application for rate change based on the data in the application for rate change, the </w:t>
      </w:r>
      <w:r w:rsidRPr="00931381">
        <w:rPr>
          <w:rFonts w:ascii="Verdana" w:hAnsi="Verdana"/>
          <w:b/>
          <w:bCs/>
          <w:iCs/>
          <w:sz w:val="22"/>
          <w:szCs w:val="22"/>
        </w:rPr>
        <w:t>staff</w:t>
      </w:r>
      <w:r w:rsidRPr="00931381">
        <w:rPr>
          <w:rFonts w:ascii="Verdana" w:hAnsi="Verdana"/>
          <w:iCs/>
          <w:sz w:val="22"/>
          <w:szCs w:val="22"/>
        </w:rPr>
        <w:t xml:space="preserve"> report filed by the OUCC </w:t>
      </w:r>
      <w:r w:rsidRPr="00931381">
        <w:rPr>
          <w:rFonts w:ascii="Verdana" w:hAnsi="Verdana"/>
          <w:iCs/>
          <w:strike/>
          <w:sz w:val="22"/>
          <w:szCs w:val="22"/>
        </w:rPr>
        <w:t>staff</w:t>
      </w:r>
      <w:r>
        <w:rPr>
          <w:rFonts w:ascii="Verdana" w:hAnsi="Verdana"/>
          <w:iCs/>
          <w:sz w:val="22"/>
          <w:szCs w:val="22"/>
        </w:rPr>
        <w:t xml:space="preserve"> </w:t>
      </w:r>
      <w:r w:rsidRPr="00931381">
        <w:rPr>
          <w:rFonts w:ascii="Verdana" w:hAnsi="Verdana"/>
          <w:iCs/>
          <w:sz w:val="22"/>
          <w:szCs w:val="22"/>
        </w:rPr>
        <w:t>concerning the application for rate change, and a written response of the small utility to the OUCC staff report.</w:t>
      </w:r>
    </w:p>
    <w:p w14:paraId="6026DB95" w14:textId="707B9474" w:rsidR="00931381" w:rsidRDefault="00931381" w:rsidP="127C49E7">
      <w:pPr>
        <w:spacing w:line="360" w:lineRule="auto"/>
        <w:rPr>
          <w:rFonts w:ascii="Verdana" w:hAnsi="Verdana"/>
          <w:sz w:val="22"/>
          <w:szCs w:val="22"/>
        </w:rPr>
      </w:pPr>
      <w:r w:rsidRPr="4BAF3831">
        <w:rPr>
          <w:rFonts w:ascii="Verdana" w:hAnsi="Verdana"/>
          <w:sz w:val="22"/>
          <w:szCs w:val="22"/>
        </w:rPr>
        <w:t xml:space="preserve">(b) Subject to section 3(b) of this rule, the commission shall not enter an order under this procedure until at least </w:t>
      </w:r>
      <w:r w:rsidRPr="4BAF3831">
        <w:rPr>
          <w:rFonts w:ascii="Verdana" w:hAnsi="Verdana"/>
          <w:strike/>
          <w:sz w:val="22"/>
          <w:szCs w:val="22"/>
        </w:rPr>
        <w:t>forty</w:t>
      </w:r>
      <w:r w:rsidR="004E0508" w:rsidRPr="4BAF3831">
        <w:rPr>
          <w:rFonts w:ascii="Verdana" w:hAnsi="Verdana"/>
          <w:strike/>
          <w:sz w:val="22"/>
          <w:szCs w:val="22"/>
        </w:rPr>
        <w:t xml:space="preserve"> (40)</w:t>
      </w:r>
      <w:r w:rsidR="00951431" w:rsidRPr="4BAF3831">
        <w:rPr>
          <w:rFonts w:ascii="Verdana" w:hAnsi="Verdana"/>
          <w:sz w:val="22"/>
          <w:szCs w:val="22"/>
        </w:rPr>
        <w:t xml:space="preserve"> </w:t>
      </w:r>
      <w:r w:rsidR="00951431" w:rsidRPr="4BAF3831">
        <w:rPr>
          <w:rFonts w:ascii="Verdana" w:hAnsi="Verdana"/>
          <w:b/>
          <w:bCs/>
          <w:sz w:val="22"/>
          <w:szCs w:val="22"/>
        </w:rPr>
        <w:t>forty</w:t>
      </w:r>
      <w:r w:rsidRPr="4BAF3831">
        <w:rPr>
          <w:rFonts w:ascii="Verdana" w:hAnsi="Verdana"/>
          <w:b/>
          <w:bCs/>
          <w:sz w:val="22"/>
          <w:szCs w:val="22"/>
        </w:rPr>
        <w:t>-five (45)</w:t>
      </w:r>
      <w:r w:rsidRPr="4BAF3831">
        <w:rPr>
          <w:rFonts w:ascii="Verdana" w:hAnsi="Verdana"/>
          <w:sz w:val="22"/>
          <w:szCs w:val="22"/>
        </w:rPr>
        <w:t xml:space="preserve"> </w:t>
      </w:r>
      <w:r w:rsidRPr="4BAF3831">
        <w:rPr>
          <w:rFonts w:ascii="Verdana" w:hAnsi="Verdana"/>
          <w:strike/>
          <w:sz w:val="22"/>
          <w:szCs w:val="22"/>
        </w:rPr>
        <w:t>calendar</w:t>
      </w:r>
      <w:r w:rsidRPr="4BAF3831">
        <w:rPr>
          <w:rFonts w:ascii="Verdana" w:hAnsi="Verdana"/>
          <w:sz w:val="22"/>
          <w:szCs w:val="22"/>
        </w:rPr>
        <w:t xml:space="preserve"> days have elapsed from the date of the initial filing of the application for rate change.</w:t>
      </w:r>
    </w:p>
    <w:p w14:paraId="34E24177" w14:textId="77777777" w:rsidR="00136938" w:rsidRPr="00931381" w:rsidRDefault="00136938" w:rsidP="00931381">
      <w:pPr>
        <w:rPr>
          <w:rFonts w:ascii="Verdana" w:hAnsi="Verdana"/>
          <w:iCs/>
          <w:sz w:val="22"/>
          <w:szCs w:val="22"/>
        </w:rPr>
      </w:pPr>
    </w:p>
    <w:p w14:paraId="360B8751" w14:textId="237F27CE" w:rsidR="00931381" w:rsidRPr="00931381" w:rsidRDefault="00931381" w:rsidP="00931381">
      <w:pPr>
        <w:rPr>
          <w:rFonts w:ascii="Verdana" w:hAnsi="Verdana"/>
          <w:i/>
          <w:sz w:val="22"/>
          <w:szCs w:val="22"/>
        </w:rPr>
      </w:pPr>
      <w:r w:rsidRPr="00931381">
        <w:rPr>
          <w:rFonts w:ascii="Verdana" w:hAnsi="Verdana"/>
          <w:i/>
          <w:sz w:val="22"/>
          <w:szCs w:val="22"/>
        </w:rPr>
        <w:t xml:space="preserve">(Indiana Utility Regulatory Commission; </w:t>
      </w:r>
      <w:r w:rsidRPr="00931381">
        <w:rPr>
          <w:rFonts w:ascii="Verdana" w:hAnsi="Verdana"/>
          <w:i/>
          <w:sz w:val="22"/>
          <w:szCs w:val="22"/>
          <w:u w:val="single"/>
        </w:rPr>
        <w:t>170 IAC 14-1-6</w:t>
      </w:r>
      <w:r w:rsidRPr="00931381">
        <w:rPr>
          <w:rFonts w:ascii="Verdana" w:hAnsi="Verdana"/>
          <w:i/>
          <w:sz w:val="22"/>
          <w:szCs w:val="22"/>
        </w:rPr>
        <w:t>; filed Jul 11, 1986, 9:47 a.m.: 9 IR 2920; filed Jun 19,</w:t>
      </w:r>
      <w:r>
        <w:rPr>
          <w:rFonts w:ascii="Verdana" w:hAnsi="Verdana"/>
          <w:i/>
          <w:sz w:val="22"/>
          <w:szCs w:val="22"/>
        </w:rPr>
        <w:t xml:space="preserve"> </w:t>
      </w:r>
      <w:r w:rsidRPr="00931381">
        <w:rPr>
          <w:rFonts w:ascii="Verdana" w:hAnsi="Verdana"/>
          <w:i/>
          <w:sz w:val="22"/>
          <w:szCs w:val="22"/>
        </w:rPr>
        <w:t>1991, 3:45 p.m.: 14 IR 1948; filed Jan 5, 2000, 3:52 p.m.: 23 IR 1092; readopted filed Jul 11, 2001, 4:30 p.m.: 24</w:t>
      </w:r>
      <w:r>
        <w:rPr>
          <w:rFonts w:ascii="Verdana" w:hAnsi="Verdana"/>
          <w:i/>
          <w:sz w:val="22"/>
          <w:szCs w:val="22"/>
        </w:rPr>
        <w:t xml:space="preserve"> </w:t>
      </w:r>
      <w:r w:rsidRPr="00931381">
        <w:rPr>
          <w:rFonts w:ascii="Verdana" w:hAnsi="Verdana"/>
          <w:i/>
          <w:sz w:val="22"/>
          <w:szCs w:val="22"/>
        </w:rPr>
        <w:t xml:space="preserve">IR 4233; readopted filed Apr 24, 2007, 8:21 a.m.: </w:t>
      </w:r>
      <w:hyperlink r:id="rId43">
        <w:r w:rsidRPr="00931381">
          <w:rPr>
            <w:rStyle w:val="Hyperlink"/>
            <w:rFonts w:ascii="Verdana" w:hAnsi="Verdana"/>
            <w:i/>
            <w:sz w:val="22"/>
            <w:szCs w:val="22"/>
          </w:rPr>
          <w:t>20070509-IR-170070147RFA</w:t>
        </w:r>
      </w:hyperlink>
      <w:r w:rsidRPr="00931381">
        <w:rPr>
          <w:rFonts w:ascii="Verdana" w:hAnsi="Verdana"/>
          <w:i/>
          <w:sz w:val="22"/>
          <w:szCs w:val="22"/>
        </w:rPr>
        <w:t xml:space="preserve">; filed Apr 21, 2008, 3:23 p.m.: </w:t>
      </w:r>
      <w:hyperlink r:id="rId44">
        <w:r w:rsidRPr="00931381">
          <w:rPr>
            <w:rStyle w:val="Hyperlink"/>
            <w:rFonts w:ascii="Verdana" w:hAnsi="Verdana"/>
            <w:i/>
            <w:sz w:val="22"/>
            <w:szCs w:val="22"/>
          </w:rPr>
          <w:t>20080521-IR-170070830FRA</w:t>
        </w:r>
      </w:hyperlink>
      <w:r w:rsidRPr="00931381">
        <w:rPr>
          <w:rFonts w:ascii="Verdana" w:hAnsi="Verdana"/>
          <w:i/>
          <w:sz w:val="22"/>
          <w:szCs w:val="22"/>
        </w:rPr>
        <w:t xml:space="preserve">; readopted filed Jul 29, 2014, 8:39 a.m.: </w:t>
      </w:r>
      <w:hyperlink r:id="rId45">
        <w:r w:rsidRPr="00931381">
          <w:rPr>
            <w:rStyle w:val="Hyperlink"/>
            <w:rFonts w:ascii="Verdana" w:hAnsi="Verdana"/>
            <w:i/>
            <w:sz w:val="22"/>
            <w:szCs w:val="22"/>
          </w:rPr>
          <w:t>20140827-IR- 170140181RFA</w:t>
        </w:r>
      </w:hyperlink>
      <w:r w:rsidRPr="00931381">
        <w:rPr>
          <w:rFonts w:ascii="Verdana" w:hAnsi="Verdana"/>
          <w:i/>
          <w:sz w:val="22"/>
          <w:szCs w:val="22"/>
        </w:rPr>
        <w:t xml:space="preserve">; readopted filed Apr 15, 2020, 12:02 p.m.: </w:t>
      </w:r>
      <w:hyperlink r:id="rId46">
        <w:r w:rsidRPr="00931381">
          <w:rPr>
            <w:rStyle w:val="Hyperlink"/>
            <w:rFonts w:ascii="Verdana" w:hAnsi="Verdana"/>
            <w:i/>
            <w:sz w:val="22"/>
            <w:szCs w:val="22"/>
          </w:rPr>
          <w:t>20200513-IR-170200084RFA</w:t>
        </w:r>
      </w:hyperlink>
      <w:r w:rsidRPr="00931381">
        <w:rPr>
          <w:rFonts w:ascii="Verdana" w:hAnsi="Verdana"/>
          <w:i/>
          <w:sz w:val="22"/>
          <w:szCs w:val="22"/>
        </w:rPr>
        <w:t xml:space="preserve">; filed Jun 10, 2020, 7:38 a.m.: </w:t>
      </w:r>
      <w:hyperlink r:id="rId47">
        <w:r w:rsidRPr="00931381">
          <w:rPr>
            <w:rStyle w:val="Hyperlink"/>
            <w:rFonts w:ascii="Verdana" w:hAnsi="Verdana"/>
            <w:i/>
            <w:sz w:val="22"/>
            <w:szCs w:val="22"/>
          </w:rPr>
          <w:t>20200708-IR-</w:t>
        </w:r>
      </w:hyperlink>
      <w:r w:rsidRPr="00931381">
        <w:rPr>
          <w:rFonts w:ascii="Verdana" w:hAnsi="Verdana"/>
          <w:i/>
          <w:sz w:val="22"/>
          <w:szCs w:val="22"/>
        </w:rPr>
        <w:t xml:space="preserve"> </w:t>
      </w:r>
      <w:hyperlink r:id="rId48">
        <w:r w:rsidRPr="00931381">
          <w:rPr>
            <w:rStyle w:val="Hyperlink"/>
            <w:rFonts w:ascii="Verdana" w:hAnsi="Verdana"/>
            <w:i/>
            <w:sz w:val="22"/>
            <w:szCs w:val="22"/>
          </w:rPr>
          <w:t>170190378FRA</w:t>
        </w:r>
      </w:hyperlink>
      <w:r w:rsidRPr="00931381">
        <w:rPr>
          <w:rFonts w:ascii="Verdana" w:hAnsi="Verdana"/>
          <w:i/>
          <w:sz w:val="22"/>
          <w:szCs w:val="22"/>
        </w:rPr>
        <w:t>)</w:t>
      </w:r>
    </w:p>
    <w:p w14:paraId="0B020C8B" w14:textId="77777777" w:rsidR="00931381" w:rsidRDefault="00931381" w:rsidP="00931381">
      <w:pPr>
        <w:rPr>
          <w:rFonts w:ascii="Verdana" w:hAnsi="Verdana"/>
          <w:sz w:val="22"/>
          <w:szCs w:val="22"/>
        </w:rPr>
      </w:pPr>
    </w:p>
    <w:p w14:paraId="68D24A77" w14:textId="77777777" w:rsidR="001C7160" w:rsidRPr="00D807DC" w:rsidRDefault="001C7160" w:rsidP="00931381">
      <w:pPr>
        <w:rPr>
          <w:rFonts w:ascii="Verdana" w:hAnsi="Verdana"/>
          <w:b/>
          <w:bCs/>
          <w:sz w:val="22"/>
          <w:szCs w:val="22"/>
        </w:rPr>
      </w:pPr>
      <w:r w:rsidRPr="00D807DC">
        <w:rPr>
          <w:rFonts w:ascii="Verdana" w:hAnsi="Verdana"/>
          <w:b/>
          <w:bCs/>
          <w:color w:val="0E2841" w:themeColor="text2"/>
          <w:sz w:val="22"/>
          <w:szCs w:val="22"/>
          <w:u w:val="single"/>
        </w:rPr>
        <w:t>170 IAC 14-1-7</w:t>
      </w:r>
      <w:r w:rsidRPr="00D807DC">
        <w:rPr>
          <w:rFonts w:ascii="Verdana" w:hAnsi="Verdana"/>
          <w:b/>
          <w:bCs/>
          <w:color w:val="0E2841" w:themeColor="text2"/>
          <w:sz w:val="22"/>
          <w:szCs w:val="22"/>
        </w:rPr>
        <w:t xml:space="preserve"> </w:t>
      </w:r>
      <w:r w:rsidRPr="00D807DC">
        <w:rPr>
          <w:rFonts w:ascii="Verdana" w:hAnsi="Verdana"/>
          <w:b/>
          <w:bCs/>
          <w:sz w:val="22"/>
          <w:szCs w:val="22"/>
        </w:rPr>
        <w:t xml:space="preserve">Applicability of ex </w:t>
      </w:r>
      <w:proofErr w:type="spellStart"/>
      <w:r w:rsidRPr="00D807DC">
        <w:rPr>
          <w:rFonts w:ascii="Verdana" w:hAnsi="Verdana"/>
          <w:b/>
          <w:bCs/>
          <w:sz w:val="22"/>
          <w:szCs w:val="22"/>
        </w:rPr>
        <w:t>parte</w:t>
      </w:r>
      <w:proofErr w:type="spellEnd"/>
      <w:r w:rsidRPr="00D807DC">
        <w:rPr>
          <w:rFonts w:ascii="Verdana" w:hAnsi="Verdana"/>
          <w:b/>
          <w:bCs/>
          <w:sz w:val="22"/>
          <w:szCs w:val="22"/>
        </w:rPr>
        <w:t xml:space="preserve"> rules </w:t>
      </w:r>
    </w:p>
    <w:p w14:paraId="47716B43" w14:textId="77777777" w:rsidR="001C7160" w:rsidRPr="00D807DC" w:rsidRDefault="001C7160" w:rsidP="00931381">
      <w:pPr>
        <w:rPr>
          <w:rFonts w:ascii="Verdana" w:hAnsi="Verdana"/>
          <w:b/>
          <w:bCs/>
          <w:sz w:val="22"/>
          <w:szCs w:val="22"/>
        </w:rPr>
      </w:pPr>
      <w:r w:rsidRPr="00D807DC">
        <w:rPr>
          <w:rFonts w:ascii="Verdana" w:hAnsi="Verdana"/>
          <w:b/>
          <w:bCs/>
          <w:sz w:val="22"/>
          <w:szCs w:val="22"/>
        </w:rPr>
        <w:t xml:space="preserve">Authority: </w:t>
      </w:r>
      <w:r w:rsidRPr="00D807DC">
        <w:rPr>
          <w:rFonts w:ascii="Verdana" w:hAnsi="Verdana"/>
          <w:b/>
          <w:bCs/>
          <w:color w:val="0E2841" w:themeColor="text2"/>
          <w:sz w:val="22"/>
          <w:szCs w:val="22"/>
          <w:u w:val="single"/>
        </w:rPr>
        <w:t>IC 8-1-1-3</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8-1-2-4</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8-1-2-61.5</w:t>
      </w:r>
      <w:r w:rsidRPr="00D807DC">
        <w:rPr>
          <w:rFonts w:ascii="Verdana" w:hAnsi="Verdana"/>
          <w:b/>
          <w:bCs/>
          <w:color w:val="0E2841" w:themeColor="text2"/>
          <w:sz w:val="22"/>
          <w:szCs w:val="22"/>
        </w:rPr>
        <w:t xml:space="preserve"> </w:t>
      </w:r>
    </w:p>
    <w:p w14:paraId="405B9C81" w14:textId="667F9484" w:rsidR="001C7160" w:rsidRPr="00D807DC" w:rsidRDefault="001C7160" w:rsidP="00931381">
      <w:pPr>
        <w:rPr>
          <w:rFonts w:ascii="Verdana" w:hAnsi="Verdana"/>
          <w:b/>
          <w:bCs/>
          <w:color w:val="0E2841" w:themeColor="text2"/>
          <w:sz w:val="22"/>
          <w:szCs w:val="22"/>
          <w:u w:val="single"/>
        </w:rPr>
      </w:pPr>
      <w:r w:rsidRPr="00D807DC">
        <w:rPr>
          <w:rFonts w:ascii="Verdana" w:hAnsi="Verdana"/>
          <w:b/>
          <w:bCs/>
          <w:sz w:val="22"/>
          <w:szCs w:val="22"/>
        </w:rPr>
        <w:t xml:space="preserve">Affected: </w:t>
      </w:r>
      <w:r w:rsidRPr="00D807DC">
        <w:rPr>
          <w:rFonts w:ascii="Verdana" w:hAnsi="Verdana"/>
          <w:b/>
          <w:bCs/>
          <w:color w:val="0E2841" w:themeColor="text2"/>
          <w:sz w:val="22"/>
          <w:szCs w:val="22"/>
          <w:u w:val="single"/>
        </w:rPr>
        <w:t>IC 8-1-1-5</w:t>
      </w:r>
      <w:r w:rsidRPr="00D807DC">
        <w:rPr>
          <w:rFonts w:ascii="Verdana" w:hAnsi="Verdana"/>
          <w:b/>
          <w:bCs/>
          <w:sz w:val="22"/>
          <w:szCs w:val="22"/>
        </w:rPr>
        <w:t xml:space="preserve">; </w:t>
      </w:r>
      <w:r w:rsidRPr="00D807DC">
        <w:rPr>
          <w:rFonts w:ascii="Verdana" w:hAnsi="Verdana"/>
          <w:b/>
          <w:bCs/>
          <w:color w:val="0E2841" w:themeColor="text2"/>
          <w:sz w:val="22"/>
          <w:szCs w:val="22"/>
          <w:u w:val="single"/>
        </w:rPr>
        <w:t>IC 8-1-2-61</w:t>
      </w:r>
    </w:p>
    <w:p w14:paraId="32CE34B3" w14:textId="77777777" w:rsidR="00136938" w:rsidRDefault="00136938" w:rsidP="00136938">
      <w:pPr>
        <w:spacing w:after="0" w:line="360" w:lineRule="auto"/>
        <w:rPr>
          <w:rFonts w:ascii="Verdana" w:hAnsi="Verdana"/>
          <w:sz w:val="22"/>
          <w:szCs w:val="22"/>
        </w:rPr>
      </w:pPr>
    </w:p>
    <w:p w14:paraId="1D6FDFAD" w14:textId="274C3D08" w:rsidR="006B269F" w:rsidRDefault="006B269F" w:rsidP="00136938">
      <w:pPr>
        <w:spacing w:after="0" w:line="360" w:lineRule="auto"/>
        <w:rPr>
          <w:rFonts w:ascii="Verdana" w:hAnsi="Verdana"/>
          <w:sz w:val="22"/>
          <w:szCs w:val="22"/>
        </w:rPr>
      </w:pPr>
      <w:r w:rsidRPr="006B269F">
        <w:rPr>
          <w:rFonts w:ascii="Verdana" w:hAnsi="Verdana"/>
          <w:sz w:val="22"/>
          <w:szCs w:val="22"/>
        </w:rPr>
        <w:t xml:space="preserve">Sec. 7. Under 170 IAC 1-1.5-1(e)(3), filings </w:t>
      </w:r>
      <w:r w:rsidRPr="00136938">
        <w:rPr>
          <w:rFonts w:ascii="Verdana" w:hAnsi="Verdana"/>
          <w:b/>
          <w:bCs/>
          <w:sz w:val="22"/>
          <w:szCs w:val="22"/>
        </w:rPr>
        <w:t>on the application for rate change</w:t>
      </w:r>
      <w:r w:rsidRPr="006B269F">
        <w:rPr>
          <w:rFonts w:ascii="Verdana" w:hAnsi="Verdana"/>
          <w:sz w:val="22"/>
          <w:szCs w:val="22"/>
        </w:rPr>
        <w:t xml:space="preserve"> under this rule are exempt from the ex </w:t>
      </w:r>
      <w:proofErr w:type="spellStart"/>
      <w:r w:rsidRPr="006B269F">
        <w:rPr>
          <w:rFonts w:ascii="Verdana" w:hAnsi="Verdana"/>
          <w:sz w:val="22"/>
          <w:szCs w:val="22"/>
        </w:rPr>
        <w:t>parte</w:t>
      </w:r>
      <w:proofErr w:type="spellEnd"/>
      <w:r w:rsidRPr="006B269F">
        <w:rPr>
          <w:rFonts w:ascii="Verdana" w:hAnsi="Verdana"/>
          <w:sz w:val="22"/>
          <w:szCs w:val="22"/>
        </w:rPr>
        <w:t xml:space="preserve"> rules of the commission. However, if a formal public hearing is scheduled under </w:t>
      </w:r>
      <w:hyperlink r:id="rId49" w:anchor="8-1-2-61.5" w:history="1">
        <w:r w:rsidRPr="00136938">
          <w:rPr>
            <w:rStyle w:val="Hyperlink"/>
            <w:rFonts w:ascii="Verdana" w:hAnsi="Verdana"/>
            <w:sz w:val="22"/>
            <w:szCs w:val="22"/>
          </w:rPr>
          <w:t>IC 8-1-2-61.5</w:t>
        </w:r>
      </w:hyperlink>
      <w:r w:rsidRPr="006B269F">
        <w:rPr>
          <w:rFonts w:ascii="Verdana" w:hAnsi="Verdana"/>
          <w:sz w:val="22"/>
          <w:szCs w:val="22"/>
        </w:rPr>
        <w:t xml:space="preserve">(b), then the ex </w:t>
      </w:r>
      <w:proofErr w:type="spellStart"/>
      <w:r w:rsidRPr="006B269F">
        <w:rPr>
          <w:rFonts w:ascii="Verdana" w:hAnsi="Verdana"/>
          <w:sz w:val="22"/>
          <w:szCs w:val="22"/>
        </w:rPr>
        <w:t>parte</w:t>
      </w:r>
      <w:proofErr w:type="spellEnd"/>
      <w:r w:rsidRPr="006B269F">
        <w:rPr>
          <w:rFonts w:ascii="Verdana" w:hAnsi="Verdana"/>
          <w:sz w:val="22"/>
          <w:szCs w:val="22"/>
        </w:rPr>
        <w:t xml:space="preserve"> rules of the commission located in </w:t>
      </w:r>
      <w:hyperlink r:id="rId50" w:anchor="170-1-%0A1.5" w:history="1">
        <w:r w:rsidRPr="00136938">
          <w:rPr>
            <w:rStyle w:val="Hyperlink"/>
            <w:rFonts w:ascii="Verdana" w:hAnsi="Verdana"/>
            <w:sz w:val="22"/>
            <w:szCs w:val="22"/>
          </w:rPr>
          <w:t>170 IAC 1- 1.5</w:t>
        </w:r>
      </w:hyperlink>
      <w:r w:rsidRPr="006B269F">
        <w:rPr>
          <w:rFonts w:ascii="Verdana" w:hAnsi="Verdana"/>
          <w:sz w:val="22"/>
          <w:szCs w:val="22"/>
        </w:rPr>
        <w:t xml:space="preserve"> apply from the date the hearing is noticed, except that under </w:t>
      </w:r>
      <w:hyperlink r:id="rId51" w:anchor="170-1-1.5-2" w:history="1">
        <w:r w:rsidRPr="00136938">
          <w:rPr>
            <w:rStyle w:val="Hyperlink"/>
            <w:rFonts w:ascii="Verdana" w:hAnsi="Verdana"/>
            <w:sz w:val="22"/>
            <w:szCs w:val="22"/>
          </w:rPr>
          <w:t>170 IAC 1-1.5-2</w:t>
        </w:r>
      </w:hyperlink>
      <w:r w:rsidRPr="006B269F">
        <w:rPr>
          <w:rFonts w:ascii="Verdana" w:hAnsi="Verdana"/>
          <w:sz w:val="22"/>
          <w:szCs w:val="22"/>
        </w:rPr>
        <w:t>, the proceeding shall be considered pending from the date the hearing is noticed rather than the thirty (30) days before the date of filing.</w:t>
      </w:r>
    </w:p>
    <w:p w14:paraId="61A1BC25" w14:textId="77777777" w:rsidR="00136938" w:rsidRDefault="00136938" w:rsidP="00136938">
      <w:pPr>
        <w:spacing w:after="0" w:line="240" w:lineRule="auto"/>
        <w:rPr>
          <w:rFonts w:ascii="Verdana" w:hAnsi="Verdana"/>
          <w:sz w:val="22"/>
          <w:szCs w:val="22"/>
        </w:rPr>
      </w:pPr>
    </w:p>
    <w:p w14:paraId="729B2B9A" w14:textId="2890E826" w:rsidR="006B269F" w:rsidRPr="006B269F" w:rsidRDefault="006B269F" w:rsidP="006B269F">
      <w:pPr>
        <w:rPr>
          <w:rFonts w:ascii="Verdana" w:hAnsi="Verdana"/>
          <w:i/>
          <w:sz w:val="22"/>
          <w:szCs w:val="22"/>
        </w:rPr>
      </w:pPr>
      <w:r w:rsidRPr="006B269F">
        <w:rPr>
          <w:rFonts w:ascii="Verdana" w:hAnsi="Verdana"/>
          <w:i/>
          <w:sz w:val="22"/>
          <w:szCs w:val="22"/>
        </w:rPr>
        <w:t xml:space="preserve">(Indiana Utility Regulatory Commission; </w:t>
      </w:r>
      <w:r w:rsidRPr="006B269F">
        <w:rPr>
          <w:rFonts w:ascii="Verdana" w:hAnsi="Verdana"/>
          <w:i/>
          <w:sz w:val="22"/>
          <w:szCs w:val="22"/>
          <w:u w:val="single"/>
        </w:rPr>
        <w:t>170 IAC 14-1-7</w:t>
      </w:r>
      <w:r w:rsidRPr="006B269F">
        <w:rPr>
          <w:rFonts w:ascii="Verdana" w:hAnsi="Verdana"/>
          <w:i/>
          <w:sz w:val="22"/>
          <w:szCs w:val="22"/>
        </w:rPr>
        <w:t xml:space="preserve">; filed Apr 21, 2008, 3:23 p.m.: </w:t>
      </w:r>
      <w:hyperlink r:id="rId52">
        <w:r w:rsidRPr="006B269F">
          <w:rPr>
            <w:rStyle w:val="Hyperlink"/>
            <w:rFonts w:ascii="Verdana" w:hAnsi="Verdana"/>
            <w:i/>
            <w:sz w:val="22"/>
            <w:szCs w:val="22"/>
          </w:rPr>
          <w:t>20080521-IR-</w:t>
        </w:r>
      </w:hyperlink>
      <w:r w:rsidRPr="006B269F">
        <w:rPr>
          <w:rFonts w:ascii="Verdana" w:hAnsi="Verdana"/>
          <w:i/>
          <w:sz w:val="22"/>
          <w:szCs w:val="22"/>
        </w:rPr>
        <w:t xml:space="preserve"> </w:t>
      </w:r>
      <w:hyperlink r:id="rId53">
        <w:r w:rsidRPr="006B269F">
          <w:rPr>
            <w:rStyle w:val="Hyperlink"/>
            <w:rFonts w:ascii="Verdana" w:hAnsi="Verdana"/>
            <w:i/>
            <w:sz w:val="22"/>
            <w:szCs w:val="22"/>
          </w:rPr>
          <w:t>170070830FRA</w:t>
        </w:r>
      </w:hyperlink>
      <w:r w:rsidRPr="006B269F">
        <w:rPr>
          <w:rFonts w:ascii="Verdana" w:hAnsi="Verdana"/>
          <w:i/>
          <w:sz w:val="22"/>
          <w:szCs w:val="22"/>
        </w:rPr>
        <w:t xml:space="preserve">; readopted filed Jul 29, 2014, 8:39 a.m.: </w:t>
      </w:r>
      <w:hyperlink r:id="rId54">
        <w:r w:rsidRPr="006B269F">
          <w:rPr>
            <w:rStyle w:val="Hyperlink"/>
            <w:rFonts w:ascii="Verdana" w:hAnsi="Verdana"/>
            <w:i/>
            <w:sz w:val="22"/>
            <w:szCs w:val="22"/>
          </w:rPr>
          <w:t>20140827-IR-170140181RFA</w:t>
        </w:r>
      </w:hyperlink>
      <w:r w:rsidRPr="006B269F">
        <w:rPr>
          <w:rFonts w:ascii="Verdana" w:hAnsi="Verdana"/>
          <w:i/>
          <w:sz w:val="22"/>
          <w:szCs w:val="22"/>
        </w:rPr>
        <w:t>; readopted filed Apr 15,</w:t>
      </w:r>
      <w:r>
        <w:rPr>
          <w:rFonts w:ascii="Verdana" w:hAnsi="Verdana"/>
          <w:i/>
          <w:sz w:val="22"/>
          <w:szCs w:val="22"/>
        </w:rPr>
        <w:t xml:space="preserve"> </w:t>
      </w:r>
      <w:r w:rsidRPr="006B269F">
        <w:rPr>
          <w:rFonts w:ascii="Verdana" w:hAnsi="Verdana"/>
          <w:i/>
          <w:sz w:val="22"/>
          <w:szCs w:val="22"/>
        </w:rPr>
        <w:t xml:space="preserve">2020, 12:02 p.m.: </w:t>
      </w:r>
      <w:hyperlink r:id="rId55">
        <w:r w:rsidRPr="006B269F">
          <w:rPr>
            <w:rStyle w:val="Hyperlink"/>
            <w:rFonts w:ascii="Verdana" w:hAnsi="Verdana"/>
            <w:i/>
            <w:sz w:val="22"/>
            <w:szCs w:val="22"/>
          </w:rPr>
          <w:t>20200513-IR-170200084RFA</w:t>
        </w:r>
      </w:hyperlink>
      <w:r w:rsidRPr="006B269F">
        <w:rPr>
          <w:rFonts w:ascii="Verdana" w:hAnsi="Verdana"/>
          <w:i/>
          <w:sz w:val="22"/>
          <w:szCs w:val="22"/>
        </w:rPr>
        <w:t xml:space="preserve">; filed Jun 10, 2020, 7:38 a.m.: </w:t>
      </w:r>
      <w:hyperlink r:id="rId56">
        <w:r w:rsidRPr="006B269F">
          <w:rPr>
            <w:rStyle w:val="Hyperlink"/>
            <w:rFonts w:ascii="Verdana" w:hAnsi="Verdana"/>
            <w:i/>
            <w:sz w:val="22"/>
            <w:szCs w:val="22"/>
          </w:rPr>
          <w:t>20200708-IR-170190378FRA</w:t>
        </w:r>
      </w:hyperlink>
      <w:r w:rsidRPr="006B269F">
        <w:rPr>
          <w:rFonts w:ascii="Verdana" w:hAnsi="Verdana"/>
          <w:i/>
          <w:sz w:val="22"/>
          <w:szCs w:val="22"/>
        </w:rPr>
        <w:t>)</w:t>
      </w:r>
    </w:p>
    <w:p w14:paraId="3537A819" w14:textId="77777777" w:rsidR="006B269F" w:rsidRPr="006B269F" w:rsidRDefault="006B269F" w:rsidP="00931381">
      <w:pPr>
        <w:rPr>
          <w:rFonts w:ascii="Verdana" w:hAnsi="Verdana"/>
          <w:sz w:val="22"/>
          <w:szCs w:val="22"/>
        </w:rPr>
      </w:pPr>
    </w:p>
    <w:sectPr w:rsidR="006B269F" w:rsidRPr="006B269F">
      <w:headerReference w:type="even" r:id="rId57"/>
      <w:headerReference w:type="default" r:id="rId58"/>
      <w:footerReference w:type="even" r:id="rId59"/>
      <w:footerReference w:type="default" r:id="rId60"/>
      <w:headerReference w:type="first" r:id="rId61"/>
      <w:footerReference w:type="firs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B6783" w14:textId="77777777" w:rsidR="00AD77D1" w:rsidRDefault="00AD77D1" w:rsidP="00962281">
      <w:pPr>
        <w:spacing w:after="0" w:line="240" w:lineRule="auto"/>
      </w:pPr>
      <w:r>
        <w:separator/>
      </w:r>
    </w:p>
  </w:endnote>
  <w:endnote w:type="continuationSeparator" w:id="0">
    <w:p w14:paraId="0A74B452" w14:textId="77777777" w:rsidR="00AD77D1" w:rsidRDefault="00AD77D1" w:rsidP="00962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0CCA" w14:textId="77777777" w:rsidR="00DC21AD" w:rsidRDefault="00DC2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AB9B8F2" w14:paraId="6079755B" w14:textId="77777777" w:rsidTr="5AB9B8F2">
      <w:trPr>
        <w:trHeight w:val="300"/>
      </w:trPr>
      <w:tc>
        <w:tcPr>
          <w:tcW w:w="3120" w:type="dxa"/>
        </w:tcPr>
        <w:p w14:paraId="693676C3" w14:textId="482AB47E" w:rsidR="5AB9B8F2" w:rsidRDefault="5AB9B8F2" w:rsidP="5AB9B8F2">
          <w:pPr>
            <w:pStyle w:val="Header"/>
            <w:ind w:left="-115"/>
          </w:pPr>
        </w:p>
      </w:tc>
      <w:tc>
        <w:tcPr>
          <w:tcW w:w="3120" w:type="dxa"/>
        </w:tcPr>
        <w:p w14:paraId="611791F6" w14:textId="7A791495" w:rsidR="5AB9B8F2" w:rsidRDefault="5AB9B8F2" w:rsidP="5AB9B8F2">
          <w:pPr>
            <w:pStyle w:val="Header"/>
            <w:jc w:val="center"/>
          </w:pPr>
        </w:p>
      </w:tc>
      <w:tc>
        <w:tcPr>
          <w:tcW w:w="3120" w:type="dxa"/>
        </w:tcPr>
        <w:p w14:paraId="212FAA76" w14:textId="2357B996" w:rsidR="5AB9B8F2" w:rsidRDefault="5AB9B8F2" w:rsidP="5AB9B8F2">
          <w:pPr>
            <w:pStyle w:val="Header"/>
            <w:ind w:right="-115"/>
            <w:jc w:val="right"/>
          </w:pPr>
        </w:p>
      </w:tc>
    </w:tr>
  </w:tbl>
  <w:p w14:paraId="1DE94673" w14:textId="4E65F318" w:rsidR="5AB9B8F2" w:rsidRDefault="5AB9B8F2" w:rsidP="5AB9B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F2C1D" w14:textId="77777777" w:rsidR="00DC21AD" w:rsidRDefault="00DC2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D3ADB" w14:textId="77777777" w:rsidR="00AD77D1" w:rsidRDefault="00AD77D1" w:rsidP="00962281">
      <w:pPr>
        <w:spacing w:after="0" w:line="240" w:lineRule="auto"/>
      </w:pPr>
      <w:r>
        <w:separator/>
      </w:r>
    </w:p>
  </w:footnote>
  <w:footnote w:type="continuationSeparator" w:id="0">
    <w:p w14:paraId="55683E09" w14:textId="77777777" w:rsidR="00AD77D1" w:rsidRDefault="00AD77D1" w:rsidP="009622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CE24" w14:textId="216FB8B4" w:rsidR="00DC21AD" w:rsidRDefault="00DC21AD">
    <w:pPr>
      <w:pStyle w:val="Header"/>
    </w:pPr>
    <w:r>
      <w:rPr>
        <w:noProof/>
      </w:rPr>
      <w:pict w14:anchorId="3C4440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0688" o:spid="_x0000_s1026" type="#_x0000_t136" style="position:absolute;margin-left:0;margin-top:0;width:412.4pt;height:247.4pt;rotation:315;z-index:-251655168;mso-position-horizontal:center;mso-position-horizontal-relative:margin;mso-position-vertical:center;mso-position-vertical-relative:margin" o:allowincell="f" fillcolor="#666"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898A" w14:textId="143AD064" w:rsidR="00962281" w:rsidRPr="00DC21AD" w:rsidRDefault="00DC21AD" w:rsidP="5AB9B8F2">
    <w:pPr>
      <w:pStyle w:val="Header"/>
      <w:rPr>
        <w:b/>
        <w:bCs/>
      </w:rPr>
    </w:pPr>
    <w:r>
      <w:rPr>
        <w:noProof/>
      </w:rPr>
      <w:pict w14:anchorId="211DED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0689" o:spid="_x0000_s1027" type="#_x0000_t136" style="position:absolute;margin-left:0;margin-top:0;width:412.4pt;height:247.4pt;rotation:315;z-index:-251653120;mso-position-horizontal:center;mso-position-horizontal-relative:margin;mso-position-vertical:center;mso-position-vertical-relative:margin" o:allowincell="f" fillcolor="#666" stroked="f">
          <v:fill opacity=".5"/>
          <v:textpath style="font-family:&quot;Calibri&quot;;font-size:1pt" string="DRAFT"/>
        </v:shape>
      </w:pict>
    </w:r>
    <w:r w:rsidR="4BAF3831" w:rsidRPr="4BAF3831">
      <w:rPr>
        <w:b/>
        <w:bCs/>
        <w:color w:val="EE0000"/>
      </w:rPr>
      <w:t>Strawman Draft Proposed Rule, as of March 1</w:t>
    </w:r>
    <w:r>
      <w:rPr>
        <w:b/>
        <w:bCs/>
        <w:color w:val="EE0000"/>
      </w:rPr>
      <w:t>3</w:t>
    </w:r>
    <w:r w:rsidR="4BAF3831" w:rsidRPr="4BAF3831">
      <w:rPr>
        <w:b/>
        <w:bCs/>
        <w:color w:val="EE0000"/>
      </w:rPr>
      <w:t>, 2026</w:t>
    </w:r>
  </w:p>
  <w:p w14:paraId="6C8011A2" w14:textId="77777777" w:rsidR="00962281" w:rsidRDefault="00962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DC99" w14:textId="33E8C0D5" w:rsidR="00DC21AD" w:rsidRDefault="00DC21AD">
    <w:pPr>
      <w:pStyle w:val="Header"/>
    </w:pPr>
    <w:r>
      <w:rPr>
        <w:noProof/>
      </w:rPr>
      <w:pict w14:anchorId="382664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0687" o:spid="_x0000_s1025" type="#_x0000_t136" style="position:absolute;margin-left:0;margin-top:0;width:412.4pt;height:247.4pt;rotation:315;z-index:-251657216;mso-position-horizontal:center;mso-position-horizontal-relative:margin;mso-position-vertical:center;mso-position-vertical-relative:margin" o:allowincell="f" fillcolor="#666"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CC6AA0"/>
    <w:multiLevelType w:val="hybridMultilevel"/>
    <w:tmpl w:val="73562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76848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D78"/>
    <w:rsid w:val="000105F8"/>
    <w:rsid w:val="000F7469"/>
    <w:rsid w:val="00135599"/>
    <w:rsid w:val="00136938"/>
    <w:rsid w:val="00161261"/>
    <w:rsid w:val="001C076F"/>
    <w:rsid w:val="001C7160"/>
    <w:rsid w:val="00374D83"/>
    <w:rsid w:val="004E0508"/>
    <w:rsid w:val="004E89B8"/>
    <w:rsid w:val="004F3E5E"/>
    <w:rsid w:val="005403AF"/>
    <w:rsid w:val="0064127A"/>
    <w:rsid w:val="006B269F"/>
    <w:rsid w:val="006D0FA9"/>
    <w:rsid w:val="00701755"/>
    <w:rsid w:val="00715B7E"/>
    <w:rsid w:val="00761D15"/>
    <w:rsid w:val="00797D78"/>
    <w:rsid w:val="007D1A78"/>
    <w:rsid w:val="007E0508"/>
    <w:rsid w:val="0086217C"/>
    <w:rsid w:val="00931381"/>
    <w:rsid w:val="00951431"/>
    <w:rsid w:val="00962281"/>
    <w:rsid w:val="00A95B6D"/>
    <w:rsid w:val="00AD77D1"/>
    <w:rsid w:val="00B25375"/>
    <w:rsid w:val="00BA7A5C"/>
    <w:rsid w:val="00BE7C11"/>
    <w:rsid w:val="00C6434D"/>
    <w:rsid w:val="00CB603B"/>
    <w:rsid w:val="00D02B34"/>
    <w:rsid w:val="00D125D5"/>
    <w:rsid w:val="00D66677"/>
    <w:rsid w:val="00D7273A"/>
    <w:rsid w:val="00D807DC"/>
    <w:rsid w:val="00DA5BC2"/>
    <w:rsid w:val="00DC21AD"/>
    <w:rsid w:val="00E45B21"/>
    <w:rsid w:val="00E63E7B"/>
    <w:rsid w:val="00E87B0A"/>
    <w:rsid w:val="00E95AED"/>
    <w:rsid w:val="00EB0284"/>
    <w:rsid w:val="00F2015D"/>
    <w:rsid w:val="00F441CD"/>
    <w:rsid w:val="0136C25E"/>
    <w:rsid w:val="05992B69"/>
    <w:rsid w:val="06ADCA19"/>
    <w:rsid w:val="08263E70"/>
    <w:rsid w:val="093DF158"/>
    <w:rsid w:val="0B0E780B"/>
    <w:rsid w:val="0E0D818A"/>
    <w:rsid w:val="0ECF7E87"/>
    <w:rsid w:val="0FD406D2"/>
    <w:rsid w:val="127C49E7"/>
    <w:rsid w:val="12BFDA28"/>
    <w:rsid w:val="133D70B2"/>
    <w:rsid w:val="14C93CBA"/>
    <w:rsid w:val="15343318"/>
    <w:rsid w:val="1B2F0A76"/>
    <w:rsid w:val="1D15E3D7"/>
    <w:rsid w:val="2247A540"/>
    <w:rsid w:val="22CF4E06"/>
    <w:rsid w:val="239CC638"/>
    <w:rsid w:val="2404D0E4"/>
    <w:rsid w:val="25358427"/>
    <w:rsid w:val="25E2797C"/>
    <w:rsid w:val="27D0076B"/>
    <w:rsid w:val="28A55A29"/>
    <w:rsid w:val="291EEDE5"/>
    <w:rsid w:val="2EA51E29"/>
    <w:rsid w:val="2EEE2AFD"/>
    <w:rsid w:val="306465FF"/>
    <w:rsid w:val="317B9510"/>
    <w:rsid w:val="32150EBD"/>
    <w:rsid w:val="342D1D5D"/>
    <w:rsid w:val="36DC7948"/>
    <w:rsid w:val="37070A8F"/>
    <w:rsid w:val="37B65BE3"/>
    <w:rsid w:val="3CD246FE"/>
    <w:rsid w:val="41658A68"/>
    <w:rsid w:val="45B618BD"/>
    <w:rsid w:val="46076A9B"/>
    <w:rsid w:val="49B80299"/>
    <w:rsid w:val="49FA7C92"/>
    <w:rsid w:val="4BAF3831"/>
    <w:rsid w:val="4E48D735"/>
    <w:rsid w:val="51067B1F"/>
    <w:rsid w:val="5136C5D4"/>
    <w:rsid w:val="517C7DA4"/>
    <w:rsid w:val="540A8EB3"/>
    <w:rsid w:val="55A33885"/>
    <w:rsid w:val="581C5630"/>
    <w:rsid w:val="58FD81B3"/>
    <w:rsid w:val="59DB7C23"/>
    <w:rsid w:val="5AB36AEA"/>
    <w:rsid w:val="5AB9B8F2"/>
    <w:rsid w:val="5C5B305E"/>
    <w:rsid w:val="63FF5A11"/>
    <w:rsid w:val="67500CE7"/>
    <w:rsid w:val="6966F3DF"/>
    <w:rsid w:val="6CE656A2"/>
    <w:rsid w:val="70937E06"/>
    <w:rsid w:val="710F825D"/>
    <w:rsid w:val="7252EFD1"/>
    <w:rsid w:val="758570BA"/>
    <w:rsid w:val="77E2CD3F"/>
    <w:rsid w:val="7E943CAA"/>
    <w:rsid w:val="7FF8D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C4634"/>
  <w15:chartTrackingRefBased/>
  <w15:docId w15:val="{3D9394BC-0377-4DDE-9BAB-E8E0B851F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D78"/>
    <w:rPr>
      <w:rFonts w:eastAsiaTheme="majorEastAsia" w:cstheme="majorBidi"/>
      <w:color w:val="272727" w:themeColor="text1" w:themeTint="D8"/>
    </w:rPr>
  </w:style>
  <w:style w:type="paragraph" w:styleId="Title">
    <w:name w:val="Title"/>
    <w:basedOn w:val="Normal"/>
    <w:next w:val="Normal"/>
    <w:link w:val="TitleChar"/>
    <w:uiPriority w:val="10"/>
    <w:qFormat/>
    <w:rsid w:val="00797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D78"/>
    <w:pPr>
      <w:spacing w:before="160"/>
      <w:jc w:val="center"/>
    </w:pPr>
    <w:rPr>
      <w:i/>
      <w:iCs/>
      <w:color w:val="404040" w:themeColor="text1" w:themeTint="BF"/>
    </w:rPr>
  </w:style>
  <w:style w:type="character" w:customStyle="1" w:styleId="QuoteChar">
    <w:name w:val="Quote Char"/>
    <w:basedOn w:val="DefaultParagraphFont"/>
    <w:link w:val="Quote"/>
    <w:uiPriority w:val="29"/>
    <w:rsid w:val="00797D78"/>
    <w:rPr>
      <w:i/>
      <w:iCs/>
      <w:color w:val="404040" w:themeColor="text1" w:themeTint="BF"/>
    </w:rPr>
  </w:style>
  <w:style w:type="paragraph" w:styleId="ListParagraph">
    <w:name w:val="List Paragraph"/>
    <w:basedOn w:val="Normal"/>
    <w:uiPriority w:val="34"/>
    <w:qFormat/>
    <w:rsid w:val="00797D78"/>
    <w:pPr>
      <w:ind w:left="720"/>
      <w:contextualSpacing/>
    </w:pPr>
  </w:style>
  <w:style w:type="character" w:styleId="IntenseEmphasis">
    <w:name w:val="Intense Emphasis"/>
    <w:basedOn w:val="DefaultParagraphFont"/>
    <w:uiPriority w:val="21"/>
    <w:qFormat/>
    <w:rsid w:val="00797D78"/>
    <w:rPr>
      <w:i/>
      <w:iCs/>
      <w:color w:val="0F4761" w:themeColor="accent1" w:themeShade="BF"/>
    </w:rPr>
  </w:style>
  <w:style w:type="paragraph" w:styleId="IntenseQuote">
    <w:name w:val="Intense Quote"/>
    <w:basedOn w:val="Normal"/>
    <w:next w:val="Normal"/>
    <w:link w:val="IntenseQuoteChar"/>
    <w:uiPriority w:val="30"/>
    <w:qFormat/>
    <w:rsid w:val="00797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D78"/>
    <w:rPr>
      <w:i/>
      <w:iCs/>
      <w:color w:val="0F4761" w:themeColor="accent1" w:themeShade="BF"/>
    </w:rPr>
  </w:style>
  <w:style w:type="character" w:styleId="IntenseReference">
    <w:name w:val="Intense Reference"/>
    <w:basedOn w:val="DefaultParagraphFont"/>
    <w:uiPriority w:val="32"/>
    <w:qFormat/>
    <w:rsid w:val="00797D78"/>
    <w:rPr>
      <w:b/>
      <w:bCs/>
      <w:smallCaps/>
      <w:color w:val="0F4761" w:themeColor="accent1" w:themeShade="BF"/>
      <w:spacing w:val="5"/>
    </w:rPr>
  </w:style>
  <w:style w:type="character" w:styleId="Hyperlink">
    <w:name w:val="Hyperlink"/>
    <w:basedOn w:val="DefaultParagraphFont"/>
    <w:uiPriority w:val="99"/>
    <w:unhideWhenUsed/>
    <w:rsid w:val="0064127A"/>
    <w:rPr>
      <w:color w:val="467886" w:themeColor="hyperlink"/>
      <w:u w:val="single"/>
    </w:rPr>
  </w:style>
  <w:style w:type="character" w:styleId="UnresolvedMention">
    <w:name w:val="Unresolved Mention"/>
    <w:basedOn w:val="DefaultParagraphFont"/>
    <w:uiPriority w:val="99"/>
    <w:semiHidden/>
    <w:unhideWhenUsed/>
    <w:rsid w:val="0064127A"/>
    <w:rPr>
      <w:color w:val="605E5C"/>
      <w:shd w:val="clear" w:color="auto" w:fill="E1DFDD"/>
    </w:rPr>
  </w:style>
  <w:style w:type="paragraph" w:customStyle="1" w:styleId="paragraph">
    <w:name w:val="paragraph"/>
    <w:basedOn w:val="Normal"/>
    <w:rsid w:val="0013559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35599"/>
  </w:style>
  <w:style w:type="character" w:customStyle="1" w:styleId="eop">
    <w:name w:val="eop"/>
    <w:basedOn w:val="DefaultParagraphFont"/>
    <w:rsid w:val="00135599"/>
  </w:style>
  <w:style w:type="paragraph" w:styleId="Revision">
    <w:name w:val="Revision"/>
    <w:hidden/>
    <w:uiPriority w:val="99"/>
    <w:semiHidden/>
    <w:rsid w:val="00962281"/>
    <w:pPr>
      <w:spacing w:after="0" w:line="240" w:lineRule="auto"/>
    </w:pPr>
  </w:style>
  <w:style w:type="paragraph" w:styleId="Header">
    <w:name w:val="header"/>
    <w:basedOn w:val="Normal"/>
    <w:link w:val="HeaderChar"/>
    <w:uiPriority w:val="99"/>
    <w:unhideWhenUsed/>
    <w:rsid w:val="00962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281"/>
  </w:style>
  <w:style w:type="paragraph" w:styleId="Footer">
    <w:name w:val="footer"/>
    <w:basedOn w:val="Normal"/>
    <w:link w:val="FooterChar"/>
    <w:uiPriority w:val="99"/>
    <w:unhideWhenUsed/>
    <w:rsid w:val="00962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28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ar.iga.in.gov/register/20080521-IR-170070830FRA" TargetMode="External"/><Relationship Id="rId18" Type="http://schemas.openxmlformats.org/officeDocument/2006/relationships/hyperlink" Target="https://iga.in.gov/laws/current/ic/titles/8/" TargetMode="External"/><Relationship Id="rId26" Type="http://schemas.openxmlformats.org/officeDocument/2006/relationships/hyperlink" Target="https://iar.iga.in.gov/register/20080521-IR-170070830FRA" TargetMode="External"/><Relationship Id="rId39" Type="http://schemas.openxmlformats.org/officeDocument/2006/relationships/hyperlink" Target="https://iar.iga.in.gov/register/20200708-IR-170190378FRA" TargetMode="External"/><Relationship Id="rId21" Type="http://schemas.openxmlformats.org/officeDocument/2006/relationships/hyperlink" Target="https://iar.iga.in.gov/register/20140827-IR-170140181RFA" TargetMode="External"/><Relationship Id="rId34" Type="http://schemas.openxmlformats.org/officeDocument/2006/relationships/hyperlink" Target="https://iar.iga.in.gov/register/20070509-IR-170070147RFA" TargetMode="External"/><Relationship Id="rId42" Type="http://schemas.openxmlformats.org/officeDocument/2006/relationships/hyperlink" Target="https://iga.in.gov/laws/current/ic/titles/8/" TargetMode="External"/><Relationship Id="rId47" Type="http://schemas.openxmlformats.org/officeDocument/2006/relationships/hyperlink" Target="https://iar.iga.in.gov/register/20200708-IR-170190378FRA" TargetMode="External"/><Relationship Id="rId50" Type="http://schemas.openxmlformats.org/officeDocument/2006/relationships/hyperlink" Target="https://iar.iga.in.gov/latestArticle/170/1" TargetMode="External"/><Relationship Id="rId55" Type="http://schemas.openxmlformats.org/officeDocument/2006/relationships/hyperlink" Target="https://iar.iga.in.gov/register/20200513-IR-170200084RFA" TargetMode="External"/><Relationship Id="rId63"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iar.iga.in.gov/register/20200513-IR-%20170200084RFA" TargetMode="External"/><Relationship Id="rId29" Type="http://schemas.openxmlformats.org/officeDocument/2006/relationships/hyperlink" Target="https://iar.iga.in.gov/register/20070509-IR-170070147RFA" TargetMode="External"/><Relationship Id="rId11" Type="http://schemas.openxmlformats.org/officeDocument/2006/relationships/hyperlink" Target="https://iar.iga.in.gov/register/20070509-IR-170070147RFA" TargetMode="External"/><Relationship Id="rId24" Type="http://schemas.openxmlformats.org/officeDocument/2006/relationships/hyperlink" Target="https://iar.iga.in.gov/register/20200708-IR-170190378FRA" TargetMode="External"/><Relationship Id="rId32" Type="http://schemas.openxmlformats.org/officeDocument/2006/relationships/hyperlink" Target="https://iar.iga.in.gov/register/20200513-IR-%20170200084RFA" TargetMode="External"/><Relationship Id="rId37" Type="http://schemas.openxmlformats.org/officeDocument/2006/relationships/hyperlink" Target="https://iar.iga.in.gov/register/20200513-IR-%20170200084RFA" TargetMode="External"/><Relationship Id="rId40" Type="http://schemas.openxmlformats.org/officeDocument/2006/relationships/hyperlink" Target="https://iga.in.gov/laws/current/ic/titles/8/" TargetMode="External"/><Relationship Id="rId45" Type="http://schemas.openxmlformats.org/officeDocument/2006/relationships/hyperlink" Target="https://iar.iga.in.gov/register/20140827-IR-%20170140181RFA" TargetMode="External"/><Relationship Id="rId53" Type="http://schemas.openxmlformats.org/officeDocument/2006/relationships/hyperlink" Target="https://iar.iga.in.gov/register/20080521-IR-170070830FRA" TargetMode="External"/><Relationship Id="rId58" Type="http://schemas.openxmlformats.org/officeDocument/2006/relationships/header" Target="header2.xml"/><Relationship Id="rId5" Type="http://schemas.openxmlformats.org/officeDocument/2006/relationships/styles" Target="styles.xml"/><Relationship Id="rId61" Type="http://schemas.openxmlformats.org/officeDocument/2006/relationships/header" Target="header3.xml"/><Relationship Id="rId19" Type="http://schemas.openxmlformats.org/officeDocument/2006/relationships/hyperlink" Target="https://iar.iga.in.gov/register/20070509-IR-170070147RFA" TargetMode="External"/><Relationship Id="rId14" Type="http://schemas.openxmlformats.org/officeDocument/2006/relationships/hyperlink" Target="https://iar.iga.in.gov/register/20090819-IR-170090571ACA" TargetMode="External"/><Relationship Id="rId22" Type="http://schemas.openxmlformats.org/officeDocument/2006/relationships/hyperlink" Target="https://iar.iga.in.gov/register/20140827-IR-170140181RFA" TargetMode="External"/><Relationship Id="rId27" Type="http://schemas.openxmlformats.org/officeDocument/2006/relationships/hyperlink" Target="https://iar.iga.in.gov/register/20140827-IR-170140181RFA" TargetMode="External"/><Relationship Id="rId30" Type="http://schemas.openxmlformats.org/officeDocument/2006/relationships/hyperlink" Target="https://iar.iga.in.gov/register/20080521-IR-170070830FRA" TargetMode="External"/><Relationship Id="rId35" Type="http://schemas.openxmlformats.org/officeDocument/2006/relationships/hyperlink" Target="https://iar.iga.in.gov/register/20080521-IR-170070830FRA" TargetMode="External"/><Relationship Id="rId43" Type="http://schemas.openxmlformats.org/officeDocument/2006/relationships/hyperlink" Target="https://iar.iga.in.gov/register/20070509-IR-170070147RFA" TargetMode="External"/><Relationship Id="rId48" Type="http://schemas.openxmlformats.org/officeDocument/2006/relationships/hyperlink" Target="https://iar.iga.in.gov/register/20200708-IR-170190378FRA" TargetMode="External"/><Relationship Id="rId56" Type="http://schemas.openxmlformats.org/officeDocument/2006/relationships/hyperlink" Target="https://iar.iga.in.gov/register/20200708-IR-170190378FRA" TargetMode="External"/><Relationship Id="rId6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iar.iga.in.gov/latestArticle/170/1" TargetMode="External"/><Relationship Id="rId3" Type="http://schemas.openxmlformats.org/officeDocument/2006/relationships/customXml" Target="../customXml/item3.xml"/><Relationship Id="rId12" Type="http://schemas.openxmlformats.org/officeDocument/2006/relationships/hyperlink" Target="https://iar.iga.in.gov/register/20080521-IR-170070830FRA" TargetMode="External"/><Relationship Id="rId17" Type="http://schemas.openxmlformats.org/officeDocument/2006/relationships/hyperlink" Target="https://iar.iga.in.gov/register/20200708-IR-170190378FRA" TargetMode="External"/><Relationship Id="rId25" Type="http://schemas.openxmlformats.org/officeDocument/2006/relationships/hyperlink" Target="https://iar.iga.in.gov/register/20070509-IR-170070147RFA" TargetMode="External"/><Relationship Id="rId33" Type="http://schemas.openxmlformats.org/officeDocument/2006/relationships/hyperlink" Target="https://iar.iga.in.gov/register/20200513-IR-%20170200084RFA" TargetMode="External"/><Relationship Id="rId38" Type="http://schemas.openxmlformats.org/officeDocument/2006/relationships/hyperlink" Target="https://iar.iga.in.gov/register/20200708-IR-170190378FRA" TargetMode="External"/><Relationship Id="rId46" Type="http://schemas.openxmlformats.org/officeDocument/2006/relationships/hyperlink" Target="https://iar.iga.in.gov/register/20200513-IR-170200084RFA" TargetMode="External"/><Relationship Id="rId59" Type="http://schemas.openxmlformats.org/officeDocument/2006/relationships/footer" Target="footer1.xml"/><Relationship Id="rId20" Type="http://schemas.openxmlformats.org/officeDocument/2006/relationships/hyperlink" Target="https://iar.iga.in.gov/register/20080521-IR-170070830FRA" TargetMode="External"/><Relationship Id="rId41" Type="http://schemas.openxmlformats.org/officeDocument/2006/relationships/hyperlink" Target="https://iga.in.gov/laws/current/ic/titles/8/" TargetMode="External"/><Relationship Id="rId54" Type="http://schemas.openxmlformats.org/officeDocument/2006/relationships/hyperlink" Target="https://iar.iga.in.gov/register/20140827-IR-170140181RFA"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iar.iga.in.gov/register/20140827-IR-170140181RFA" TargetMode="External"/><Relationship Id="rId23" Type="http://schemas.openxmlformats.org/officeDocument/2006/relationships/hyperlink" Target="https://iar.iga.in.gov/register/20200513-IR-%20170200084RFA" TargetMode="External"/><Relationship Id="rId28" Type="http://schemas.openxmlformats.org/officeDocument/2006/relationships/hyperlink" Target="https://iar.iga.in.gov/register/20200513-IR-%20170200084RFA" TargetMode="External"/><Relationship Id="rId36" Type="http://schemas.openxmlformats.org/officeDocument/2006/relationships/hyperlink" Target="https://iar.iga.in.gov/register/20140827-IR-170140181RFA" TargetMode="External"/><Relationship Id="rId49" Type="http://schemas.openxmlformats.org/officeDocument/2006/relationships/hyperlink" Target="https://iga.in.gov/laws/current/ic/titles/8/" TargetMode="External"/><Relationship Id="rId57" Type="http://schemas.openxmlformats.org/officeDocument/2006/relationships/header" Target="header1.xml"/><Relationship Id="rId10" Type="http://schemas.openxmlformats.org/officeDocument/2006/relationships/hyperlink" Target="https://iar.iga.in.gov/latestArticle/170" TargetMode="External"/><Relationship Id="rId31" Type="http://schemas.openxmlformats.org/officeDocument/2006/relationships/hyperlink" Target="https://iar.iga.in.gov/register/20140827-IR-170140181RFA" TargetMode="External"/><Relationship Id="rId44" Type="http://schemas.openxmlformats.org/officeDocument/2006/relationships/hyperlink" Target="https://iar.iga.in.gov/register/20080521-IR-170070830FRA" TargetMode="External"/><Relationship Id="rId52" Type="http://schemas.openxmlformats.org/officeDocument/2006/relationships/hyperlink" Target="https://iar.iga.in.gov/register/20080521-IR-170070830FRA" TargetMode="External"/><Relationship Id="rId60"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fcda06b7b6788447a1e2a15d2d3f64f8">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64d344a472afa8da8754a98a75829cec"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C72EE2-325B-4432-8D0F-778A862FDDED}">
  <ds:schemaRefs>
    <ds:schemaRef ds:uri="http://schemas.microsoft.com/sharepoint/v3/contenttype/forms"/>
  </ds:schemaRefs>
</ds:datastoreItem>
</file>

<file path=customXml/itemProps2.xml><?xml version="1.0" encoding="utf-8"?>
<ds:datastoreItem xmlns:ds="http://schemas.openxmlformats.org/officeDocument/2006/customXml" ds:itemID="{46965617-C830-4985-BB46-4B85A0553307}">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customXml/itemProps3.xml><?xml version="1.0" encoding="utf-8"?>
<ds:datastoreItem xmlns:ds="http://schemas.openxmlformats.org/officeDocument/2006/customXml" ds:itemID="{A35E5C3B-7A33-4541-BBB9-255119DCE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3052</Words>
  <Characters>17403</Characters>
  <Application>Microsoft Office Word</Application>
  <DocSecurity>0</DocSecurity>
  <Lines>145</Lines>
  <Paragraphs>40</Paragraphs>
  <ScaleCrop>false</ScaleCrop>
  <Company>Indiana Office of Technology</Company>
  <LinksUpToDate>false</LinksUpToDate>
  <CharactersWithSpaces>20415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Costes, Taylor</dc:creator>
  <cp:keywords/>
  <dc:description/>
  <cp:lastModifiedBy>Costes, Taylor</cp:lastModifiedBy>
  <cp:revision>9</cp:revision>
  <dcterms:created xsi:type="dcterms:W3CDTF">2026-02-25T21:47:00Z</dcterms:created>
  <dcterms:modified xsi:type="dcterms:W3CDTF">2026-03-13T15:48:00Z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y fmtid="{D5CDD505-2E9C-101B-9397-08002B2CF9AE}" pid="4" name="docLang">
    <vt:lpwstr>en</vt:lpwstr>
  </property>
</Properties>
</file>