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FC" w:rsidRDefault="007F1B08" w:rsidP="00C671E7">
      <w:pPr>
        <w:spacing w:after="0" w:line="240" w:lineRule="auto"/>
        <w:jc w:val="center"/>
      </w:pPr>
      <w:bookmarkStart w:id="0" w:name="_GoBack"/>
      <w:bookmarkEnd w:id="0"/>
      <w:r>
        <w:rPr>
          <w:b/>
        </w:rPr>
        <w:t>Substance Abuse and Child Safety Task Force – 2017 Legislative Initiatives</w:t>
      </w:r>
    </w:p>
    <w:p w:rsidR="007F1B08" w:rsidRDefault="007F1B08" w:rsidP="00C671E7">
      <w:pPr>
        <w:spacing w:after="0" w:line="240" w:lineRule="auto"/>
        <w:jc w:val="center"/>
        <w:rPr>
          <w:b/>
        </w:rPr>
      </w:pPr>
      <w:r>
        <w:rPr>
          <w:b/>
        </w:rPr>
        <w:t>Presented to: Commission on Improving the Status of Children</w:t>
      </w:r>
    </w:p>
    <w:p w:rsidR="00C671E7" w:rsidRPr="00582F51" w:rsidRDefault="007F1B08" w:rsidP="00C671E7">
      <w:pPr>
        <w:spacing w:after="0" w:line="240" w:lineRule="auto"/>
        <w:jc w:val="center"/>
        <w:rPr>
          <w:b/>
        </w:rPr>
      </w:pPr>
      <w:r>
        <w:rPr>
          <w:b/>
        </w:rPr>
        <w:t>December 7</w:t>
      </w:r>
      <w:r w:rsidR="00C671E7" w:rsidRPr="00582F51">
        <w:rPr>
          <w:b/>
        </w:rPr>
        <w:t>, 2016</w:t>
      </w:r>
    </w:p>
    <w:p w:rsidR="00C671E7" w:rsidRDefault="00C671E7" w:rsidP="00C671E7">
      <w:pPr>
        <w:spacing w:after="0" w:line="240" w:lineRule="auto"/>
        <w:jc w:val="center"/>
      </w:pPr>
    </w:p>
    <w:p w:rsidR="00C671E7" w:rsidRDefault="00C671E7" w:rsidP="00C671E7">
      <w:pPr>
        <w:spacing w:after="0" w:line="240" w:lineRule="auto"/>
        <w:jc w:val="center"/>
      </w:pPr>
    </w:p>
    <w:p w:rsidR="00946FBB" w:rsidRDefault="00946FBB" w:rsidP="00C671E7">
      <w:pPr>
        <w:spacing w:after="0" w:line="240" w:lineRule="auto"/>
        <w:jc w:val="center"/>
      </w:pP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>Suicide Prevention Legislation:</w:t>
      </w:r>
    </w:p>
    <w:p w:rsidR="00C671E7" w:rsidRPr="00582F51" w:rsidRDefault="008130CA" w:rsidP="00C671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>The task f</w:t>
      </w:r>
      <w:r w:rsidR="00C671E7" w:rsidRPr="00582F51">
        <w:rPr>
          <w:rFonts w:ascii="Calibri" w:hAnsi="Calibri"/>
          <w:sz w:val="24"/>
          <w:szCs w:val="24"/>
        </w:rPr>
        <w:t>orce began talking about youth suicide prevention over a year ago</w:t>
      </w:r>
    </w:p>
    <w:p w:rsidR="00C671E7" w:rsidRPr="00582F51" w:rsidRDefault="00C671E7" w:rsidP="00C671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 xml:space="preserve">Seven parts to legislation – 1) teacher and staff training; 2) school </w:t>
      </w:r>
      <w:r w:rsidR="00582F51" w:rsidRPr="00582F51">
        <w:rPr>
          <w:rFonts w:ascii="Calibri" w:hAnsi="Calibri"/>
          <w:sz w:val="24"/>
          <w:szCs w:val="24"/>
        </w:rPr>
        <w:t>policies</w:t>
      </w:r>
      <w:r w:rsidRPr="00582F51">
        <w:rPr>
          <w:rFonts w:ascii="Calibri" w:hAnsi="Calibri"/>
          <w:sz w:val="24"/>
          <w:szCs w:val="24"/>
        </w:rPr>
        <w:t xml:space="preserve"> and student education; 3) creating of a state suicide prevention coordinator; 4) public and private higher education institutions; 5) medical and behavioral health professional training; behavioral health workforce expansion; and 7) crisis intervention. </w:t>
      </w: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>Telehealth:</w:t>
      </w:r>
    </w:p>
    <w:p w:rsidR="00C671E7" w:rsidRPr="00582F51" w:rsidRDefault="008130CA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>The task force believes</w:t>
      </w:r>
      <w:r w:rsidR="00C671E7" w:rsidRPr="00582F51">
        <w:rPr>
          <w:rFonts w:ascii="Calibri" w:hAnsi="Calibri"/>
          <w:sz w:val="24"/>
          <w:szCs w:val="24"/>
        </w:rPr>
        <w:t xml:space="preserve"> that providing telehealth services would </w:t>
      </w:r>
      <w:r w:rsidRPr="00582F51">
        <w:rPr>
          <w:rFonts w:ascii="Calibri" w:hAnsi="Calibri"/>
          <w:sz w:val="24"/>
          <w:szCs w:val="24"/>
        </w:rPr>
        <w:t xml:space="preserve">greatly </w:t>
      </w:r>
      <w:r w:rsidR="00C671E7" w:rsidRPr="00582F51">
        <w:rPr>
          <w:rFonts w:ascii="Calibri" w:hAnsi="Calibri"/>
          <w:sz w:val="24"/>
          <w:szCs w:val="24"/>
        </w:rPr>
        <w:t>benefit those who lack access to nearby services or who encounter transportation issues.</w:t>
      </w:r>
    </w:p>
    <w:p w:rsidR="00C671E7" w:rsidRPr="00582F51" w:rsidRDefault="00C671E7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color w:val="000000"/>
          <w:sz w:val="24"/>
          <w:szCs w:val="24"/>
        </w:rPr>
        <w:t>The legislation would create</w:t>
      </w:r>
      <w:r w:rsidR="008130CA" w:rsidRPr="00582F51">
        <w:rPr>
          <w:rFonts w:ascii="Calibri" w:hAnsi="Calibri"/>
          <w:color w:val="000000"/>
          <w:sz w:val="24"/>
          <w:szCs w:val="24"/>
        </w:rPr>
        <w:t xml:space="preserve"> a two year </w:t>
      </w:r>
      <w:r w:rsidRPr="00582F51">
        <w:rPr>
          <w:rFonts w:ascii="Calibri" w:hAnsi="Calibri"/>
          <w:color w:val="000000"/>
          <w:sz w:val="24"/>
          <w:szCs w:val="24"/>
        </w:rPr>
        <w:t>pilot program within at least two Community Mental Health Centers.  At least one of those Centers must be in a county containing a first or second class city and at least one in a county with a third class city or no city at all</w:t>
      </w:r>
    </w:p>
    <w:p w:rsidR="008130CA" w:rsidRPr="00582F51" w:rsidRDefault="008130CA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color w:val="000000"/>
          <w:sz w:val="24"/>
          <w:szCs w:val="24"/>
        </w:rPr>
        <w:t xml:space="preserve">Doctors need not establish a physician/patient relationship to use telehealth.  Current law requires at least one face-to-face meeting before telehealth can proceed. </w:t>
      </w:r>
    </w:p>
    <w:p w:rsidR="00C671E7" w:rsidRPr="00582F51" w:rsidRDefault="00C671E7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color w:val="000000"/>
          <w:sz w:val="24"/>
          <w:szCs w:val="24"/>
        </w:rPr>
        <w:t>Applies only for child and adolescent mental health and/or counseling telehealth services.</w:t>
      </w:r>
    </w:p>
    <w:p w:rsidR="008130CA" w:rsidRPr="00582F51" w:rsidRDefault="00C671E7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color w:val="000000"/>
          <w:sz w:val="24"/>
          <w:szCs w:val="24"/>
        </w:rPr>
        <w:t>Participating physicians will be allowed to prescribe any substance</w:t>
      </w:r>
      <w:r w:rsidR="008130CA" w:rsidRPr="00582F51">
        <w:rPr>
          <w:rFonts w:ascii="Calibri" w:hAnsi="Calibri"/>
          <w:color w:val="000000"/>
          <w:sz w:val="24"/>
          <w:szCs w:val="24"/>
        </w:rPr>
        <w:t xml:space="preserve"> and all doctors shall use INSPECT.  A state employee will monitor all prescriptions given as part of the program.  A</w:t>
      </w:r>
      <w:r w:rsidRPr="00582F51">
        <w:rPr>
          <w:rFonts w:ascii="Calibri" w:hAnsi="Calibri"/>
          <w:color w:val="000000"/>
          <w:sz w:val="24"/>
          <w:szCs w:val="24"/>
        </w:rPr>
        <w:t xml:space="preserve">ll participating physicians and patients must consent to </w:t>
      </w:r>
      <w:r w:rsidR="008130CA" w:rsidRPr="00582F51">
        <w:rPr>
          <w:rFonts w:ascii="Calibri" w:hAnsi="Calibri"/>
          <w:color w:val="000000"/>
          <w:sz w:val="24"/>
          <w:szCs w:val="24"/>
        </w:rPr>
        <w:t xml:space="preserve">participating in </w:t>
      </w:r>
      <w:r w:rsidRPr="00582F51">
        <w:rPr>
          <w:rFonts w:ascii="Calibri" w:hAnsi="Calibri"/>
          <w:color w:val="000000"/>
          <w:sz w:val="24"/>
          <w:szCs w:val="24"/>
        </w:rPr>
        <w:t>th</w:t>
      </w:r>
      <w:r w:rsidR="008130CA" w:rsidRPr="00582F51">
        <w:rPr>
          <w:rFonts w:ascii="Calibri" w:hAnsi="Calibri"/>
          <w:color w:val="000000"/>
          <w:sz w:val="24"/>
          <w:szCs w:val="24"/>
        </w:rPr>
        <w:t>is</w:t>
      </w:r>
      <w:r w:rsidRPr="00582F51">
        <w:rPr>
          <w:rFonts w:ascii="Calibri" w:hAnsi="Calibri"/>
          <w:color w:val="000000"/>
          <w:sz w:val="24"/>
          <w:szCs w:val="24"/>
        </w:rPr>
        <w:t xml:space="preserve"> program</w:t>
      </w:r>
      <w:r w:rsidR="008130CA" w:rsidRPr="00582F51">
        <w:rPr>
          <w:rFonts w:ascii="Calibri" w:hAnsi="Calibri"/>
          <w:color w:val="000000"/>
          <w:sz w:val="24"/>
          <w:szCs w:val="24"/>
        </w:rPr>
        <w:t>.</w:t>
      </w:r>
    </w:p>
    <w:p w:rsidR="00C671E7" w:rsidRPr="00582F51" w:rsidRDefault="008130CA" w:rsidP="00C671E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color w:val="000000"/>
          <w:sz w:val="24"/>
          <w:szCs w:val="24"/>
        </w:rPr>
        <w:t>T</w:t>
      </w:r>
      <w:r w:rsidR="00C671E7" w:rsidRPr="00582F51">
        <w:rPr>
          <w:rFonts w:ascii="Calibri" w:hAnsi="Calibri"/>
          <w:color w:val="000000"/>
          <w:sz w:val="24"/>
          <w:szCs w:val="24"/>
        </w:rPr>
        <w:t>he Dep</w:t>
      </w:r>
      <w:r w:rsidRPr="00582F51">
        <w:rPr>
          <w:rFonts w:ascii="Calibri" w:hAnsi="Calibri"/>
          <w:color w:val="000000"/>
          <w:sz w:val="24"/>
          <w:szCs w:val="24"/>
        </w:rPr>
        <w:t>ar</w:t>
      </w:r>
      <w:r w:rsidR="00C671E7" w:rsidRPr="00582F51">
        <w:rPr>
          <w:rFonts w:ascii="Calibri" w:hAnsi="Calibri"/>
          <w:color w:val="000000"/>
          <w:sz w:val="24"/>
          <w:szCs w:val="24"/>
        </w:rPr>
        <w:t>t</w:t>
      </w:r>
      <w:r w:rsidRPr="00582F51">
        <w:rPr>
          <w:rFonts w:ascii="Calibri" w:hAnsi="Calibri"/>
          <w:color w:val="000000"/>
          <w:sz w:val="24"/>
          <w:szCs w:val="24"/>
        </w:rPr>
        <w:t>ment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of Health</w:t>
      </w:r>
      <w:r w:rsidRPr="00582F51">
        <w:rPr>
          <w:rFonts w:ascii="Calibri" w:hAnsi="Calibri"/>
          <w:color w:val="000000"/>
          <w:sz w:val="24"/>
          <w:szCs w:val="24"/>
        </w:rPr>
        <w:t xml:space="preserve"> will present a report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to the G</w:t>
      </w:r>
      <w:r w:rsidRPr="00582F51">
        <w:rPr>
          <w:rFonts w:ascii="Calibri" w:hAnsi="Calibri"/>
          <w:color w:val="000000"/>
          <w:sz w:val="24"/>
          <w:szCs w:val="24"/>
        </w:rPr>
        <w:t xml:space="preserve">eneral </w:t>
      </w:r>
      <w:r w:rsidR="00C671E7" w:rsidRPr="00582F51">
        <w:rPr>
          <w:rFonts w:ascii="Calibri" w:hAnsi="Calibri"/>
          <w:color w:val="000000"/>
          <w:sz w:val="24"/>
          <w:szCs w:val="24"/>
        </w:rPr>
        <w:t>A</w:t>
      </w:r>
      <w:r w:rsidRPr="00582F51">
        <w:rPr>
          <w:rFonts w:ascii="Calibri" w:hAnsi="Calibri"/>
          <w:color w:val="000000"/>
          <w:sz w:val="24"/>
          <w:szCs w:val="24"/>
        </w:rPr>
        <w:t>ssembly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</w:t>
      </w:r>
      <w:r w:rsidRPr="00582F51">
        <w:rPr>
          <w:rFonts w:ascii="Calibri" w:hAnsi="Calibri"/>
          <w:color w:val="000000"/>
          <w:sz w:val="24"/>
          <w:szCs w:val="24"/>
        </w:rPr>
        <w:t>annually.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</w:t>
      </w:r>
      <w:r w:rsidRPr="00582F51">
        <w:rPr>
          <w:rFonts w:ascii="Calibri" w:hAnsi="Calibri"/>
          <w:color w:val="000000"/>
          <w:sz w:val="24"/>
          <w:szCs w:val="24"/>
        </w:rPr>
        <w:t xml:space="preserve"> The report shall contain information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on cas</w:t>
      </w:r>
      <w:r w:rsidRPr="00582F51">
        <w:rPr>
          <w:rFonts w:ascii="Calibri" w:hAnsi="Calibri"/>
          <w:color w:val="000000"/>
          <w:sz w:val="24"/>
          <w:szCs w:val="24"/>
        </w:rPr>
        <w:t>e progress and results, number and</w:t>
      </w:r>
      <w:r w:rsidR="00C671E7" w:rsidRPr="00582F51">
        <w:rPr>
          <w:rFonts w:ascii="Calibri" w:hAnsi="Calibri"/>
          <w:color w:val="000000"/>
          <w:sz w:val="24"/>
          <w:szCs w:val="24"/>
        </w:rPr>
        <w:t xml:space="preserve"> amount of prescriptions, patient and doctor satisfaction, number of patients served, and nu</w:t>
      </w:r>
      <w:r w:rsidRPr="00582F51">
        <w:rPr>
          <w:rFonts w:ascii="Calibri" w:hAnsi="Calibri"/>
          <w:color w:val="000000"/>
          <w:sz w:val="24"/>
          <w:szCs w:val="24"/>
        </w:rPr>
        <w:t>mber of doctors in the program.</w:t>
      </w: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</w:p>
    <w:p w:rsidR="00C671E7" w:rsidRPr="00582F51" w:rsidRDefault="00C671E7" w:rsidP="00C671E7">
      <w:pPr>
        <w:spacing w:after="0" w:line="240" w:lineRule="auto"/>
        <w:rPr>
          <w:rFonts w:ascii="Calibri" w:hAnsi="Calibri"/>
          <w:sz w:val="24"/>
          <w:szCs w:val="24"/>
        </w:rPr>
      </w:pPr>
      <w:r w:rsidRPr="00582F51">
        <w:rPr>
          <w:rFonts w:ascii="Calibri" w:hAnsi="Calibri"/>
          <w:sz w:val="24"/>
          <w:szCs w:val="24"/>
        </w:rPr>
        <w:t>Reciprocity:</w:t>
      </w:r>
      <w:r w:rsidRPr="00582F51">
        <w:rPr>
          <w:rFonts w:ascii="Calibri" w:hAnsi="Calibri"/>
          <w:sz w:val="24"/>
          <w:szCs w:val="24"/>
        </w:rPr>
        <w:tab/>
      </w:r>
    </w:p>
    <w:p w:rsidR="009F0361" w:rsidRPr="00582F51" w:rsidRDefault="009F0361" w:rsidP="009F0361">
      <w:pPr>
        <w:pStyle w:val="NormalWeb"/>
        <w:numPr>
          <w:ilvl w:val="0"/>
          <w:numId w:val="4"/>
        </w:numPr>
        <w:rPr>
          <w:rFonts w:ascii="Calibri" w:hAnsi="Calibri"/>
        </w:rPr>
      </w:pPr>
      <w:r w:rsidRPr="00582F51">
        <w:rPr>
          <w:rFonts w:ascii="Calibri" w:hAnsi="Calibri"/>
        </w:rPr>
        <w:t>The legislation would reduce the barriers to certain health care professionals that have practiced in one state and wish to practice in Indiana.</w:t>
      </w:r>
    </w:p>
    <w:p w:rsidR="009F0361" w:rsidRPr="00582F51" w:rsidRDefault="009F0361" w:rsidP="009F0361">
      <w:pPr>
        <w:pStyle w:val="NormalWeb"/>
        <w:numPr>
          <w:ilvl w:val="0"/>
          <w:numId w:val="4"/>
        </w:numPr>
        <w:rPr>
          <w:rFonts w:ascii="Calibri" w:hAnsi="Calibri"/>
          <w:color w:val="000000"/>
        </w:rPr>
      </w:pPr>
      <w:r w:rsidRPr="00582F51">
        <w:rPr>
          <w:rFonts w:ascii="Calibri" w:hAnsi="Calibri"/>
          <w:color w:val="000000"/>
        </w:rPr>
        <w:t>Licenses to be included: psychologists</w:t>
      </w:r>
      <w:r w:rsidRPr="00582F51">
        <w:rPr>
          <w:rFonts w:ascii="Calibri" w:hAnsi="Calibri"/>
          <w:color w:val="1F497D"/>
        </w:rPr>
        <w:t xml:space="preserve">, </w:t>
      </w:r>
      <w:r w:rsidRPr="00582F51">
        <w:rPr>
          <w:rFonts w:ascii="Calibri" w:hAnsi="Calibri"/>
          <w:color w:val="000000"/>
        </w:rPr>
        <w:t xml:space="preserve">Licensed Clinical Social Workers, Marriage and Family Therapists, Mental Health Counselors, and Addiction Counselors.  </w:t>
      </w:r>
    </w:p>
    <w:p w:rsidR="00582F51" w:rsidRPr="00582F51" w:rsidRDefault="009F0361" w:rsidP="009F0361">
      <w:pPr>
        <w:pStyle w:val="NormalWeb"/>
        <w:numPr>
          <w:ilvl w:val="0"/>
          <w:numId w:val="4"/>
        </w:numPr>
        <w:rPr>
          <w:rFonts w:ascii="Calibri" w:hAnsi="Calibri"/>
        </w:rPr>
      </w:pPr>
      <w:r w:rsidRPr="00582F51">
        <w:rPr>
          <w:rFonts w:ascii="Calibri" w:hAnsi="Calibri"/>
        </w:rPr>
        <w:t>Allows</w:t>
      </w:r>
      <w:r w:rsidR="00582F51" w:rsidRPr="00582F51">
        <w:rPr>
          <w:rFonts w:ascii="Calibri" w:hAnsi="Calibri"/>
        </w:rPr>
        <w:t xml:space="preserve"> any of the above professional who apply</w:t>
      </w:r>
      <w:r w:rsidRPr="00582F51">
        <w:rPr>
          <w:rFonts w:ascii="Calibri" w:hAnsi="Calibri"/>
        </w:rPr>
        <w:t xml:space="preserve"> for a license in Indiana to be </w:t>
      </w:r>
      <w:r w:rsidRPr="00582F51">
        <w:rPr>
          <w:rFonts w:ascii="Calibri" w:hAnsi="Calibri"/>
          <w:color w:val="000000"/>
        </w:rPr>
        <w:t xml:space="preserve">granted a temporary license to practice while their application is being considered.  </w:t>
      </w:r>
      <w:r w:rsidR="00582F51" w:rsidRPr="00582F51">
        <w:rPr>
          <w:rFonts w:ascii="Calibri" w:hAnsi="Calibri"/>
        </w:rPr>
        <w:t xml:space="preserve">This is only available to people that </w:t>
      </w:r>
      <w:r w:rsidR="00582F51" w:rsidRPr="00582F51">
        <w:rPr>
          <w:rFonts w:ascii="Calibri" w:hAnsi="Calibri"/>
          <w:color w:val="000000"/>
        </w:rPr>
        <w:t>have practiced in a different state for 5 or more years without a verified or pending disciplinary complaint.</w:t>
      </w:r>
    </w:p>
    <w:p w:rsidR="00582F51" w:rsidRPr="00582F51" w:rsidRDefault="00582F51" w:rsidP="009F0361">
      <w:pPr>
        <w:pStyle w:val="NormalWeb"/>
        <w:numPr>
          <w:ilvl w:val="0"/>
          <w:numId w:val="4"/>
        </w:numPr>
        <w:rPr>
          <w:rFonts w:ascii="Calibri" w:hAnsi="Calibri"/>
        </w:rPr>
      </w:pPr>
      <w:r w:rsidRPr="00582F51">
        <w:rPr>
          <w:rFonts w:ascii="Calibri" w:hAnsi="Calibri"/>
          <w:color w:val="000000"/>
        </w:rPr>
        <w:t>During this temporary licensing stage, the professional must be</w:t>
      </w:r>
      <w:r w:rsidR="009F0361" w:rsidRPr="00582F51">
        <w:rPr>
          <w:rFonts w:ascii="Calibri" w:hAnsi="Calibri"/>
          <w:color w:val="000000"/>
        </w:rPr>
        <w:t xml:space="preserve"> </w:t>
      </w:r>
      <w:r w:rsidRPr="00582F51">
        <w:rPr>
          <w:rFonts w:ascii="Calibri" w:hAnsi="Calibri"/>
          <w:color w:val="000000"/>
        </w:rPr>
        <w:t>supervised by a duly licensed Indiana</w:t>
      </w:r>
      <w:r w:rsidR="009F0361" w:rsidRPr="00582F51">
        <w:rPr>
          <w:rFonts w:ascii="Calibri" w:hAnsi="Calibri"/>
          <w:color w:val="000000"/>
        </w:rPr>
        <w:t xml:space="preserve"> practitioner.  </w:t>
      </w:r>
    </w:p>
    <w:p w:rsidR="009F0361" w:rsidRPr="00582F51" w:rsidRDefault="00582F51" w:rsidP="009F0361">
      <w:pPr>
        <w:pStyle w:val="NormalWeb"/>
        <w:numPr>
          <w:ilvl w:val="0"/>
          <w:numId w:val="4"/>
        </w:numPr>
        <w:rPr>
          <w:rFonts w:ascii="Calibri" w:hAnsi="Calibri"/>
        </w:rPr>
      </w:pPr>
      <w:r w:rsidRPr="00582F51">
        <w:rPr>
          <w:rFonts w:ascii="Calibri" w:hAnsi="Calibri"/>
          <w:color w:val="000000"/>
        </w:rPr>
        <w:t>Finally, anyone who has practiced for five</w:t>
      </w:r>
      <w:r w:rsidR="009F0361" w:rsidRPr="00582F51">
        <w:rPr>
          <w:rFonts w:ascii="Calibri" w:hAnsi="Calibri"/>
          <w:color w:val="000000"/>
        </w:rPr>
        <w:t xml:space="preserve"> or more years out of state without a pending or verified </w:t>
      </w:r>
      <w:r w:rsidRPr="00582F51">
        <w:rPr>
          <w:rFonts w:ascii="Calibri" w:hAnsi="Calibri"/>
          <w:color w:val="000000"/>
        </w:rPr>
        <w:t>disciplinary complaint shall not</w:t>
      </w:r>
      <w:r w:rsidR="009F0361" w:rsidRPr="00582F51">
        <w:rPr>
          <w:rFonts w:ascii="Calibri" w:hAnsi="Calibri"/>
          <w:color w:val="000000"/>
        </w:rPr>
        <w:t xml:space="preserve"> be denied their license on the basis of not having th</w:t>
      </w:r>
      <w:r w:rsidRPr="00582F51">
        <w:rPr>
          <w:rFonts w:ascii="Calibri" w:hAnsi="Calibri"/>
          <w:color w:val="000000"/>
        </w:rPr>
        <w:t>eir practicum</w:t>
      </w:r>
      <w:r w:rsidR="009F0361" w:rsidRPr="00582F51">
        <w:rPr>
          <w:rFonts w:ascii="Calibri" w:hAnsi="Calibri"/>
          <w:color w:val="000000"/>
        </w:rPr>
        <w:t xml:space="preserve"> hours.</w:t>
      </w:r>
    </w:p>
    <w:p w:rsidR="008130CA" w:rsidRDefault="008130CA" w:rsidP="00582F51">
      <w:pPr>
        <w:pStyle w:val="ListParagraph"/>
        <w:spacing w:after="0" w:line="240" w:lineRule="auto"/>
        <w:rPr>
          <w:rFonts w:ascii="Calibri" w:hAnsi="Calibri" w:cs="Times New Roman"/>
          <w:color w:val="000000"/>
          <w:sz w:val="24"/>
          <w:szCs w:val="24"/>
        </w:rPr>
      </w:pPr>
    </w:p>
    <w:p w:rsidR="00582F51" w:rsidRPr="00C671E7" w:rsidRDefault="00582F51" w:rsidP="00582F51">
      <w:pPr>
        <w:pStyle w:val="ListParagraph"/>
        <w:spacing w:after="0" w:line="240" w:lineRule="auto"/>
      </w:pPr>
    </w:p>
    <w:sectPr w:rsidR="00582F51" w:rsidRPr="00C671E7" w:rsidSect="00C67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E82"/>
    <w:multiLevelType w:val="hybridMultilevel"/>
    <w:tmpl w:val="26E2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7156"/>
    <w:multiLevelType w:val="hybridMultilevel"/>
    <w:tmpl w:val="60F2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208"/>
    <w:multiLevelType w:val="hybridMultilevel"/>
    <w:tmpl w:val="BA38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2F6F"/>
    <w:multiLevelType w:val="hybridMultilevel"/>
    <w:tmpl w:val="EE2C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E7"/>
    <w:rsid w:val="0005372E"/>
    <w:rsid w:val="000D60F6"/>
    <w:rsid w:val="00430BFC"/>
    <w:rsid w:val="004E696B"/>
    <w:rsid w:val="00582F51"/>
    <w:rsid w:val="007F1B08"/>
    <w:rsid w:val="008130CA"/>
    <w:rsid w:val="00946FBB"/>
    <w:rsid w:val="009F0361"/>
    <w:rsid w:val="00C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ADF476-D779-4CAF-AA94-A13C5754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36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lsaadmin</dc:creator>
  <cp:lastModifiedBy>Reid-Brown, Angela</cp:lastModifiedBy>
  <cp:revision>2</cp:revision>
  <cp:lastPrinted>2016-12-01T16:47:00Z</cp:lastPrinted>
  <dcterms:created xsi:type="dcterms:W3CDTF">2016-12-01T16:48:00Z</dcterms:created>
  <dcterms:modified xsi:type="dcterms:W3CDTF">2016-12-01T16:48:00Z</dcterms:modified>
</cp:coreProperties>
</file>