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73" w:rsidRPr="00D2701C" w:rsidRDefault="00D2701C" w:rsidP="00201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Guidelines for </w:t>
      </w:r>
      <w:r w:rsidR="007B6FA2" w:rsidRPr="00D2701C">
        <w:rPr>
          <w:b/>
          <w:sz w:val="28"/>
          <w:szCs w:val="28"/>
        </w:rPr>
        <w:t>MWBE/</w:t>
      </w:r>
      <w:r w:rsidR="004373FE" w:rsidRPr="00D2701C">
        <w:rPr>
          <w:b/>
          <w:sz w:val="28"/>
          <w:szCs w:val="28"/>
        </w:rPr>
        <w:t>Buy IN</w:t>
      </w:r>
      <w:r w:rsidRPr="00D2701C">
        <w:rPr>
          <w:b/>
          <w:sz w:val="28"/>
          <w:szCs w:val="28"/>
        </w:rPr>
        <w:t>/Buy NWI</w:t>
      </w:r>
      <w:r w:rsidR="004373FE" w:rsidRPr="00D2701C">
        <w:rPr>
          <w:b/>
          <w:sz w:val="28"/>
          <w:szCs w:val="28"/>
        </w:rPr>
        <w:t xml:space="preserve"> </w:t>
      </w:r>
      <w:r w:rsidR="007B6FA2" w:rsidRPr="00D2701C">
        <w:rPr>
          <w:b/>
          <w:sz w:val="28"/>
          <w:szCs w:val="28"/>
        </w:rPr>
        <w:t xml:space="preserve">Compliance </w:t>
      </w:r>
      <w:r w:rsidR="004373FE" w:rsidRPr="00D2701C">
        <w:rPr>
          <w:b/>
          <w:sz w:val="28"/>
          <w:szCs w:val="28"/>
        </w:rPr>
        <w:t>Plan</w:t>
      </w:r>
    </w:p>
    <w:p w:rsidR="004373FE" w:rsidRPr="0087045C" w:rsidRDefault="004373FE" w:rsidP="004373FE">
      <w:pPr>
        <w:rPr>
          <w:sz w:val="20"/>
          <w:szCs w:val="20"/>
        </w:rPr>
      </w:pPr>
      <w:r w:rsidRPr="0087045C">
        <w:rPr>
          <w:sz w:val="20"/>
          <w:szCs w:val="20"/>
        </w:rPr>
        <w:t>As part of your grant agreement, it is under</w:t>
      </w:r>
      <w:r w:rsidR="00D2701C" w:rsidRPr="0087045C">
        <w:rPr>
          <w:sz w:val="20"/>
          <w:szCs w:val="20"/>
        </w:rPr>
        <w:t xml:space="preserve">stood that you will prepare a Compliance Plan which will include the following areas: </w:t>
      </w:r>
      <w:r w:rsidR="00201049" w:rsidRPr="0087045C">
        <w:rPr>
          <w:sz w:val="20"/>
          <w:szCs w:val="20"/>
        </w:rPr>
        <w:t xml:space="preserve"> MWBE Compliance (15/5)</w:t>
      </w:r>
      <w:r w:rsidR="00D2701C" w:rsidRPr="0087045C">
        <w:rPr>
          <w:sz w:val="20"/>
          <w:szCs w:val="20"/>
        </w:rPr>
        <w:t>,</w:t>
      </w:r>
      <w:r w:rsidR="00201049" w:rsidRPr="0087045C">
        <w:rPr>
          <w:sz w:val="20"/>
          <w:szCs w:val="20"/>
        </w:rPr>
        <w:t xml:space="preserve"> </w:t>
      </w:r>
      <w:r w:rsidR="0087045C">
        <w:rPr>
          <w:sz w:val="20"/>
          <w:szCs w:val="20"/>
        </w:rPr>
        <w:t>Utilization of Indiana and Northwest Indiana businesses</w:t>
      </w:r>
      <w:r w:rsidRPr="0087045C">
        <w:rPr>
          <w:sz w:val="20"/>
          <w:szCs w:val="20"/>
        </w:rPr>
        <w:t xml:space="preserve">.  </w:t>
      </w:r>
      <w:r w:rsidR="00D2701C" w:rsidRPr="0087045C">
        <w:rPr>
          <w:sz w:val="20"/>
          <w:szCs w:val="20"/>
        </w:rPr>
        <w:t>P</w:t>
      </w:r>
      <w:r w:rsidRPr="0087045C">
        <w:rPr>
          <w:sz w:val="20"/>
          <w:szCs w:val="20"/>
        </w:rPr>
        <w:t xml:space="preserve">olicies </w:t>
      </w:r>
      <w:r w:rsidR="00201049" w:rsidRPr="0087045C">
        <w:rPr>
          <w:sz w:val="20"/>
          <w:szCs w:val="20"/>
        </w:rPr>
        <w:t xml:space="preserve">and reporting forms </w:t>
      </w:r>
      <w:r w:rsidRPr="0087045C">
        <w:rPr>
          <w:sz w:val="20"/>
          <w:szCs w:val="20"/>
        </w:rPr>
        <w:t xml:space="preserve">reside on the RDA Website and </w:t>
      </w:r>
      <w:r w:rsidR="00201049" w:rsidRPr="0087045C">
        <w:rPr>
          <w:sz w:val="20"/>
          <w:szCs w:val="20"/>
        </w:rPr>
        <w:t xml:space="preserve">some additional information for Buy IN is also available on </w:t>
      </w:r>
      <w:r w:rsidRPr="0087045C">
        <w:rPr>
          <w:sz w:val="20"/>
          <w:szCs w:val="20"/>
        </w:rPr>
        <w:t>the State of IN website for your reference.</w:t>
      </w:r>
      <w:r w:rsidR="007767C8" w:rsidRPr="0087045C">
        <w:rPr>
          <w:sz w:val="20"/>
          <w:szCs w:val="20"/>
        </w:rPr>
        <w:t xml:space="preserve">  It is a requirement that you</w:t>
      </w:r>
      <w:r w:rsidR="00201049" w:rsidRPr="0087045C">
        <w:rPr>
          <w:sz w:val="20"/>
          <w:szCs w:val="20"/>
        </w:rPr>
        <w:t xml:space="preserve"> must submit </w:t>
      </w:r>
      <w:r w:rsidR="00D2701C" w:rsidRPr="0087045C">
        <w:rPr>
          <w:sz w:val="20"/>
          <w:szCs w:val="20"/>
        </w:rPr>
        <w:t xml:space="preserve">your Compliance Plan </w:t>
      </w:r>
      <w:r w:rsidR="00D2701C" w:rsidRPr="0087045C">
        <w:rPr>
          <w:b/>
          <w:sz w:val="20"/>
          <w:szCs w:val="20"/>
          <w:u w:val="single"/>
        </w:rPr>
        <w:t>within 30</w:t>
      </w:r>
      <w:r w:rsidR="006B2D57" w:rsidRPr="0087045C">
        <w:rPr>
          <w:b/>
          <w:sz w:val="20"/>
          <w:szCs w:val="20"/>
          <w:u w:val="single"/>
        </w:rPr>
        <w:t xml:space="preserve"> days of grant approval</w:t>
      </w:r>
      <w:r w:rsidR="00201049" w:rsidRPr="0087045C">
        <w:rPr>
          <w:sz w:val="20"/>
          <w:szCs w:val="20"/>
        </w:rPr>
        <w:t xml:space="preserve"> to the compliance </w:t>
      </w:r>
      <w:r w:rsidR="0087045C" w:rsidRPr="0087045C">
        <w:rPr>
          <w:sz w:val="20"/>
          <w:szCs w:val="20"/>
        </w:rPr>
        <w:t>consultant’s at</w:t>
      </w:r>
      <w:r w:rsidR="00201049" w:rsidRPr="0087045C">
        <w:rPr>
          <w:sz w:val="20"/>
          <w:szCs w:val="20"/>
        </w:rPr>
        <w:t xml:space="preserve"> </w:t>
      </w:r>
      <w:hyperlink r:id="rId5" w:history="1">
        <w:r w:rsidR="00201049" w:rsidRPr="0087045C">
          <w:rPr>
            <w:rStyle w:val="Hyperlink"/>
            <w:sz w:val="20"/>
            <w:szCs w:val="20"/>
          </w:rPr>
          <w:t>rda@successwithods.com</w:t>
        </w:r>
      </w:hyperlink>
      <w:r w:rsidR="00201049" w:rsidRPr="0087045C">
        <w:rPr>
          <w:sz w:val="20"/>
          <w:szCs w:val="20"/>
        </w:rPr>
        <w:t xml:space="preserve">.  </w:t>
      </w:r>
    </w:p>
    <w:p w:rsidR="004373FE" w:rsidRPr="0087045C" w:rsidRDefault="004373FE" w:rsidP="004373FE">
      <w:pPr>
        <w:rPr>
          <w:sz w:val="20"/>
          <w:szCs w:val="20"/>
        </w:rPr>
      </w:pPr>
      <w:r w:rsidRPr="0087045C">
        <w:rPr>
          <w:sz w:val="20"/>
          <w:szCs w:val="20"/>
        </w:rPr>
        <w:t>Since your grant was awarded on</w:t>
      </w:r>
      <w:r w:rsidR="0087045C" w:rsidRPr="0087045C">
        <w:rPr>
          <w:sz w:val="20"/>
          <w:szCs w:val="20"/>
        </w:rPr>
        <w:t xml:space="preserve"> </w:t>
      </w:r>
      <w:r w:rsidR="0087045C" w:rsidRPr="0087045C">
        <w:rPr>
          <w:sz w:val="20"/>
          <w:szCs w:val="20"/>
          <w:u w:val="single"/>
        </w:rPr>
        <w:tab/>
      </w:r>
      <w:r w:rsidR="0087045C" w:rsidRPr="0087045C">
        <w:rPr>
          <w:sz w:val="20"/>
          <w:szCs w:val="20"/>
          <w:u w:val="single"/>
        </w:rPr>
        <w:tab/>
      </w:r>
      <w:r w:rsidR="0087045C">
        <w:rPr>
          <w:sz w:val="20"/>
          <w:szCs w:val="20"/>
          <w:u w:val="single"/>
        </w:rPr>
        <w:tab/>
      </w:r>
      <w:r w:rsidR="0087045C">
        <w:rPr>
          <w:sz w:val="20"/>
          <w:szCs w:val="20"/>
          <w:u w:val="single"/>
        </w:rPr>
        <w:tab/>
      </w:r>
      <w:r w:rsidR="0087045C" w:rsidRPr="0087045C">
        <w:rPr>
          <w:sz w:val="20"/>
          <w:szCs w:val="20"/>
        </w:rPr>
        <w:t xml:space="preserve"> (</w:t>
      </w:r>
      <w:r w:rsidR="0087045C" w:rsidRPr="0087045C">
        <w:rPr>
          <w:i/>
          <w:sz w:val="20"/>
          <w:szCs w:val="20"/>
        </w:rPr>
        <w:t>month, day, year RDA Board granted award</w:t>
      </w:r>
      <w:r w:rsidR="0087045C" w:rsidRPr="0087045C">
        <w:rPr>
          <w:sz w:val="20"/>
          <w:szCs w:val="20"/>
        </w:rPr>
        <w:t>)</w:t>
      </w:r>
      <w:r w:rsidRPr="0087045C">
        <w:rPr>
          <w:sz w:val="20"/>
          <w:szCs w:val="20"/>
        </w:rPr>
        <w:t>, the RDA is ask</w:t>
      </w:r>
      <w:r w:rsidR="00110E51" w:rsidRPr="0087045C">
        <w:rPr>
          <w:sz w:val="20"/>
          <w:szCs w:val="20"/>
        </w:rPr>
        <w:t xml:space="preserve">ing for the </w:t>
      </w:r>
      <w:r w:rsidR="006B2D57" w:rsidRPr="0087045C">
        <w:rPr>
          <w:sz w:val="20"/>
          <w:szCs w:val="20"/>
        </w:rPr>
        <w:t>Participation P</w:t>
      </w:r>
      <w:r w:rsidRPr="0087045C">
        <w:rPr>
          <w:sz w:val="20"/>
          <w:szCs w:val="20"/>
        </w:rPr>
        <w:t>lan</w:t>
      </w:r>
      <w:r w:rsidR="00110E51" w:rsidRPr="0087045C">
        <w:rPr>
          <w:sz w:val="20"/>
          <w:szCs w:val="20"/>
        </w:rPr>
        <w:t xml:space="preserve"> to be submitted </w:t>
      </w:r>
      <w:r w:rsidR="0087045C" w:rsidRPr="0087045C">
        <w:rPr>
          <w:sz w:val="20"/>
          <w:szCs w:val="20"/>
        </w:rPr>
        <w:t xml:space="preserve">by </w:t>
      </w:r>
      <w:r w:rsidR="0087045C">
        <w:rPr>
          <w:sz w:val="20"/>
          <w:szCs w:val="20"/>
        </w:rPr>
        <w:tab/>
      </w:r>
      <w:r w:rsidR="0087045C">
        <w:rPr>
          <w:sz w:val="20"/>
          <w:szCs w:val="20"/>
          <w:u w:val="single"/>
        </w:rPr>
        <w:tab/>
      </w:r>
      <w:r w:rsidR="0087045C" w:rsidRPr="0087045C">
        <w:rPr>
          <w:sz w:val="20"/>
          <w:szCs w:val="20"/>
          <w:u w:val="single"/>
        </w:rPr>
        <w:t>_</w:t>
      </w:r>
      <w:r w:rsidR="00201049" w:rsidRPr="0087045C">
        <w:rPr>
          <w:sz w:val="20"/>
          <w:szCs w:val="20"/>
          <w:u w:val="single"/>
        </w:rPr>
        <w:t>__</w:t>
      </w:r>
      <w:r w:rsidR="0087045C">
        <w:rPr>
          <w:sz w:val="20"/>
          <w:szCs w:val="20"/>
          <w:u w:val="single"/>
        </w:rPr>
        <w:tab/>
      </w:r>
      <w:r w:rsidR="00201049" w:rsidRPr="0087045C">
        <w:rPr>
          <w:sz w:val="20"/>
          <w:szCs w:val="20"/>
          <w:u w:val="single"/>
        </w:rPr>
        <w:t>________</w:t>
      </w:r>
      <w:r w:rsidR="0087045C" w:rsidRPr="0087045C">
        <w:rPr>
          <w:sz w:val="20"/>
          <w:szCs w:val="20"/>
        </w:rPr>
        <w:t xml:space="preserve"> (</w:t>
      </w:r>
      <w:r w:rsidR="0087045C" w:rsidRPr="0087045C">
        <w:rPr>
          <w:i/>
          <w:sz w:val="20"/>
          <w:szCs w:val="20"/>
        </w:rPr>
        <w:t>30 days after grant award</w:t>
      </w:r>
      <w:r w:rsidR="0087045C" w:rsidRPr="0087045C">
        <w:rPr>
          <w:sz w:val="20"/>
          <w:szCs w:val="20"/>
        </w:rPr>
        <w:t>)</w:t>
      </w:r>
      <w:r w:rsidRPr="0087045C">
        <w:rPr>
          <w:sz w:val="20"/>
          <w:szCs w:val="20"/>
        </w:rPr>
        <w:t xml:space="preserve"> The plan should </w:t>
      </w:r>
      <w:r w:rsidR="00D2701C" w:rsidRPr="0087045C">
        <w:rPr>
          <w:sz w:val="20"/>
          <w:szCs w:val="20"/>
        </w:rPr>
        <w:t>address all areas</w:t>
      </w:r>
      <w:r w:rsidRPr="0087045C">
        <w:rPr>
          <w:sz w:val="20"/>
          <w:szCs w:val="20"/>
        </w:rPr>
        <w:t xml:space="preserve"> in </w:t>
      </w:r>
      <w:r w:rsidR="00747720" w:rsidRPr="0087045C">
        <w:rPr>
          <w:sz w:val="20"/>
          <w:szCs w:val="20"/>
        </w:rPr>
        <w:t xml:space="preserve">the </w:t>
      </w:r>
      <w:r w:rsidR="00747720" w:rsidRPr="0087045C">
        <w:rPr>
          <w:b/>
          <w:sz w:val="20"/>
          <w:szCs w:val="20"/>
        </w:rPr>
        <w:t>shaded area</w:t>
      </w:r>
      <w:r w:rsidR="00747720" w:rsidRPr="0087045C">
        <w:rPr>
          <w:sz w:val="20"/>
          <w:szCs w:val="20"/>
        </w:rPr>
        <w:t xml:space="preserve"> in </w:t>
      </w:r>
      <w:r w:rsidRPr="0087045C">
        <w:rPr>
          <w:sz w:val="20"/>
          <w:szCs w:val="20"/>
        </w:rPr>
        <w:t>order to comply with RDA Board Policy and to facilitate data collection/compliance monitoring in the future</w:t>
      </w:r>
      <w:r w:rsidR="006B2D57" w:rsidRPr="0087045C">
        <w:rPr>
          <w:sz w:val="20"/>
          <w:szCs w:val="20"/>
        </w:rPr>
        <w:t xml:space="preserve">.  </w:t>
      </w:r>
    </w:p>
    <w:tbl>
      <w:tblPr>
        <w:tblStyle w:val="TableGrid"/>
        <w:tblW w:w="14598" w:type="dxa"/>
        <w:tblLayout w:type="fixed"/>
        <w:tblLook w:val="04A0"/>
      </w:tblPr>
      <w:tblGrid>
        <w:gridCol w:w="288"/>
        <w:gridCol w:w="6750"/>
        <w:gridCol w:w="2880"/>
        <w:gridCol w:w="4680"/>
      </w:tblGrid>
      <w:tr w:rsidR="00F63E40" w:rsidRPr="0087045C" w:rsidTr="00747720">
        <w:tc>
          <w:tcPr>
            <w:tcW w:w="288" w:type="dxa"/>
          </w:tcPr>
          <w:p w:rsidR="00F63E40" w:rsidRPr="0087045C" w:rsidRDefault="00F63E40" w:rsidP="004373FE">
            <w:pPr>
              <w:rPr>
                <w:sz w:val="20"/>
                <w:szCs w:val="20"/>
              </w:rPr>
            </w:pPr>
          </w:p>
        </w:tc>
        <w:tc>
          <w:tcPr>
            <w:tcW w:w="6750" w:type="dxa"/>
          </w:tcPr>
          <w:p w:rsidR="00F63E40" w:rsidRPr="0087045C" w:rsidRDefault="00F63E40" w:rsidP="004373FE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Policy Statement</w:t>
            </w:r>
          </w:p>
        </w:tc>
        <w:tc>
          <w:tcPr>
            <w:tcW w:w="2880" w:type="dxa"/>
            <w:shd w:val="pct10" w:color="auto" w:fill="auto"/>
          </w:tcPr>
          <w:p w:rsidR="00F63E40" w:rsidRPr="0087045C" w:rsidRDefault="00D2701C" w:rsidP="007B6FA2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COMPLIANCE PLAN CRITIERIA</w:t>
            </w:r>
          </w:p>
        </w:tc>
        <w:tc>
          <w:tcPr>
            <w:tcW w:w="4680" w:type="dxa"/>
          </w:tcPr>
          <w:p w:rsidR="00F63E40" w:rsidRPr="0087045C" w:rsidRDefault="00F63E40" w:rsidP="00110E51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 xml:space="preserve">Information </w:t>
            </w:r>
            <w:r w:rsidR="00110E51" w:rsidRPr="0087045C">
              <w:rPr>
                <w:sz w:val="20"/>
                <w:szCs w:val="20"/>
              </w:rPr>
              <w:t>to submit for compliance monitoring</w:t>
            </w:r>
            <w:r w:rsidR="00201049" w:rsidRPr="0087045C">
              <w:rPr>
                <w:sz w:val="20"/>
                <w:szCs w:val="20"/>
              </w:rPr>
              <w:t xml:space="preserve"> </w:t>
            </w:r>
          </w:p>
        </w:tc>
      </w:tr>
      <w:tr w:rsidR="007B6FA2" w:rsidRPr="0087045C" w:rsidTr="00747720">
        <w:tc>
          <w:tcPr>
            <w:tcW w:w="288" w:type="dxa"/>
          </w:tcPr>
          <w:p w:rsidR="007B6FA2" w:rsidRPr="0087045C" w:rsidRDefault="007B6FA2" w:rsidP="004373FE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1</w:t>
            </w:r>
          </w:p>
        </w:tc>
        <w:tc>
          <w:tcPr>
            <w:tcW w:w="6750" w:type="dxa"/>
          </w:tcPr>
          <w:p w:rsidR="007B6FA2" w:rsidRPr="0087045C" w:rsidRDefault="007B6FA2" w:rsidP="00201049">
            <w:pPr>
              <w:rPr>
                <w:sz w:val="20"/>
                <w:szCs w:val="20"/>
              </w:rPr>
            </w:pPr>
            <w:r w:rsidRPr="0087045C">
              <w:rPr>
                <w:b/>
                <w:sz w:val="20"/>
                <w:szCs w:val="20"/>
              </w:rPr>
              <w:t>MWBE COMPLIANCE</w:t>
            </w:r>
            <w:r w:rsidRPr="0087045C">
              <w:rPr>
                <w:sz w:val="20"/>
                <w:szCs w:val="20"/>
              </w:rPr>
              <w:t xml:space="preserve">: </w:t>
            </w:r>
            <w:r w:rsidRPr="0087045C">
              <w:rPr>
                <w:rFonts w:eastAsia="Calibri" w:cs="Times New Roman"/>
                <w:sz w:val="20"/>
                <w:szCs w:val="20"/>
              </w:rPr>
              <w:t>Documentation of planned efforts to meet MBE/WBE compliance goals</w:t>
            </w:r>
            <w:r w:rsidR="00201049" w:rsidRPr="0087045C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shd w:val="pct10" w:color="auto" w:fill="auto"/>
          </w:tcPr>
          <w:p w:rsidR="007B6FA2" w:rsidRPr="0087045C" w:rsidRDefault="00FB0256" w:rsidP="007767C8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 xml:space="preserve">Provide the name and contact information of MWBE subcontractors and the </w:t>
            </w:r>
            <w:r w:rsidR="007B6FA2" w:rsidRPr="0087045C">
              <w:rPr>
                <w:sz w:val="20"/>
                <w:szCs w:val="20"/>
              </w:rPr>
              <w:t>expected contract price</w:t>
            </w:r>
            <w:r w:rsidR="0087045C">
              <w:rPr>
                <w:sz w:val="20"/>
                <w:szCs w:val="20"/>
              </w:rPr>
              <w:t>.</w:t>
            </w:r>
          </w:p>
          <w:p w:rsidR="00497E30" w:rsidRPr="0087045C" w:rsidRDefault="00497E30" w:rsidP="007767C8">
            <w:pPr>
              <w:rPr>
                <w:sz w:val="20"/>
                <w:szCs w:val="20"/>
              </w:rPr>
            </w:pPr>
          </w:p>
          <w:p w:rsidR="00497E30" w:rsidRPr="0087045C" w:rsidRDefault="00497E30" w:rsidP="007767C8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Provide information on how you will find additional MWBE’s if problems occur.</w:t>
            </w:r>
          </w:p>
        </w:tc>
        <w:tc>
          <w:tcPr>
            <w:tcW w:w="4680" w:type="dxa"/>
          </w:tcPr>
          <w:p w:rsidR="007B6FA2" w:rsidRPr="0087045C" w:rsidRDefault="007B6FA2" w:rsidP="00727E11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M</w:t>
            </w:r>
            <w:r w:rsidR="00727E11" w:rsidRPr="0087045C">
              <w:rPr>
                <w:sz w:val="20"/>
                <w:szCs w:val="20"/>
              </w:rPr>
              <w:t>onthly Utilization Expenditure Report</w:t>
            </w:r>
          </w:p>
          <w:p w:rsidR="00727E11" w:rsidRPr="0087045C" w:rsidRDefault="0087045C" w:rsidP="0087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(click </w:t>
            </w:r>
            <w:hyperlink r:id="rId6" w:history="1">
              <w:r w:rsidRPr="0087045C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727E11" w:rsidRPr="0087045C">
              <w:rPr>
                <w:sz w:val="20"/>
                <w:szCs w:val="20"/>
              </w:rPr>
              <w:t>)</w:t>
            </w:r>
          </w:p>
        </w:tc>
      </w:tr>
      <w:tr w:rsidR="00497E30" w:rsidRPr="0087045C" w:rsidTr="00747720">
        <w:tc>
          <w:tcPr>
            <w:tcW w:w="288" w:type="dxa"/>
          </w:tcPr>
          <w:p w:rsidR="00497E30" w:rsidRPr="0087045C" w:rsidRDefault="00F2637B" w:rsidP="004373FE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2</w:t>
            </w:r>
          </w:p>
        </w:tc>
        <w:tc>
          <w:tcPr>
            <w:tcW w:w="6750" w:type="dxa"/>
          </w:tcPr>
          <w:p w:rsidR="00497E30" w:rsidRPr="0087045C" w:rsidRDefault="00497E30" w:rsidP="00497E30">
            <w:pPr>
              <w:spacing w:line="320" w:lineRule="atLeast"/>
              <w:rPr>
                <w:rFonts w:cs="Times New Roman"/>
                <w:bCs/>
                <w:sz w:val="20"/>
                <w:szCs w:val="20"/>
              </w:rPr>
            </w:pPr>
            <w:r w:rsidRPr="0087045C">
              <w:rPr>
                <w:rFonts w:cs="Times New Roman"/>
                <w:bCs/>
                <w:sz w:val="20"/>
                <w:szCs w:val="20"/>
              </w:rPr>
              <w:t>The grantee shall repo</w:t>
            </w:r>
            <w:r w:rsidR="00221860" w:rsidRPr="0087045C">
              <w:rPr>
                <w:rFonts w:cs="Times New Roman"/>
                <w:bCs/>
                <w:sz w:val="20"/>
                <w:szCs w:val="20"/>
              </w:rPr>
              <w:t xml:space="preserve">rt on efforts to hire and </w:t>
            </w:r>
            <w:r w:rsidRPr="0087045C">
              <w:rPr>
                <w:rFonts w:cs="Times New Roman"/>
                <w:bCs/>
                <w:sz w:val="20"/>
                <w:szCs w:val="20"/>
              </w:rPr>
              <w:t>use Lake and Porter County-based companies as well as the number of Lake and Porter County residents used on RDA funded projects</w:t>
            </w:r>
            <w:r w:rsidR="00D2701C" w:rsidRPr="0087045C">
              <w:rPr>
                <w:rFonts w:cs="Times New Roman"/>
                <w:bCs/>
                <w:sz w:val="20"/>
                <w:szCs w:val="20"/>
              </w:rPr>
              <w:t xml:space="preserve"> as well as their respective trades and overall wages.</w:t>
            </w:r>
          </w:p>
        </w:tc>
        <w:tc>
          <w:tcPr>
            <w:tcW w:w="2880" w:type="dxa"/>
            <w:shd w:val="pct10" w:color="auto" w:fill="auto"/>
          </w:tcPr>
          <w:p w:rsidR="00FE24D9" w:rsidRDefault="00497E30" w:rsidP="004373FE">
            <w:pPr>
              <w:rPr>
                <w:rFonts w:cs="Times New Roman"/>
                <w:sz w:val="20"/>
                <w:szCs w:val="20"/>
              </w:rPr>
            </w:pPr>
            <w:r w:rsidRPr="0087045C">
              <w:rPr>
                <w:rFonts w:cs="Times New Roman"/>
                <w:sz w:val="20"/>
                <w:szCs w:val="20"/>
              </w:rPr>
              <w:t xml:space="preserve">Provide a plan for communication of this expectation to </w:t>
            </w:r>
            <w:r w:rsidR="00747720" w:rsidRPr="0087045C">
              <w:rPr>
                <w:rFonts w:cs="Times New Roman"/>
                <w:sz w:val="20"/>
                <w:szCs w:val="20"/>
              </w:rPr>
              <w:t>sub</w:t>
            </w:r>
            <w:r w:rsidRPr="0087045C">
              <w:rPr>
                <w:rFonts w:cs="Times New Roman"/>
                <w:sz w:val="20"/>
                <w:szCs w:val="20"/>
              </w:rPr>
              <w:t>contractors and your process to:</w:t>
            </w:r>
          </w:p>
          <w:p w:rsidR="00FE24D9" w:rsidRDefault="00497E30" w:rsidP="004373FE">
            <w:pPr>
              <w:rPr>
                <w:rFonts w:cs="Times New Roman"/>
                <w:sz w:val="20"/>
                <w:szCs w:val="20"/>
              </w:rPr>
            </w:pPr>
            <w:r w:rsidRPr="0087045C">
              <w:rPr>
                <w:rFonts w:cs="Times New Roman"/>
                <w:sz w:val="20"/>
                <w:szCs w:val="20"/>
              </w:rPr>
              <w:t>(1) gather this information</w:t>
            </w:r>
            <w:r w:rsidR="00FE24D9">
              <w:rPr>
                <w:rFonts w:cs="Times New Roman"/>
                <w:sz w:val="20"/>
                <w:szCs w:val="20"/>
              </w:rPr>
              <w:t xml:space="preserve"> from </w:t>
            </w:r>
            <w:r w:rsidR="00221860" w:rsidRPr="0087045C">
              <w:rPr>
                <w:rFonts w:cs="Times New Roman"/>
                <w:sz w:val="20"/>
                <w:szCs w:val="20"/>
              </w:rPr>
              <w:t>contractors</w:t>
            </w:r>
            <w:r w:rsidR="00FE24D9">
              <w:rPr>
                <w:rFonts w:cs="Times New Roman"/>
                <w:sz w:val="20"/>
                <w:szCs w:val="20"/>
              </w:rPr>
              <w:t>/sub contractors</w:t>
            </w:r>
          </w:p>
          <w:p w:rsidR="00497E30" w:rsidRPr="0087045C" w:rsidRDefault="00497E30" w:rsidP="004373FE">
            <w:pPr>
              <w:rPr>
                <w:rFonts w:cs="Times New Roman"/>
                <w:sz w:val="20"/>
                <w:szCs w:val="20"/>
              </w:rPr>
            </w:pPr>
            <w:r w:rsidRPr="0087045C">
              <w:rPr>
                <w:rFonts w:cs="Times New Roman"/>
                <w:sz w:val="20"/>
                <w:szCs w:val="20"/>
              </w:rPr>
              <w:t xml:space="preserve">(2) monitor </w:t>
            </w:r>
            <w:r w:rsidR="00FE24D9">
              <w:rPr>
                <w:rFonts w:cs="Times New Roman"/>
                <w:sz w:val="20"/>
                <w:szCs w:val="20"/>
              </w:rPr>
              <w:t>utilization</w:t>
            </w:r>
          </w:p>
        </w:tc>
        <w:tc>
          <w:tcPr>
            <w:tcW w:w="4680" w:type="dxa"/>
          </w:tcPr>
          <w:p w:rsidR="00221860" w:rsidRPr="0087045C" w:rsidRDefault="0087045C" w:rsidP="00221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Quarterly Contractor’s Report</w:t>
            </w:r>
          </w:p>
          <w:p w:rsidR="00497E30" w:rsidRPr="0087045C" w:rsidRDefault="00221860" w:rsidP="0087045C">
            <w:pPr>
              <w:rPr>
                <w:sz w:val="20"/>
                <w:szCs w:val="20"/>
              </w:rPr>
            </w:pPr>
            <w:r w:rsidRPr="0087045C">
              <w:rPr>
                <w:sz w:val="20"/>
                <w:szCs w:val="20"/>
              </w:rPr>
              <w:t>(</w:t>
            </w:r>
            <w:r w:rsidR="0087045C">
              <w:rPr>
                <w:sz w:val="20"/>
                <w:szCs w:val="20"/>
              </w:rPr>
              <w:t xml:space="preserve">click </w:t>
            </w:r>
            <w:hyperlink r:id="rId7" w:history="1">
              <w:r w:rsidR="0087045C" w:rsidRPr="0087045C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Pr="0087045C">
              <w:rPr>
                <w:sz w:val="20"/>
                <w:szCs w:val="20"/>
              </w:rPr>
              <w:t>)</w:t>
            </w:r>
          </w:p>
        </w:tc>
      </w:tr>
    </w:tbl>
    <w:p w:rsidR="0087045C" w:rsidRDefault="0087045C" w:rsidP="00727E11">
      <w:pPr>
        <w:spacing w:after="0"/>
        <w:rPr>
          <w:rFonts w:cs="Times New Roman"/>
          <w:b/>
          <w:sz w:val="20"/>
          <w:szCs w:val="20"/>
        </w:rPr>
      </w:pPr>
    </w:p>
    <w:p w:rsidR="00F85D29" w:rsidRPr="0087045C" w:rsidRDefault="00F85D29" w:rsidP="00727E11">
      <w:pPr>
        <w:spacing w:after="0"/>
        <w:rPr>
          <w:rFonts w:cs="Times New Roman"/>
          <w:b/>
          <w:sz w:val="20"/>
          <w:szCs w:val="20"/>
        </w:rPr>
      </w:pPr>
      <w:r w:rsidRPr="0087045C">
        <w:rPr>
          <w:rFonts w:cs="Times New Roman"/>
          <w:b/>
          <w:sz w:val="20"/>
          <w:szCs w:val="20"/>
        </w:rPr>
        <w:t>MWBE Plan:</w:t>
      </w:r>
    </w:p>
    <w:p w:rsidR="002C64DB" w:rsidRPr="0087045C" w:rsidRDefault="00727E11" w:rsidP="002C64DB">
      <w:pPr>
        <w:spacing w:after="0"/>
        <w:rPr>
          <w:rFonts w:cs="Times New Roman"/>
          <w:sz w:val="20"/>
          <w:szCs w:val="20"/>
        </w:rPr>
      </w:pPr>
      <w:r w:rsidRPr="0087045C">
        <w:rPr>
          <w:rFonts w:cs="Times New Roman"/>
          <w:sz w:val="20"/>
          <w:szCs w:val="20"/>
        </w:rPr>
        <w:t>The RDA st</w:t>
      </w:r>
      <w:r w:rsidR="007B09B2" w:rsidRPr="0087045C">
        <w:rPr>
          <w:rFonts w:cs="Times New Roman"/>
          <w:sz w:val="20"/>
          <w:szCs w:val="20"/>
        </w:rPr>
        <w:t>r</w:t>
      </w:r>
      <w:r w:rsidRPr="0087045C">
        <w:rPr>
          <w:rFonts w:cs="Times New Roman"/>
          <w:sz w:val="20"/>
          <w:szCs w:val="20"/>
        </w:rPr>
        <w:t>ongly affirms its support as a matter of policy for the 15% MBE and 5% WBE spending goals contained in the enabling RDA legislation.  Accordingly, moving forward</w:t>
      </w:r>
      <w:r w:rsidR="0087045C">
        <w:rPr>
          <w:rFonts w:cs="Times New Roman"/>
          <w:sz w:val="20"/>
          <w:szCs w:val="20"/>
        </w:rPr>
        <w:t xml:space="preserve"> grantees approved for funding </w:t>
      </w:r>
      <w:r w:rsidRPr="0087045C">
        <w:rPr>
          <w:rFonts w:cs="Times New Roman"/>
          <w:sz w:val="20"/>
          <w:szCs w:val="20"/>
        </w:rPr>
        <w:t xml:space="preserve">will achieve these spending goals in the completion of projects funded or series provided to the RDA.  </w:t>
      </w:r>
    </w:p>
    <w:p w:rsidR="002C64DB" w:rsidRPr="0087045C" w:rsidRDefault="002C64DB" w:rsidP="002C64DB">
      <w:pPr>
        <w:spacing w:after="0"/>
        <w:rPr>
          <w:rFonts w:cs="Times New Roman"/>
          <w:sz w:val="20"/>
          <w:szCs w:val="20"/>
        </w:rPr>
      </w:pPr>
    </w:p>
    <w:p w:rsidR="004373FE" w:rsidRPr="0087045C" w:rsidRDefault="004373FE" w:rsidP="002C64DB">
      <w:pPr>
        <w:spacing w:after="0"/>
        <w:rPr>
          <w:rFonts w:cs="Times New Roman"/>
          <w:sz w:val="20"/>
          <w:szCs w:val="20"/>
        </w:rPr>
      </w:pPr>
      <w:r w:rsidRPr="0087045C">
        <w:rPr>
          <w:rFonts w:cs="Times New Roman"/>
          <w:sz w:val="20"/>
          <w:szCs w:val="20"/>
        </w:rPr>
        <w:t>Plans should be returned to ODS, who will forward copies to the RDA office after review.  If you should have any questions regarding this reporti</w:t>
      </w:r>
      <w:r w:rsidR="00727E11" w:rsidRPr="0087045C">
        <w:rPr>
          <w:rFonts w:cs="Times New Roman"/>
          <w:sz w:val="20"/>
          <w:szCs w:val="20"/>
        </w:rPr>
        <w:t xml:space="preserve">ng requirement, please contact </w:t>
      </w:r>
      <w:r w:rsidRPr="0087045C">
        <w:rPr>
          <w:rFonts w:cs="Times New Roman"/>
          <w:sz w:val="20"/>
          <w:szCs w:val="20"/>
        </w:rPr>
        <w:t>Desila Rosetti with ODS, (219) 395-9564.</w:t>
      </w:r>
    </w:p>
    <w:p w:rsidR="004373FE" w:rsidRPr="00FB0256" w:rsidRDefault="0087045C">
      <w:r w:rsidRPr="0087045C">
        <w:rPr>
          <w:rFonts w:cs="Times New Roman"/>
          <w:sz w:val="20"/>
          <w:szCs w:val="20"/>
        </w:rPr>
        <w:br/>
      </w:r>
      <w:r w:rsidR="003806E5">
        <w:rPr>
          <w:rFonts w:cs="Times New Roman"/>
        </w:rPr>
        <w:t>DKR7.1.11</w:t>
      </w:r>
    </w:p>
    <w:sectPr w:rsidR="004373FE" w:rsidRPr="00FB0256" w:rsidSect="00F63E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F77"/>
    <w:multiLevelType w:val="hybridMultilevel"/>
    <w:tmpl w:val="2FE48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E721B"/>
    <w:multiLevelType w:val="hybridMultilevel"/>
    <w:tmpl w:val="D8AE3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86A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57651"/>
    <w:multiLevelType w:val="hybridMultilevel"/>
    <w:tmpl w:val="619E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15841"/>
    <w:multiLevelType w:val="hybridMultilevel"/>
    <w:tmpl w:val="DF8A4146"/>
    <w:lvl w:ilvl="0" w:tplc="9A0AFD26">
      <w:start w:val="1"/>
      <w:numFmt w:val="lowerLetter"/>
      <w:lvlText w:val="%1."/>
      <w:lvlJc w:val="left"/>
      <w:pPr>
        <w:tabs>
          <w:tab w:val="num" w:pos="1440"/>
        </w:tabs>
        <w:ind w:left="1656" w:hanging="216"/>
      </w:pPr>
      <w:rPr>
        <w:rFonts w:ascii="Times" w:eastAsiaTheme="minorHAnsi" w:hAnsi="Times" w:cs="Arial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73E2061D"/>
    <w:multiLevelType w:val="multilevel"/>
    <w:tmpl w:val="881E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373FE"/>
    <w:rsid w:val="00007F1C"/>
    <w:rsid w:val="00110E51"/>
    <w:rsid w:val="00201049"/>
    <w:rsid w:val="00221860"/>
    <w:rsid w:val="002425C3"/>
    <w:rsid w:val="002C64DB"/>
    <w:rsid w:val="003806E5"/>
    <w:rsid w:val="004373FE"/>
    <w:rsid w:val="00497E30"/>
    <w:rsid w:val="00553687"/>
    <w:rsid w:val="00597840"/>
    <w:rsid w:val="006B2D57"/>
    <w:rsid w:val="006E36F1"/>
    <w:rsid w:val="00727E11"/>
    <w:rsid w:val="00747720"/>
    <w:rsid w:val="007767C8"/>
    <w:rsid w:val="007B09B2"/>
    <w:rsid w:val="007B6FA2"/>
    <w:rsid w:val="007E2A0F"/>
    <w:rsid w:val="00854DB5"/>
    <w:rsid w:val="0087045C"/>
    <w:rsid w:val="008924D7"/>
    <w:rsid w:val="008D42EE"/>
    <w:rsid w:val="00A95B73"/>
    <w:rsid w:val="00AC1CDA"/>
    <w:rsid w:val="00BB60D3"/>
    <w:rsid w:val="00C34DCB"/>
    <w:rsid w:val="00D249E0"/>
    <w:rsid w:val="00D2701C"/>
    <w:rsid w:val="00D9486F"/>
    <w:rsid w:val="00F06ED2"/>
    <w:rsid w:val="00F2637B"/>
    <w:rsid w:val="00F63E40"/>
    <w:rsid w:val="00F645DB"/>
    <w:rsid w:val="00F85D29"/>
    <w:rsid w:val="00FB0256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4373F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57"/>
    <w:pPr>
      <w:ind w:left="720"/>
      <w:contextualSpacing/>
    </w:pPr>
  </w:style>
  <w:style w:type="table" w:styleId="TableGrid">
    <w:name w:val="Table Grid"/>
    <w:basedOn w:val="TableNormal"/>
    <w:uiPriority w:val="59"/>
    <w:rsid w:val="0077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5D29"/>
    <w:rPr>
      <w:b/>
      <w:bCs/>
    </w:rPr>
  </w:style>
  <w:style w:type="character" w:styleId="Hyperlink">
    <w:name w:val="Hyperlink"/>
    <w:basedOn w:val="DefaultParagraphFont"/>
    <w:uiPriority w:val="99"/>
    <w:unhideWhenUsed/>
    <w:rsid w:val="00F85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.gov/rda/files/MU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.gov/rda/files/MUER.pdf" TargetMode="External"/><Relationship Id="rId5" Type="http://schemas.openxmlformats.org/officeDocument/2006/relationships/hyperlink" Target="mailto:rda@successwithod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Sherri</cp:lastModifiedBy>
  <cp:revision>2</cp:revision>
  <cp:lastPrinted>2011-07-25T13:28:00Z</cp:lastPrinted>
  <dcterms:created xsi:type="dcterms:W3CDTF">2011-08-03T16:01:00Z</dcterms:created>
  <dcterms:modified xsi:type="dcterms:W3CDTF">2011-08-03T16:01:00Z</dcterms:modified>
</cp:coreProperties>
</file>