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46394F" w14:textId="4D2F8C43" w:rsidR="001F3168" w:rsidRPr="008A6AD9" w:rsidRDefault="007417D3" w:rsidP="007417D3">
      <w:pPr>
        <w:pStyle w:val="NoSpacing"/>
        <w:jc w:val="center"/>
        <w:rPr>
          <w:rFonts w:ascii="Times New Roman" w:hAnsi="Times New Roman" w:cs="Times New Roman"/>
          <w:b/>
          <w:bCs/>
          <w:sz w:val="28"/>
          <w:szCs w:val="28"/>
        </w:rPr>
      </w:pPr>
      <w:r w:rsidRPr="008A6AD9">
        <w:rPr>
          <w:rFonts w:ascii="Times New Roman" w:hAnsi="Times New Roman" w:cs="Times New Roman"/>
          <w:b/>
          <w:bCs/>
          <w:sz w:val="28"/>
          <w:szCs w:val="28"/>
        </w:rPr>
        <w:t>IURC Implementation re: FERC Order 2222</w:t>
      </w:r>
    </w:p>
    <w:p w14:paraId="004C7DA1" w14:textId="7237CFAF" w:rsidR="007417D3" w:rsidRPr="008A6AD9" w:rsidRDefault="007417D3" w:rsidP="007417D3">
      <w:pPr>
        <w:pStyle w:val="NoSpacing"/>
        <w:jc w:val="center"/>
        <w:rPr>
          <w:rFonts w:ascii="Times New Roman" w:hAnsi="Times New Roman" w:cs="Times New Roman"/>
          <w:b/>
          <w:bCs/>
          <w:sz w:val="28"/>
          <w:szCs w:val="28"/>
          <w:u w:val="single"/>
        </w:rPr>
      </w:pPr>
      <w:r w:rsidRPr="008A6AD9">
        <w:rPr>
          <w:rFonts w:ascii="Times New Roman" w:hAnsi="Times New Roman" w:cs="Times New Roman"/>
          <w:b/>
          <w:bCs/>
          <w:sz w:val="28"/>
          <w:szCs w:val="28"/>
          <w:u w:val="single"/>
        </w:rPr>
        <w:t>Ju</w:t>
      </w:r>
      <w:r w:rsidR="004E41E3">
        <w:rPr>
          <w:rFonts w:ascii="Times New Roman" w:hAnsi="Times New Roman" w:cs="Times New Roman"/>
          <w:b/>
          <w:bCs/>
          <w:sz w:val="28"/>
          <w:szCs w:val="28"/>
          <w:u w:val="single"/>
        </w:rPr>
        <w:t>ly</w:t>
      </w:r>
      <w:r w:rsidRPr="008A6AD9">
        <w:rPr>
          <w:rFonts w:ascii="Times New Roman" w:hAnsi="Times New Roman" w:cs="Times New Roman"/>
          <w:b/>
          <w:bCs/>
          <w:sz w:val="28"/>
          <w:szCs w:val="28"/>
          <w:u w:val="single"/>
        </w:rPr>
        <w:t xml:space="preserve"> </w:t>
      </w:r>
      <w:r w:rsidR="004E41E3">
        <w:rPr>
          <w:rFonts w:ascii="Times New Roman" w:hAnsi="Times New Roman" w:cs="Times New Roman"/>
          <w:b/>
          <w:bCs/>
          <w:sz w:val="28"/>
          <w:szCs w:val="28"/>
          <w:u w:val="single"/>
        </w:rPr>
        <w:t>13</w:t>
      </w:r>
      <w:r w:rsidRPr="008A6AD9">
        <w:rPr>
          <w:rFonts w:ascii="Times New Roman" w:hAnsi="Times New Roman" w:cs="Times New Roman"/>
          <w:b/>
          <w:bCs/>
          <w:sz w:val="28"/>
          <w:szCs w:val="28"/>
          <w:u w:val="single"/>
        </w:rPr>
        <w:t xml:space="preserve">, </w:t>
      </w:r>
      <w:proofErr w:type="gramStart"/>
      <w:r w:rsidRPr="008A6AD9">
        <w:rPr>
          <w:rFonts w:ascii="Times New Roman" w:hAnsi="Times New Roman" w:cs="Times New Roman"/>
          <w:b/>
          <w:bCs/>
          <w:sz w:val="28"/>
          <w:szCs w:val="28"/>
          <w:u w:val="single"/>
        </w:rPr>
        <w:t>2023</w:t>
      </w:r>
      <w:proofErr w:type="gramEnd"/>
      <w:r w:rsidRPr="008A6AD9">
        <w:rPr>
          <w:rFonts w:ascii="Times New Roman" w:hAnsi="Times New Roman" w:cs="Times New Roman"/>
          <w:b/>
          <w:bCs/>
          <w:sz w:val="28"/>
          <w:szCs w:val="28"/>
          <w:u w:val="single"/>
        </w:rPr>
        <w:t xml:space="preserve"> Roundtable Discussion at IGCS, Conference Room </w:t>
      </w:r>
      <w:r w:rsidR="004E41E3">
        <w:rPr>
          <w:rFonts w:ascii="Times New Roman" w:hAnsi="Times New Roman" w:cs="Times New Roman"/>
          <w:b/>
          <w:bCs/>
          <w:sz w:val="28"/>
          <w:szCs w:val="28"/>
          <w:u w:val="single"/>
        </w:rPr>
        <w:t>B</w:t>
      </w:r>
    </w:p>
    <w:p w14:paraId="3FDE971F" w14:textId="77777777" w:rsidR="008A6AD9" w:rsidRDefault="008A6AD9" w:rsidP="007417D3">
      <w:pPr>
        <w:pStyle w:val="NoSpacing"/>
        <w:jc w:val="center"/>
        <w:rPr>
          <w:rFonts w:ascii="Times New Roman" w:hAnsi="Times New Roman" w:cs="Times New Roman"/>
          <w:sz w:val="24"/>
          <w:szCs w:val="24"/>
        </w:rPr>
      </w:pPr>
    </w:p>
    <w:p w14:paraId="78806257" w14:textId="51096B35" w:rsidR="007417D3" w:rsidRPr="008A6AD9" w:rsidRDefault="007417D3" w:rsidP="007417D3">
      <w:pPr>
        <w:pStyle w:val="NoSpacing"/>
        <w:jc w:val="center"/>
        <w:rPr>
          <w:rFonts w:ascii="Times New Roman" w:hAnsi="Times New Roman" w:cs="Times New Roman"/>
          <w:sz w:val="24"/>
          <w:szCs w:val="24"/>
        </w:rPr>
      </w:pPr>
      <w:r w:rsidRPr="008A6AD9">
        <w:rPr>
          <w:rFonts w:ascii="Times New Roman" w:hAnsi="Times New Roman" w:cs="Times New Roman"/>
          <w:sz w:val="24"/>
          <w:szCs w:val="24"/>
        </w:rPr>
        <w:t xml:space="preserve">Discussion topic: </w:t>
      </w:r>
      <w:r w:rsidR="004E41E3">
        <w:rPr>
          <w:rFonts w:ascii="Times New Roman" w:hAnsi="Times New Roman" w:cs="Times New Roman"/>
          <w:sz w:val="24"/>
          <w:szCs w:val="24"/>
        </w:rPr>
        <w:t>Market Participation and Public Utility Status</w:t>
      </w:r>
    </w:p>
    <w:p w14:paraId="39DB3D65" w14:textId="77777777" w:rsidR="007417D3" w:rsidRDefault="007417D3" w:rsidP="007417D3">
      <w:pPr>
        <w:pStyle w:val="NoSpacing"/>
        <w:rPr>
          <w:rFonts w:ascii="Times New Roman" w:hAnsi="Times New Roman" w:cs="Times New Roman"/>
          <w:sz w:val="24"/>
          <w:szCs w:val="24"/>
        </w:rPr>
      </w:pPr>
    </w:p>
    <w:p w14:paraId="52D747DB" w14:textId="77777777" w:rsidR="00D21066" w:rsidRDefault="00D21066" w:rsidP="007417D3">
      <w:pPr>
        <w:pStyle w:val="NoSpacing"/>
        <w:rPr>
          <w:rFonts w:ascii="Times New Roman" w:hAnsi="Times New Roman" w:cs="Times New Roman"/>
          <w:sz w:val="24"/>
          <w:szCs w:val="24"/>
        </w:rPr>
      </w:pPr>
    </w:p>
    <w:p w14:paraId="24F51054" w14:textId="13FD2DCA" w:rsidR="007417D3" w:rsidRPr="008A6AD9" w:rsidRDefault="007D2945" w:rsidP="007417D3">
      <w:pPr>
        <w:pStyle w:val="NoSpacing"/>
        <w:rPr>
          <w:rFonts w:ascii="Times New Roman" w:hAnsi="Times New Roman" w:cs="Times New Roman"/>
          <w:b/>
          <w:bCs/>
          <w:sz w:val="24"/>
          <w:szCs w:val="24"/>
          <w:u w:val="single"/>
        </w:rPr>
      </w:pPr>
      <w:r w:rsidRPr="008A6AD9">
        <w:rPr>
          <w:rFonts w:ascii="Times New Roman" w:hAnsi="Times New Roman" w:cs="Times New Roman"/>
          <w:b/>
          <w:bCs/>
          <w:sz w:val="24"/>
          <w:szCs w:val="24"/>
          <w:u w:val="single"/>
        </w:rPr>
        <w:t>SUMMARY NOTES:</w:t>
      </w:r>
    </w:p>
    <w:p w14:paraId="22F04C54" w14:textId="77777777" w:rsidR="007417D3" w:rsidRDefault="007417D3" w:rsidP="007417D3">
      <w:pPr>
        <w:pStyle w:val="NoSpacing"/>
        <w:rPr>
          <w:rFonts w:ascii="Times New Roman" w:hAnsi="Times New Roman" w:cs="Times New Roman"/>
          <w:sz w:val="24"/>
          <w:szCs w:val="24"/>
        </w:rPr>
      </w:pPr>
    </w:p>
    <w:p w14:paraId="69555343" w14:textId="40C3C41D" w:rsidR="007417D3" w:rsidRPr="007417D3" w:rsidRDefault="007417D3" w:rsidP="007417D3">
      <w:pPr>
        <w:pStyle w:val="NoSpacing"/>
        <w:rPr>
          <w:rFonts w:ascii="Times New Roman" w:hAnsi="Times New Roman" w:cs="Times New Roman"/>
          <w:b/>
          <w:bCs/>
          <w:sz w:val="24"/>
          <w:szCs w:val="24"/>
        </w:rPr>
      </w:pPr>
      <w:r w:rsidRPr="007417D3">
        <w:rPr>
          <w:rFonts w:ascii="Times New Roman" w:hAnsi="Times New Roman" w:cs="Times New Roman"/>
          <w:b/>
          <w:bCs/>
          <w:sz w:val="24"/>
          <w:szCs w:val="24"/>
        </w:rPr>
        <w:t>Attendees (</w:t>
      </w:r>
      <w:r w:rsidR="007D2945">
        <w:rPr>
          <w:rFonts w:ascii="Times New Roman" w:hAnsi="Times New Roman" w:cs="Times New Roman"/>
          <w:b/>
          <w:bCs/>
          <w:sz w:val="24"/>
          <w:szCs w:val="24"/>
        </w:rPr>
        <w:t xml:space="preserve">alphabetical by </w:t>
      </w:r>
      <w:r w:rsidRPr="007417D3">
        <w:rPr>
          <w:rFonts w:ascii="Times New Roman" w:hAnsi="Times New Roman" w:cs="Times New Roman"/>
          <w:b/>
          <w:bCs/>
          <w:sz w:val="24"/>
          <w:szCs w:val="24"/>
        </w:rPr>
        <w:t>organization</w:t>
      </w:r>
      <w:r w:rsidR="007D2945">
        <w:rPr>
          <w:rFonts w:ascii="Times New Roman" w:hAnsi="Times New Roman" w:cs="Times New Roman"/>
          <w:b/>
          <w:bCs/>
          <w:sz w:val="24"/>
          <w:szCs w:val="24"/>
        </w:rPr>
        <w:t xml:space="preserve"> and name</w:t>
      </w:r>
      <w:r w:rsidRPr="007417D3">
        <w:rPr>
          <w:rFonts w:ascii="Times New Roman" w:hAnsi="Times New Roman" w:cs="Times New Roman"/>
          <w:b/>
          <w:bCs/>
          <w:sz w:val="24"/>
          <w:szCs w:val="24"/>
        </w:rPr>
        <w:t>s</w:t>
      </w:r>
      <w:r>
        <w:rPr>
          <w:rFonts w:ascii="Times New Roman" w:hAnsi="Times New Roman" w:cs="Times New Roman"/>
          <w:b/>
          <w:bCs/>
          <w:sz w:val="24"/>
          <w:szCs w:val="24"/>
        </w:rPr>
        <w:t>)</w:t>
      </w:r>
      <w:r w:rsidRPr="007417D3">
        <w:rPr>
          <w:rFonts w:ascii="Times New Roman" w:hAnsi="Times New Roman" w:cs="Times New Roman"/>
          <w:b/>
          <w:bCs/>
          <w:sz w:val="24"/>
          <w:szCs w:val="24"/>
        </w:rPr>
        <w:t>:</w:t>
      </w:r>
    </w:p>
    <w:p w14:paraId="7785088E" w14:textId="77777777" w:rsidR="007417D3" w:rsidRDefault="007417D3" w:rsidP="007417D3">
      <w:pPr>
        <w:pStyle w:val="NoSpacing"/>
        <w:rPr>
          <w:rFonts w:ascii="Times New Roman" w:hAnsi="Times New Roman" w:cs="Times New Roman"/>
          <w:sz w:val="24"/>
          <w:szCs w:val="24"/>
        </w:rPr>
      </w:pPr>
    </w:p>
    <w:p w14:paraId="45D44699" w14:textId="77777777" w:rsidR="00E5118F" w:rsidRDefault="00E5118F" w:rsidP="002B1118">
      <w:pPr>
        <w:pStyle w:val="NoSpacing"/>
        <w:rPr>
          <w:rFonts w:ascii="Times New Roman" w:hAnsi="Times New Roman" w:cs="Times New Roman"/>
          <w:sz w:val="24"/>
          <w:szCs w:val="24"/>
        </w:rPr>
        <w:sectPr w:rsidR="00E5118F">
          <w:footerReference w:type="default" r:id="rId10"/>
          <w:pgSz w:w="12240" w:h="15840"/>
          <w:pgMar w:top="1440" w:right="1440" w:bottom="1440" w:left="1440" w:header="720" w:footer="720" w:gutter="0"/>
          <w:cols w:space="720"/>
          <w:docGrid w:linePitch="360"/>
        </w:sectPr>
      </w:pPr>
    </w:p>
    <w:p w14:paraId="5B794C9E" w14:textId="33982158" w:rsidR="002B1118" w:rsidRDefault="002B1118" w:rsidP="002B1118">
      <w:pPr>
        <w:pStyle w:val="NoSpacing"/>
        <w:rPr>
          <w:rFonts w:ascii="Times New Roman" w:hAnsi="Times New Roman" w:cs="Times New Roman"/>
          <w:sz w:val="24"/>
          <w:szCs w:val="24"/>
        </w:rPr>
      </w:pPr>
      <w:r>
        <w:rPr>
          <w:rFonts w:ascii="Times New Roman" w:hAnsi="Times New Roman" w:cs="Times New Roman"/>
          <w:sz w:val="24"/>
          <w:szCs w:val="24"/>
        </w:rPr>
        <w:t xml:space="preserve">AES </w:t>
      </w:r>
      <w:r w:rsidRPr="00C40354">
        <w:rPr>
          <w:rFonts w:ascii="Times New Roman" w:hAnsi="Times New Roman" w:cs="Times New Roman"/>
          <w:sz w:val="24"/>
          <w:szCs w:val="24"/>
        </w:rPr>
        <w:t>Indiana</w:t>
      </w:r>
      <w:r w:rsidR="006A41BD">
        <w:rPr>
          <w:rFonts w:ascii="Times New Roman" w:hAnsi="Times New Roman" w:cs="Times New Roman"/>
          <w:sz w:val="24"/>
          <w:szCs w:val="24"/>
        </w:rPr>
        <w:t xml:space="preserve"> </w:t>
      </w:r>
    </w:p>
    <w:p w14:paraId="37F9D912" w14:textId="77777777" w:rsidR="00EF5DCA" w:rsidRDefault="00EF5DCA" w:rsidP="002B1118">
      <w:pPr>
        <w:pStyle w:val="NoSpacing"/>
        <w:numPr>
          <w:ilvl w:val="0"/>
          <w:numId w:val="11"/>
        </w:numPr>
        <w:rPr>
          <w:rFonts w:ascii="Times New Roman" w:hAnsi="Times New Roman" w:cs="Times New Roman"/>
          <w:sz w:val="24"/>
          <w:szCs w:val="24"/>
        </w:rPr>
      </w:pPr>
      <w:r>
        <w:rPr>
          <w:rFonts w:ascii="Times New Roman" w:hAnsi="Times New Roman" w:cs="Times New Roman"/>
          <w:sz w:val="24"/>
          <w:szCs w:val="24"/>
        </w:rPr>
        <w:t>Matt Fields</w:t>
      </w:r>
    </w:p>
    <w:p w14:paraId="577D33F2" w14:textId="1368D681" w:rsidR="002B1118" w:rsidRDefault="002B1118" w:rsidP="002B1118">
      <w:pPr>
        <w:pStyle w:val="NoSpacing"/>
        <w:numPr>
          <w:ilvl w:val="0"/>
          <w:numId w:val="11"/>
        </w:numPr>
        <w:rPr>
          <w:rFonts w:ascii="Times New Roman" w:hAnsi="Times New Roman" w:cs="Times New Roman"/>
          <w:sz w:val="24"/>
          <w:szCs w:val="24"/>
        </w:rPr>
      </w:pPr>
      <w:r>
        <w:rPr>
          <w:rFonts w:ascii="Times New Roman" w:hAnsi="Times New Roman" w:cs="Times New Roman"/>
          <w:sz w:val="24"/>
          <w:szCs w:val="24"/>
        </w:rPr>
        <w:t>Shelby Leisz</w:t>
      </w:r>
    </w:p>
    <w:p w14:paraId="79C4C893" w14:textId="2B3B7BA6" w:rsidR="003B56CF" w:rsidRDefault="003B56CF" w:rsidP="002B1118">
      <w:pPr>
        <w:pStyle w:val="NoSpacing"/>
        <w:numPr>
          <w:ilvl w:val="0"/>
          <w:numId w:val="11"/>
        </w:numPr>
        <w:rPr>
          <w:rFonts w:ascii="Times New Roman" w:hAnsi="Times New Roman" w:cs="Times New Roman"/>
          <w:sz w:val="24"/>
          <w:szCs w:val="24"/>
        </w:rPr>
      </w:pPr>
      <w:r>
        <w:rPr>
          <w:rFonts w:ascii="Times New Roman" w:hAnsi="Times New Roman" w:cs="Times New Roman"/>
          <w:sz w:val="24"/>
          <w:szCs w:val="24"/>
        </w:rPr>
        <w:t>Brandon Stuckey</w:t>
      </w:r>
    </w:p>
    <w:p w14:paraId="3B88DF9C" w14:textId="77777777" w:rsidR="002B1118" w:rsidRDefault="002B1118" w:rsidP="007417D3">
      <w:pPr>
        <w:pStyle w:val="NoSpacing"/>
        <w:rPr>
          <w:rFonts w:ascii="Times New Roman" w:hAnsi="Times New Roman" w:cs="Times New Roman"/>
          <w:sz w:val="24"/>
          <w:szCs w:val="24"/>
        </w:rPr>
      </w:pPr>
    </w:p>
    <w:p w14:paraId="447426BB" w14:textId="56363529" w:rsidR="003E0AD0" w:rsidRDefault="003E0AD0" w:rsidP="003E0AD0">
      <w:pPr>
        <w:pStyle w:val="NoSpacing"/>
        <w:rPr>
          <w:rFonts w:ascii="Times New Roman" w:hAnsi="Times New Roman" w:cs="Times New Roman"/>
          <w:sz w:val="24"/>
          <w:szCs w:val="24"/>
        </w:rPr>
      </w:pPr>
      <w:r>
        <w:rPr>
          <w:rFonts w:ascii="Times New Roman" w:hAnsi="Times New Roman" w:cs="Times New Roman"/>
          <w:sz w:val="24"/>
          <w:szCs w:val="24"/>
        </w:rPr>
        <w:t xml:space="preserve">Citizens Action Coalition of </w:t>
      </w:r>
      <w:r w:rsidRPr="001A60C1">
        <w:rPr>
          <w:rFonts w:ascii="Times New Roman" w:hAnsi="Times New Roman" w:cs="Times New Roman"/>
          <w:sz w:val="24"/>
          <w:szCs w:val="24"/>
        </w:rPr>
        <w:t>Indiana</w:t>
      </w:r>
      <w:r w:rsidR="006A41BD">
        <w:rPr>
          <w:rFonts w:ascii="Times New Roman" w:hAnsi="Times New Roman" w:cs="Times New Roman"/>
          <w:sz w:val="24"/>
          <w:szCs w:val="24"/>
        </w:rPr>
        <w:t xml:space="preserve"> (CAC)</w:t>
      </w:r>
    </w:p>
    <w:p w14:paraId="12909520" w14:textId="77777777" w:rsidR="00CA0A10" w:rsidRDefault="00CA0A10" w:rsidP="003E0AD0">
      <w:pPr>
        <w:pStyle w:val="NoSpacing"/>
        <w:numPr>
          <w:ilvl w:val="0"/>
          <w:numId w:val="5"/>
        </w:numPr>
        <w:rPr>
          <w:rFonts w:ascii="Times New Roman" w:hAnsi="Times New Roman" w:cs="Times New Roman"/>
          <w:sz w:val="24"/>
          <w:szCs w:val="24"/>
        </w:rPr>
      </w:pPr>
      <w:r>
        <w:rPr>
          <w:rFonts w:ascii="Times New Roman" w:hAnsi="Times New Roman" w:cs="Times New Roman"/>
          <w:sz w:val="24"/>
          <w:szCs w:val="24"/>
        </w:rPr>
        <w:t>Ben Inskeep</w:t>
      </w:r>
    </w:p>
    <w:p w14:paraId="1CED60A5" w14:textId="53CDA06F" w:rsidR="00EF5DCA" w:rsidRDefault="00EF5DCA" w:rsidP="003E0AD0">
      <w:pPr>
        <w:pStyle w:val="NoSpacing"/>
        <w:numPr>
          <w:ilvl w:val="0"/>
          <w:numId w:val="5"/>
        </w:numPr>
        <w:rPr>
          <w:rFonts w:ascii="Times New Roman" w:hAnsi="Times New Roman" w:cs="Times New Roman"/>
          <w:sz w:val="24"/>
          <w:szCs w:val="24"/>
        </w:rPr>
      </w:pPr>
      <w:r>
        <w:rPr>
          <w:rFonts w:ascii="Times New Roman" w:hAnsi="Times New Roman" w:cs="Times New Roman"/>
          <w:sz w:val="24"/>
          <w:szCs w:val="24"/>
        </w:rPr>
        <w:t>Kerwin Olson</w:t>
      </w:r>
    </w:p>
    <w:p w14:paraId="36FEB0C5" w14:textId="2791BC31" w:rsidR="003E0AD0" w:rsidRDefault="003E0AD0" w:rsidP="003E0AD0">
      <w:pPr>
        <w:pStyle w:val="NoSpacing"/>
        <w:numPr>
          <w:ilvl w:val="0"/>
          <w:numId w:val="5"/>
        </w:numPr>
        <w:rPr>
          <w:rFonts w:ascii="Times New Roman" w:hAnsi="Times New Roman" w:cs="Times New Roman"/>
          <w:sz w:val="24"/>
          <w:szCs w:val="24"/>
        </w:rPr>
      </w:pPr>
      <w:r>
        <w:rPr>
          <w:rFonts w:ascii="Times New Roman" w:hAnsi="Times New Roman" w:cs="Times New Roman"/>
          <w:sz w:val="24"/>
          <w:szCs w:val="24"/>
        </w:rPr>
        <w:t>Jennifer Washburn</w:t>
      </w:r>
    </w:p>
    <w:p w14:paraId="49D0B6F6" w14:textId="77777777" w:rsidR="003E0AD0" w:rsidRDefault="003E0AD0" w:rsidP="007417D3">
      <w:pPr>
        <w:pStyle w:val="NoSpacing"/>
        <w:rPr>
          <w:rFonts w:ascii="Times New Roman" w:hAnsi="Times New Roman" w:cs="Times New Roman"/>
          <w:sz w:val="24"/>
          <w:szCs w:val="24"/>
        </w:rPr>
      </w:pPr>
    </w:p>
    <w:p w14:paraId="7FC5A6A6" w14:textId="3F13D1AA" w:rsidR="00755EE0" w:rsidRDefault="00755EE0" w:rsidP="007417D3">
      <w:pPr>
        <w:pStyle w:val="NoSpacing"/>
        <w:rPr>
          <w:rFonts w:ascii="Times New Roman" w:hAnsi="Times New Roman" w:cs="Times New Roman"/>
          <w:sz w:val="24"/>
          <w:szCs w:val="24"/>
        </w:rPr>
      </w:pPr>
      <w:r>
        <w:rPr>
          <w:rFonts w:ascii="Times New Roman" w:hAnsi="Times New Roman" w:cs="Times New Roman"/>
          <w:sz w:val="24"/>
          <w:szCs w:val="24"/>
        </w:rPr>
        <w:t>C</w:t>
      </w:r>
      <w:r w:rsidR="00CE44EC">
        <w:rPr>
          <w:rFonts w:ascii="Times New Roman" w:hAnsi="Times New Roman" w:cs="Times New Roman"/>
          <w:sz w:val="24"/>
          <w:szCs w:val="24"/>
        </w:rPr>
        <w:t xml:space="preserve">ollaborative </w:t>
      </w:r>
      <w:r>
        <w:rPr>
          <w:rFonts w:ascii="Times New Roman" w:hAnsi="Times New Roman" w:cs="Times New Roman"/>
          <w:sz w:val="24"/>
          <w:szCs w:val="24"/>
        </w:rPr>
        <w:t>U</w:t>
      </w:r>
      <w:r w:rsidR="00CE44EC">
        <w:rPr>
          <w:rFonts w:ascii="Times New Roman" w:hAnsi="Times New Roman" w:cs="Times New Roman"/>
          <w:sz w:val="24"/>
          <w:szCs w:val="24"/>
        </w:rPr>
        <w:t xml:space="preserve">tility </w:t>
      </w:r>
      <w:r>
        <w:rPr>
          <w:rFonts w:ascii="Times New Roman" w:hAnsi="Times New Roman" w:cs="Times New Roman"/>
          <w:sz w:val="24"/>
          <w:szCs w:val="24"/>
        </w:rPr>
        <w:t>S</w:t>
      </w:r>
      <w:r w:rsidR="00CE44EC">
        <w:rPr>
          <w:rFonts w:ascii="Times New Roman" w:hAnsi="Times New Roman" w:cs="Times New Roman"/>
          <w:sz w:val="24"/>
          <w:szCs w:val="24"/>
        </w:rPr>
        <w:t>olutions</w:t>
      </w:r>
    </w:p>
    <w:p w14:paraId="3E2BBDA7" w14:textId="5C2648BC" w:rsidR="00755EE0" w:rsidRDefault="00755EE0" w:rsidP="00755EE0">
      <w:pPr>
        <w:pStyle w:val="NoSpacing"/>
        <w:numPr>
          <w:ilvl w:val="0"/>
          <w:numId w:val="5"/>
        </w:numPr>
        <w:rPr>
          <w:rFonts w:ascii="Times New Roman" w:hAnsi="Times New Roman" w:cs="Times New Roman"/>
          <w:sz w:val="24"/>
          <w:szCs w:val="24"/>
        </w:rPr>
      </w:pPr>
      <w:r>
        <w:rPr>
          <w:rFonts w:ascii="Times New Roman" w:hAnsi="Times New Roman" w:cs="Times New Roman"/>
          <w:sz w:val="24"/>
          <w:szCs w:val="24"/>
        </w:rPr>
        <w:t>Chris Hickman</w:t>
      </w:r>
    </w:p>
    <w:p w14:paraId="656162E5" w14:textId="77777777" w:rsidR="00755EE0" w:rsidRDefault="00755EE0" w:rsidP="00755EE0">
      <w:pPr>
        <w:pStyle w:val="NoSpacing"/>
        <w:ind w:left="720"/>
        <w:rPr>
          <w:rFonts w:ascii="Times New Roman" w:hAnsi="Times New Roman" w:cs="Times New Roman"/>
          <w:sz w:val="24"/>
          <w:szCs w:val="24"/>
        </w:rPr>
      </w:pPr>
    </w:p>
    <w:p w14:paraId="0E5B03EB" w14:textId="77777777" w:rsidR="002B1118" w:rsidRDefault="002B1118" w:rsidP="002B1118">
      <w:pPr>
        <w:pStyle w:val="NoSpacing"/>
        <w:rPr>
          <w:rFonts w:ascii="Times New Roman" w:hAnsi="Times New Roman" w:cs="Times New Roman"/>
          <w:sz w:val="24"/>
          <w:szCs w:val="24"/>
        </w:rPr>
      </w:pPr>
      <w:r>
        <w:rPr>
          <w:rFonts w:ascii="Times New Roman" w:hAnsi="Times New Roman" w:cs="Times New Roman"/>
          <w:sz w:val="24"/>
          <w:szCs w:val="24"/>
        </w:rPr>
        <w:t xml:space="preserve">Duke Energy </w:t>
      </w:r>
      <w:r w:rsidRPr="00C40354">
        <w:rPr>
          <w:rFonts w:ascii="Times New Roman" w:hAnsi="Times New Roman" w:cs="Times New Roman"/>
          <w:sz w:val="24"/>
          <w:szCs w:val="24"/>
        </w:rPr>
        <w:t>Indiana</w:t>
      </w:r>
      <w:r>
        <w:rPr>
          <w:rFonts w:ascii="Times New Roman" w:hAnsi="Times New Roman" w:cs="Times New Roman"/>
          <w:sz w:val="24"/>
          <w:szCs w:val="24"/>
        </w:rPr>
        <w:t>, LLC</w:t>
      </w:r>
    </w:p>
    <w:p w14:paraId="4B683A3A" w14:textId="77777777" w:rsidR="002B1118" w:rsidRDefault="002B1118" w:rsidP="002B1118">
      <w:pPr>
        <w:pStyle w:val="NoSpacing"/>
        <w:numPr>
          <w:ilvl w:val="0"/>
          <w:numId w:val="9"/>
        </w:numPr>
        <w:rPr>
          <w:rFonts w:ascii="Times New Roman" w:hAnsi="Times New Roman" w:cs="Times New Roman"/>
          <w:sz w:val="24"/>
          <w:szCs w:val="24"/>
        </w:rPr>
      </w:pPr>
      <w:r>
        <w:rPr>
          <w:rFonts w:ascii="Times New Roman" w:hAnsi="Times New Roman" w:cs="Times New Roman"/>
          <w:sz w:val="24"/>
          <w:szCs w:val="24"/>
        </w:rPr>
        <w:t>Andrew Wells</w:t>
      </w:r>
    </w:p>
    <w:p w14:paraId="1573824C" w14:textId="77777777" w:rsidR="002B1118" w:rsidRDefault="002B1118" w:rsidP="002B1118">
      <w:pPr>
        <w:pStyle w:val="NoSpacing"/>
        <w:rPr>
          <w:rFonts w:ascii="Times New Roman" w:hAnsi="Times New Roman" w:cs="Times New Roman"/>
          <w:sz w:val="24"/>
          <w:szCs w:val="24"/>
        </w:rPr>
      </w:pPr>
    </w:p>
    <w:p w14:paraId="377A7D40" w14:textId="589F9AAA" w:rsidR="007E08A2" w:rsidRDefault="007E08A2" w:rsidP="002B1118">
      <w:pPr>
        <w:pStyle w:val="NoSpacing"/>
        <w:rPr>
          <w:rFonts w:ascii="Times New Roman" w:hAnsi="Times New Roman" w:cs="Times New Roman"/>
          <w:sz w:val="24"/>
          <w:szCs w:val="24"/>
        </w:rPr>
      </w:pPr>
      <w:r>
        <w:rPr>
          <w:rFonts w:ascii="Times New Roman" w:hAnsi="Times New Roman" w:cs="Times New Roman"/>
          <w:sz w:val="24"/>
          <w:szCs w:val="24"/>
        </w:rPr>
        <w:t>Hoosier Energy</w:t>
      </w:r>
    </w:p>
    <w:p w14:paraId="7918E81A" w14:textId="6046F654" w:rsidR="007E08A2" w:rsidRDefault="007E08A2" w:rsidP="007E08A2">
      <w:pPr>
        <w:pStyle w:val="NoSpacing"/>
        <w:numPr>
          <w:ilvl w:val="0"/>
          <w:numId w:val="13"/>
        </w:numPr>
        <w:rPr>
          <w:rFonts w:ascii="Times New Roman" w:hAnsi="Times New Roman" w:cs="Times New Roman"/>
          <w:sz w:val="24"/>
          <w:szCs w:val="24"/>
        </w:rPr>
      </w:pPr>
      <w:r>
        <w:rPr>
          <w:rFonts w:ascii="Times New Roman" w:hAnsi="Times New Roman" w:cs="Times New Roman"/>
          <w:sz w:val="24"/>
          <w:szCs w:val="24"/>
        </w:rPr>
        <w:t>Ryan Henderson</w:t>
      </w:r>
    </w:p>
    <w:p w14:paraId="3FC8E52B" w14:textId="77777777" w:rsidR="007E08A2" w:rsidRDefault="007E08A2" w:rsidP="00DE4753">
      <w:pPr>
        <w:pStyle w:val="NoSpacing"/>
        <w:rPr>
          <w:rFonts w:ascii="Times New Roman" w:hAnsi="Times New Roman" w:cs="Times New Roman"/>
          <w:sz w:val="24"/>
          <w:szCs w:val="24"/>
        </w:rPr>
      </w:pPr>
    </w:p>
    <w:p w14:paraId="3B821581" w14:textId="5B8E778D" w:rsidR="00DE4753" w:rsidRDefault="00DE4753" w:rsidP="00DE4753">
      <w:pPr>
        <w:pStyle w:val="NoSpacing"/>
        <w:rPr>
          <w:rFonts w:ascii="Times New Roman" w:hAnsi="Times New Roman" w:cs="Times New Roman"/>
          <w:sz w:val="24"/>
          <w:szCs w:val="24"/>
        </w:rPr>
      </w:pPr>
      <w:r>
        <w:rPr>
          <w:rFonts w:ascii="Times New Roman" w:hAnsi="Times New Roman" w:cs="Times New Roman"/>
          <w:sz w:val="24"/>
          <w:szCs w:val="24"/>
        </w:rPr>
        <w:t>Hoosier Environmental Council</w:t>
      </w:r>
    </w:p>
    <w:p w14:paraId="5D0C2237" w14:textId="62E620CE" w:rsidR="00DE4753" w:rsidRDefault="00DE4753" w:rsidP="00DE4753">
      <w:pPr>
        <w:pStyle w:val="NoSpacing"/>
        <w:numPr>
          <w:ilvl w:val="0"/>
          <w:numId w:val="13"/>
        </w:numPr>
        <w:rPr>
          <w:rFonts w:ascii="Times New Roman" w:hAnsi="Times New Roman" w:cs="Times New Roman"/>
          <w:sz w:val="24"/>
          <w:szCs w:val="24"/>
        </w:rPr>
      </w:pPr>
      <w:r>
        <w:rPr>
          <w:rFonts w:ascii="Times New Roman" w:hAnsi="Times New Roman" w:cs="Times New Roman"/>
          <w:sz w:val="24"/>
          <w:szCs w:val="24"/>
        </w:rPr>
        <w:t>Sam Carpenter</w:t>
      </w:r>
    </w:p>
    <w:p w14:paraId="28C90FA7" w14:textId="77777777" w:rsidR="00DE4753" w:rsidRDefault="00DE4753" w:rsidP="00DE4753">
      <w:pPr>
        <w:pStyle w:val="NoSpacing"/>
        <w:rPr>
          <w:rFonts w:ascii="Times New Roman" w:hAnsi="Times New Roman" w:cs="Times New Roman"/>
          <w:sz w:val="24"/>
          <w:szCs w:val="24"/>
        </w:rPr>
      </w:pPr>
    </w:p>
    <w:p w14:paraId="23DEFB0D" w14:textId="2C0FE7C4" w:rsidR="00E37003" w:rsidRDefault="00E37003" w:rsidP="002B1118">
      <w:pPr>
        <w:pStyle w:val="NoSpacing"/>
        <w:rPr>
          <w:rFonts w:ascii="Times New Roman" w:hAnsi="Times New Roman" w:cs="Times New Roman"/>
          <w:sz w:val="24"/>
          <w:szCs w:val="24"/>
        </w:rPr>
      </w:pPr>
      <w:r>
        <w:rPr>
          <w:rFonts w:ascii="Times New Roman" w:hAnsi="Times New Roman" w:cs="Times New Roman"/>
          <w:sz w:val="24"/>
          <w:szCs w:val="24"/>
        </w:rPr>
        <w:t>Indiana Electric Cooperatives (IEC)</w:t>
      </w:r>
    </w:p>
    <w:p w14:paraId="68116326" w14:textId="7E1568C5" w:rsidR="00E37003" w:rsidRDefault="007E08A2" w:rsidP="00E37003">
      <w:pPr>
        <w:pStyle w:val="NoSpacing"/>
        <w:numPr>
          <w:ilvl w:val="0"/>
          <w:numId w:val="12"/>
        </w:numPr>
        <w:rPr>
          <w:rFonts w:ascii="Times New Roman" w:hAnsi="Times New Roman" w:cs="Times New Roman"/>
          <w:sz w:val="24"/>
          <w:szCs w:val="24"/>
        </w:rPr>
      </w:pPr>
      <w:r>
        <w:rPr>
          <w:rFonts w:ascii="Times New Roman" w:hAnsi="Times New Roman" w:cs="Times New Roman"/>
          <w:sz w:val="24"/>
          <w:szCs w:val="24"/>
        </w:rPr>
        <w:t xml:space="preserve">Robyn </w:t>
      </w:r>
      <w:proofErr w:type="spellStart"/>
      <w:r>
        <w:rPr>
          <w:rFonts w:ascii="Times New Roman" w:hAnsi="Times New Roman" w:cs="Times New Roman"/>
          <w:sz w:val="24"/>
          <w:szCs w:val="24"/>
        </w:rPr>
        <w:t>Zoccola</w:t>
      </w:r>
      <w:proofErr w:type="spellEnd"/>
      <w:r>
        <w:rPr>
          <w:rFonts w:ascii="Times New Roman" w:hAnsi="Times New Roman" w:cs="Times New Roman"/>
          <w:sz w:val="24"/>
          <w:szCs w:val="24"/>
        </w:rPr>
        <w:t>, Parr Richey</w:t>
      </w:r>
    </w:p>
    <w:p w14:paraId="2CC65DC4" w14:textId="77777777" w:rsidR="007E08A2" w:rsidRDefault="007E08A2" w:rsidP="007E08A2">
      <w:pPr>
        <w:pStyle w:val="NoSpacing"/>
        <w:ind w:left="720"/>
        <w:rPr>
          <w:rFonts w:ascii="Times New Roman" w:hAnsi="Times New Roman" w:cs="Times New Roman"/>
          <w:sz w:val="24"/>
          <w:szCs w:val="24"/>
        </w:rPr>
      </w:pPr>
    </w:p>
    <w:p w14:paraId="66A99AA1" w14:textId="044E9FA4" w:rsidR="002B1118" w:rsidRDefault="002B1118" w:rsidP="002B1118">
      <w:pPr>
        <w:pStyle w:val="NoSpacing"/>
        <w:rPr>
          <w:rFonts w:ascii="Times New Roman" w:hAnsi="Times New Roman" w:cs="Times New Roman"/>
          <w:sz w:val="24"/>
          <w:szCs w:val="24"/>
        </w:rPr>
      </w:pPr>
      <w:r>
        <w:rPr>
          <w:rFonts w:ascii="Times New Roman" w:hAnsi="Times New Roman" w:cs="Times New Roman"/>
          <w:sz w:val="24"/>
          <w:szCs w:val="24"/>
        </w:rPr>
        <w:t>Indiana Michigan Power Company (</w:t>
      </w:r>
      <w:r w:rsidR="003B4FA0">
        <w:rPr>
          <w:rFonts w:ascii="Times New Roman" w:hAnsi="Times New Roman" w:cs="Times New Roman"/>
          <w:sz w:val="24"/>
          <w:szCs w:val="24"/>
        </w:rPr>
        <w:t>I&amp;M</w:t>
      </w:r>
      <w:r w:rsidR="006A41BD">
        <w:rPr>
          <w:rFonts w:ascii="Times New Roman" w:hAnsi="Times New Roman" w:cs="Times New Roman"/>
          <w:sz w:val="24"/>
          <w:szCs w:val="24"/>
        </w:rPr>
        <w:t xml:space="preserve">, </w:t>
      </w:r>
      <w:r>
        <w:rPr>
          <w:rFonts w:ascii="Times New Roman" w:hAnsi="Times New Roman" w:cs="Times New Roman"/>
          <w:sz w:val="24"/>
          <w:szCs w:val="24"/>
        </w:rPr>
        <w:t>AEP)</w:t>
      </w:r>
    </w:p>
    <w:p w14:paraId="139DEF54" w14:textId="77777777" w:rsidR="002B1118" w:rsidRDefault="002B1118" w:rsidP="002B1118">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Tammara Avant</w:t>
      </w:r>
    </w:p>
    <w:p w14:paraId="2CF31F04" w14:textId="77777777" w:rsidR="002B1118" w:rsidRDefault="002B1118" w:rsidP="002B1118">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Michelle Bair</w:t>
      </w:r>
    </w:p>
    <w:p w14:paraId="0CD0C01A" w14:textId="2B842C10" w:rsidR="00840474" w:rsidRDefault="00840474" w:rsidP="002B1118">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 xml:space="preserve">Caleb </w:t>
      </w:r>
      <w:proofErr w:type="spellStart"/>
      <w:r>
        <w:rPr>
          <w:rFonts w:ascii="Times New Roman" w:hAnsi="Times New Roman" w:cs="Times New Roman"/>
          <w:sz w:val="24"/>
          <w:szCs w:val="24"/>
        </w:rPr>
        <w:t>Loveman</w:t>
      </w:r>
      <w:proofErr w:type="spellEnd"/>
    </w:p>
    <w:p w14:paraId="05F9AA75" w14:textId="77777777" w:rsidR="002B1118" w:rsidRDefault="002B1118" w:rsidP="002B1118">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Dona Seger-Lawson</w:t>
      </w:r>
    </w:p>
    <w:p w14:paraId="5AACE6C2" w14:textId="45520E38" w:rsidR="00840474" w:rsidRDefault="00840474" w:rsidP="002B1118">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Drew Swick</w:t>
      </w:r>
    </w:p>
    <w:p w14:paraId="560D015A" w14:textId="77777777" w:rsidR="002B1118" w:rsidRDefault="002B1118" w:rsidP="002B1118">
      <w:pPr>
        <w:pStyle w:val="NoSpacing"/>
        <w:numPr>
          <w:ilvl w:val="0"/>
          <w:numId w:val="4"/>
        </w:numPr>
        <w:rPr>
          <w:rFonts w:ascii="Times New Roman" w:hAnsi="Times New Roman" w:cs="Times New Roman"/>
          <w:sz w:val="24"/>
          <w:szCs w:val="24"/>
        </w:rPr>
      </w:pPr>
      <w:proofErr w:type="spellStart"/>
      <w:r>
        <w:rPr>
          <w:rFonts w:ascii="Times New Roman" w:hAnsi="Times New Roman" w:cs="Times New Roman"/>
          <w:sz w:val="24"/>
          <w:szCs w:val="24"/>
        </w:rPr>
        <w:t>Denzil</w:t>
      </w:r>
      <w:proofErr w:type="spellEnd"/>
      <w:r>
        <w:rPr>
          <w:rFonts w:ascii="Times New Roman" w:hAnsi="Times New Roman" w:cs="Times New Roman"/>
          <w:sz w:val="24"/>
          <w:szCs w:val="24"/>
        </w:rPr>
        <w:t xml:space="preserve"> Welsh</w:t>
      </w:r>
    </w:p>
    <w:p w14:paraId="450B35D0" w14:textId="77777777" w:rsidR="002B1118" w:rsidRDefault="002B1118" w:rsidP="002B1118">
      <w:pPr>
        <w:pStyle w:val="NoSpacing"/>
        <w:rPr>
          <w:rFonts w:ascii="Times New Roman" w:hAnsi="Times New Roman" w:cs="Times New Roman"/>
          <w:sz w:val="24"/>
          <w:szCs w:val="24"/>
        </w:rPr>
      </w:pPr>
      <w:r>
        <w:rPr>
          <w:rFonts w:ascii="Times New Roman" w:hAnsi="Times New Roman" w:cs="Times New Roman"/>
          <w:sz w:val="24"/>
          <w:szCs w:val="24"/>
        </w:rPr>
        <w:t>Indiana Office of Utility Consumer Counselor</w:t>
      </w:r>
    </w:p>
    <w:p w14:paraId="5A1C3C36" w14:textId="77777777" w:rsidR="002B1118" w:rsidRDefault="002B1118" w:rsidP="002B1118">
      <w:pPr>
        <w:pStyle w:val="NoSpacing"/>
        <w:numPr>
          <w:ilvl w:val="0"/>
          <w:numId w:val="6"/>
        </w:numPr>
        <w:rPr>
          <w:rFonts w:ascii="Times New Roman" w:hAnsi="Times New Roman" w:cs="Times New Roman"/>
          <w:sz w:val="24"/>
          <w:szCs w:val="24"/>
        </w:rPr>
      </w:pPr>
      <w:r>
        <w:rPr>
          <w:rFonts w:ascii="Times New Roman" w:hAnsi="Times New Roman" w:cs="Times New Roman"/>
          <w:sz w:val="24"/>
          <w:szCs w:val="24"/>
        </w:rPr>
        <w:t>Scott Jones</w:t>
      </w:r>
    </w:p>
    <w:p w14:paraId="1C4FA8A1" w14:textId="77777777" w:rsidR="007855FC" w:rsidRDefault="007855FC" w:rsidP="007417D3">
      <w:pPr>
        <w:pStyle w:val="NoSpacing"/>
        <w:rPr>
          <w:rFonts w:ascii="Times New Roman" w:hAnsi="Times New Roman" w:cs="Times New Roman"/>
          <w:sz w:val="24"/>
          <w:szCs w:val="24"/>
        </w:rPr>
      </w:pPr>
    </w:p>
    <w:p w14:paraId="14AF1CAF" w14:textId="62B38705" w:rsidR="007417D3" w:rsidRDefault="007417D3" w:rsidP="007417D3">
      <w:pPr>
        <w:pStyle w:val="NoSpacing"/>
        <w:rPr>
          <w:rFonts w:ascii="Times New Roman" w:hAnsi="Times New Roman" w:cs="Times New Roman"/>
          <w:sz w:val="24"/>
          <w:szCs w:val="24"/>
        </w:rPr>
      </w:pPr>
      <w:r>
        <w:rPr>
          <w:rFonts w:ascii="Times New Roman" w:hAnsi="Times New Roman" w:cs="Times New Roman"/>
          <w:sz w:val="24"/>
          <w:szCs w:val="24"/>
        </w:rPr>
        <w:t>Indiana Utility Regulatory Commission staff:</w:t>
      </w:r>
    </w:p>
    <w:p w14:paraId="31EABEFA" w14:textId="77777777" w:rsidR="00712FE9" w:rsidRDefault="00712FE9" w:rsidP="00712FE9">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Brad Borum</w:t>
      </w:r>
    </w:p>
    <w:p w14:paraId="0D4F2851" w14:textId="77848590" w:rsidR="00BA3B39" w:rsidRDefault="00BA3B39" w:rsidP="00712FE9">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Rich Brunt</w:t>
      </w:r>
    </w:p>
    <w:p w14:paraId="1BFBBCD0" w14:textId="2F303A9E" w:rsidR="00712FE9" w:rsidRPr="001522A0" w:rsidRDefault="007417D3" w:rsidP="001522A0">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Steve Davies</w:t>
      </w:r>
    </w:p>
    <w:p w14:paraId="4C7E530F" w14:textId="49E99560" w:rsidR="007417D3" w:rsidRDefault="007417D3" w:rsidP="007417D3">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Beth Heline</w:t>
      </w:r>
    </w:p>
    <w:p w14:paraId="71C39E7C" w14:textId="77777777" w:rsidR="00712FE9" w:rsidRDefault="00712FE9" w:rsidP="00712FE9">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Dave Johnston</w:t>
      </w:r>
    </w:p>
    <w:p w14:paraId="022D7BF6" w14:textId="7C52F9FE" w:rsidR="00BA3B39" w:rsidRDefault="00BA3B39" w:rsidP="00712FE9">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Ren Norman</w:t>
      </w:r>
    </w:p>
    <w:p w14:paraId="53CACF3C" w14:textId="1A862BAD" w:rsidR="007417D3" w:rsidRDefault="007417D3" w:rsidP="007417D3">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Dale Thomas</w:t>
      </w:r>
    </w:p>
    <w:p w14:paraId="4FAA5B20" w14:textId="59097271" w:rsidR="001522A0" w:rsidRDefault="001522A0" w:rsidP="007417D3">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Luke Wilson</w:t>
      </w:r>
    </w:p>
    <w:p w14:paraId="36BF1D2F" w14:textId="77777777" w:rsidR="008D0A5D" w:rsidRDefault="008D0A5D" w:rsidP="008D0A5D">
      <w:pPr>
        <w:pStyle w:val="NoSpacing"/>
        <w:rPr>
          <w:rFonts w:ascii="Times New Roman" w:hAnsi="Times New Roman" w:cs="Times New Roman"/>
          <w:sz w:val="24"/>
          <w:szCs w:val="24"/>
        </w:rPr>
      </w:pPr>
    </w:p>
    <w:p w14:paraId="44CD4385" w14:textId="6FF67904" w:rsidR="007D2945" w:rsidRDefault="007D2945" w:rsidP="007D2945">
      <w:pPr>
        <w:pStyle w:val="NoSpacing"/>
        <w:rPr>
          <w:rFonts w:ascii="Times New Roman" w:hAnsi="Times New Roman" w:cs="Times New Roman"/>
          <w:sz w:val="24"/>
          <w:szCs w:val="24"/>
        </w:rPr>
      </w:pPr>
      <w:r>
        <w:rPr>
          <w:rFonts w:ascii="Times New Roman" w:hAnsi="Times New Roman" w:cs="Times New Roman"/>
          <w:sz w:val="24"/>
          <w:szCs w:val="24"/>
        </w:rPr>
        <w:t>Northern Indiana Public Service Company, LLC</w:t>
      </w:r>
      <w:r w:rsidR="006A41BD">
        <w:rPr>
          <w:rFonts w:ascii="Times New Roman" w:hAnsi="Times New Roman" w:cs="Times New Roman"/>
          <w:sz w:val="24"/>
          <w:szCs w:val="24"/>
        </w:rPr>
        <w:t xml:space="preserve"> (NIPSCO/</w:t>
      </w:r>
      <w:proofErr w:type="spellStart"/>
      <w:r w:rsidR="006A41BD">
        <w:rPr>
          <w:rFonts w:ascii="Times New Roman" w:hAnsi="Times New Roman" w:cs="Times New Roman"/>
          <w:sz w:val="24"/>
          <w:szCs w:val="24"/>
        </w:rPr>
        <w:t>Nisource</w:t>
      </w:r>
      <w:proofErr w:type="spellEnd"/>
      <w:r w:rsidR="006A41BD">
        <w:rPr>
          <w:rFonts w:ascii="Times New Roman" w:hAnsi="Times New Roman" w:cs="Times New Roman"/>
          <w:sz w:val="24"/>
          <w:szCs w:val="24"/>
        </w:rPr>
        <w:t>)</w:t>
      </w:r>
    </w:p>
    <w:p w14:paraId="7DDD8A8E" w14:textId="456FCF40" w:rsidR="0013519B" w:rsidRDefault="0013519B" w:rsidP="007D2945">
      <w:pPr>
        <w:pStyle w:val="NoSpacing"/>
        <w:numPr>
          <w:ilvl w:val="0"/>
          <w:numId w:val="7"/>
        </w:numPr>
        <w:rPr>
          <w:rFonts w:ascii="Times New Roman" w:hAnsi="Times New Roman" w:cs="Times New Roman"/>
          <w:sz w:val="24"/>
          <w:szCs w:val="24"/>
        </w:rPr>
      </w:pPr>
      <w:proofErr w:type="spellStart"/>
      <w:r>
        <w:rPr>
          <w:rFonts w:ascii="Times New Roman" w:hAnsi="Times New Roman" w:cs="Times New Roman"/>
          <w:sz w:val="24"/>
          <w:szCs w:val="24"/>
        </w:rPr>
        <w:t>Bipim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Balar</w:t>
      </w:r>
      <w:proofErr w:type="spellEnd"/>
    </w:p>
    <w:p w14:paraId="61998433" w14:textId="77777777" w:rsidR="007D2945" w:rsidRDefault="007D2945" w:rsidP="007D2945">
      <w:pPr>
        <w:pStyle w:val="NoSpacing"/>
        <w:numPr>
          <w:ilvl w:val="0"/>
          <w:numId w:val="7"/>
        </w:numPr>
        <w:rPr>
          <w:rFonts w:ascii="Times New Roman" w:hAnsi="Times New Roman" w:cs="Times New Roman"/>
          <w:sz w:val="24"/>
          <w:szCs w:val="24"/>
        </w:rPr>
      </w:pPr>
      <w:r>
        <w:rPr>
          <w:rFonts w:ascii="Times New Roman" w:hAnsi="Times New Roman" w:cs="Times New Roman"/>
          <w:sz w:val="24"/>
          <w:szCs w:val="24"/>
        </w:rPr>
        <w:t>M. Bryan Little</w:t>
      </w:r>
    </w:p>
    <w:p w14:paraId="3EF666A8" w14:textId="77777777" w:rsidR="007D2945" w:rsidRDefault="007D2945" w:rsidP="007D2945">
      <w:pPr>
        <w:pStyle w:val="NoSpacing"/>
        <w:rPr>
          <w:rFonts w:ascii="Times New Roman" w:hAnsi="Times New Roman" w:cs="Times New Roman"/>
          <w:sz w:val="24"/>
          <w:szCs w:val="24"/>
        </w:rPr>
      </w:pPr>
    </w:p>
    <w:p w14:paraId="0822FE73" w14:textId="6BE80435" w:rsidR="007D2945" w:rsidRDefault="007D2945" w:rsidP="007D2945">
      <w:pPr>
        <w:pStyle w:val="NoSpacing"/>
        <w:rPr>
          <w:rFonts w:ascii="Times New Roman" w:hAnsi="Times New Roman" w:cs="Times New Roman"/>
          <w:sz w:val="24"/>
          <w:szCs w:val="24"/>
        </w:rPr>
      </w:pPr>
      <w:r>
        <w:rPr>
          <w:rFonts w:ascii="Times New Roman" w:hAnsi="Times New Roman" w:cs="Times New Roman"/>
          <w:sz w:val="24"/>
          <w:szCs w:val="24"/>
        </w:rPr>
        <w:t>Southern Indiana Gas and Electric Company (dba CenterPoint Energy Indiana South)</w:t>
      </w:r>
    </w:p>
    <w:p w14:paraId="24722DA1" w14:textId="77777777" w:rsidR="007D2945" w:rsidRDefault="007D2945" w:rsidP="007D2945">
      <w:pPr>
        <w:pStyle w:val="NoSpacing"/>
        <w:numPr>
          <w:ilvl w:val="0"/>
          <w:numId w:val="8"/>
        </w:numPr>
        <w:rPr>
          <w:rFonts w:ascii="Times New Roman" w:hAnsi="Times New Roman" w:cs="Times New Roman"/>
          <w:sz w:val="24"/>
          <w:szCs w:val="24"/>
        </w:rPr>
      </w:pPr>
      <w:r>
        <w:rPr>
          <w:rFonts w:ascii="Times New Roman" w:hAnsi="Times New Roman" w:cs="Times New Roman"/>
          <w:sz w:val="24"/>
          <w:szCs w:val="24"/>
        </w:rPr>
        <w:t>Jeff Earl</w:t>
      </w:r>
    </w:p>
    <w:p w14:paraId="13A7A6D7" w14:textId="77777777" w:rsidR="008A6AD9" w:rsidRDefault="008A6AD9" w:rsidP="008D0A5D">
      <w:pPr>
        <w:pStyle w:val="NoSpacing"/>
        <w:rPr>
          <w:rFonts w:ascii="Times New Roman" w:hAnsi="Times New Roman" w:cs="Times New Roman"/>
          <w:sz w:val="24"/>
          <w:szCs w:val="24"/>
        </w:rPr>
      </w:pPr>
    </w:p>
    <w:p w14:paraId="1EF832F5" w14:textId="50E487A4" w:rsidR="00EF5DCA" w:rsidRDefault="00EF5DCA" w:rsidP="008D0A5D">
      <w:pPr>
        <w:pStyle w:val="NoSpacing"/>
        <w:rPr>
          <w:rFonts w:ascii="Times New Roman" w:hAnsi="Times New Roman" w:cs="Times New Roman"/>
          <w:sz w:val="24"/>
          <w:szCs w:val="24"/>
        </w:rPr>
      </w:pPr>
      <w:r>
        <w:rPr>
          <w:rFonts w:ascii="Times New Roman" w:hAnsi="Times New Roman" w:cs="Times New Roman"/>
          <w:sz w:val="24"/>
          <w:szCs w:val="24"/>
        </w:rPr>
        <w:t>State Utility Forecast Group</w:t>
      </w:r>
    </w:p>
    <w:p w14:paraId="785305AE" w14:textId="7BF6F8CC" w:rsidR="00EF5DCA" w:rsidRDefault="00EF5DCA" w:rsidP="00EF5DCA">
      <w:pPr>
        <w:pStyle w:val="NoSpacing"/>
        <w:numPr>
          <w:ilvl w:val="0"/>
          <w:numId w:val="14"/>
        </w:numPr>
        <w:rPr>
          <w:rFonts w:ascii="Times New Roman" w:hAnsi="Times New Roman" w:cs="Times New Roman"/>
          <w:sz w:val="24"/>
          <w:szCs w:val="24"/>
        </w:rPr>
      </w:pPr>
      <w:r>
        <w:rPr>
          <w:rFonts w:ascii="Times New Roman" w:hAnsi="Times New Roman" w:cs="Times New Roman"/>
          <w:sz w:val="24"/>
          <w:szCs w:val="24"/>
        </w:rPr>
        <w:t>Doug Gotham, Purdue University</w:t>
      </w:r>
    </w:p>
    <w:p w14:paraId="1FE7DB6F" w14:textId="77777777" w:rsidR="00EF5DCA" w:rsidRDefault="00EF5DCA" w:rsidP="00EF5DCA">
      <w:pPr>
        <w:pStyle w:val="NoSpacing"/>
        <w:ind w:left="720"/>
        <w:rPr>
          <w:rFonts w:ascii="Times New Roman" w:hAnsi="Times New Roman" w:cs="Times New Roman"/>
          <w:sz w:val="24"/>
          <w:szCs w:val="24"/>
        </w:rPr>
      </w:pPr>
    </w:p>
    <w:p w14:paraId="19AA9EDC" w14:textId="0EE9AA6E" w:rsidR="008D0A5D" w:rsidRDefault="008D0A5D" w:rsidP="008D0A5D">
      <w:pPr>
        <w:pStyle w:val="NoSpacing"/>
        <w:rPr>
          <w:rFonts w:ascii="Times New Roman" w:hAnsi="Times New Roman" w:cs="Times New Roman"/>
          <w:sz w:val="24"/>
          <w:szCs w:val="24"/>
        </w:rPr>
      </w:pPr>
      <w:r>
        <w:rPr>
          <w:rFonts w:ascii="Times New Roman" w:hAnsi="Times New Roman" w:cs="Times New Roman"/>
          <w:sz w:val="24"/>
          <w:szCs w:val="24"/>
        </w:rPr>
        <w:t>Wabash Valley</w:t>
      </w:r>
      <w:r w:rsidR="00202919">
        <w:rPr>
          <w:rFonts w:ascii="Times New Roman" w:hAnsi="Times New Roman" w:cs="Times New Roman"/>
          <w:sz w:val="24"/>
          <w:szCs w:val="24"/>
        </w:rPr>
        <w:t xml:space="preserve"> Power Alliance</w:t>
      </w:r>
      <w:r w:rsidR="006A41BD">
        <w:rPr>
          <w:rFonts w:ascii="Times New Roman" w:hAnsi="Times New Roman" w:cs="Times New Roman"/>
          <w:sz w:val="24"/>
          <w:szCs w:val="24"/>
        </w:rPr>
        <w:t xml:space="preserve"> (WVPA)</w:t>
      </w:r>
    </w:p>
    <w:p w14:paraId="0819AA38" w14:textId="77777777" w:rsidR="00DB1C7A" w:rsidRDefault="00DB1C7A" w:rsidP="00DB1C7A">
      <w:pPr>
        <w:pStyle w:val="NoSpacing"/>
        <w:numPr>
          <w:ilvl w:val="0"/>
          <w:numId w:val="10"/>
        </w:numPr>
        <w:rPr>
          <w:rFonts w:ascii="Times New Roman" w:hAnsi="Times New Roman" w:cs="Times New Roman"/>
          <w:sz w:val="24"/>
          <w:szCs w:val="24"/>
        </w:rPr>
      </w:pPr>
      <w:r>
        <w:rPr>
          <w:rFonts w:ascii="Times New Roman" w:hAnsi="Times New Roman" w:cs="Times New Roman"/>
          <w:sz w:val="24"/>
          <w:szCs w:val="24"/>
        </w:rPr>
        <w:t>Maya Payne</w:t>
      </w:r>
    </w:p>
    <w:p w14:paraId="4154A7FB" w14:textId="6E915FF6" w:rsidR="00840474" w:rsidRDefault="00840474" w:rsidP="00DB1C7A">
      <w:pPr>
        <w:pStyle w:val="NoSpacing"/>
        <w:numPr>
          <w:ilvl w:val="0"/>
          <w:numId w:val="10"/>
        </w:numPr>
        <w:rPr>
          <w:rFonts w:ascii="Times New Roman" w:hAnsi="Times New Roman" w:cs="Times New Roman"/>
          <w:sz w:val="24"/>
          <w:szCs w:val="24"/>
        </w:rPr>
      </w:pPr>
      <w:r>
        <w:rPr>
          <w:rFonts w:ascii="Times New Roman" w:hAnsi="Times New Roman" w:cs="Times New Roman"/>
          <w:sz w:val="24"/>
          <w:szCs w:val="24"/>
        </w:rPr>
        <w:t>Dan Phi</w:t>
      </w:r>
      <w:r w:rsidR="007D1183">
        <w:rPr>
          <w:rFonts w:ascii="Times New Roman" w:hAnsi="Times New Roman" w:cs="Times New Roman"/>
          <w:sz w:val="24"/>
          <w:szCs w:val="24"/>
        </w:rPr>
        <w:t>llips</w:t>
      </w:r>
    </w:p>
    <w:p w14:paraId="1AB35C9E" w14:textId="77777777" w:rsidR="00DB1C7A" w:rsidRDefault="00DB1C7A" w:rsidP="00DB1C7A">
      <w:pPr>
        <w:pStyle w:val="NoSpacing"/>
        <w:numPr>
          <w:ilvl w:val="0"/>
          <w:numId w:val="10"/>
        </w:numPr>
        <w:rPr>
          <w:rFonts w:ascii="Times New Roman" w:hAnsi="Times New Roman" w:cs="Times New Roman"/>
          <w:sz w:val="24"/>
          <w:szCs w:val="24"/>
        </w:rPr>
      </w:pPr>
      <w:r>
        <w:rPr>
          <w:rFonts w:ascii="Times New Roman" w:hAnsi="Times New Roman" w:cs="Times New Roman"/>
          <w:sz w:val="24"/>
          <w:szCs w:val="24"/>
        </w:rPr>
        <w:t>Lauren Schuettler</w:t>
      </w:r>
    </w:p>
    <w:p w14:paraId="0DC8D231" w14:textId="77777777" w:rsidR="00E5118F" w:rsidRDefault="00E5118F" w:rsidP="00840474">
      <w:pPr>
        <w:pStyle w:val="NoSpacing"/>
        <w:ind w:left="720"/>
        <w:rPr>
          <w:rFonts w:ascii="Times New Roman" w:hAnsi="Times New Roman" w:cs="Times New Roman"/>
          <w:sz w:val="24"/>
          <w:szCs w:val="24"/>
        </w:rPr>
      </w:pPr>
    </w:p>
    <w:p w14:paraId="7BA53D0F" w14:textId="77777777" w:rsidR="006A41BD" w:rsidRDefault="006A41BD" w:rsidP="00840474">
      <w:pPr>
        <w:pStyle w:val="NoSpacing"/>
        <w:ind w:left="720"/>
        <w:rPr>
          <w:rFonts w:ascii="Times New Roman" w:hAnsi="Times New Roman" w:cs="Times New Roman"/>
          <w:sz w:val="24"/>
          <w:szCs w:val="24"/>
        </w:rPr>
        <w:sectPr w:rsidR="006A41BD" w:rsidSect="00E5118F">
          <w:type w:val="continuous"/>
          <w:pgSz w:w="12240" w:h="15840"/>
          <w:pgMar w:top="1440" w:right="1440" w:bottom="1440" w:left="1440" w:header="720" w:footer="720" w:gutter="0"/>
          <w:cols w:num="2" w:space="720"/>
          <w:docGrid w:linePitch="360"/>
        </w:sectPr>
      </w:pPr>
    </w:p>
    <w:p w14:paraId="50A17775" w14:textId="3847CF22" w:rsidR="00202919" w:rsidRDefault="00202919" w:rsidP="00840474">
      <w:pPr>
        <w:pStyle w:val="NoSpacing"/>
        <w:ind w:left="720"/>
        <w:rPr>
          <w:rFonts w:ascii="Times New Roman" w:hAnsi="Times New Roman" w:cs="Times New Roman"/>
          <w:sz w:val="24"/>
          <w:szCs w:val="24"/>
        </w:rPr>
      </w:pPr>
    </w:p>
    <w:p w14:paraId="1122D563" w14:textId="77777777" w:rsidR="00D21066" w:rsidRDefault="00D21066" w:rsidP="00D21066">
      <w:pPr>
        <w:pStyle w:val="NoSpacing"/>
        <w:pBdr>
          <w:bottom w:val="single" w:sz="6" w:space="1" w:color="auto"/>
        </w:pBdr>
        <w:rPr>
          <w:rFonts w:ascii="Times New Roman" w:hAnsi="Times New Roman" w:cs="Times New Roman"/>
          <w:sz w:val="24"/>
          <w:szCs w:val="24"/>
        </w:rPr>
      </w:pPr>
    </w:p>
    <w:p w14:paraId="0060EEF1" w14:textId="77777777" w:rsidR="00D21066" w:rsidRDefault="00D21066" w:rsidP="00D21066">
      <w:pPr>
        <w:pStyle w:val="NoSpacing"/>
        <w:pBdr>
          <w:bottom w:val="single" w:sz="6" w:space="1" w:color="auto"/>
        </w:pBdr>
        <w:rPr>
          <w:rFonts w:ascii="Times New Roman" w:hAnsi="Times New Roman" w:cs="Times New Roman"/>
          <w:sz w:val="24"/>
          <w:szCs w:val="24"/>
        </w:rPr>
        <w:sectPr w:rsidR="00D21066" w:rsidSect="00112539">
          <w:type w:val="continuous"/>
          <w:pgSz w:w="12240" w:h="15840"/>
          <w:pgMar w:top="1440" w:right="1440" w:bottom="1440" w:left="1440" w:header="720" w:footer="720" w:gutter="0"/>
          <w:cols w:space="720"/>
          <w:docGrid w:linePitch="360"/>
        </w:sectPr>
      </w:pPr>
    </w:p>
    <w:p w14:paraId="21BB3AF7" w14:textId="77777777" w:rsidR="00D21066" w:rsidRDefault="00D21066" w:rsidP="00D21066">
      <w:pPr>
        <w:pStyle w:val="NoSpacing"/>
        <w:rPr>
          <w:rFonts w:ascii="Times New Roman" w:hAnsi="Times New Roman" w:cs="Times New Roman"/>
          <w:sz w:val="24"/>
          <w:szCs w:val="24"/>
        </w:rPr>
      </w:pPr>
    </w:p>
    <w:p w14:paraId="26D1DE0A" w14:textId="77777777" w:rsidR="00D21066" w:rsidRPr="00112539" w:rsidRDefault="00D21066" w:rsidP="00D21066">
      <w:pPr>
        <w:pStyle w:val="NoSpacing"/>
        <w:rPr>
          <w:rFonts w:ascii="Times New Roman" w:hAnsi="Times New Roman" w:cs="Times New Roman"/>
          <w:b/>
          <w:bCs/>
          <w:sz w:val="24"/>
          <w:szCs w:val="24"/>
        </w:rPr>
      </w:pPr>
      <w:r w:rsidRPr="00112539">
        <w:rPr>
          <w:rFonts w:ascii="Times New Roman" w:hAnsi="Times New Roman" w:cs="Times New Roman"/>
          <w:b/>
          <w:bCs/>
          <w:sz w:val="24"/>
          <w:szCs w:val="24"/>
        </w:rPr>
        <w:t>Acronyms used:</w:t>
      </w:r>
    </w:p>
    <w:p w14:paraId="5C3FF25C" w14:textId="77777777" w:rsidR="00A7103D" w:rsidRDefault="00A7103D" w:rsidP="00A7103D">
      <w:pPr>
        <w:pStyle w:val="NoSpacing"/>
        <w:rPr>
          <w:rFonts w:ascii="Times New Roman" w:hAnsi="Times New Roman" w:cs="Times New Roman"/>
          <w:sz w:val="24"/>
          <w:szCs w:val="24"/>
        </w:rPr>
        <w:sectPr w:rsidR="00A7103D" w:rsidSect="00112539">
          <w:type w:val="continuous"/>
          <w:pgSz w:w="12240" w:h="15840"/>
          <w:pgMar w:top="1440" w:right="1440" w:bottom="1440" w:left="1440" w:header="720" w:footer="720" w:gutter="0"/>
          <w:cols w:space="720"/>
          <w:docGrid w:linePitch="360"/>
        </w:sectPr>
      </w:pPr>
    </w:p>
    <w:p w14:paraId="1C418D43" w14:textId="77777777" w:rsidR="00D21066" w:rsidRDefault="00D21066" w:rsidP="00D21066">
      <w:pPr>
        <w:pStyle w:val="NoSpacing"/>
        <w:numPr>
          <w:ilvl w:val="0"/>
          <w:numId w:val="15"/>
        </w:numPr>
        <w:rPr>
          <w:rFonts w:ascii="Times New Roman" w:hAnsi="Times New Roman" w:cs="Times New Roman"/>
          <w:sz w:val="24"/>
          <w:szCs w:val="24"/>
        </w:rPr>
      </w:pPr>
      <w:r>
        <w:rPr>
          <w:rFonts w:ascii="Times New Roman" w:hAnsi="Times New Roman" w:cs="Times New Roman"/>
          <w:sz w:val="24"/>
          <w:szCs w:val="24"/>
        </w:rPr>
        <w:t>2222 – FERC Order 2222</w:t>
      </w:r>
    </w:p>
    <w:p w14:paraId="19D51504" w14:textId="77777777" w:rsidR="00D21066" w:rsidRDefault="00D21066" w:rsidP="00D21066">
      <w:pPr>
        <w:pStyle w:val="NoSpacing"/>
        <w:numPr>
          <w:ilvl w:val="0"/>
          <w:numId w:val="15"/>
        </w:numPr>
        <w:rPr>
          <w:rFonts w:ascii="Times New Roman" w:hAnsi="Times New Roman" w:cs="Times New Roman"/>
          <w:sz w:val="24"/>
          <w:szCs w:val="24"/>
        </w:rPr>
      </w:pPr>
      <w:r>
        <w:rPr>
          <w:rFonts w:ascii="Times New Roman" w:hAnsi="Times New Roman" w:cs="Times New Roman"/>
          <w:sz w:val="24"/>
          <w:szCs w:val="24"/>
        </w:rPr>
        <w:t>DER – distributed energy resource</w:t>
      </w:r>
    </w:p>
    <w:p w14:paraId="1E93ED7B" w14:textId="77777777" w:rsidR="00D21066" w:rsidRDefault="00D21066" w:rsidP="00D21066">
      <w:pPr>
        <w:pStyle w:val="NoSpacing"/>
        <w:numPr>
          <w:ilvl w:val="0"/>
          <w:numId w:val="15"/>
        </w:numPr>
        <w:rPr>
          <w:rFonts w:ascii="Times New Roman" w:hAnsi="Times New Roman" w:cs="Times New Roman"/>
          <w:sz w:val="24"/>
          <w:szCs w:val="24"/>
        </w:rPr>
      </w:pPr>
      <w:r>
        <w:rPr>
          <w:rFonts w:ascii="Times New Roman" w:hAnsi="Times New Roman" w:cs="Times New Roman"/>
          <w:sz w:val="24"/>
          <w:szCs w:val="24"/>
        </w:rPr>
        <w:t>DR – demand response</w:t>
      </w:r>
    </w:p>
    <w:p w14:paraId="2C0A55E9" w14:textId="77777777" w:rsidR="00D21066" w:rsidRDefault="00D21066" w:rsidP="00D21066">
      <w:pPr>
        <w:pStyle w:val="NoSpacing"/>
        <w:numPr>
          <w:ilvl w:val="0"/>
          <w:numId w:val="15"/>
        </w:numPr>
        <w:rPr>
          <w:rFonts w:ascii="Times New Roman" w:hAnsi="Times New Roman" w:cs="Times New Roman"/>
          <w:sz w:val="24"/>
          <w:szCs w:val="24"/>
        </w:rPr>
      </w:pPr>
      <w:r>
        <w:rPr>
          <w:rFonts w:ascii="Times New Roman" w:hAnsi="Times New Roman" w:cs="Times New Roman"/>
          <w:sz w:val="24"/>
          <w:szCs w:val="24"/>
        </w:rPr>
        <w:t>EDG – excess distributed generation (see Indian Code chapter 8-1-40)</w:t>
      </w:r>
    </w:p>
    <w:p w14:paraId="238E9766" w14:textId="77777777" w:rsidR="00D21066" w:rsidRDefault="00D21066" w:rsidP="00D21066">
      <w:pPr>
        <w:pStyle w:val="NoSpacing"/>
        <w:numPr>
          <w:ilvl w:val="0"/>
          <w:numId w:val="15"/>
        </w:numPr>
        <w:rPr>
          <w:rFonts w:ascii="Times New Roman" w:hAnsi="Times New Roman" w:cs="Times New Roman"/>
          <w:sz w:val="24"/>
          <w:szCs w:val="24"/>
        </w:rPr>
      </w:pPr>
      <w:r>
        <w:rPr>
          <w:rFonts w:ascii="Times New Roman" w:hAnsi="Times New Roman" w:cs="Times New Roman"/>
          <w:sz w:val="24"/>
          <w:szCs w:val="24"/>
        </w:rPr>
        <w:t>EE – energy efficiency</w:t>
      </w:r>
    </w:p>
    <w:p w14:paraId="3052F009" w14:textId="77777777" w:rsidR="00D21066" w:rsidRDefault="00D21066" w:rsidP="00D21066">
      <w:pPr>
        <w:pStyle w:val="NoSpacing"/>
        <w:numPr>
          <w:ilvl w:val="0"/>
          <w:numId w:val="15"/>
        </w:numPr>
        <w:rPr>
          <w:rFonts w:ascii="Times New Roman" w:hAnsi="Times New Roman" w:cs="Times New Roman"/>
          <w:sz w:val="24"/>
          <w:szCs w:val="24"/>
        </w:rPr>
      </w:pPr>
      <w:r>
        <w:rPr>
          <w:rFonts w:ascii="Times New Roman" w:hAnsi="Times New Roman" w:cs="Times New Roman"/>
          <w:sz w:val="24"/>
          <w:szCs w:val="24"/>
        </w:rPr>
        <w:t>IAC – Indiana Administrative Code</w:t>
      </w:r>
    </w:p>
    <w:p w14:paraId="78CF43C9" w14:textId="77777777" w:rsidR="00D21066" w:rsidRDefault="00D21066" w:rsidP="00D21066">
      <w:pPr>
        <w:pStyle w:val="NoSpacing"/>
        <w:numPr>
          <w:ilvl w:val="0"/>
          <w:numId w:val="15"/>
        </w:numPr>
        <w:rPr>
          <w:rFonts w:ascii="Times New Roman" w:hAnsi="Times New Roman" w:cs="Times New Roman"/>
          <w:sz w:val="24"/>
          <w:szCs w:val="24"/>
        </w:rPr>
      </w:pPr>
      <w:r>
        <w:rPr>
          <w:rFonts w:ascii="Times New Roman" w:hAnsi="Times New Roman" w:cs="Times New Roman"/>
          <w:sz w:val="24"/>
          <w:szCs w:val="24"/>
        </w:rPr>
        <w:t>IURC – Indiana Utility Regulatory Commission</w:t>
      </w:r>
    </w:p>
    <w:p w14:paraId="426870E7" w14:textId="77777777" w:rsidR="00D21066" w:rsidRDefault="00D21066" w:rsidP="00D21066">
      <w:pPr>
        <w:pStyle w:val="NoSpacing"/>
        <w:numPr>
          <w:ilvl w:val="0"/>
          <w:numId w:val="15"/>
        </w:numPr>
        <w:rPr>
          <w:rFonts w:ascii="Times New Roman" w:hAnsi="Times New Roman" w:cs="Times New Roman"/>
          <w:sz w:val="24"/>
          <w:szCs w:val="24"/>
        </w:rPr>
      </w:pPr>
      <w:r>
        <w:rPr>
          <w:rFonts w:ascii="Times New Roman" w:hAnsi="Times New Roman" w:cs="Times New Roman"/>
          <w:sz w:val="24"/>
          <w:szCs w:val="24"/>
        </w:rPr>
        <w:t>MISO – Mid-continent Independent System Operator</w:t>
      </w:r>
    </w:p>
    <w:p w14:paraId="0A893BBB" w14:textId="77777777" w:rsidR="00A7103D" w:rsidRDefault="00A7103D" w:rsidP="00D21066">
      <w:pPr>
        <w:pStyle w:val="NoSpacing"/>
        <w:numPr>
          <w:ilvl w:val="0"/>
          <w:numId w:val="15"/>
        </w:numPr>
        <w:rPr>
          <w:rFonts w:ascii="Times New Roman" w:hAnsi="Times New Roman" w:cs="Times New Roman"/>
          <w:sz w:val="24"/>
          <w:szCs w:val="24"/>
        </w:rPr>
      </w:pPr>
      <w:r>
        <w:rPr>
          <w:rFonts w:ascii="Times New Roman" w:hAnsi="Times New Roman" w:cs="Times New Roman"/>
          <w:sz w:val="24"/>
          <w:szCs w:val="24"/>
        </w:rPr>
        <w:t>OUCC – Indiana Office of Utility Consumer Counselor</w:t>
      </w:r>
    </w:p>
    <w:p w14:paraId="3BC02390" w14:textId="54242AC2" w:rsidR="00D21066" w:rsidRDefault="00D21066" w:rsidP="00D21066">
      <w:pPr>
        <w:pStyle w:val="NoSpacing"/>
        <w:numPr>
          <w:ilvl w:val="0"/>
          <w:numId w:val="15"/>
        </w:numPr>
        <w:rPr>
          <w:rFonts w:ascii="Times New Roman" w:hAnsi="Times New Roman" w:cs="Times New Roman"/>
          <w:sz w:val="24"/>
          <w:szCs w:val="24"/>
        </w:rPr>
      </w:pPr>
      <w:r>
        <w:rPr>
          <w:rFonts w:ascii="Times New Roman" w:hAnsi="Times New Roman" w:cs="Times New Roman"/>
          <w:sz w:val="24"/>
          <w:szCs w:val="24"/>
        </w:rPr>
        <w:t>PJM – PJM Interconnection LLC</w:t>
      </w:r>
    </w:p>
    <w:p w14:paraId="55211664" w14:textId="77777777" w:rsidR="00D21066" w:rsidRDefault="00D21066" w:rsidP="00D21066">
      <w:pPr>
        <w:pStyle w:val="NoSpacing"/>
        <w:numPr>
          <w:ilvl w:val="0"/>
          <w:numId w:val="15"/>
        </w:numPr>
        <w:rPr>
          <w:rFonts w:ascii="Times New Roman" w:hAnsi="Times New Roman" w:cs="Times New Roman"/>
          <w:sz w:val="24"/>
          <w:szCs w:val="24"/>
        </w:rPr>
      </w:pPr>
      <w:r>
        <w:rPr>
          <w:rFonts w:ascii="Times New Roman" w:hAnsi="Times New Roman" w:cs="Times New Roman"/>
          <w:sz w:val="24"/>
          <w:szCs w:val="24"/>
        </w:rPr>
        <w:t>REMC – rural electric membership corporation – Indiana’s electric cooperatives</w:t>
      </w:r>
    </w:p>
    <w:p w14:paraId="7164D450" w14:textId="77777777" w:rsidR="00D21066" w:rsidRDefault="00D21066" w:rsidP="00D21066">
      <w:pPr>
        <w:pStyle w:val="NoSpacing"/>
        <w:numPr>
          <w:ilvl w:val="0"/>
          <w:numId w:val="15"/>
        </w:numPr>
        <w:rPr>
          <w:rFonts w:ascii="Times New Roman" w:hAnsi="Times New Roman" w:cs="Times New Roman"/>
          <w:sz w:val="24"/>
          <w:szCs w:val="24"/>
        </w:rPr>
      </w:pPr>
      <w:r>
        <w:rPr>
          <w:rFonts w:ascii="Times New Roman" w:hAnsi="Times New Roman" w:cs="Times New Roman"/>
          <w:sz w:val="24"/>
          <w:szCs w:val="24"/>
        </w:rPr>
        <w:t>RERRA – relevant electric retail regulatory authority; in Indiana, this is the IURC and can also be the boards of municipal utilities and of REMCs.</w:t>
      </w:r>
    </w:p>
    <w:p w14:paraId="44320709" w14:textId="77777777" w:rsidR="00D21066" w:rsidRDefault="00D21066" w:rsidP="00D21066">
      <w:pPr>
        <w:pStyle w:val="NoSpacing"/>
        <w:numPr>
          <w:ilvl w:val="0"/>
          <w:numId w:val="15"/>
        </w:numPr>
        <w:rPr>
          <w:rFonts w:ascii="Times New Roman" w:hAnsi="Times New Roman" w:cs="Times New Roman"/>
          <w:sz w:val="24"/>
          <w:szCs w:val="24"/>
        </w:rPr>
      </w:pPr>
      <w:r>
        <w:rPr>
          <w:rFonts w:ascii="Times New Roman" w:hAnsi="Times New Roman" w:cs="Times New Roman"/>
          <w:sz w:val="24"/>
          <w:szCs w:val="24"/>
        </w:rPr>
        <w:t>RTO – regional transmission organization – Indiana has electric utilities in two RTOs – MISO and PJM</w:t>
      </w:r>
    </w:p>
    <w:p w14:paraId="4E44B56B" w14:textId="41CC6AAA" w:rsidR="00D21066" w:rsidRPr="00B969FE" w:rsidRDefault="00D21066" w:rsidP="00A7103D">
      <w:pPr>
        <w:pStyle w:val="NoSpacing"/>
        <w:ind w:left="360"/>
        <w:rPr>
          <w:rFonts w:ascii="Times New Roman" w:hAnsi="Times New Roman" w:cs="Times New Roman"/>
          <w:sz w:val="24"/>
          <w:szCs w:val="24"/>
        </w:rPr>
        <w:sectPr w:rsidR="00D21066" w:rsidRPr="00B969FE" w:rsidSect="00B969FE">
          <w:type w:val="continuous"/>
          <w:pgSz w:w="12240" w:h="15840"/>
          <w:pgMar w:top="1440" w:right="1080" w:bottom="1440" w:left="1080" w:header="720" w:footer="720" w:gutter="0"/>
          <w:cols w:num="2" w:space="720"/>
          <w:docGrid w:linePitch="360"/>
        </w:sectPr>
      </w:pPr>
    </w:p>
    <w:p w14:paraId="3CF098D9" w14:textId="77777777" w:rsidR="00D21066" w:rsidRDefault="00D21066" w:rsidP="00D21066">
      <w:pPr>
        <w:pStyle w:val="NoSpacing"/>
        <w:rPr>
          <w:rFonts w:ascii="Times New Roman" w:hAnsi="Times New Roman" w:cs="Times New Roman"/>
          <w:sz w:val="24"/>
          <w:szCs w:val="24"/>
        </w:rPr>
        <w:sectPr w:rsidR="00D21066" w:rsidSect="00112539">
          <w:type w:val="continuous"/>
          <w:pgSz w:w="12240" w:h="15840"/>
          <w:pgMar w:top="1440" w:right="1440" w:bottom="1440" w:left="1440" w:header="720" w:footer="720" w:gutter="0"/>
          <w:cols w:space="720"/>
          <w:docGrid w:linePitch="360"/>
        </w:sectPr>
      </w:pPr>
    </w:p>
    <w:p w14:paraId="121E0D55" w14:textId="77777777" w:rsidR="00DC01C5" w:rsidRDefault="00DC01C5" w:rsidP="00C63761">
      <w:pPr>
        <w:pStyle w:val="NoSpacing"/>
        <w:rPr>
          <w:rFonts w:ascii="Times New Roman" w:hAnsi="Times New Roman" w:cs="Times New Roman"/>
          <w:sz w:val="24"/>
          <w:szCs w:val="24"/>
        </w:rPr>
      </w:pPr>
    </w:p>
    <w:p w14:paraId="0DB1A3E5" w14:textId="48083F41" w:rsidR="007417D3" w:rsidRPr="007417D3" w:rsidRDefault="007417D3" w:rsidP="007417D3">
      <w:pPr>
        <w:pStyle w:val="NoSpacing"/>
        <w:rPr>
          <w:rFonts w:ascii="Times New Roman" w:hAnsi="Times New Roman" w:cs="Times New Roman"/>
          <w:b/>
          <w:bCs/>
          <w:sz w:val="24"/>
          <w:szCs w:val="24"/>
        </w:rPr>
      </w:pPr>
      <w:r w:rsidRPr="007417D3">
        <w:rPr>
          <w:rFonts w:ascii="Times New Roman" w:hAnsi="Times New Roman" w:cs="Times New Roman"/>
          <w:b/>
          <w:bCs/>
          <w:sz w:val="24"/>
          <w:szCs w:val="24"/>
        </w:rPr>
        <w:t>Introductions:</w:t>
      </w:r>
    </w:p>
    <w:p w14:paraId="716C14D0" w14:textId="00377E79" w:rsidR="007417D3" w:rsidRDefault="002B117A" w:rsidP="007417D3">
      <w:pPr>
        <w:pStyle w:val="NoSpacing"/>
        <w:rPr>
          <w:rFonts w:ascii="Times New Roman" w:hAnsi="Times New Roman" w:cs="Times New Roman"/>
          <w:sz w:val="24"/>
          <w:szCs w:val="24"/>
        </w:rPr>
      </w:pPr>
      <w:r>
        <w:rPr>
          <w:rFonts w:ascii="Times New Roman" w:hAnsi="Times New Roman" w:cs="Times New Roman"/>
          <w:sz w:val="24"/>
          <w:szCs w:val="24"/>
        </w:rPr>
        <w:tab/>
        <w:t>Sign in sheet</w:t>
      </w:r>
      <w:r w:rsidR="00522DF7">
        <w:rPr>
          <w:rFonts w:ascii="Times New Roman" w:hAnsi="Times New Roman" w:cs="Times New Roman"/>
          <w:sz w:val="24"/>
          <w:szCs w:val="24"/>
        </w:rPr>
        <w:t xml:space="preserve">; request to be added to </w:t>
      </w:r>
      <w:r>
        <w:rPr>
          <w:rFonts w:ascii="Times New Roman" w:hAnsi="Times New Roman" w:cs="Times New Roman"/>
          <w:sz w:val="24"/>
          <w:szCs w:val="24"/>
        </w:rPr>
        <w:t>email distribution list</w:t>
      </w:r>
      <w:r w:rsidR="00247CAB">
        <w:rPr>
          <w:rFonts w:ascii="Times New Roman" w:hAnsi="Times New Roman" w:cs="Times New Roman"/>
          <w:sz w:val="24"/>
          <w:szCs w:val="24"/>
        </w:rPr>
        <w:t>.</w:t>
      </w:r>
    </w:p>
    <w:p w14:paraId="2EF90C84" w14:textId="77777777" w:rsidR="002B117A" w:rsidRDefault="002B117A" w:rsidP="007417D3">
      <w:pPr>
        <w:pStyle w:val="NoSpacing"/>
        <w:rPr>
          <w:rFonts w:ascii="Times New Roman" w:hAnsi="Times New Roman" w:cs="Times New Roman"/>
          <w:sz w:val="24"/>
          <w:szCs w:val="24"/>
        </w:rPr>
      </w:pPr>
    </w:p>
    <w:p w14:paraId="4A12A829" w14:textId="589E8118" w:rsidR="007417D3" w:rsidRPr="007417D3" w:rsidRDefault="007417D3" w:rsidP="007417D3">
      <w:pPr>
        <w:pStyle w:val="NoSpacing"/>
        <w:rPr>
          <w:rFonts w:ascii="Times New Roman" w:hAnsi="Times New Roman" w:cs="Times New Roman"/>
          <w:b/>
          <w:bCs/>
          <w:sz w:val="24"/>
          <w:szCs w:val="24"/>
        </w:rPr>
      </w:pPr>
      <w:r w:rsidRPr="007417D3">
        <w:rPr>
          <w:rFonts w:ascii="Times New Roman" w:hAnsi="Times New Roman" w:cs="Times New Roman"/>
          <w:b/>
          <w:bCs/>
          <w:sz w:val="24"/>
          <w:szCs w:val="24"/>
        </w:rPr>
        <w:t>Discussion:</w:t>
      </w:r>
    </w:p>
    <w:p w14:paraId="3B643F5A" w14:textId="77777777" w:rsidR="007417D3" w:rsidRDefault="007417D3" w:rsidP="007417D3">
      <w:pPr>
        <w:pStyle w:val="NoSpacing"/>
        <w:rPr>
          <w:rFonts w:ascii="Times New Roman" w:hAnsi="Times New Roman" w:cs="Times New Roman"/>
          <w:sz w:val="24"/>
          <w:szCs w:val="24"/>
        </w:rPr>
      </w:pPr>
    </w:p>
    <w:p w14:paraId="01952F9C" w14:textId="56F578F2" w:rsidR="007417D3" w:rsidRDefault="00F51243" w:rsidP="007417D3">
      <w:pPr>
        <w:pStyle w:val="NoSpacing"/>
        <w:rPr>
          <w:rFonts w:ascii="Times New Roman" w:hAnsi="Times New Roman" w:cs="Times New Roman"/>
          <w:sz w:val="24"/>
          <w:szCs w:val="24"/>
        </w:rPr>
      </w:pPr>
      <w:r>
        <w:rPr>
          <w:rFonts w:ascii="Times New Roman" w:hAnsi="Times New Roman" w:cs="Times New Roman"/>
          <w:sz w:val="24"/>
          <w:szCs w:val="24"/>
        </w:rPr>
        <w:t xml:space="preserve">Suggestion was made to </w:t>
      </w:r>
      <w:r w:rsidR="00DD4F2F">
        <w:rPr>
          <w:rFonts w:ascii="Times New Roman" w:hAnsi="Times New Roman" w:cs="Times New Roman"/>
          <w:sz w:val="24"/>
          <w:szCs w:val="24"/>
        </w:rPr>
        <w:t xml:space="preserve">reverse the agenda and </w:t>
      </w:r>
      <w:r>
        <w:rPr>
          <w:rFonts w:ascii="Times New Roman" w:hAnsi="Times New Roman" w:cs="Times New Roman"/>
          <w:sz w:val="24"/>
          <w:szCs w:val="24"/>
        </w:rPr>
        <w:t>start with the discussion of the p</w:t>
      </w:r>
      <w:r w:rsidR="00F300F5">
        <w:rPr>
          <w:rFonts w:ascii="Times New Roman" w:hAnsi="Times New Roman" w:cs="Times New Roman"/>
          <w:sz w:val="24"/>
          <w:szCs w:val="24"/>
        </w:rPr>
        <w:t>ublic utility status of DER</w:t>
      </w:r>
      <w:r>
        <w:rPr>
          <w:rFonts w:ascii="Times New Roman" w:hAnsi="Times New Roman" w:cs="Times New Roman"/>
          <w:sz w:val="24"/>
          <w:szCs w:val="24"/>
        </w:rPr>
        <w:t>s</w:t>
      </w:r>
      <w:r w:rsidR="00F300F5">
        <w:rPr>
          <w:rFonts w:ascii="Times New Roman" w:hAnsi="Times New Roman" w:cs="Times New Roman"/>
          <w:sz w:val="24"/>
          <w:szCs w:val="24"/>
        </w:rPr>
        <w:t xml:space="preserve"> and DER aggregator</w:t>
      </w:r>
      <w:r>
        <w:rPr>
          <w:rFonts w:ascii="Times New Roman" w:hAnsi="Times New Roman" w:cs="Times New Roman"/>
          <w:sz w:val="24"/>
          <w:szCs w:val="24"/>
        </w:rPr>
        <w:t>s</w:t>
      </w:r>
      <w:r w:rsidR="00984E65">
        <w:rPr>
          <w:rFonts w:ascii="Times New Roman" w:hAnsi="Times New Roman" w:cs="Times New Roman"/>
          <w:sz w:val="24"/>
          <w:szCs w:val="24"/>
        </w:rPr>
        <w:t xml:space="preserve"> when participating in wholesale markets</w:t>
      </w:r>
      <w:r w:rsidR="00DD4F2F">
        <w:rPr>
          <w:rFonts w:ascii="Times New Roman" w:hAnsi="Times New Roman" w:cs="Times New Roman"/>
          <w:sz w:val="24"/>
          <w:szCs w:val="24"/>
        </w:rPr>
        <w:t>; and the group agreed to that agenda change.</w:t>
      </w:r>
    </w:p>
    <w:p w14:paraId="5121CBAB" w14:textId="77777777" w:rsidR="00984E65" w:rsidRDefault="00984E65" w:rsidP="007417D3">
      <w:pPr>
        <w:pStyle w:val="NoSpacing"/>
        <w:rPr>
          <w:rFonts w:ascii="Times New Roman" w:hAnsi="Times New Roman" w:cs="Times New Roman"/>
          <w:sz w:val="24"/>
          <w:szCs w:val="24"/>
        </w:rPr>
      </w:pPr>
    </w:p>
    <w:p w14:paraId="4D463BF9" w14:textId="52F54C4B" w:rsidR="00984E65" w:rsidRDefault="00DD4F2F" w:rsidP="007417D3">
      <w:pPr>
        <w:pStyle w:val="NoSpacing"/>
        <w:rPr>
          <w:rFonts w:ascii="Times New Roman" w:hAnsi="Times New Roman" w:cs="Times New Roman"/>
          <w:sz w:val="24"/>
          <w:szCs w:val="24"/>
        </w:rPr>
      </w:pPr>
      <w:r>
        <w:rPr>
          <w:rFonts w:ascii="Times New Roman" w:hAnsi="Times New Roman" w:cs="Times New Roman"/>
          <w:sz w:val="24"/>
          <w:szCs w:val="24"/>
        </w:rPr>
        <w:t xml:space="preserve">The OUCC provided a </w:t>
      </w:r>
      <w:r w:rsidR="00E249B2">
        <w:rPr>
          <w:rFonts w:ascii="Times New Roman" w:hAnsi="Times New Roman" w:cs="Times New Roman"/>
          <w:sz w:val="24"/>
          <w:szCs w:val="24"/>
        </w:rPr>
        <w:t xml:space="preserve">handout </w:t>
      </w:r>
      <w:r>
        <w:rPr>
          <w:rFonts w:ascii="Times New Roman" w:hAnsi="Times New Roman" w:cs="Times New Roman"/>
          <w:sz w:val="24"/>
          <w:szCs w:val="24"/>
        </w:rPr>
        <w:t xml:space="preserve">(now posted on the IURC website) </w:t>
      </w:r>
      <w:r w:rsidR="00D625ED">
        <w:rPr>
          <w:rFonts w:ascii="Times New Roman" w:hAnsi="Times New Roman" w:cs="Times New Roman"/>
          <w:sz w:val="24"/>
          <w:szCs w:val="24"/>
        </w:rPr>
        <w:t>r</w:t>
      </w:r>
      <w:r w:rsidR="00E249B2">
        <w:rPr>
          <w:rFonts w:ascii="Times New Roman" w:hAnsi="Times New Roman" w:cs="Times New Roman"/>
          <w:sz w:val="24"/>
          <w:szCs w:val="24"/>
        </w:rPr>
        <w:t xml:space="preserve">egarding public utility case </w:t>
      </w:r>
      <w:proofErr w:type="gramStart"/>
      <w:r w:rsidR="00E249B2">
        <w:rPr>
          <w:rFonts w:ascii="Times New Roman" w:hAnsi="Times New Roman" w:cs="Times New Roman"/>
          <w:sz w:val="24"/>
          <w:szCs w:val="24"/>
        </w:rPr>
        <w:t>law</w:t>
      </w:r>
      <w:proofErr w:type="gramEnd"/>
    </w:p>
    <w:p w14:paraId="7E850F4A" w14:textId="77777777" w:rsidR="00FF4D5A" w:rsidRDefault="00FF4D5A" w:rsidP="007417D3">
      <w:pPr>
        <w:pStyle w:val="NoSpacing"/>
        <w:rPr>
          <w:rFonts w:ascii="Times New Roman" w:hAnsi="Times New Roman" w:cs="Times New Roman"/>
          <w:sz w:val="24"/>
          <w:szCs w:val="24"/>
        </w:rPr>
      </w:pPr>
    </w:p>
    <w:p w14:paraId="4833D1D8" w14:textId="224B1EB0" w:rsidR="00FF4D5A" w:rsidRDefault="00FF4D5A" w:rsidP="007417D3">
      <w:pPr>
        <w:pStyle w:val="NoSpacing"/>
        <w:rPr>
          <w:rFonts w:ascii="Times New Roman" w:hAnsi="Times New Roman" w:cs="Times New Roman"/>
          <w:sz w:val="24"/>
          <w:szCs w:val="24"/>
        </w:rPr>
      </w:pPr>
      <w:r>
        <w:rPr>
          <w:rFonts w:ascii="Times New Roman" w:hAnsi="Times New Roman" w:cs="Times New Roman"/>
          <w:sz w:val="24"/>
          <w:szCs w:val="24"/>
        </w:rPr>
        <w:t>US Gypsum vs Indiana Gas</w:t>
      </w:r>
      <w:r w:rsidR="00824F44">
        <w:rPr>
          <w:rFonts w:ascii="Times New Roman" w:hAnsi="Times New Roman" w:cs="Times New Roman"/>
          <w:sz w:val="24"/>
          <w:szCs w:val="24"/>
        </w:rPr>
        <w:t xml:space="preserve"> – Citizens and Proliance (did not own, manage, control the equipment) – DER</w:t>
      </w:r>
      <w:r w:rsidR="00D625ED">
        <w:rPr>
          <w:rFonts w:ascii="Times New Roman" w:hAnsi="Times New Roman" w:cs="Times New Roman"/>
          <w:sz w:val="24"/>
          <w:szCs w:val="24"/>
        </w:rPr>
        <w:t xml:space="preserve"> aggregators</w:t>
      </w:r>
      <w:r w:rsidR="00824F44">
        <w:rPr>
          <w:rFonts w:ascii="Times New Roman" w:hAnsi="Times New Roman" w:cs="Times New Roman"/>
          <w:sz w:val="24"/>
          <w:szCs w:val="24"/>
        </w:rPr>
        <w:t xml:space="preserve"> would have control</w:t>
      </w:r>
      <w:r w:rsidR="00A55D37">
        <w:rPr>
          <w:rFonts w:ascii="Times New Roman" w:hAnsi="Times New Roman" w:cs="Times New Roman"/>
          <w:sz w:val="24"/>
          <w:szCs w:val="24"/>
        </w:rPr>
        <w:t>.</w:t>
      </w:r>
    </w:p>
    <w:p w14:paraId="4FC9928D" w14:textId="77777777" w:rsidR="00824F44" w:rsidRDefault="00824F44" w:rsidP="007417D3">
      <w:pPr>
        <w:pStyle w:val="NoSpacing"/>
        <w:rPr>
          <w:rFonts w:ascii="Times New Roman" w:hAnsi="Times New Roman" w:cs="Times New Roman"/>
          <w:sz w:val="24"/>
          <w:szCs w:val="24"/>
        </w:rPr>
      </w:pPr>
    </w:p>
    <w:p w14:paraId="6968BDEF" w14:textId="156E80F0" w:rsidR="00824F44" w:rsidRDefault="00824F44" w:rsidP="007417D3">
      <w:pPr>
        <w:pStyle w:val="NoSpacing"/>
        <w:rPr>
          <w:rFonts w:ascii="Times New Roman" w:hAnsi="Times New Roman" w:cs="Times New Roman"/>
          <w:sz w:val="24"/>
          <w:szCs w:val="24"/>
        </w:rPr>
      </w:pPr>
      <w:r>
        <w:rPr>
          <w:rFonts w:ascii="Times New Roman" w:hAnsi="Times New Roman" w:cs="Times New Roman"/>
          <w:sz w:val="24"/>
          <w:szCs w:val="24"/>
        </w:rPr>
        <w:t xml:space="preserve">44277 – Citizens and LNG Indy – LNG for vehicles – LNG Indy is a public utility, will own plant and equipment and will indirectly supply </w:t>
      </w:r>
      <w:r w:rsidR="005634FC">
        <w:rPr>
          <w:rFonts w:ascii="Times New Roman" w:hAnsi="Times New Roman" w:cs="Times New Roman"/>
          <w:sz w:val="24"/>
          <w:szCs w:val="24"/>
        </w:rPr>
        <w:t xml:space="preserve">customers through sales of Citizens </w:t>
      </w:r>
      <w:proofErr w:type="gramStart"/>
      <w:r w:rsidR="005634FC">
        <w:rPr>
          <w:rFonts w:ascii="Times New Roman" w:hAnsi="Times New Roman" w:cs="Times New Roman"/>
          <w:sz w:val="24"/>
          <w:szCs w:val="24"/>
        </w:rPr>
        <w:t xml:space="preserve">Gas </w:t>
      </w:r>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page 15</w:t>
      </w:r>
    </w:p>
    <w:p w14:paraId="1D49EDD2" w14:textId="77777777" w:rsidR="005634FC" w:rsidRDefault="005634FC" w:rsidP="007417D3">
      <w:pPr>
        <w:pStyle w:val="NoSpacing"/>
        <w:rPr>
          <w:rFonts w:ascii="Times New Roman" w:hAnsi="Times New Roman" w:cs="Times New Roman"/>
          <w:sz w:val="24"/>
          <w:szCs w:val="24"/>
        </w:rPr>
      </w:pPr>
    </w:p>
    <w:p w14:paraId="7064F04F" w14:textId="65CFA001" w:rsidR="005634FC" w:rsidRDefault="005634FC" w:rsidP="007417D3">
      <w:pPr>
        <w:pStyle w:val="NoSpacing"/>
        <w:rPr>
          <w:rFonts w:ascii="Times New Roman" w:hAnsi="Times New Roman" w:cs="Times New Roman"/>
          <w:sz w:val="24"/>
          <w:szCs w:val="24"/>
        </w:rPr>
      </w:pPr>
      <w:r>
        <w:rPr>
          <w:rFonts w:ascii="Times New Roman" w:hAnsi="Times New Roman" w:cs="Times New Roman"/>
          <w:sz w:val="24"/>
          <w:szCs w:val="24"/>
        </w:rPr>
        <w:t xml:space="preserve">IURC has jurisdiction </w:t>
      </w:r>
      <w:r w:rsidR="006B4E97">
        <w:rPr>
          <w:rFonts w:ascii="Times New Roman" w:hAnsi="Times New Roman" w:cs="Times New Roman"/>
          <w:sz w:val="24"/>
          <w:szCs w:val="24"/>
        </w:rPr>
        <w:t xml:space="preserve">to determine public utility status and then </w:t>
      </w:r>
      <w:r w:rsidR="00DB7BEA">
        <w:rPr>
          <w:rFonts w:ascii="Times New Roman" w:hAnsi="Times New Roman" w:cs="Times New Roman"/>
          <w:sz w:val="24"/>
          <w:szCs w:val="24"/>
        </w:rPr>
        <w:t>parties may appeal that decision to the Indiana Court of Appeals.</w:t>
      </w:r>
    </w:p>
    <w:p w14:paraId="20C07875" w14:textId="77777777" w:rsidR="00C636C0" w:rsidRDefault="00C636C0" w:rsidP="007417D3">
      <w:pPr>
        <w:pStyle w:val="NoSpacing"/>
        <w:rPr>
          <w:rFonts w:ascii="Times New Roman" w:hAnsi="Times New Roman" w:cs="Times New Roman"/>
          <w:sz w:val="24"/>
          <w:szCs w:val="24"/>
        </w:rPr>
      </w:pPr>
    </w:p>
    <w:p w14:paraId="4DD365BF" w14:textId="379E6D4E" w:rsidR="00C636C0" w:rsidRDefault="00DB7BEA" w:rsidP="007417D3">
      <w:pPr>
        <w:pStyle w:val="NoSpacing"/>
        <w:rPr>
          <w:rFonts w:ascii="Times New Roman" w:hAnsi="Times New Roman" w:cs="Times New Roman"/>
          <w:sz w:val="24"/>
          <w:szCs w:val="24"/>
        </w:rPr>
      </w:pPr>
      <w:r>
        <w:rPr>
          <w:rFonts w:ascii="Times New Roman" w:hAnsi="Times New Roman" w:cs="Times New Roman"/>
          <w:sz w:val="24"/>
          <w:szCs w:val="24"/>
        </w:rPr>
        <w:t xml:space="preserve">On the question of </w:t>
      </w:r>
      <w:r w:rsidR="00975879">
        <w:rPr>
          <w:rFonts w:ascii="Times New Roman" w:hAnsi="Times New Roman" w:cs="Times New Roman"/>
          <w:sz w:val="24"/>
          <w:szCs w:val="24"/>
        </w:rPr>
        <w:t>whether aggregators will c</w:t>
      </w:r>
      <w:r w:rsidR="00C636C0">
        <w:rPr>
          <w:rFonts w:ascii="Times New Roman" w:hAnsi="Times New Roman" w:cs="Times New Roman"/>
          <w:sz w:val="24"/>
          <w:szCs w:val="24"/>
        </w:rPr>
        <w:t xml:space="preserve">ontrol or direct </w:t>
      </w:r>
      <w:r w:rsidR="00E44432">
        <w:rPr>
          <w:rFonts w:ascii="Times New Roman" w:hAnsi="Times New Roman" w:cs="Times New Roman"/>
          <w:sz w:val="24"/>
          <w:szCs w:val="24"/>
        </w:rPr>
        <w:t>– aggregators will get instructions from RTO</w:t>
      </w:r>
      <w:r w:rsidR="00975879">
        <w:rPr>
          <w:rFonts w:ascii="Times New Roman" w:hAnsi="Times New Roman" w:cs="Times New Roman"/>
          <w:sz w:val="24"/>
          <w:szCs w:val="24"/>
        </w:rPr>
        <w:t>.</w:t>
      </w:r>
      <w:r w:rsidR="00FA0D73">
        <w:rPr>
          <w:rFonts w:ascii="Times New Roman" w:hAnsi="Times New Roman" w:cs="Times New Roman"/>
          <w:sz w:val="24"/>
          <w:szCs w:val="24"/>
        </w:rPr>
        <w:t xml:space="preserve"> Per FERC Order, </w:t>
      </w:r>
      <w:r w:rsidR="00FA0D73" w:rsidRPr="00FA0D73">
        <w:rPr>
          <w:rFonts w:ascii="Times New Roman" w:hAnsi="Times New Roman" w:cs="Times New Roman"/>
          <w:sz w:val="24"/>
          <w:szCs w:val="24"/>
        </w:rPr>
        <w:t>distributed energy resource aggregator would be responsible for . . . dispatching . . . the individual distributed energy resources in its aggregation</w:t>
      </w:r>
      <w:r w:rsidR="00FA0D73">
        <w:rPr>
          <w:rFonts w:ascii="Times New Roman" w:hAnsi="Times New Roman" w:cs="Times New Roman"/>
          <w:sz w:val="24"/>
          <w:szCs w:val="24"/>
        </w:rPr>
        <w:t>.</w:t>
      </w:r>
      <w:r w:rsidR="004D105F">
        <w:rPr>
          <w:rFonts w:ascii="Times New Roman" w:hAnsi="Times New Roman" w:cs="Times New Roman"/>
          <w:sz w:val="24"/>
          <w:szCs w:val="24"/>
        </w:rPr>
        <w:t xml:space="preserve"> [</w:t>
      </w:r>
      <w:r w:rsidR="004D105F" w:rsidRPr="004D105F">
        <w:rPr>
          <w:rFonts w:ascii="Times New Roman" w:hAnsi="Times New Roman" w:cs="Times New Roman"/>
          <w:sz w:val="24"/>
          <w:szCs w:val="24"/>
        </w:rPr>
        <w:t>ER22-962</w:t>
      </w:r>
      <w:r w:rsidR="004D105F">
        <w:rPr>
          <w:rFonts w:ascii="Times New Roman" w:hAnsi="Times New Roman" w:cs="Times New Roman"/>
          <w:sz w:val="24"/>
          <w:szCs w:val="24"/>
        </w:rPr>
        <w:t xml:space="preserve"> Order on Compliance Filing P. 302]</w:t>
      </w:r>
    </w:p>
    <w:p w14:paraId="05F27A58" w14:textId="77777777" w:rsidR="00D143FF" w:rsidRDefault="00D143FF" w:rsidP="007417D3">
      <w:pPr>
        <w:pStyle w:val="NoSpacing"/>
        <w:rPr>
          <w:rFonts w:ascii="Times New Roman" w:hAnsi="Times New Roman" w:cs="Times New Roman"/>
          <w:sz w:val="24"/>
          <w:szCs w:val="24"/>
        </w:rPr>
      </w:pPr>
    </w:p>
    <w:p w14:paraId="0337AABC" w14:textId="32CEB210" w:rsidR="00D143FF" w:rsidRDefault="00D143FF" w:rsidP="007417D3">
      <w:pPr>
        <w:pStyle w:val="NoSpacing"/>
        <w:rPr>
          <w:rFonts w:ascii="Times New Roman" w:hAnsi="Times New Roman" w:cs="Times New Roman"/>
          <w:sz w:val="24"/>
          <w:szCs w:val="24"/>
        </w:rPr>
      </w:pPr>
      <w:r>
        <w:rPr>
          <w:rFonts w:ascii="Times New Roman" w:hAnsi="Times New Roman" w:cs="Times New Roman"/>
          <w:sz w:val="24"/>
          <w:szCs w:val="24"/>
        </w:rPr>
        <w:t>FERC order re: PJM compliance – aggreg</w:t>
      </w:r>
      <w:r w:rsidR="00BA65B0">
        <w:rPr>
          <w:rFonts w:ascii="Times New Roman" w:hAnsi="Times New Roman" w:cs="Times New Roman"/>
          <w:sz w:val="24"/>
          <w:szCs w:val="24"/>
        </w:rPr>
        <w:t>ators will be “dispatching” – is that control?</w:t>
      </w:r>
    </w:p>
    <w:p w14:paraId="7EAF1DFC" w14:textId="77777777" w:rsidR="00BA65B0" w:rsidRDefault="00BA65B0" w:rsidP="007417D3">
      <w:pPr>
        <w:pStyle w:val="NoSpacing"/>
        <w:rPr>
          <w:rFonts w:ascii="Times New Roman" w:hAnsi="Times New Roman" w:cs="Times New Roman"/>
          <w:sz w:val="24"/>
          <w:szCs w:val="24"/>
        </w:rPr>
      </w:pPr>
    </w:p>
    <w:p w14:paraId="65B8B2D9" w14:textId="006FAAC5" w:rsidR="00BA65B0" w:rsidRPr="000D1EC7" w:rsidRDefault="00820C4E" w:rsidP="007417D3">
      <w:pPr>
        <w:pStyle w:val="NoSpacing"/>
        <w:rPr>
          <w:rFonts w:ascii="Times New Roman" w:hAnsi="Times New Roman" w:cs="Times New Roman"/>
        </w:rPr>
      </w:pPr>
      <w:r>
        <w:rPr>
          <w:rFonts w:ascii="Times New Roman" w:hAnsi="Times New Roman" w:cs="Times New Roman"/>
          <w:sz w:val="24"/>
          <w:szCs w:val="24"/>
        </w:rPr>
        <w:lastRenderedPageBreak/>
        <w:t>Three prong</w:t>
      </w:r>
      <w:r w:rsidR="00C87B05">
        <w:rPr>
          <w:rFonts w:ascii="Times New Roman" w:hAnsi="Times New Roman" w:cs="Times New Roman"/>
          <w:sz w:val="24"/>
          <w:szCs w:val="24"/>
        </w:rPr>
        <w:t xml:space="preserve"> analysis</w:t>
      </w:r>
      <w:r>
        <w:rPr>
          <w:rFonts w:ascii="Times New Roman" w:hAnsi="Times New Roman" w:cs="Times New Roman"/>
          <w:sz w:val="24"/>
          <w:szCs w:val="24"/>
        </w:rPr>
        <w:t xml:space="preserve"> – </w:t>
      </w:r>
      <w:r w:rsidR="00394DA4">
        <w:rPr>
          <w:rFonts w:ascii="Times New Roman" w:hAnsi="Times New Roman" w:cs="Times New Roman"/>
          <w:sz w:val="24"/>
          <w:szCs w:val="24"/>
        </w:rPr>
        <w:t xml:space="preserve">Indiana Code </w:t>
      </w:r>
      <w:r>
        <w:rPr>
          <w:rFonts w:ascii="Times New Roman" w:hAnsi="Times New Roman" w:cs="Times New Roman"/>
          <w:sz w:val="24"/>
          <w:szCs w:val="24"/>
        </w:rPr>
        <w:t>8-1-2-1</w:t>
      </w:r>
      <w:r w:rsidR="00843EEF">
        <w:rPr>
          <w:rFonts w:ascii="Times New Roman" w:hAnsi="Times New Roman" w:cs="Times New Roman"/>
          <w:sz w:val="24"/>
          <w:szCs w:val="24"/>
        </w:rPr>
        <w:t xml:space="preserve"> (own, operate, </w:t>
      </w:r>
      <w:proofErr w:type="gramStart"/>
      <w:r w:rsidR="00843EEF">
        <w:rPr>
          <w:rFonts w:ascii="Times New Roman" w:hAnsi="Times New Roman" w:cs="Times New Roman"/>
          <w:sz w:val="24"/>
          <w:szCs w:val="24"/>
        </w:rPr>
        <w:t>manage</w:t>
      </w:r>
      <w:proofErr w:type="gramEnd"/>
      <w:r w:rsidR="00843EEF">
        <w:rPr>
          <w:rFonts w:ascii="Times New Roman" w:hAnsi="Times New Roman" w:cs="Times New Roman"/>
          <w:sz w:val="24"/>
          <w:szCs w:val="24"/>
        </w:rPr>
        <w:t xml:space="preserve"> or control equipment for the production of power?)</w:t>
      </w:r>
      <w:r>
        <w:rPr>
          <w:rFonts w:ascii="Times New Roman" w:hAnsi="Times New Roman" w:cs="Times New Roman"/>
          <w:sz w:val="24"/>
          <w:szCs w:val="24"/>
        </w:rPr>
        <w:t>, US Steel</w:t>
      </w:r>
      <w:r w:rsidR="00394DA4">
        <w:rPr>
          <w:rFonts w:ascii="Times New Roman" w:hAnsi="Times New Roman" w:cs="Times New Roman"/>
          <w:sz w:val="24"/>
          <w:szCs w:val="24"/>
        </w:rPr>
        <w:t xml:space="preserve"> case</w:t>
      </w:r>
      <w:r w:rsidR="00843EEF">
        <w:rPr>
          <w:rFonts w:ascii="Times New Roman" w:hAnsi="Times New Roman" w:cs="Times New Roman"/>
          <w:sz w:val="24"/>
          <w:szCs w:val="24"/>
        </w:rPr>
        <w:t xml:space="preserve"> (486 N.E.2d 1082) (supply power directly or indirectly to the public?)</w:t>
      </w:r>
      <w:r>
        <w:rPr>
          <w:rFonts w:ascii="Times New Roman" w:hAnsi="Times New Roman" w:cs="Times New Roman"/>
          <w:sz w:val="24"/>
          <w:szCs w:val="24"/>
        </w:rPr>
        <w:t xml:space="preserve">, </w:t>
      </w:r>
      <w:r w:rsidR="00A55D37">
        <w:rPr>
          <w:rFonts w:ascii="Times New Roman" w:hAnsi="Times New Roman" w:cs="Times New Roman"/>
          <w:sz w:val="24"/>
          <w:szCs w:val="24"/>
        </w:rPr>
        <w:t>British Petroleum</w:t>
      </w:r>
      <w:r w:rsidR="00394DA4">
        <w:rPr>
          <w:rFonts w:ascii="Times New Roman" w:hAnsi="Times New Roman" w:cs="Times New Roman"/>
          <w:sz w:val="24"/>
          <w:szCs w:val="24"/>
        </w:rPr>
        <w:t xml:space="preserve"> case</w:t>
      </w:r>
      <w:r w:rsidR="00843EEF">
        <w:rPr>
          <w:rFonts w:ascii="Times New Roman" w:hAnsi="Times New Roman" w:cs="Times New Roman"/>
          <w:sz w:val="24"/>
          <w:szCs w:val="24"/>
        </w:rPr>
        <w:t xml:space="preserve"> (947 N.E.2d 471) (utility service open to indefinite public or confined to limited group?)</w:t>
      </w:r>
      <w:r w:rsidR="00BD7A8B">
        <w:rPr>
          <w:rFonts w:ascii="Times New Roman" w:hAnsi="Times New Roman" w:cs="Times New Roman"/>
        </w:rPr>
        <w:t>.</w:t>
      </w:r>
    </w:p>
    <w:p w14:paraId="375FFBE9" w14:textId="77777777" w:rsidR="00C87B05" w:rsidRDefault="00C87B05" w:rsidP="007417D3">
      <w:pPr>
        <w:pStyle w:val="NoSpacing"/>
        <w:rPr>
          <w:rFonts w:ascii="Times New Roman" w:hAnsi="Times New Roman" w:cs="Times New Roman"/>
          <w:sz w:val="24"/>
          <w:szCs w:val="24"/>
        </w:rPr>
      </w:pPr>
    </w:p>
    <w:p w14:paraId="2EEEE5B4" w14:textId="4ED6D235" w:rsidR="00C87B05" w:rsidRDefault="00C87B05" w:rsidP="007417D3">
      <w:pPr>
        <w:pStyle w:val="NoSpacing"/>
        <w:rPr>
          <w:rFonts w:ascii="Times New Roman" w:hAnsi="Times New Roman" w:cs="Times New Roman"/>
          <w:sz w:val="24"/>
          <w:szCs w:val="24"/>
        </w:rPr>
      </w:pPr>
      <w:r>
        <w:rPr>
          <w:rFonts w:ascii="Times New Roman" w:hAnsi="Times New Roman" w:cs="Times New Roman"/>
          <w:sz w:val="24"/>
          <w:szCs w:val="24"/>
        </w:rPr>
        <w:t>Technically, aggregator will dispatch and will have full control – could depend on telemetry requirements</w:t>
      </w:r>
      <w:r w:rsidR="00A47D62">
        <w:rPr>
          <w:rFonts w:ascii="Times New Roman" w:hAnsi="Times New Roman" w:cs="Times New Roman"/>
          <w:sz w:val="24"/>
          <w:szCs w:val="24"/>
        </w:rPr>
        <w:t>, will define – will be operating a power plant</w:t>
      </w:r>
      <w:r w:rsidR="00A55D37">
        <w:rPr>
          <w:rFonts w:ascii="Times New Roman" w:hAnsi="Times New Roman" w:cs="Times New Roman"/>
          <w:sz w:val="24"/>
          <w:szCs w:val="24"/>
        </w:rPr>
        <w:t>.</w:t>
      </w:r>
      <w:r w:rsidR="00A47D62">
        <w:rPr>
          <w:rFonts w:ascii="Times New Roman" w:hAnsi="Times New Roman" w:cs="Times New Roman"/>
          <w:sz w:val="24"/>
          <w:szCs w:val="24"/>
        </w:rPr>
        <w:t xml:space="preserve"> </w:t>
      </w:r>
    </w:p>
    <w:p w14:paraId="5B872034" w14:textId="77777777" w:rsidR="00A47D62" w:rsidRDefault="00A47D62" w:rsidP="007417D3">
      <w:pPr>
        <w:pStyle w:val="NoSpacing"/>
        <w:rPr>
          <w:rFonts w:ascii="Times New Roman" w:hAnsi="Times New Roman" w:cs="Times New Roman"/>
          <w:sz w:val="24"/>
          <w:szCs w:val="24"/>
        </w:rPr>
      </w:pPr>
    </w:p>
    <w:p w14:paraId="03F491E0" w14:textId="36E4FAD6" w:rsidR="00A47D62" w:rsidRDefault="00A47D62" w:rsidP="007417D3">
      <w:pPr>
        <w:pStyle w:val="NoSpacing"/>
        <w:rPr>
          <w:rFonts w:ascii="Times New Roman" w:hAnsi="Times New Roman" w:cs="Times New Roman"/>
          <w:sz w:val="24"/>
          <w:szCs w:val="24"/>
        </w:rPr>
      </w:pPr>
      <w:r>
        <w:rPr>
          <w:rFonts w:ascii="Times New Roman" w:hAnsi="Times New Roman" w:cs="Times New Roman"/>
          <w:sz w:val="24"/>
          <w:szCs w:val="24"/>
        </w:rPr>
        <w:t>Load separate from supply so supply can be disconnected</w:t>
      </w:r>
      <w:r w:rsidR="00A55D37">
        <w:rPr>
          <w:rFonts w:ascii="Times New Roman" w:hAnsi="Times New Roman" w:cs="Times New Roman"/>
          <w:sz w:val="24"/>
          <w:szCs w:val="24"/>
        </w:rPr>
        <w:t>.</w:t>
      </w:r>
    </w:p>
    <w:p w14:paraId="58250A3A" w14:textId="77777777" w:rsidR="00A47D62" w:rsidRDefault="00A47D62" w:rsidP="007417D3">
      <w:pPr>
        <w:pStyle w:val="NoSpacing"/>
        <w:rPr>
          <w:rFonts w:ascii="Times New Roman" w:hAnsi="Times New Roman" w:cs="Times New Roman"/>
          <w:sz w:val="24"/>
          <w:szCs w:val="24"/>
        </w:rPr>
      </w:pPr>
    </w:p>
    <w:p w14:paraId="2806F78B" w14:textId="6825C517" w:rsidR="00A47D62" w:rsidRDefault="00A47D62" w:rsidP="007417D3">
      <w:pPr>
        <w:pStyle w:val="NoSpacing"/>
        <w:rPr>
          <w:rFonts w:ascii="Times New Roman" w:hAnsi="Times New Roman" w:cs="Times New Roman"/>
          <w:sz w:val="24"/>
          <w:szCs w:val="24"/>
        </w:rPr>
      </w:pPr>
      <w:r>
        <w:rPr>
          <w:rFonts w:ascii="Times New Roman" w:hAnsi="Times New Roman" w:cs="Times New Roman"/>
          <w:sz w:val="24"/>
          <w:szCs w:val="24"/>
        </w:rPr>
        <w:t xml:space="preserve">Retail meters do not have the same type of real time </w:t>
      </w:r>
      <w:r w:rsidR="00DC0C01">
        <w:rPr>
          <w:rFonts w:ascii="Times New Roman" w:hAnsi="Times New Roman" w:cs="Times New Roman"/>
          <w:sz w:val="24"/>
          <w:szCs w:val="24"/>
        </w:rPr>
        <w:t>capability.  Different – metering for revenue vs metering for telemetry.  Demand vs. supply</w:t>
      </w:r>
    </w:p>
    <w:p w14:paraId="70AAAFC0" w14:textId="77777777" w:rsidR="00DC0C01" w:rsidRDefault="00DC0C01" w:rsidP="007417D3">
      <w:pPr>
        <w:pStyle w:val="NoSpacing"/>
        <w:rPr>
          <w:rFonts w:ascii="Times New Roman" w:hAnsi="Times New Roman" w:cs="Times New Roman"/>
          <w:sz w:val="24"/>
          <w:szCs w:val="24"/>
        </w:rPr>
      </w:pPr>
    </w:p>
    <w:p w14:paraId="372E5640" w14:textId="56F6F8CB" w:rsidR="00DC0C01" w:rsidRDefault="00D32115" w:rsidP="007417D3">
      <w:pPr>
        <w:pStyle w:val="NoSpacing"/>
        <w:rPr>
          <w:rFonts w:ascii="Times New Roman" w:hAnsi="Times New Roman" w:cs="Times New Roman"/>
          <w:sz w:val="24"/>
          <w:szCs w:val="24"/>
        </w:rPr>
      </w:pPr>
      <w:r>
        <w:rPr>
          <w:rFonts w:ascii="Times New Roman" w:hAnsi="Times New Roman" w:cs="Times New Roman"/>
          <w:sz w:val="24"/>
          <w:szCs w:val="24"/>
        </w:rPr>
        <w:t>California moving to two</w:t>
      </w:r>
      <w:r w:rsidR="004E5D71">
        <w:rPr>
          <w:rFonts w:ascii="Times New Roman" w:hAnsi="Times New Roman" w:cs="Times New Roman"/>
          <w:sz w:val="24"/>
          <w:szCs w:val="24"/>
        </w:rPr>
        <w:t>-</w:t>
      </w:r>
      <w:r>
        <w:rPr>
          <w:rFonts w:ascii="Times New Roman" w:hAnsi="Times New Roman" w:cs="Times New Roman"/>
          <w:sz w:val="24"/>
          <w:szCs w:val="24"/>
        </w:rPr>
        <w:t>meter premise – separation of active injecting resource vs. load</w:t>
      </w:r>
      <w:r w:rsidR="00673FCA">
        <w:rPr>
          <w:rFonts w:ascii="Times New Roman" w:hAnsi="Times New Roman" w:cs="Times New Roman"/>
          <w:sz w:val="24"/>
          <w:szCs w:val="24"/>
        </w:rPr>
        <w:t xml:space="preserve"> (with load including demand response)</w:t>
      </w:r>
    </w:p>
    <w:p w14:paraId="6EDB80FD" w14:textId="77777777" w:rsidR="00673FCA" w:rsidRDefault="00673FCA" w:rsidP="007417D3">
      <w:pPr>
        <w:pStyle w:val="NoSpacing"/>
        <w:rPr>
          <w:rFonts w:ascii="Times New Roman" w:hAnsi="Times New Roman" w:cs="Times New Roman"/>
          <w:sz w:val="24"/>
          <w:szCs w:val="24"/>
        </w:rPr>
      </w:pPr>
    </w:p>
    <w:p w14:paraId="2265F4D2" w14:textId="0C06FC98" w:rsidR="00673FCA" w:rsidRDefault="000F6EF2" w:rsidP="007417D3">
      <w:pPr>
        <w:pStyle w:val="NoSpacing"/>
        <w:rPr>
          <w:rFonts w:ascii="Times New Roman" w:hAnsi="Times New Roman" w:cs="Times New Roman"/>
          <w:sz w:val="24"/>
          <w:szCs w:val="24"/>
        </w:rPr>
      </w:pPr>
      <w:r>
        <w:rPr>
          <w:rFonts w:ascii="Times New Roman" w:hAnsi="Times New Roman" w:cs="Times New Roman"/>
          <w:sz w:val="24"/>
          <w:szCs w:val="24"/>
        </w:rPr>
        <w:t>Aggregator must do the metering and then can be a public utility</w:t>
      </w:r>
      <w:r w:rsidR="00A62E03">
        <w:rPr>
          <w:rFonts w:ascii="Times New Roman" w:hAnsi="Times New Roman" w:cs="Times New Roman"/>
          <w:sz w:val="24"/>
          <w:szCs w:val="24"/>
        </w:rPr>
        <w:t>.</w:t>
      </w:r>
    </w:p>
    <w:p w14:paraId="6C670C90" w14:textId="77777777" w:rsidR="000F6EF2" w:rsidRDefault="000F6EF2" w:rsidP="007417D3">
      <w:pPr>
        <w:pStyle w:val="NoSpacing"/>
        <w:rPr>
          <w:rFonts w:ascii="Times New Roman" w:hAnsi="Times New Roman" w:cs="Times New Roman"/>
          <w:sz w:val="24"/>
          <w:szCs w:val="24"/>
        </w:rPr>
      </w:pPr>
    </w:p>
    <w:p w14:paraId="3B61A13D" w14:textId="1DA47AE9" w:rsidR="000F6EF2" w:rsidRDefault="000F6EF2" w:rsidP="007417D3">
      <w:pPr>
        <w:pStyle w:val="NoSpacing"/>
        <w:rPr>
          <w:rFonts w:ascii="Times New Roman" w:hAnsi="Times New Roman" w:cs="Times New Roman"/>
          <w:sz w:val="24"/>
          <w:szCs w:val="24"/>
        </w:rPr>
      </w:pPr>
      <w:r>
        <w:rPr>
          <w:rFonts w:ascii="Times New Roman" w:hAnsi="Times New Roman" w:cs="Times New Roman"/>
          <w:sz w:val="24"/>
          <w:szCs w:val="24"/>
        </w:rPr>
        <w:t>How does metering mean control?  Isn’t the RTO in control?</w:t>
      </w:r>
    </w:p>
    <w:p w14:paraId="48E4D177" w14:textId="77777777" w:rsidR="000F6EF2" w:rsidRDefault="000F6EF2" w:rsidP="007417D3">
      <w:pPr>
        <w:pStyle w:val="NoSpacing"/>
        <w:rPr>
          <w:rFonts w:ascii="Times New Roman" w:hAnsi="Times New Roman" w:cs="Times New Roman"/>
          <w:sz w:val="24"/>
          <w:szCs w:val="24"/>
        </w:rPr>
      </w:pPr>
    </w:p>
    <w:p w14:paraId="1D0A25DE" w14:textId="2E9EB354" w:rsidR="000F6EF2" w:rsidRDefault="00B44699" w:rsidP="007417D3">
      <w:pPr>
        <w:pStyle w:val="NoSpacing"/>
        <w:rPr>
          <w:rFonts w:ascii="Times New Roman" w:hAnsi="Times New Roman" w:cs="Times New Roman"/>
          <w:sz w:val="24"/>
          <w:szCs w:val="24"/>
        </w:rPr>
      </w:pPr>
      <w:r>
        <w:rPr>
          <w:rFonts w:ascii="Times New Roman" w:hAnsi="Times New Roman" w:cs="Times New Roman"/>
          <w:sz w:val="24"/>
          <w:szCs w:val="24"/>
        </w:rPr>
        <w:t>Own, operate, manage, or control – “manage” is what the DER</w:t>
      </w:r>
      <w:r w:rsidR="00A62E03">
        <w:rPr>
          <w:rFonts w:ascii="Times New Roman" w:hAnsi="Times New Roman" w:cs="Times New Roman"/>
          <w:sz w:val="24"/>
          <w:szCs w:val="24"/>
        </w:rPr>
        <w:t xml:space="preserve"> aggregator</w:t>
      </w:r>
      <w:r>
        <w:rPr>
          <w:rFonts w:ascii="Times New Roman" w:hAnsi="Times New Roman" w:cs="Times New Roman"/>
          <w:sz w:val="24"/>
          <w:szCs w:val="24"/>
        </w:rPr>
        <w:t xml:space="preserve"> would be doing at a minimum – only need one of the four, not all of them.  </w:t>
      </w:r>
    </w:p>
    <w:p w14:paraId="75C0299E" w14:textId="77777777" w:rsidR="00CE6741" w:rsidRDefault="00CE6741" w:rsidP="007417D3">
      <w:pPr>
        <w:pStyle w:val="NoSpacing"/>
        <w:rPr>
          <w:rFonts w:ascii="Times New Roman" w:hAnsi="Times New Roman" w:cs="Times New Roman"/>
          <w:sz w:val="24"/>
          <w:szCs w:val="24"/>
        </w:rPr>
      </w:pPr>
    </w:p>
    <w:p w14:paraId="522A510A" w14:textId="074C14C6" w:rsidR="00CE6741" w:rsidRDefault="00CE6741" w:rsidP="007417D3">
      <w:pPr>
        <w:pStyle w:val="NoSpacing"/>
        <w:rPr>
          <w:rFonts w:ascii="Times New Roman" w:hAnsi="Times New Roman" w:cs="Times New Roman"/>
          <w:sz w:val="24"/>
          <w:szCs w:val="24"/>
        </w:rPr>
      </w:pPr>
      <w:r>
        <w:rPr>
          <w:rFonts w:ascii="Times New Roman" w:hAnsi="Times New Roman" w:cs="Times New Roman"/>
          <w:sz w:val="24"/>
          <w:szCs w:val="24"/>
        </w:rPr>
        <w:t xml:space="preserve">What about qualifying facilities?  </w:t>
      </w:r>
    </w:p>
    <w:p w14:paraId="08B7E72B" w14:textId="77777777" w:rsidR="001A21B4" w:rsidRDefault="001A21B4" w:rsidP="007417D3">
      <w:pPr>
        <w:pStyle w:val="NoSpacing"/>
        <w:rPr>
          <w:rFonts w:ascii="Times New Roman" w:hAnsi="Times New Roman" w:cs="Times New Roman"/>
          <w:sz w:val="24"/>
          <w:szCs w:val="24"/>
        </w:rPr>
      </w:pPr>
    </w:p>
    <w:p w14:paraId="410A8E64" w14:textId="31B835FF" w:rsidR="001A21B4" w:rsidRDefault="001A21B4" w:rsidP="007417D3">
      <w:pPr>
        <w:pStyle w:val="NoSpacing"/>
        <w:rPr>
          <w:rFonts w:ascii="Times New Roman" w:hAnsi="Times New Roman" w:cs="Times New Roman"/>
          <w:sz w:val="24"/>
          <w:szCs w:val="24"/>
        </w:rPr>
      </w:pPr>
      <w:r>
        <w:rPr>
          <w:rFonts w:ascii="Times New Roman" w:hAnsi="Times New Roman" w:cs="Times New Roman"/>
          <w:sz w:val="24"/>
          <w:szCs w:val="24"/>
        </w:rPr>
        <w:t>Power plant itself is not a public utility</w:t>
      </w:r>
      <w:r w:rsidR="001D58EF">
        <w:rPr>
          <w:rFonts w:ascii="Times New Roman" w:hAnsi="Times New Roman" w:cs="Times New Roman"/>
          <w:sz w:val="24"/>
          <w:szCs w:val="24"/>
        </w:rPr>
        <w:t xml:space="preserve"> (?)</w:t>
      </w:r>
      <w:r>
        <w:rPr>
          <w:rFonts w:ascii="Times New Roman" w:hAnsi="Times New Roman" w:cs="Times New Roman"/>
          <w:sz w:val="24"/>
          <w:szCs w:val="24"/>
        </w:rPr>
        <w:t>, but the company owning and supplying would be, so why would individual consumers be public utilities?  Homeowner vs. DER vs. DERA</w:t>
      </w:r>
    </w:p>
    <w:p w14:paraId="72045572" w14:textId="77777777" w:rsidR="00D32115" w:rsidRDefault="00D32115" w:rsidP="007417D3">
      <w:pPr>
        <w:pStyle w:val="NoSpacing"/>
        <w:rPr>
          <w:rFonts w:ascii="Times New Roman" w:hAnsi="Times New Roman" w:cs="Times New Roman"/>
          <w:sz w:val="24"/>
          <w:szCs w:val="24"/>
        </w:rPr>
      </w:pPr>
    </w:p>
    <w:p w14:paraId="7B08A3D9" w14:textId="715660F5" w:rsidR="001E746A" w:rsidRDefault="001E746A" w:rsidP="007417D3">
      <w:pPr>
        <w:pStyle w:val="NoSpacing"/>
        <w:rPr>
          <w:rFonts w:ascii="Times New Roman" w:hAnsi="Times New Roman" w:cs="Times New Roman"/>
          <w:sz w:val="24"/>
          <w:szCs w:val="24"/>
        </w:rPr>
      </w:pPr>
      <w:r>
        <w:rPr>
          <w:rFonts w:ascii="Times New Roman" w:hAnsi="Times New Roman" w:cs="Times New Roman"/>
          <w:sz w:val="24"/>
          <w:szCs w:val="24"/>
        </w:rPr>
        <w:t xml:space="preserve">It becomes reliable, injectable power into the wholesale market, facilitated by aggregator, so </w:t>
      </w:r>
      <w:r w:rsidR="001D58EF">
        <w:rPr>
          <w:rFonts w:ascii="Times New Roman" w:hAnsi="Times New Roman" w:cs="Times New Roman"/>
          <w:sz w:val="24"/>
          <w:szCs w:val="24"/>
        </w:rPr>
        <w:t xml:space="preserve">aggregator is a </w:t>
      </w:r>
      <w:r>
        <w:rPr>
          <w:rFonts w:ascii="Times New Roman" w:hAnsi="Times New Roman" w:cs="Times New Roman"/>
          <w:sz w:val="24"/>
          <w:szCs w:val="24"/>
        </w:rPr>
        <w:t>public utility</w:t>
      </w:r>
      <w:r w:rsidR="001D58EF">
        <w:rPr>
          <w:rFonts w:ascii="Times New Roman" w:hAnsi="Times New Roman" w:cs="Times New Roman"/>
          <w:sz w:val="24"/>
          <w:szCs w:val="24"/>
        </w:rPr>
        <w:t>.</w:t>
      </w:r>
    </w:p>
    <w:p w14:paraId="121FBBBB" w14:textId="77777777" w:rsidR="001E746A" w:rsidRDefault="001E746A" w:rsidP="007417D3">
      <w:pPr>
        <w:pStyle w:val="NoSpacing"/>
        <w:rPr>
          <w:rFonts w:ascii="Times New Roman" w:hAnsi="Times New Roman" w:cs="Times New Roman"/>
          <w:sz w:val="24"/>
          <w:szCs w:val="24"/>
        </w:rPr>
      </w:pPr>
    </w:p>
    <w:p w14:paraId="343C3474" w14:textId="0D0B6A42" w:rsidR="001E746A" w:rsidRDefault="00ED0BF1" w:rsidP="007417D3">
      <w:pPr>
        <w:pStyle w:val="NoSpacing"/>
        <w:rPr>
          <w:rFonts w:ascii="Times New Roman" w:hAnsi="Times New Roman" w:cs="Times New Roman"/>
          <w:sz w:val="24"/>
          <w:szCs w:val="24"/>
        </w:rPr>
      </w:pPr>
      <w:r>
        <w:rPr>
          <w:rFonts w:ascii="Times New Roman" w:hAnsi="Times New Roman" w:cs="Times New Roman"/>
          <w:sz w:val="24"/>
          <w:szCs w:val="24"/>
        </w:rPr>
        <w:t xml:space="preserve">Distinction between </w:t>
      </w:r>
      <w:r w:rsidR="00A6599E">
        <w:rPr>
          <w:rFonts w:ascii="Times New Roman" w:hAnsi="Times New Roman" w:cs="Times New Roman"/>
          <w:sz w:val="24"/>
          <w:szCs w:val="24"/>
        </w:rPr>
        <w:t>– EDG</w:t>
      </w:r>
      <w:r w:rsidR="00087F2F">
        <w:rPr>
          <w:rFonts w:ascii="Times New Roman" w:hAnsi="Times New Roman" w:cs="Times New Roman"/>
          <w:sz w:val="24"/>
          <w:szCs w:val="24"/>
        </w:rPr>
        <w:t xml:space="preserve"> customers</w:t>
      </w:r>
      <w:r w:rsidR="00A6599E">
        <w:rPr>
          <w:rFonts w:ascii="Times New Roman" w:hAnsi="Times New Roman" w:cs="Times New Roman"/>
          <w:sz w:val="24"/>
          <w:szCs w:val="24"/>
        </w:rPr>
        <w:t xml:space="preserve"> do not have control over what goes out as </w:t>
      </w:r>
      <w:proofErr w:type="gramStart"/>
      <w:r w:rsidR="007875EC">
        <w:rPr>
          <w:rFonts w:ascii="Times New Roman" w:hAnsi="Times New Roman" w:cs="Times New Roman"/>
          <w:sz w:val="24"/>
          <w:szCs w:val="24"/>
        </w:rPr>
        <w:t>excess</w:t>
      </w:r>
      <w:r w:rsidR="00A6599E">
        <w:rPr>
          <w:rFonts w:ascii="Times New Roman" w:hAnsi="Times New Roman" w:cs="Times New Roman"/>
          <w:sz w:val="24"/>
          <w:szCs w:val="24"/>
        </w:rPr>
        <w:t>;</w:t>
      </w:r>
      <w:proofErr w:type="gramEnd"/>
      <w:r w:rsidR="00A6599E">
        <w:rPr>
          <w:rFonts w:ascii="Times New Roman" w:hAnsi="Times New Roman" w:cs="Times New Roman"/>
          <w:sz w:val="24"/>
          <w:szCs w:val="24"/>
        </w:rPr>
        <w:t xml:space="preserve"> different from participants in wholesale market.  </w:t>
      </w:r>
    </w:p>
    <w:p w14:paraId="7C12FE7A" w14:textId="77777777" w:rsidR="005254B5" w:rsidRDefault="005254B5" w:rsidP="007417D3">
      <w:pPr>
        <w:pStyle w:val="NoSpacing"/>
        <w:rPr>
          <w:rFonts w:ascii="Times New Roman" w:hAnsi="Times New Roman" w:cs="Times New Roman"/>
          <w:sz w:val="24"/>
          <w:szCs w:val="24"/>
        </w:rPr>
      </w:pPr>
    </w:p>
    <w:p w14:paraId="0989DFDE" w14:textId="15799BB6" w:rsidR="005254B5" w:rsidRPr="000D1EC7" w:rsidRDefault="005254B5" w:rsidP="007417D3">
      <w:pPr>
        <w:pStyle w:val="NoSpacing"/>
        <w:rPr>
          <w:rFonts w:ascii="Times New Roman" w:hAnsi="Times New Roman" w:cs="Times New Roman"/>
          <w:strike/>
          <w:sz w:val="24"/>
          <w:szCs w:val="24"/>
        </w:rPr>
      </w:pPr>
      <w:r>
        <w:rPr>
          <w:rFonts w:ascii="Times New Roman" w:hAnsi="Times New Roman" w:cs="Times New Roman"/>
          <w:sz w:val="24"/>
          <w:szCs w:val="24"/>
        </w:rPr>
        <w:t xml:space="preserve">DER or DER aggregator – who is the market participant?  </w:t>
      </w:r>
      <w:r w:rsidR="009F4D3F">
        <w:rPr>
          <w:rFonts w:ascii="Times New Roman" w:hAnsi="Times New Roman" w:cs="Times New Roman"/>
          <w:sz w:val="24"/>
          <w:szCs w:val="24"/>
        </w:rPr>
        <w:t xml:space="preserve">Aggregator is in direct control.  </w:t>
      </w:r>
    </w:p>
    <w:p w14:paraId="1F9D3AAB" w14:textId="77777777" w:rsidR="009F4D3F" w:rsidRDefault="009F4D3F" w:rsidP="007417D3">
      <w:pPr>
        <w:pStyle w:val="NoSpacing"/>
        <w:rPr>
          <w:rFonts w:ascii="Times New Roman" w:hAnsi="Times New Roman" w:cs="Times New Roman"/>
          <w:sz w:val="24"/>
          <w:szCs w:val="24"/>
        </w:rPr>
      </w:pPr>
    </w:p>
    <w:p w14:paraId="57585137" w14:textId="43AAEBB6" w:rsidR="009F4D3F" w:rsidRDefault="009F4D3F" w:rsidP="007417D3">
      <w:pPr>
        <w:pStyle w:val="NoSpacing"/>
        <w:rPr>
          <w:rFonts w:ascii="Times New Roman" w:hAnsi="Times New Roman" w:cs="Times New Roman"/>
          <w:sz w:val="24"/>
          <w:szCs w:val="24"/>
        </w:rPr>
      </w:pPr>
      <w:r>
        <w:rPr>
          <w:rFonts w:ascii="Times New Roman" w:hAnsi="Times New Roman" w:cs="Times New Roman"/>
          <w:sz w:val="24"/>
          <w:szCs w:val="24"/>
        </w:rPr>
        <w:t>Does the IURC have no oversight over the DER that’s part of an aggregation?</w:t>
      </w:r>
    </w:p>
    <w:p w14:paraId="15749322" w14:textId="77777777" w:rsidR="009F4D3F" w:rsidRDefault="009F4D3F" w:rsidP="007417D3">
      <w:pPr>
        <w:pStyle w:val="NoSpacing"/>
        <w:rPr>
          <w:rFonts w:ascii="Times New Roman" w:hAnsi="Times New Roman" w:cs="Times New Roman"/>
          <w:sz w:val="24"/>
          <w:szCs w:val="24"/>
        </w:rPr>
      </w:pPr>
    </w:p>
    <w:p w14:paraId="2B71D993" w14:textId="745656AC" w:rsidR="009F4D3F" w:rsidRDefault="0000239A" w:rsidP="007417D3">
      <w:pPr>
        <w:pStyle w:val="NoSpacing"/>
        <w:rPr>
          <w:rFonts w:ascii="Times New Roman" w:hAnsi="Times New Roman" w:cs="Times New Roman"/>
          <w:sz w:val="24"/>
          <w:szCs w:val="24"/>
        </w:rPr>
      </w:pPr>
      <w:r>
        <w:rPr>
          <w:rFonts w:ascii="Times New Roman" w:hAnsi="Times New Roman" w:cs="Times New Roman"/>
          <w:sz w:val="24"/>
          <w:szCs w:val="24"/>
        </w:rPr>
        <w:t xml:space="preserve">IURC </w:t>
      </w:r>
      <w:r w:rsidR="000029B8">
        <w:rPr>
          <w:rFonts w:ascii="Times New Roman" w:hAnsi="Times New Roman" w:cs="Times New Roman"/>
          <w:sz w:val="24"/>
          <w:szCs w:val="24"/>
        </w:rPr>
        <w:t>Utility resource?</w:t>
      </w:r>
    </w:p>
    <w:p w14:paraId="7ACDF8BA" w14:textId="77777777" w:rsidR="00534D2B" w:rsidRDefault="00534D2B" w:rsidP="007417D3">
      <w:pPr>
        <w:pStyle w:val="NoSpacing"/>
        <w:rPr>
          <w:rFonts w:ascii="Times New Roman" w:hAnsi="Times New Roman" w:cs="Times New Roman"/>
          <w:sz w:val="24"/>
          <w:szCs w:val="24"/>
        </w:rPr>
      </w:pPr>
    </w:p>
    <w:p w14:paraId="0ECD6E98" w14:textId="29788A05" w:rsidR="00534D2B" w:rsidRDefault="0000239A" w:rsidP="007417D3">
      <w:pPr>
        <w:pStyle w:val="NoSpacing"/>
        <w:rPr>
          <w:rFonts w:ascii="Times New Roman" w:hAnsi="Times New Roman" w:cs="Times New Roman"/>
          <w:sz w:val="24"/>
          <w:szCs w:val="24"/>
        </w:rPr>
      </w:pPr>
      <w:r>
        <w:rPr>
          <w:rFonts w:ascii="Times New Roman" w:hAnsi="Times New Roman" w:cs="Times New Roman"/>
          <w:sz w:val="24"/>
          <w:szCs w:val="24"/>
        </w:rPr>
        <w:t>Do not alter current landscape for current customer generation in order to capture aggregators.</w:t>
      </w:r>
      <w:r w:rsidR="002A3464">
        <w:rPr>
          <w:rFonts w:ascii="Times New Roman" w:hAnsi="Times New Roman" w:cs="Times New Roman"/>
          <w:sz w:val="24"/>
          <w:szCs w:val="24"/>
        </w:rPr>
        <w:t xml:space="preserve"> Don’t </w:t>
      </w:r>
      <w:r w:rsidR="004E5D71">
        <w:rPr>
          <w:rFonts w:ascii="Times New Roman" w:hAnsi="Times New Roman" w:cs="Times New Roman"/>
          <w:sz w:val="24"/>
          <w:szCs w:val="24"/>
        </w:rPr>
        <w:t xml:space="preserve">make </w:t>
      </w:r>
      <w:r w:rsidR="002A3464">
        <w:rPr>
          <w:rFonts w:ascii="Times New Roman" w:hAnsi="Times New Roman" w:cs="Times New Roman"/>
          <w:sz w:val="24"/>
          <w:szCs w:val="24"/>
        </w:rPr>
        <w:t>the net too big.</w:t>
      </w:r>
    </w:p>
    <w:p w14:paraId="3F33D2CB" w14:textId="77777777" w:rsidR="002A3464" w:rsidRDefault="002A3464" w:rsidP="007417D3">
      <w:pPr>
        <w:pStyle w:val="NoSpacing"/>
        <w:rPr>
          <w:rFonts w:ascii="Times New Roman" w:hAnsi="Times New Roman" w:cs="Times New Roman"/>
          <w:sz w:val="24"/>
          <w:szCs w:val="24"/>
        </w:rPr>
      </w:pPr>
    </w:p>
    <w:p w14:paraId="770C9111" w14:textId="3368F41C" w:rsidR="002A3464" w:rsidRDefault="002A3464" w:rsidP="007417D3">
      <w:pPr>
        <w:pStyle w:val="NoSpacing"/>
        <w:rPr>
          <w:rFonts w:ascii="Times New Roman" w:hAnsi="Times New Roman" w:cs="Times New Roman"/>
          <w:sz w:val="24"/>
          <w:szCs w:val="24"/>
        </w:rPr>
      </w:pPr>
      <w:r>
        <w:rPr>
          <w:rFonts w:ascii="Times New Roman" w:hAnsi="Times New Roman" w:cs="Times New Roman"/>
          <w:sz w:val="24"/>
          <w:szCs w:val="24"/>
        </w:rPr>
        <w:t>Retail demand side retail programs would continue – aggregators are wholesale; wholesale services</w:t>
      </w:r>
      <w:r w:rsidR="000D1EC7">
        <w:rPr>
          <w:rFonts w:ascii="Times New Roman" w:hAnsi="Times New Roman" w:cs="Times New Roman"/>
          <w:sz w:val="24"/>
          <w:szCs w:val="24"/>
        </w:rPr>
        <w:t xml:space="preserve"> are different;</w:t>
      </w:r>
      <w:r>
        <w:rPr>
          <w:rFonts w:ascii="Times New Roman" w:hAnsi="Times New Roman" w:cs="Times New Roman"/>
          <w:sz w:val="24"/>
          <w:szCs w:val="24"/>
        </w:rPr>
        <w:t xml:space="preserve"> customers </w:t>
      </w:r>
      <w:r w:rsidR="000D1EC7">
        <w:rPr>
          <w:rFonts w:ascii="Times New Roman" w:hAnsi="Times New Roman" w:cs="Times New Roman"/>
          <w:sz w:val="24"/>
          <w:szCs w:val="24"/>
        </w:rPr>
        <w:t xml:space="preserve">would need to </w:t>
      </w:r>
      <w:r>
        <w:rPr>
          <w:rFonts w:ascii="Times New Roman" w:hAnsi="Times New Roman" w:cs="Times New Roman"/>
          <w:sz w:val="24"/>
          <w:szCs w:val="24"/>
        </w:rPr>
        <w:t xml:space="preserve">understand </w:t>
      </w:r>
      <w:r w:rsidR="000D1EC7">
        <w:rPr>
          <w:rFonts w:ascii="Times New Roman" w:hAnsi="Times New Roman" w:cs="Times New Roman"/>
          <w:sz w:val="24"/>
          <w:szCs w:val="24"/>
        </w:rPr>
        <w:t xml:space="preserve">that </w:t>
      </w:r>
      <w:r>
        <w:rPr>
          <w:rFonts w:ascii="Times New Roman" w:hAnsi="Times New Roman" w:cs="Times New Roman"/>
          <w:sz w:val="24"/>
          <w:szCs w:val="24"/>
        </w:rPr>
        <w:t xml:space="preserve">there would be different </w:t>
      </w:r>
      <w:r>
        <w:rPr>
          <w:rFonts w:ascii="Times New Roman" w:hAnsi="Times New Roman" w:cs="Times New Roman"/>
          <w:sz w:val="24"/>
          <w:szCs w:val="24"/>
        </w:rPr>
        <w:lastRenderedPageBreak/>
        <w:t xml:space="preserve">equipment </w:t>
      </w:r>
      <w:r w:rsidR="000D1EC7">
        <w:rPr>
          <w:rFonts w:ascii="Times New Roman" w:hAnsi="Times New Roman" w:cs="Times New Roman"/>
          <w:sz w:val="24"/>
          <w:szCs w:val="24"/>
        </w:rPr>
        <w:t xml:space="preserve">needed </w:t>
      </w:r>
      <w:r>
        <w:rPr>
          <w:rFonts w:ascii="Times New Roman" w:hAnsi="Times New Roman" w:cs="Times New Roman"/>
          <w:sz w:val="24"/>
          <w:szCs w:val="24"/>
        </w:rPr>
        <w:t>to participate in wholesale program</w:t>
      </w:r>
      <w:r w:rsidR="000D1EC7">
        <w:rPr>
          <w:rFonts w:ascii="Times New Roman" w:hAnsi="Times New Roman" w:cs="Times New Roman"/>
          <w:sz w:val="24"/>
          <w:szCs w:val="24"/>
        </w:rPr>
        <w:t>, as there are d</w:t>
      </w:r>
      <w:r>
        <w:rPr>
          <w:rFonts w:ascii="Times New Roman" w:hAnsi="Times New Roman" w:cs="Times New Roman"/>
          <w:sz w:val="24"/>
          <w:szCs w:val="24"/>
        </w:rPr>
        <w:t xml:space="preserve">ifferent real time monitoring requirements for different portions of the wholesale market. </w:t>
      </w:r>
    </w:p>
    <w:p w14:paraId="54E5847C" w14:textId="77777777" w:rsidR="002A3464" w:rsidRDefault="002A3464" w:rsidP="007417D3">
      <w:pPr>
        <w:pStyle w:val="NoSpacing"/>
        <w:rPr>
          <w:rFonts w:ascii="Times New Roman" w:hAnsi="Times New Roman" w:cs="Times New Roman"/>
          <w:sz w:val="24"/>
          <w:szCs w:val="24"/>
        </w:rPr>
      </w:pPr>
    </w:p>
    <w:p w14:paraId="37822588" w14:textId="5386D80A" w:rsidR="002A3464" w:rsidRDefault="00C51E72" w:rsidP="007417D3">
      <w:pPr>
        <w:pStyle w:val="NoSpacing"/>
        <w:rPr>
          <w:rFonts w:ascii="Times New Roman" w:hAnsi="Times New Roman" w:cs="Times New Roman"/>
          <w:sz w:val="24"/>
          <w:szCs w:val="24"/>
        </w:rPr>
      </w:pPr>
      <w:r>
        <w:rPr>
          <w:rFonts w:ascii="Times New Roman" w:hAnsi="Times New Roman" w:cs="Times New Roman"/>
          <w:sz w:val="24"/>
          <w:szCs w:val="24"/>
        </w:rPr>
        <w:t xml:space="preserve">The interconnection agreement </w:t>
      </w:r>
      <w:r w:rsidR="00484141">
        <w:rPr>
          <w:rFonts w:ascii="Times New Roman" w:hAnsi="Times New Roman" w:cs="Times New Roman"/>
          <w:sz w:val="24"/>
          <w:szCs w:val="24"/>
        </w:rPr>
        <w:t xml:space="preserve">will be </w:t>
      </w:r>
      <w:r>
        <w:rPr>
          <w:rFonts w:ascii="Times New Roman" w:hAnsi="Times New Roman" w:cs="Times New Roman"/>
          <w:sz w:val="24"/>
          <w:szCs w:val="24"/>
        </w:rPr>
        <w:t>different</w:t>
      </w:r>
      <w:r w:rsidR="00484141">
        <w:rPr>
          <w:rFonts w:ascii="Times New Roman" w:hAnsi="Times New Roman" w:cs="Times New Roman"/>
          <w:sz w:val="24"/>
          <w:szCs w:val="24"/>
        </w:rPr>
        <w:t xml:space="preserve"> - </w:t>
      </w:r>
      <w:r>
        <w:rPr>
          <w:rFonts w:ascii="Times New Roman" w:hAnsi="Times New Roman" w:cs="Times New Roman"/>
          <w:sz w:val="24"/>
          <w:szCs w:val="24"/>
        </w:rPr>
        <w:t>has a wholesale market aspect (over which the IURC doesn’t have authority over).  Interconnection agreement with whom?</w:t>
      </w:r>
    </w:p>
    <w:p w14:paraId="7BCC35D2" w14:textId="77777777" w:rsidR="00C51E72" w:rsidRDefault="00C51E72" w:rsidP="007417D3">
      <w:pPr>
        <w:pStyle w:val="NoSpacing"/>
        <w:rPr>
          <w:rFonts w:ascii="Times New Roman" w:hAnsi="Times New Roman" w:cs="Times New Roman"/>
          <w:sz w:val="24"/>
          <w:szCs w:val="24"/>
        </w:rPr>
      </w:pPr>
    </w:p>
    <w:p w14:paraId="12AB40C3" w14:textId="5CD1FAFA" w:rsidR="00C51E72" w:rsidRDefault="00C51E72" w:rsidP="007417D3">
      <w:pPr>
        <w:pStyle w:val="NoSpacing"/>
        <w:rPr>
          <w:rFonts w:ascii="Times New Roman" w:hAnsi="Times New Roman" w:cs="Times New Roman"/>
          <w:sz w:val="24"/>
          <w:szCs w:val="24"/>
        </w:rPr>
      </w:pPr>
      <w:r>
        <w:rPr>
          <w:rFonts w:ascii="Times New Roman" w:hAnsi="Times New Roman" w:cs="Times New Roman"/>
          <w:sz w:val="24"/>
          <w:szCs w:val="24"/>
        </w:rPr>
        <w:t xml:space="preserve">State jurisdictional – access components </w:t>
      </w:r>
      <w:r w:rsidR="002C11BA">
        <w:rPr>
          <w:rFonts w:ascii="Times New Roman" w:hAnsi="Times New Roman" w:cs="Times New Roman"/>
          <w:sz w:val="24"/>
          <w:szCs w:val="24"/>
        </w:rPr>
        <w:t>– aggregator registers at the RTO, then at the EDC level, EDC to customer interconnection</w:t>
      </w:r>
      <w:r w:rsidR="00D81F27">
        <w:rPr>
          <w:rFonts w:ascii="Times New Roman" w:hAnsi="Times New Roman" w:cs="Times New Roman"/>
          <w:sz w:val="24"/>
          <w:szCs w:val="24"/>
        </w:rPr>
        <w:t>.  Interconnection agreement between EDC and aggregator – state jurisdiction.</w:t>
      </w:r>
    </w:p>
    <w:p w14:paraId="60F03CBD" w14:textId="77777777" w:rsidR="00D81F27" w:rsidRDefault="00D81F27" w:rsidP="007417D3">
      <w:pPr>
        <w:pStyle w:val="NoSpacing"/>
        <w:rPr>
          <w:rFonts w:ascii="Times New Roman" w:hAnsi="Times New Roman" w:cs="Times New Roman"/>
          <w:sz w:val="24"/>
          <w:szCs w:val="24"/>
        </w:rPr>
      </w:pPr>
    </w:p>
    <w:p w14:paraId="52D8948D" w14:textId="707107D9" w:rsidR="00D81F27" w:rsidRDefault="00D81F27" w:rsidP="007417D3">
      <w:pPr>
        <w:pStyle w:val="NoSpacing"/>
        <w:rPr>
          <w:rFonts w:ascii="Times New Roman" w:hAnsi="Times New Roman" w:cs="Times New Roman"/>
          <w:sz w:val="24"/>
          <w:szCs w:val="24"/>
        </w:rPr>
      </w:pPr>
      <w:r>
        <w:rPr>
          <w:rFonts w:ascii="Times New Roman" w:hAnsi="Times New Roman" w:cs="Times New Roman"/>
          <w:sz w:val="24"/>
          <w:szCs w:val="24"/>
        </w:rPr>
        <w:t>Control over EDC as a public utility</w:t>
      </w:r>
      <w:r w:rsidR="0053714F">
        <w:rPr>
          <w:rFonts w:ascii="Times New Roman" w:hAnsi="Times New Roman" w:cs="Times New Roman"/>
          <w:sz w:val="24"/>
          <w:szCs w:val="24"/>
        </w:rPr>
        <w:t xml:space="preserve">? </w:t>
      </w:r>
    </w:p>
    <w:p w14:paraId="1E0878D0" w14:textId="77777777" w:rsidR="0053714F" w:rsidRDefault="0053714F" w:rsidP="007417D3">
      <w:pPr>
        <w:pStyle w:val="NoSpacing"/>
        <w:rPr>
          <w:rFonts w:ascii="Times New Roman" w:hAnsi="Times New Roman" w:cs="Times New Roman"/>
          <w:sz w:val="24"/>
          <w:szCs w:val="24"/>
        </w:rPr>
      </w:pPr>
    </w:p>
    <w:p w14:paraId="5A3F8D57" w14:textId="1E1023D1" w:rsidR="0053714F" w:rsidRDefault="0053714F" w:rsidP="007417D3">
      <w:pPr>
        <w:pStyle w:val="NoSpacing"/>
        <w:rPr>
          <w:rFonts w:ascii="Times New Roman" w:hAnsi="Times New Roman" w:cs="Times New Roman"/>
          <w:sz w:val="24"/>
          <w:szCs w:val="24"/>
        </w:rPr>
      </w:pPr>
      <w:r>
        <w:rPr>
          <w:rFonts w:ascii="Times New Roman" w:hAnsi="Times New Roman" w:cs="Times New Roman"/>
          <w:sz w:val="24"/>
          <w:szCs w:val="24"/>
        </w:rPr>
        <w:t>Interconnection between the resource and the grid – not the aggregator.  Market participation agreement is between the aggregator and the RTO.  Interconnection doesn’t have 3</w:t>
      </w:r>
      <w:r w:rsidRPr="0053714F">
        <w:rPr>
          <w:rFonts w:ascii="Times New Roman" w:hAnsi="Times New Roman" w:cs="Times New Roman"/>
          <w:sz w:val="24"/>
          <w:szCs w:val="24"/>
          <w:vertAlign w:val="superscript"/>
        </w:rPr>
        <w:t>rd</w:t>
      </w:r>
      <w:r>
        <w:rPr>
          <w:rFonts w:ascii="Times New Roman" w:hAnsi="Times New Roman" w:cs="Times New Roman"/>
          <w:sz w:val="24"/>
          <w:szCs w:val="24"/>
        </w:rPr>
        <w:t xml:space="preserve"> party elements.  Market participation is not state jurisdictional.  </w:t>
      </w:r>
      <w:r w:rsidR="0033444D">
        <w:rPr>
          <w:rFonts w:ascii="Times New Roman" w:hAnsi="Times New Roman" w:cs="Times New Roman"/>
          <w:sz w:val="24"/>
          <w:szCs w:val="24"/>
        </w:rPr>
        <w:t>RTOs have punted dispute resolution to the RERRAs.</w:t>
      </w:r>
      <w:r w:rsidR="00484141">
        <w:rPr>
          <w:rFonts w:ascii="Times New Roman" w:hAnsi="Times New Roman" w:cs="Times New Roman"/>
          <w:sz w:val="24"/>
          <w:szCs w:val="24"/>
        </w:rPr>
        <w:t xml:space="preserve"> FERC has pushed back.</w:t>
      </w:r>
    </w:p>
    <w:p w14:paraId="2FF05FB3" w14:textId="77777777" w:rsidR="0052248B" w:rsidRDefault="0052248B" w:rsidP="007417D3">
      <w:pPr>
        <w:pStyle w:val="NoSpacing"/>
        <w:rPr>
          <w:rFonts w:ascii="Times New Roman" w:hAnsi="Times New Roman" w:cs="Times New Roman"/>
          <w:sz w:val="24"/>
          <w:szCs w:val="24"/>
        </w:rPr>
      </w:pPr>
    </w:p>
    <w:p w14:paraId="32F5623A" w14:textId="3D604D7A" w:rsidR="00A855FC" w:rsidRDefault="00A855FC" w:rsidP="007417D3">
      <w:pPr>
        <w:pStyle w:val="NoSpacing"/>
        <w:rPr>
          <w:rFonts w:ascii="Times New Roman" w:hAnsi="Times New Roman" w:cs="Times New Roman"/>
          <w:sz w:val="24"/>
          <w:szCs w:val="24"/>
        </w:rPr>
      </w:pPr>
      <w:r>
        <w:rPr>
          <w:rFonts w:ascii="Times New Roman" w:hAnsi="Times New Roman" w:cs="Times New Roman"/>
          <w:sz w:val="24"/>
          <w:szCs w:val="24"/>
        </w:rPr>
        <w:t>“Interconnection” is the connection between the customer of the utility – if wholesale access, different interconnection agreement because need different question</w:t>
      </w:r>
      <w:r w:rsidR="00A154BE">
        <w:rPr>
          <w:rFonts w:ascii="Times New Roman" w:hAnsi="Times New Roman" w:cs="Times New Roman"/>
          <w:sz w:val="24"/>
          <w:szCs w:val="24"/>
        </w:rPr>
        <w:t>s</w:t>
      </w:r>
      <w:r>
        <w:rPr>
          <w:rFonts w:ascii="Times New Roman" w:hAnsi="Times New Roman" w:cs="Times New Roman"/>
          <w:sz w:val="24"/>
          <w:szCs w:val="24"/>
        </w:rPr>
        <w:t xml:space="preserve">.  Aggregator to EDC – also needs to have an agreement.   </w:t>
      </w:r>
    </w:p>
    <w:p w14:paraId="6BFDB758" w14:textId="77777777" w:rsidR="0009405F" w:rsidRDefault="0009405F" w:rsidP="007417D3">
      <w:pPr>
        <w:pStyle w:val="NoSpacing"/>
        <w:rPr>
          <w:rFonts w:ascii="Times New Roman" w:hAnsi="Times New Roman" w:cs="Times New Roman"/>
          <w:sz w:val="24"/>
          <w:szCs w:val="24"/>
        </w:rPr>
      </w:pPr>
    </w:p>
    <w:p w14:paraId="536B1272" w14:textId="39A437CE" w:rsidR="0052248B" w:rsidRDefault="00A855FC" w:rsidP="007417D3">
      <w:pPr>
        <w:pStyle w:val="NoSpacing"/>
        <w:rPr>
          <w:rFonts w:ascii="Times New Roman" w:hAnsi="Times New Roman" w:cs="Times New Roman"/>
          <w:sz w:val="24"/>
          <w:szCs w:val="24"/>
        </w:rPr>
      </w:pPr>
      <w:r>
        <w:rPr>
          <w:rFonts w:ascii="Times New Roman" w:hAnsi="Times New Roman" w:cs="Times New Roman"/>
          <w:sz w:val="24"/>
          <w:szCs w:val="24"/>
        </w:rPr>
        <w:t>Technical interconnection agreement (for safety and reliability, not tariff, price, net metering) – additional technical requirements to have access to wholesale participation.</w:t>
      </w:r>
    </w:p>
    <w:p w14:paraId="371638D7" w14:textId="77777777" w:rsidR="00A855FC" w:rsidRDefault="00A855FC" w:rsidP="007417D3">
      <w:pPr>
        <w:pStyle w:val="NoSpacing"/>
        <w:rPr>
          <w:rFonts w:ascii="Times New Roman" w:hAnsi="Times New Roman" w:cs="Times New Roman"/>
          <w:sz w:val="24"/>
          <w:szCs w:val="24"/>
        </w:rPr>
      </w:pPr>
    </w:p>
    <w:p w14:paraId="174863F9" w14:textId="3391267D" w:rsidR="00A855FC" w:rsidRDefault="00AB2FC1" w:rsidP="007417D3">
      <w:pPr>
        <w:pStyle w:val="NoSpacing"/>
        <w:rPr>
          <w:rFonts w:ascii="Times New Roman" w:hAnsi="Times New Roman" w:cs="Times New Roman"/>
          <w:sz w:val="24"/>
          <w:szCs w:val="24"/>
        </w:rPr>
      </w:pPr>
      <w:r>
        <w:rPr>
          <w:rFonts w:ascii="Times New Roman" w:hAnsi="Times New Roman" w:cs="Times New Roman"/>
          <w:sz w:val="24"/>
          <w:szCs w:val="24"/>
        </w:rPr>
        <w:t>Is the utility involved in the market participation agreement?  No, under current RTO filings.  Until such time as the RERRA action is defined.</w:t>
      </w:r>
    </w:p>
    <w:p w14:paraId="2BC69867" w14:textId="77777777" w:rsidR="003A34AF" w:rsidRDefault="003A34AF" w:rsidP="007417D3">
      <w:pPr>
        <w:pStyle w:val="NoSpacing"/>
        <w:rPr>
          <w:rFonts w:ascii="Times New Roman" w:hAnsi="Times New Roman" w:cs="Times New Roman"/>
          <w:sz w:val="24"/>
          <w:szCs w:val="24"/>
        </w:rPr>
      </w:pPr>
    </w:p>
    <w:p w14:paraId="0B785CBD" w14:textId="6735D13B" w:rsidR="003A34AF" w:rsidRDefault="003A34AF" w:rsidP="007417D3">
      <w:pPr>
        <w:pStyle w:val="NoSpacing"/>
        <w:rPr>
          <w:rFonts w:ascii="Times New Roman" w:hAnsi="Times New Roman" w:cs="Times New Roman"/>
          <w:sz w:val="24"/>
          <w:szCs w:val="24"/>
        </w:rPr>
      </w:pPr>
      <w:r>
        <w:rPr>
          <w:rFonts w:ascii="Times New Roman" w:hAnsi="Times New Roman" w:cs="Times New Roman"/>
          <w:sz w:val="24"/>
          <w:szCs w:val="24"/>
        </w:rPr>
        <w:t>If determined is a public utility, then RERRA interaction and dispute resolution.</w:t>
      </w:r>
    </w:p>
    <w:p w14:paraId="5E56AEE4" w14:textId="77777777" w:rsidR="003A34AF" w:rsidRDefault="003A34AF" w:rsidP="007417D3">
      <w:pPr>
        <w:pStyle w:val="NoSpacing"/>
        <w:rPr>
          <w:rFonts w:ascii="Times New Roman" w:hAnsi="Times New Roman" w:cs="Times New Roman"/>
          <w:sz w:val="24"/>
          <w:szCs w:val="24"/>
        </w:rPr>
      </w:pPr>
    </w:p>
    <w:p w14:paraId="5D200CB3" w14:textId="2D97CFF4" w:rsidR="003A34AF" w:rsidRDefault="00C23D13" w:rsidP="007417D3">
      <w:pPr>
        <w:pStyle w:val="NoSpacing"/>
        <w:rPr>
          <w:rFonts w:ascii="Times New Roman" w:hAnsi="Times New Roman" w:cs="Times New Roman"/>
          <w:sz w:val="24"/>
          <w:szCs w:val="24"/>
        </w:rPr>
      </w:pPr>
      <w:r>
        <w:rPr>
          <w:rFonts w:ascii="Times New Roman" w:hAnsi="Times New Roman" w:cs="Times New Roman"/>
          <w:sz w:val="24"/>
          <w:szCs w:val="24"/>
        </w:rPr>
        <w:t>What are the issues that we think the state should be regulating?</w:t>
      </w:r>
    </w:p>
    <w:p w14:paraId="235A6347" w14:textId="1B68E351" w:rsidR="00C23D13" w:rsidRDefault="00C23D13" w:rsidP="007417D3">
      <w:pPr>
        <w:pStyle w:val="NoSpacing"/>
        <w:rPr>
          <w:rFonts w:ascii="Times New Roman" w:hAnsi="Times New Roman" w:cs="Times New Roman"/>
          <w:sz w:val="24"/>
          <w:szCs w:val="24"/>
        </w:rPr>
      </w:pPr>
      <w:r>
        <w:rPr>
          <w:rFonts w:ascii="Times New Roman" w:hAnsi="Times New Roman" w:cs="Times New Roman"/>
          <w:sz w:val="24"/>
          <w:szCs w:val="24"/>
        </w:rPr>
        <w:t>Public utility and then decline part of the jurisdiction – rather that than not a public utility and then need to add legislation.</w:t>
      </w:r>
    </w:p>
    <w:p w14:paraId="6B9C83CD" w14:textId="17957D03" w:rsidR="00C23D13" w:rsidRDefault="00C23D13" w:rsidP="007417D3">
      <w:pPr>
        <w:pStyle w:val="NoSpacing"/>
        <w:rPr>
          <w:rFonts w:ascii="Times New Roman" w:hAnsi="Times New Roman" w:cs="Times New Roman"/>
          <w:sz w:val="24"/>
          <w:szCs w:val="24"/>
        </w:rPr>
      </w:pPr>
      <w:r>
        <w:rPr>
          <w:rFonts w:ascii="Times New Roman" w:hAnsi="Times New Roman" w:cs="Times New Roman"/>
          <w:sz w:val="24"/>
          <w:szCs w:val="24"/>
        </w:rPr>
        <w:tab/>
        <w:t xml:space="preserve">Dispute resolution </w:t>
      </w:r>
      <w:r w:rsidR="00E463D9">
        <w:rPr>
          <w:rFonts w:ascii="Times New Roman" w:hAnsi="Times New Roman" w:cs="Times New Roman"/>
          <w:sz w:val="24"/>
          <w:szCs w:val="24"/>
        </w:rPr>
        <w:t xml:space="preserve">– important to be handled by the IURC, regulate customer </w:t>
      </w:r>
      <w:proofErr w:type="gramStart"/>
      <w:r w:rsidR="00E463D9">
        <w:rPr>
          <w:rFonts w:ascii="Times New Roman" w:hAnsi="Times New Roman" w:cs="Times New Roman"/>
          <w:sz w:val="24"/>
          <w:szCs w:val="24"/>
        </w:rPr>
        <w:t>interaction</w:t>
      </w:r>
      <w:proofErr w:type="gramEnd"/>
      <w:r w:rsidR="00E463D9">
        <w:rPr>
          <w:rFonts w:ascii="Times New Roman" w:hAnsi="Times New Roman" w:cs="Times New Roman"/>
          <w:sz w:val="24"/>
          <w:szCs w:val="24"/>
        </w:rPr>
        <w:t xml:space="preserve"> </w:t>
      </w:r>
    </w:p>
    <w:p w14:paraId="5CEC9645" w14:textId="0575EDAB" w:rsidR="003E3271" w:rsidRDefault="003E3271" w:rsidP="007417D3">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Particularly re: 3</w:t>
      </w:r>
      <w:r w:rsidRPr="003E3271">
        <w:rPr>
          <w:rFonts w:ascii="Times New Roman" w:hAnsi="Times New Roman" w:cs="Times New Roman"/>
          <w:sz w:val="24"/>
          <w:szCs w:val="24"/>
          <w:vertAlign w:val="superscript"/>
        </w:rPr>
        <w:t>rd</w:t>
      </w:r>
      <w:r>
        <w:rPr>
          <w:rFonts w:ascii="Times New Roman" w:hAnsi="Times New Roman" w:cs="Times New Roman"/>
          <w:sz w:val="24"/>
          <w:szCs w:val="24"/>
        </w:rPr>
        <w:t xml:space="preserve"> party (i.e., aggregator)</w:t>
      </w:r>
    </w:p>
    <w:p w14:paraId="2428A3BD" w14:textId="01E74434" w:rsidR="00C23D13" w:rsidRDefault="00C23D13" w:rsidP="007417D3">
      <w:pPr>
        <w:pStyle w:val="NoSpacing"/>
        <w:rPr>
          <w:rFonts w:ascii="Times New Roman" w:hAnsi="Times New Roman" w:cs="Times New Roman"/>
          <w:sz w:val="24"/>
          <w:szCs w:val="24"/>
        </w:rPr>
      </w:pPr>
      <w:r>
        <w:rPr>
          <w:rFonts w:ascii="Times New Roman" w:hAnsi="Times New Roman" w:cs="Times New Roman"/>
          <w:sz w:val="24"/>
          <w:szCs w:val="24"/>
        </w:rPr>
        <w:tab/>
        <w:t>Interconnection and distribution</w:t>
      </w:r>
    </w:p>
    <w:p w14:paraId="755682D1" w14:textId="21EE1779" w:rsidR="00C23D13" w:rsidRDefault="00C23D13" w:rsidP="007417D3">
      <w:pPr>
        <w:pStyle w:val="NoSpacing"/>
        <w:rPr>
          <w:rFonts w:ascii="Times New Roman" w:hAnsi="Times New Roman" w:cs="Times New Roman"/>
          <w:sz w:val="24"/>
          <w:szCs w:val="24"/>
        </w:rPr>
      </w:pPr>
      <w:r>
        <w:rPr>
          <w:rFonts w:ascii="Times New Roman" w:hAnsi="Times New Roman" w:cs="Times New Roman"/>
          <w:sz w:val="24"/>
          <w:szCs w:val="24"/>
        </w:rPr>
        <w:tab/>
        <w:t>Not rates</w:t>
      </w:r>
    </w:p>
    <w:p w14:paraId="6AEFB95D" w14:textId="61CD903F" w:rsidR="008959FC" w:rsidRDefault="00C23D13" w:rsidP="007417D3">
      <w:pPr>
        <w:pStyle w:val="NoSpacing"/>
        <w:rPr>
          <w:rFonts w:ascii="Times New Roman" w:hAnsi="Times New Roman" w:cs="Times New Roman"/>
          <w:sz w:val="24"/>
          <w:szCs w:val="24"/>
        </w:rPr>
      </w:pPr>
      <w:r>
        <w:rPr>
          <w:rFonts w:ascii="Times New Roman" w:hAnsi="Times New Roman" w:cs="Times New Roman"/>
          <w:sz w:val="24"/>
          <w:szCs w:val="24"/>
        </w:rPr>
        <w:tab/>
        <w:t xml:space="preserve">Contract between aggregator and </w:t>
      </w:r>
      <w:r w:rsidR="00A55D37">
        <w:rPr>
          <w:rFonts w:ascii="Times New Roman" w:hAnsi="Times New Roman" w:cs="Times New Roman"/>
          <w:sz w:val="24"/>
          <w:szCs w:val="24"/>
        </w:rPr>
        <w:t>DER</w:t>
      </w:r>
      <w:r>
        <w:rPr>
          <w:rFonts w:ascii="Times New Roman" w:hAnsi="Times New Roman" w:cs="Times New Roman"/>
          <w:sz w:val="24"/>
          <w:szCs w:val="24"/>
        </w:rPr>
        <w:t>?</w:t>
      </w:r>
    </w:p>
    <w:p w14:paraId="7B2C5293" w14:textId="77777777" w:rsidR="0097378E" w:rsidRDefault="0097378E" w:rsidP="007417D3">
      <w:pPr>
        <w:pStyle w:val="NoSpacing"/>
        <w:rPr>
          <w:rFonts w:ascii="Times New Roman" w:hAnsi="Times New Roman" w:cs="Times New Roman"/>
          <w:sz w:val="24"/>
          <w:szCs w:val="24"/>
        </w:rPr>
      </w:pPr>
    </w:p>
    <w:p w14:paraId="6BCCF508" w14:textId="0E6177F4" w:rsidR="008959FC" w:rsidRDefault="0097378E" w:rsidP="007417D3">
      <w:pPr>
        <w:pStyle w:val="NoSpacing"/>
        <w:rPr>
          <w:rFonts w:ascii="Times New Roman" w:hAnsi="Times New Roman" w:cs="Times New Roman"/>
          <w:sz w:val="24"/>
          <w:szCs w:val="24"/>
        </w:rPr>
      </w:pPr>
      <w:r>
        <w:rPr>
          <w:rFonts w:ascii="Times New Roman" w:hAnsi="Times New Roman" w:cs="Times New Roman"/>
          <w:sz w:val="24"/>
          <w:szCs w:val="24"/>
        </w:rPr>
        <w:t xml:space="preserve">Model </w:t>
      </w:r>
      <w:r w:rsidR="00EE7D67">
        <w:rPr>
          <w:rFonts w:ascii="Times New Roman" w:hAnsi="Times New Roman" w:cs="Times New Roman"/>
          <w:sz w:val="24"/>
          <w:szCs w:val="24"/>
        </w:rPr>
        <w:t xml:space="preserve">under DG with having </w:t>
      </w:r>
      <w:r w:rsidR="00A55D37">
        <w:rPr>
          <w:rFonts w:ascii="Times New Roman" w:hAnsi="Times New Roman" w:cs="Times New Roman"/>
          <w:sz w:val="24"/>
          <w:szCs w:val="24"/>
        </w:rPr>
        <w:t xml:space="preserve">Indiana </w:t>
      </w:r>
      <w:r w:rsidR="00EE7D67">
        <w:rPr>
          <w:rFonts w:ascii="Times New Roman" w:hAnsi="Times New Roman" w:cs="Times New Roman"/>
          <w:sz w:val="24"/>
          <w:szCs w:val="24"/>
        </w:rPr>
        <w:t>A</w:t>
      </w:r>
      <w:r w:rsidR="00A55D37">
        <w:rPr>
          <w:rFonts w:ascii="Times New Roman" w:hAnsi="Times New Roman" w:cs="Times New Roman"/>
          <w:sz w:val="24"/>
          <w:szCs w:val="24"/>
        </w:rPr>
        <w:t xml:space="preserve">ttorney </w:t>
      </w:r>
      <w:r w:rsidR="00EE7D67">
        <w:rPr>
          <w:rFonts w:ascii="Times New Roman" w:hAnsi="Times New Roman" w:cs="Times New Roman"/>
          <w:sz w:val="24"/>
          <w:szCs w:val="24"/>
        </w:rPr>
        <w:t>G</w:t>
      </w:r>
      <w:r w:rsidR="00A55D37">
        <w:rPr>
          <w:rFonts w:ascii="Times New Roman" w:hAnsi="Times New Roman" w:cs="Times New Roman"/>
          <w:sz w:val="24"/>
          <w:szCs w:val="24"/>
        </w:rPr>
        <w:t>eneral</w:t>
      </w:r>
      <w:r w:rsidR="00EE7D67">
        <w:rPr>
          <w:rFonts w:ascii="Times New Roman" w:hAnsi="Times New Roman" w:cs="Times New Roman"/>
          <w:sz w:val="24"/>
          <w:szCs w:val="24"/>
        </w:rPr>
        <w:t xml:space="preserve">’s office set up the rules regarding equipment vendors (but </w:t>
      </w:r>
      <w:r w:rsidR="00187738">
        <w:rPr>
          <w:rFonts w:ascii="Times New Roman" w:hAnsi="Times New Roman" w:cs="Times New Roman"/>
          <w:sz w:val="24"/>
          <w:szCs w:val="24"/>
        </w:rPr>
        <w:t xml:space="preserve">they </w:t>
      </w:r>
      <w:r w:rsidR="00EE7D67">
        <w:rPr>
          <w:rFonts w:ascii="Times New Roman" w:hAnsi="Times New Roman" w:cs="Times New Roman"/>
          <w:sz w:val="24"/>
          <w:szCs w:val="24"/>
        </w:rPr>
        <w:t>ha</w:t>
      </w:r>
      <w:r w:rsidR="00187738">
        <w:rPr>
          <w:rFonts w:ascii="Times New Roman" w:hAnsi="Times New Roman" w:cs="Times New Roman"/>
          <w:sz w:val="24"/>
          <w:szCs w:val="24"/>
        </w:rPr>
        <w:t>ve</w:t>
      </w:r>
      <w:r w:rsidR="00EE7D67">
        <w:rPr>
          <w:rFonts w:ascii="Times New Roman" w:hAnsi="Times New Roman" w:cs="Times New Roman"/>
          <w:sz w:val="24"/>
          <w:szCs w:val="24"/>
        </w:rPr>
        <w:t>n’t done the rules</w:t>
      </w:r>
      <w:r w:rsidR="00752D17">
        <w:rPr>
          <w:rFonts w:ascii="Times New Roman" w:hAnsi="Times New Roman" w:cs="Times New Roman"/>
          <w:sz w:val="24"/>
          <w:szCs w:val="24"/>
        </w:rPr>
        <w:t>, not suggesting that’s the proper forum</w:t>
      </w:r>
      <w:r w:rsidR="00EE7D67">
        <w:rPr>
          <w:rFonts w:ascii="Times New Roman" w:hAnsi="Times New Roman" w:cs="Times New Roman"/>
          <w:sz w:val="24"/>
          <w:szCs w:val="24"/>
        </w:rPr>
        <w:t>)</w:t>
      </w:r>
    </w:p>
    <w:p w14:paraId="5103EEF1" w14:textId="77777777" w:rsidR="00072EE9" w:rsidRDefault="00072EE9" w:rsidP="007417D3">
      <w:pPr>
        <w:pStyle w:val="NoSpacing"/>
        <w:rPr>
          <w:rFonts w:ascii="Times New Roman" w:hAnsi="Times New Roman" w:cs="Times New Roman"/>
          <w:sz w:val="24"/>
          <w:szCs w:val="24"/>
        </w:rPr>
      </w:pPr>
    </w:p>
    <w:p w14:paraId="56751A53" w14:textId="67ADED9A" w:rsidR="00072EE9" w:rsidRDefault="00C36BF3" w:rsidP="007417D3">
      <w:pPr>
        <w:pStyle w:val="NoSpacing"/>
        <w:rPr>
          <w:rFonts w:ascii="Times New Roman" w:hAnsi="Times New Roman" w:cs="Times New Roman"/>
          <w:sz w:val="24"/>
          <w:szCs w:val="24"/>
        </w:rPr>
      </w:pPr>
      <w:r>
        <w:rPr>
          <w:rFonts w:ascii="Times New Roman" w:hAnsi="Times New Roman" w:cs="Times New Roman"/>
          <w:sz w:val="24"/>
          <w:szCs w:val="24"/>
        </w:rPr>
        <w:t>Cause the aggregator to ask for declination.</w:t>
      </w:r>
    </w:p>
    <w:p w14:paraId="426BDF2F" w14:textId="77777777" w:rsidR="00CF5016" w:rsidRDefault="00CF5016" w:rsidP="007417D3">
      <w:pPr>
        <w:pStyle w:val="NoSpacing"/>
        <w:rPr>
          <w:rFonts w:ascii="Times New Roman" w:hAnsi="Times New Roman" w:cs="Times New Roman"/>
          <w:sz w:val="24"/>
          <w:szCs w:val="24"/>
        </w:rPr>
      </w:pPr>
    </w:p>
    <w:p w14:paraId="0FFE748A" w14:textId="7D794CD8" w:rsidR="00CF5016" w:rsidRDefault="00CF5016" w:rsidP="007417D3">
      <w:pPr>
        <w:pStyle w:val="NoSpacing"/>
        <w:rPr>
          <w:rFonts w:ascii="Times New Roman" w:hAnsi="Times New Roman" w:cs="Times New Roman"/>
          <w:sz w:val="24"/>
          <w:szCs w:val="24"/>
        </w:rPr>
      </w:pPr>
      <w:r>
        <w:rPr>
          <w:rFonts w:ascii="Times New Roman" w:hAnsi="Times New Roman" w:cs="Times New Roman"/>
          <w:sz w:val="24"/>
          <w:szCs w:val="24"/>
        </w:rPr>
        <w:t xml:space="preserve">Aggregator is going to sell into the market and that’s a federal rate, but should the IURC regulate what the aggregator pays to the DER.  Can depend on what’s in the contract?  Do we need to regulate that relationship?  </w:t>
      </w:r>
    </w:p>
    <w:p w14:paraId="046F70AF" w14:textId="77777777" w:rsidR="00784106" w:rsidRDefault="00784106" w:rsidP="007417D3">
      <w:pPr>
        <w:pStyle w:val="NoSpacing"/>
        <w:rPr>
          <w:rFonts w:ascii="Times New Roman" w:hAnsi="Times New Roman" w:cs="Times New Roman"/>
          <w:sz w:val="24"/>
          <w:szCs w:val="24"/>
        </w:rPr>
      </w:pPr>
    </w:p>
    <w:p w14:paraId="0F22BDD2" w14:textId="2D12C409" w:rsidR="00784106" w:rsidRDefault="00784106" w:rsidP="007417D3">
      <w:pPr>
        <w:pStyle w:val="NoSpacing"/>
        <w:rPr>
          <w:rFonts w:ascii="Times New Roman" w:hAnsi="Times New Roman" w:cs="Times New Roman"/>
          <w:sz w:val="24"/>
          <w:szCs w:val="24"/>
        </w:rPr>
      </w:pPr>
      <w:r>
        <w:rPr>
          <w:rFonts w:ascii="Times New Roman" w:hAnsi="Times New Roman" w:cs="Times New Roman"/>
          <w:sz w:val="24"/>
          <w:szCs w:val="24"/>
        </w:rPr>
        <w:t>Standard aggregator contract?  Does IURC want to approve every contract?</w:t>
      </w:r>
    </w:p>
    <w:p w14:paraId="36B94D39" w14:textId="77777777" w:rsidR="007D407A" w:rsidRDefault="007D407A" w:rsidP="007417D3">
      <w:pPr>
        <w:pStyle w:val="NoSpacing"/>
        <w:rPr>
          <w:rFonts w:ascii="Times New Roman" w:hAnsi="Times New Roman" w:cs="Times New Roman"/>
          <w:sz w:val="24"/>
          <w:szCs w:val="24"/>
        </w:rPr>
      </w:pPr>
    </w:p>
    <w:p w14:paraId="54BCD08F" w14:textId="50250786" w:rsidR="007D407A" w:rsidRDefault="005B7626" w:rsidP="007417D3">
      <w:pPr>
        <w:pStyle w:val="NoSpacing"/>
        <w:rPr>
          <w:rFonts w:ascii="Times New Roman" w:hAnsi="Times New Roman" w:cs="Times New Roman"/>
          <w:sz w:val="24"/>
          <w:szCs w:val="24"/>
        </w:rPr>
      </w:pPr>
      <w:r>
        <w:rPr>
          <w:rFonts w:ascii="Times New Roman" w:hAnsi="Times New Roman" w:cs="Times New Roman"/>
          <w:sz w:val="24"/>
          <w:szCs w:val="24"/>
        </w:rPr>
        <w:t>Utility spends a ton of money on RTO participation; DER doing it is a high barrier to entry.</w:t>
      </w:r>
    </w:p>
    <w:p w14:paraId="1CE3FE8A" w14:textId="77777777" w:rsidR="009D643C" w:rsidRDefault="009D643C" w:rsidP="007417D3">
      <w:pPr>
        <w:pStyle w:val="NoSpacing"/>
        <w:rPr>
          <w:rFonts w:ascii="Times New Roman" w:hAnsi="Times New Roman" w:cs="Times New Roman"/>
          <w:sz w:val="24"/>
          <w:szCs w:val="24"/>
        </w:rPr>
      </w:pPr>
    </w:p>
    <w:p w14:paraId="23A5AFC2" w14:textId="4C43954B" w:rsidR="009D643C" w:rsidRDefault="009D643C" w:rsidP="007417D3">
      <w:pPr>
        <w:pStyle w:val="NoSpacing"/>
        <w:rPr>
          <w:rFonts w:ascii="Times New Roman" w:hAnsi="Times New Roman" w:cs="Times New Roman"/>
          <w:sz w:val="24"/>
          <w:szCs w:val="24"/>
        </w:rPr>
      </w:pPr>
      <w:r>
        <w:rPr>
          <w:rFonts w:ascii="Times New Roman" w:hAnsi="Times New Roman" w:cs="Times New Roman"/>
          <w:sz w:val="24"/>
          <w:szCs w:val="24"/>
        </w:rPr>
        <w:t>Solar 3</w:t>
      </w:r>
      <w:r w:rsidRPr="009D643C">
        <w:rPr>
          <w:rFonts w:ascii="Times New Roman" w:hAnsi="Times New Roman" w:cs="Times New Roman"/>
          <w:sz w:val="24"/>
          <w:szCs w:val="24"/>
          <w:vertAlign w:val="superscript"/>
        </w:rPr>
        <w:t>rd</w:t>
      </w:r>
      <w:r>
        <w:rPr>
          <w:rFonts w:ascii="Times New Roman" w:hAnsi="Times New Roman" w:cs="Times New Roman"/>
          <w:sz w:val="24"/>
          <w:szCs w:val="24"/>
        </w:rPr>
        <w:t xml:space="preserve"> party – contract with installation and later does get the economic benefit</w:t>
      </w:r>
      <w:r w:rsidR="00187738">
        <w:rPr>
          <w:rFonts w:ascii="Times New Roman" w:hAnsi="Times New Roman" w:cs="Times New Roman"/>
          <w:sz w:val="24"/>
          <w:szCs w:val="24"/>
        </w:rPr>
        <w:t>.</w:t>
      </w:r>
    </w:p>
    <w:p w14:paraId="1E695EB3" w14:textId="77777777" w:rsidR="009D643C" w:rsidRDefault="009D643C" w:rsidP="007417D3">
      <w:pPr>
        <w:pStyle w:val="NoSpacing"/>
        <w:rPr>
          <w:rFonts w:ascii="Times New Roman" w:hAnsi="Times New Roman" w:cs="Times New Roman"/>
          <w:sz w:val="24"/>
          <w:szCs w:val="24"/>
        </w:rPr>
      </w:pPr>
    </w:p>
    <w:p w14:paraId="2546CE1B" w14:textId="43D40816" w:rsidR="009D643C" w:rsidRDefault="00187738" w:rsidP="007417D3">
      <w:pPr>
        <w:pStyle w:val="NoSpacing"/>
        <w:rPr>
          <w:rFonts w:ascii="Times New Roman" w:hAnsi="Times New Roman" w:cs="Times New Roman"/>
          <w:sz w:val="24"/>
          <w:szCs w:val="24"/>
        </w:rPr>
      </w:pPr>
      <w:r>
        <w:rPr>
          <w:rFonts w:ascii="Times New Roman" w:hAnsi="Times New Roman" w:cs="Times New Roman"/>
          <w:sz w:val="24"/>
          <w:szCs w:val="24"/>
        </w:rPr>
        <w:t>IURC</w:t>
      </w:r>
      <w:r w:rsidR="009D643C">
        <w:rPr>
          <w:rFonts w:ascii="Times New Roman" w:hAnsi="Times New Roman" w:cs="Times New Roman"/>
          <w:sz w:val="24"/>
          <w:szCs w:val="24"/>
        </w:rPr>
        <w:t xml:space="preserve"> role to protect customers?  Or freeing customers to participate in the market</w:t>
      </w:r>
      <w:r w:rsidR="00E47DD4">
        <w:rPr>
          <w:rFonts w:ascii="Times New Roman" w:hAnsi="Times New Roman" w:cs="Times New Roman"/>
          <w:sz w:val="24"/>
          <w:szCs w:val="24"/>
        </w:rPr>
        <w:t xml:space="preserve">, and whether the rest of the customers are harmed by their participation?  43566 </w:t>
      </w:r>
    </w:p>
    <w:p w14:paraId="58945AEB" w14:textId="77777777" w:rsidR="00517D70" w:rsidRDefault="00517D70" w:rsidP="007417D3">
      <w:pPr>
        <w:pStyle w:val="NoSpacing"/>
        <w:rPr>
          <w:rFonts w:ascii="Times New Roman" w:hAnsi="Times New Roman" w:cs="Times New Roman"/>
          <w:sz w:val="24"/>
          <w:szCs w:val="24"/>
        </w:rPr>
      </w:pPr>
    </w:p>
    <w:p w14:paraId="57C9D71B" w14:textId="5F593A33" w:rsidR="00517D70" w:rsidRDefault="00D4437E" w:rsidP="007417D3">
      <w:pPr>
        <w:pStyle w:val="NoSpacing"/>
        <w:rPr>
          <w:rFonts w:ascii="Times New Roman" w:hAnsi="Times New Roman" w:cs="Times New Roman"/>
          <w:sz w:val="24"/>
          <w:szCs w:val="24"/>
        </w:rPr>
      </w:pPr>
      <w:r>
        <w:rPr>
          <w:rFonts w:ascii="Times New Roman" w:hAnsi="Times New Roman" w:cs="Times New Roman"/>
          <w:sz w:val="24"/>
          <w:szCs w:val="24"/>
        </w:rPr>
        <w:t>What is the appropriate reach of the IURC?</w:t>
      </w:r>
      <w:r w:rsidR="009C6E36">
        <w:rPr>
          <w:rFonts w:ascii="Times New Roman" w:hAnsi="Times New Roman" w:cs="Times New Roman"/>
          <w:sz w:val="24"/>
          <w:szCs w:val="24"/>
        </w:rPr>
        <w:t xml:space="preserve"> Equipment regulation vs. market regulation.</w:t>
      </w:r>
    </w:p>
    <w:p w14:paraId="78C79B2A" w14:textId="77777777" w:rsidR="00D4437E" w:rsidRDefault="00D4437E" w:rsidP="007417D3">
      <w:pPr>
        <w:pStyle w:val="NoSpacing"/>
        <w:rPr>
          <w:rFonts w:ascii="Times New Roman" w:hAnsi="Times New Roman" w:cs="Times New Roman"/>
          <w:sz w:val="24"/>
          <w:szCs w:val="24"/>
        </w:rPr>
      </w:pPr>
    </w:p>
    <w:p w14:paraId="22AA3260" w14:textId="05D7F08C" w:rsidR="00D4437E" w:rsidRDefault="00A91FFF" w:rsidP="007417D3">
      <w:pPr>
        <w:pStyle w:val="NoSpacing"/>
        <w:rPr>
          <w:rFonts w:ascii="Times New Roman" w:hAnsi="Times New Roman" w:cs="Times New Roman"/>
          <w:sz w:val="24"/>
          <w:szCs w:val="24"/>
        </w:rPr>
      </w:pPr>
      <w:r>
        <w:rPr>
          <w:rFonts w:ascii="Times New Roman" w:hAnsi="Times New Roman" w:cs="Times New Roman"/>
          <w:sz w:val="24"/>
          <w:szCs w:val="24"/>
        </w:rPr>
        <w:t>Dispute resolution process – even if buyer-beware – customer will expect that the IURC will resolve – circumstance of the aggregator not paying the DER fairly.</w:t>
      </w:r>
    </w:p>
    <w:p w14:paraId="0B74BD6E" w14:textId="77777777" w:rsidR="00A91FFF" w:rsidRDefault="00A91FFF" w:rsidP="007417D3">
      <w:pPr>
        <w:pStyle w:val="NoSpacing"/>
        <w:rPr>
          <w:rFonts w:ascii="Times New Roman" w:hAnsi="Times New Roman" w:cs="Times New Roman"/>
          <w:sz w:val="24"/>
          <w:szCs w:val="24"/>
        </w:rPr>
      </w:pPr>
    </w:p>
    <w:p w14:paraId="7DBD3182" w14:textId="3D6FCC2F" w:rsidR="00A91FFF" w:rsidRDefault="00A80F0D" w:rsidP="007417D3">
      <w:pPr>
        <w:pStyle w:val="NoSpacing"/>
        <w:rPr>
          <w:rFonts w:ascii="Times New Roman" w:hAnsi="Times New Roman" w:cs="Times New Roman"/>
          <w:sz w:val="24"/>
          <w:szCs w:val="24"/>
        </w:rPr>
      </w:pPr>
      <w:r>
        <w:rPr>
          <w:rFonts w:ascii="Times New Roman" w:hAnsi="Times New Roman" w:cs="Times New Roman"/>
          <w:sz w:val="24"/>
          <w:szCs w:val="24"/>
        </w:rPr>
        <w:t>[Break]</w:t>
      </w:r>
    </w:p>
    <w:p w14:paraId="5F2C281C" w14:textId="77777777" w:rsidR="00A80F0D" w:rsidRDefault="00A80F0D" w:rsidP="007417D3">
      <w:pPr>
        <w:pStyle w:val="NoSpacing"/>
        <w:rPr>
          <w:rFonts w:ascii="Times New Roman" w:hAnsi="Times New Roman" w:cs="Times New Roman"/>
          <w:sz w:val="24"/>
          <w:szCs w:val="24"/>
        </w:rPr>
      </w:pPr>
    </w:p>
    <w:p w14:paraId="0F77B5F5" w14:textId="2CB4C6C5" w:rsidR="007320DD" w:rsidRDefault="00AF152B" w:rsidP="007417D3">
      <w:pPr>
        <w:pStyle w:val="NoSpacing"/>
        <w:rPr>
          <w:rFonts w:ascii="Times New Roman" w:hAnsi="Times New Roman" w:cs="Times New Roman"/>
          <w:sz w:val="24"/>
          <w:szCs w:val="24"/>
        </w:rPr>
      </w:pPr>
      <w:r>
        <w:rPr>
          <w:rFonts w:ascii="Times New Roman" w:hAnsi="Times New Roman" w:cs="Times New Roman"/>
          <w:sz w:val="24"/>
          <w:szCs w:val="24"/>
        </w:rPr>
        <w:t xml:space="preserve">Aggregators – public utilities - </w:t>
      </w:r>
    </w:p>
    <w:p w14:paraId="2619E7A8" w14:textId="5F74795C" w:rsidR="00A80F0D" w:rsidRDefault="007320DD" w:rsidP="007417D3">
      <w:pPr>
        <w:pStyle w:val="NoSpacing"/>
        <w:rPr>
          <w:rFonts w:ascii="Times New Roman" w:hAnsi="Times New Roman" w:cs="Times New Roman"/>
          <w:sz w:val="24"/>
          <w:szCs w:val="24"/>
        </w:rPr>
      </w:pPr>
      <w:r>
        <w:rPr>
          <w:rFonts w:ascii="Times New Roman" w:hAnsi="Times New Roman" w:cs="Times New Roman"/>
          <w:sz w:val="24"/>
          <w:szCs w:val="24"/>
        </w:rPr>
        <w:t>Matter of law or policy?</w:t>
      </w:r>
      <w:r w:rsidR="001F7D5B">
        <w:rPr>
          <w:rFonts w:ascii="Times New Roman" w:hAnsi="Times New Roman" w:cs="Times New Roman"/>
          <w:sz w:val="24"/>
          <w:szCs w:val="24"/>
        </w:rPr>
        <w:t xml:space="preserve">  IURC not a policy-making body?</w:t>
      </w:r>
    </w:p>
    <w:p w14:paraId="0B261E12" w14:textId="14B4FAD3" w:rsidR="00AF152B" w:rsidRDefault="001F7D5B" w:rsidP="007417D3">
      <w:pPr>
        <w:pStyle w:val="NoSpacing"/>
        <w:rPr>
          <w:rFonts w:ascii="Times New Roman" w:hAnsi="Times New Roman" w:cs="Times New Roman"/>
          <w:sz w:val="24"/>
          <w:szCs w:val="24"/>
        </w:rPr>
      </w:pPr>
      <w:r>
        <w:rPr>
          <w:rFonts w:ascii="Times New Roman" w:hAnsi="Times New Roman" w:cs="Times New Roman"/>
          <w:sz w:val="24"/>
          <w:szCs w:val="24"/>
        </w:rPr>
        <w:t>Leaning towards public utilities to give consumer protection</w:t>
      </w:r>
      <w:r w:rsidR="003323CB">
        <w:rPr>
          <w:rFonts w:ascii="Times New Roman" w:hAnsi="Times New Roman" w:cs="Times New Roman"/>
          <w:sz w:val="24"/>
          <w:szCs w:val="24"/>
        </w:rPr>
        <w:t xml:space="preserve">, but does that necessarily </w:t>
      </w:r>
      <w:proofErr w:type="gramStart"/>
      <w:r w:rsidR="003323CB">
        <w:rPr>
          <w:rFonts w:ascii="Times New Roman" w:hAnsi="Times New Roman" w:cs="Times New Roman"/>
          <w:sz w:val="24"/>
          <w:szCs w:val="24"/>
        </w:rPr>
        <w:t>happen</w:t>
      </w:r>
      <w:proofErr w:type="gramEnd"/>
    </w:p>
    <w:p w14:paraId="410560E3" w14:textId="77777777" w:rsidR="00B1179B" w:rsidRDefault="00B1179B" w:rsidP="007417D3">
      <w:pPr>
        <w:pStyle w:val="NoSpacing"/>
        <w:rPr>
          <w:rFonts w:ascii="Times New Roman" w:hAnsi="Times New Roman" w:cs="Times New Roman"/>
          <w:sz w:val="24"/>
          <w:szCs w:val="24"/>
        </w:rPr>
      </w:pPr>
    </w:p>
    <w:p w14:paraId="1442B27C" w14:textId="056F002B" w:rsidR="00B1179B" w:rsidRDefault="00B1179B" w:rsidP="007417D3">
      <w:pPr>
        <w:pStyle w:val="NoSpacing"/>
        <w:rPr>
          <w:rFonts w:ascii="Times New Roman" w:hAnsi="Times New Roman" w:cs="Times New Roman"/>
          <w:sz w:val="24"/>
          <w:szCs w:val="24"/>
        </w:rPr>
      </w:pPr>
      <w:r>
        <w:rPr>
          <w:rFonts w:ascii="Times New Roman" w:hAnsi="Times New Roman" w:cs="Times New Roman"/>
          <w:sz w:val="24"/>
          <w:szCs w:val="24"/>
        </w:rPr>
        <w:t>FERC Order 2222 to enable DERS – we don’t want to get in the way of the consumers; important to enable the market.</w:t>
      </w:r>
    </w:p>
    <w:p w14:paraId="7DE3D62F" w14:textId="77777777" w:rsidR="00B1179B" w:rsidRDefault="00B1179B" w:rsidP="007417D3">
      <w:pPr>
        <w:pStyle w:val="NoSpacing"/>
        <w:rPr>
          <w:rFonts w:ascii="Times New Roman" w:hAnsi="Times New Roman" w:cs="Times New Roman"/>
          <w:sz w:val="24"/>
          <w:szCs w:val="24"/>
        </w:rPr>
      </w:pPr>
    </w:p>
    <w:p w14:paraId="5728CB53" w14:textId="4FD5E768" w:rsidR="00A50768" w:rsidRDefault="00B1179B" w:rsidP="007417D3">
      <w:pPr>
        <w:pStyle w:val="NoSpacing"/>
        <w:rPr>
          <w:rFonts w:ascii="Times New Roman" w:hAnsi="Times New Roman" w:cs="Times New Roman"/>
          <w:sz w:val="24"/>
          <w:szCs w:val="24"/>
        </w:rPr>
      </w:pPr>
      <w:r>
        <w:rPr>
          <w:rFonts w:ascii="Times New Roman" w:hAnsi="Times New Roman" w:cs="Times New Roman"/>
          <w:sz w:val="24"/>
          <w:szCs w:val="24"/>
        </w:rPr>
        <w:t>Not sure the purpose of IURC to enable the market – look at all those things that impact the dis</w:t>
      </w:r>
      <w:r w:rsidR="00A50768">
        <w:rPr>
          <w:rFonts w:ascii="Times New Roman" w:hAnsi="Times New Roman" w:cs="Times New Roman"/>
          <w:sz w:val="24"/>
          <w:szCs w:val="24"/>
        </w:rPr>
        <w:t xml:space="preserve">tribution system and its reliability.  What actions by DER and/or by DER aggregator impact the reliability of the distribution system?  And how to we have to address those here?  Primary interest is reliability of the distribution system.  </w:t>
      </w:r>
      <w:r w:rsidR="00215047">
        <w:rPr>
          <w:rFonts w:ascii="Times New Roman" w:hAnsi="Times New Roman" w:cs="Times New Roman"/>
          <w:sz w:val="24"/>
          <w:szCs w:val="24"/>
        </w:rPr>
        <w:t>Start at basic level and build from there.</w:t>
      </w:r>
    </w:p>
    <w:p w14:paraId="744C68C9" w14:textId="77777777" w:rsidR="003323CB" w:rsidRDefault="003323CB" w:rsidP="007417D3">
      <w:pPr>
        <w:pStyle w:val="NoSpacing"/>
        <w:rPr>
          <w:rFonts w:ascii="Times New Roman" w:hAnsi="Times New Roman" w:cs="Times New Roman"/>
          <w:sz w:val="24"/>
          <w:szCs w:val="24"/>
        </w:rPr>
      </w:pPr>
    </w:p>
    <w:p w14:paraId="2F089F83" w14:textId="731EB17B" w:rsidR="003323CB" w:rsidRDefault="003323CB" w:rsidP="007417D3">
      <w:pPr>
        <w:pStyle w:val="NoSpacing"/>
        <w:rPr>
          <w:rFonts w:ascii="Times New Roman" w:hAnsi="Times New Roman" w:cs="Times New Roman"/>
          <w:sz w:val="24"/>
          <w:szCs w:val="24"/>
        </w:rPr>
      </w:pPr>
      <w:r>
        <w:rPr>
          <w:rFonts w:ascii="Times New Roman" w:hAnsi="Times New Roman" w:cs="Times New Roman"/>
          <w:sz w:val="24"/>
          <w:szCs w:val="24"/>
        </w:rPr>
        <w:t xml:space="preserve">From reliability perspective, and interconnection agreement and </w:t>
      </w:r>
      <w:r w:rsidR="002D4E44">
        <w:rPr>
          <w:rFonts w:ascii="Times New Roman" w:hAnsi="Times New Roman" w:cs="Times New Roman"/>
          <w:sz w:val="24"/>
          <w:szCs w:val="24"/>
        </w:rPr>
        <w:t xml:space="preserve">multiple – must be studied in total with the DER aggregation at the same time; transmission perspective; supply and load must be modeled separately.  It’s the distribution circuits that are first impacted of that supply and the movement of that supply across.  </w:t>
      </w:r>
    </w:p>
    <w:p w14:paraId="39DF0EC8" w14:textId="77777777" w:rsidR="002D4E44" w:rsidRDefault="002D4E44" w:rsidP="007417D3">
      <w:pPr>
        <w:pStyle w:val="NoSpacing"/>
        <w:rPr>
          <w:rFonts w:ascii="Times New Roman" w:hAnsi="Times New Roman" w:cs="Times New Roman"/>
          <w:sz w:val="24"/>
          <w:szCs w:val="24"/>
        </w:rPr>
      </w:pPr>
    </w:p>
    <w:p w14:paraId="650459CA" w14:textId="16D98DD9" w:rsidR="002D4E44" w:rsidRDefault="002D4E44" w:rsidP="007417D3">
      <w:pPr>
        <w:pStyle w:val="NoSpacing"/>
        <w:rPr>
          <w:rFonts w:ascii="Times New Roman" w:hAnsi="Times New Roman" w:cs="Times New Roman"/>
          <w:sz w:val="24"/>
          <w:szCs w:val="24"/>
        </w:rPr>
      </w:pPr>
      <w:r>
        <w:rPr>
          <w:rFonts w:ascii="Times New Roman" w:hAnsi="Times New Roman" w:cs="Times New Roman"/>
          <w:sz w:val="24"/>
          <w:szCs w:val="24"/>
        </w:rPr>
        <w:t>Inclusive in the 60</w:t>
      </w:r>
      <w:r w:rsidR="00187738">
        <w:rPr>
          <w:rFonts w:ascii="Times New Roman" w:hAnsi="Times New Roman" w:cs="Times New Roman"/>
          <w:sz w:val="24"/>
          <w:szCs w:val="24"/>
        </w:rPr>
        <w:t>-</w:t>
      </w:r>
      <w:r>
        <w:rPr>
          <w:rFonts w:ascii="Times New Roman" w:hAnsi="Times New Roman" w:cs="Times New Roman"/>
          <w:sz w:val="24"/>
          <w:szCs w:val="24"/>
        </w:rPr>
        <w:t>day timeframe</w:t>
      </w:r>
    </w:p>
    <w:p w14:paraId="2936CB10" w14:textId="77777777" w:rsidR="002D4E44" w:rsidRDefault="002D4E44" w:rsidP="007417D3">
      <w:pPr>
        <w:pStyle w:val="NoSpacing"/>
        <w:rPr>
          <w:rFonts w:ascii="Times New Roman" w:hAnsi="Times New Roman" w:cs="Times New Roman"/>
          <w:sz w:val="24"/>
          <w:szCs w:val="24"/>
        </w:rPr>
      </w:pPr>
    </w:p>
    <w:p w14:paraId="74E32CE3" w14:textId="14E1DAE9" w:rsidR="002D4E44" w:rsidRDefault="00040F45" w:rsidP="007417D3">
      <w:pPr>
        <w:pStyle w:val="NoSpacing"/>
        <w:rPr>
          <w:rFonts w:ascii="Times New Roman" w:hAnsi="Times New Roman" w:cs="Times New Roman"/>
          <w:sz w:val="24"/>
          <w:szCs w:val="24"/>
        </w:rPr>
      </w:pPr>
      <w:r>
        <w:rPr>
          <w:rFonts w:ascii="Times New Roman" w:hAnsi="Times New Roman" w:cs="Times New Roman"/>
          <w:sz w:val="24"/>
          <w:szCs w:val="24"/>
        </w:rPr>
        <w:t xml:space="preserve">In order to accommodate the study, review history interconnection agreement and the multiple agreements that make of the aggregation, and utility signs off within 60 days or just goes into the market.  </w:t>
      </w:r>
    </w:p>
    <w:p w14:paraId="33F5A12A" w14:textId="77777777" w:rsidR="00B112DA" w:rsidRDefault="00B112DA" w:rsidP="007417D3">
      <w:pPr>
        <w:pStyle w:val="NoSpacing"/>
        <w:rPr>
          <w:rFonts w:ascii="Times New Roman" w:hAnsi="Times New Roman" w:cs="Times New Roman"/>
          <w:sz w:val="24"/>
          <w:szCs w:val="24"/>
        </w:rPr>
      </w:pPr>
    </w:p>
    <w:p w14:paraId="0AE80E82" w14:textId="76144373" w:rsidR="00B112DA" w:rsidRDefault="00B112DA" w:rsidP="007417D3">
      <w:pPr>
        <w:pStyle w:val="NoSpacing"/>
        <w:rPr>
          <w:rFonts w:ascii="Times New Roman" w:hAnsi="Times New Roman" w:cs="Times New Roman"/>
          <w:sz w:val="24"/>
          <w:szCs w:val="24"/>
        </w:rPr>
      </w:pPr>
      <w:r>
        <w:rPr>
          <w:rFonts w:ascii="Times New Roman" w:hAnsi="Times New Roman" w:cs="Times New Roman"/>
          <w:sz w:val="24"/>
          <w:szCs w:val="24"/>
        </w:rPr>
        <w:t>Can we do something in Indiana before the 60</w:t>
      </w:r>
      <w:r w:rsidR="00187738">
        <w:rPr>
          <w:rFonts w:ascii="Times New Roman" w:hAnsi="Times New Roman" w:cs="Times New Roman"/>
          <w:sz w:val="24"/>
          <w:szCs w:val="24"/>
        </w:rPr>
        <w:t>-</w:t>
      </w:r>
      <w:r>
        <w:rPr>
          <w:rFonts w:ascii="Times New Roman" w:hAnsi="Times New Roman" w:cs="Times New Roman"/>
          <w:sz w:val="24"/>
          <w:szCs w:val="24"/>
        </w:rPr>
        <w:t>day timeframe starts?</w:t>
      </w:r>
    </w:p>
    <w:p w14:paraId="15B39924" w14:textId="7F5DA94A" w:rsidR="00B112DA" w:rsidRDefault="00B112DA" w:rsidP="00B112DA">
      <w:pPr>
        <w:pStyle w:val="NoSpacing"/>
        <w:ind w:firstLine="720"/>
        <w:rPr>
          <w:rFonts w:ascii="Times New Roman" w:hAnsi="Times New Roman" w:cs="Times New Roman"/>
          <w:sz w:val="24"/>
          <w:szCs w:val="24"/>
        </w:rPr>
      </w:pPr>
      <w:r>
        <w:rPr>
          <w:rFonts w:ascii="Times New Roman" w:hAnsi="Times New Roman" w:cs="Times New Roman"/>
          <w:sz w:val="24"/>
          <w:szCs w:val="24"/>
        </w:rPr>
        <w:t>Appropriate business, legal entity, in the state</w:t>
      </w:r>
    </w:p>
    <w:p w14:paraId="06024098" w14:textId="5D2C0100" w:rsidR="00881B4D" w:rsidRDefault="00881B4D" w:rsidP="00B112DA">
      <w:pPr>
        <w:pStyle w:val="NoSpacing"/>
        <w:ind w:firstLine="720"/>
        <w:rPr>
          <w:rFonts w:ascii="Times New Roman" w:hAnsi="Times New Roman" w:cs="Times New Roman"/>
          <w:sz w:val="24"/>
          <w:szCs w:val="24"/>
        </w:rPr>
      </w:pPr>
      <w:r>
        <w:rPr>
          <w:rFonts w:ascii="Times New Roman" w:hAnsi="Times New Roman" w:cs="Times New Roman"/>
          <w:sz w:val="24"/>
          <w:szCs w:val="24"/>
        </w:rPr>
        <w:t>Interconnection agreements, transmission owner</w:t>
      </w:r>
      <w:r w:rsidR="00713421">
        <w:rPr>
          <w:rFonts w:ascii="Times New Roman" w:hAnsi="Times New Roman" w:cs="Times New Roman"/>
          <w:sz w:val="24"/>
          <w:szCs w:val="24"/>
        </w:rPr>
        <w:t xml:space="preserve">, </w:t>
      </w:r>
    </w:p>
    <w:p w14:paraId="3DF53E23" w14:textId="43997298" w:rsidR="00713421" w:rsidRDefault="00713421" w:rsidP="00B112DA">
      <w:pPr>
        <w:pStyle w:val="NoSpacing"/>
        <w:ind w:firstLine="720"/>
        <w:rPr>
          <w:rFonts w:ascii="Times New Roman" w:hAnsi="Times New Roman" w:cs="Times New Roman"/>
          <w:sz w:val="24"/>
          <w:szCs w:val="24"/>
        </w:rPr>
      </w:pPr>
      <w:r>
        <w:rPr>
          <w:rFonts w:ascii="Times New Roman" w:hAnsi="Times New Roman" w:cs="Times New Roman"/>
          <w:sz w:val="24"/>
          <w:szCs w:val="24"/>
        </w:rPr>
        <w:t xml:space="preserve">Registration process (Ohio and Texas) </w:t>
      </w:r>
      <w:r w:rsidR="0077505B">
        <w:rPr>
          <w:rFonts w:ascii="Times New Roman" w:hAnsi="Times New Roman" w:cs="Times New Roman"/>
          <w:sz w:val="24"/>
          <w:szCs w:val="24"/>
        </w:rPr>
        <w:t>–</w:t>
      </w:r>
      <w:r w:rsidR="004D28AD">
        <w:rPr>
          <w:rFonts w:ascii="Times New Roman" w:hAnsi="Times New Roman" w:cs="Times New Roman"/>
          <w:sz w:val="24"/>
          <w:szCs w:val="24"/>
        </w:rPr>
        <w:t xml:space="preserve"> RERRA</w:t>
      </w:r>
    </w:p>
    <w:p w14:paraId="2B855062" w14:textId="77777777" w:rsidR="0077505B" w:rsidRDefault="0077505B" w:rsidP="0077505B">
      <w:pPr>
        <w:pStyle w:val="NoSpacing"/>
        <w:rPr>
          <w:rFonts w:ascii="Times New Roman" w:hAnsi="Times New Roman" w:cs="Times New Roman"/>
          <w:sz w:val="24"/>
          <w:szCs w:val="24"/>
        </w:rPr>
      </w:pPr>
    </w:p>
    <w:p w14:paraId="5EA0B014" w14:textId="61454FFD" w:rsidR="0077505B" w:rsidRDefault="0077505B" w:rsidP="0077505B">
      <w:pPr>
        <w:pStyle w:val="NoSpacing"/>
        <w:rPr>
          <w:rFonts w:ascii="Times New Roman" w:hAnsi="Times New Roman" w:cs="Times New Roman"/>
          <w:sz w:val="24"/>
          <w:szCs w:val="24"/>
        </w:rPr>
      </w:pPr>
      <w:proofErr w:type="gramStart"/>
      <w:r>
        <w:rPr>
          <w:rFonts w:ascii="Times New Roman" w:hAnsi="Times New Roman" w:cs="Times New Roman"/>
          <w:sz w:val="24"/>
          <w:szCs w:val="24"/>
        </w:rPr>
        <w:lastRenderedPageBreak/>
        <w:t>Is</w:t>
      </w:r>
      <w:proofErr w:type="gramEnd"/>
      <w:r>
        <w:rPr>
          <w:rFonts w:ascii="Times New Roman" w:hAnsi="Times New Roman" w:cs="Times New Roman"/>
          <w:sz w:val="24"/>
          <w:szCs w:val="24"/>
        </w:rPr>
        <w:t xml:space="preserve"> DR construct a good place to build from?  43566 order that requires aggregators to work with </w:t>
      </w:r>
      <w:proofErr w:type="gramStart"/>
      <w:r>
        <w:rPr>
          <w:rFonts w:ascii="Times New Roman" w:hAnsi="Times New Roman" w:cs="Times New Roman"/>
          <w:sz w:val="24"/>
          <w:szCs w:val="24"/>
        </w:rPr>
        <w:t xml:space="preserve">EDCs </w:t>
      </w:r>
      <w:r w:rsidR="00B83390">
        <w:rPr>
          <w:rFonts w:ascii="Times New Roman" w:hAnsi="Times New Roman" w:cs="Times New Roman"/>
          <w:sz w:val="24"/>
          <w:szCs w:val="24"/>
        </w:rPr>
        <w:t xml:space="preserve"> -</w:t>
      </w:r>
      <w:proofErr w:type="gramEnd"/>
      <w:r w:rsidR="00B83390">
        <w:rPr>
          <w:rFonts w:ascii="Times New Roman" w:hAnsi="Times New Roman" w:cs="Times New Roman"/>
          <w:sz w:val="24"/>
          <w:szCs w:val="24"/>
        </w:rPr>
        <w:t xml:space="preserve"> nobody uses it.  CPower (aggregator) thinks we can build on</w:t>
      </w:r>
      <w:r w:rsidR="003B4FA0">
        <w:rPr>
          <w:rFonts w:ascii="Times New Roman" w:hAnsi="Times New Roman" w:cs="Times New Roman"/>
          <w:sz w:val="24"/>
          <w:szCs w:val="24"/>
        </w:rPr>
        <w:t xml:space="preserve"> that order</w:t>
      </w:r>
      <w:r w:rsidR="00B83390">
        <w:rPr>
          <w:rFonts w:ascii="Times New Roman" w:hAnsi="Times New Roman" w:cs="Times New Roman"/>
          <w:sz w:val="24"/>
          <w:szCs w:val="24"/>
        </w:rPr>
        <w:t>.</w:t>
      </w:r>
      <w:r w:rsidR="000A1CC8">
        <w:rPr>
          <w:rFonts w:ascii="Times New Roman" w:hAnsi="Times New Roman" w:cs="Times New Roman"/>
          <w:sz w:val="24"/>
          <w:szCs w:val="24"/>
        </w:rPr>
        <w:t xml:space="preserve">  I&amp;M has a demand response (who has contract and who’s responsible to contact the customer).</w:t>
      </w:r>
    </w:p>
    <w:p w14:paraId="33148C8B" w14:textId="77777777" w:rsidR="000A1CC8" w:rsidRDefault="000A1CC8" w:rsidP="0077505B">
      <w:pPr>
        <w:pStyle w:val="NoSpacing"/>
        <w:rPr>
          <w:rFonts w:ascii="Times New Roman" w:hAnsi="Times New Roman" w:cs="Times New Roman"/>
          <w:sz w:val="24"/>
          <w:szCs w:val="24"/>
        </w:rPr>
      </w:pPr>
    </w:p>
    <w:p w14:paraId="65A88726" w14:textId="796E91E5" w:rsidR="00182B65" w:rsidRDefault="009F6C97" w:rsidP="0077505B">
      <w:pPr>
        <w:pStyle w:val="NoSpacing"/>
        <w:rPr>
          <w:rFonts w:ascii="Times New Roman" w:hAnsi="Times New Roman" w:cs="Times New Roman"/>
          <w:sz w:val="24"/>
          <w:szCs w:val="24"/>
        </w:rPr>
      </w:pPr>
      <w:r>
        <w:rPr>
          <w:rFonts w:ascii="Times New Roman" w:hAnsi="Times New Roman" w:cs="Times New Roman"/>
          <w:sz w:val="24"/>
          <w:szCs w:val="24"/>
        </w:rPr>
        <w:t>IURC currently regulates customer’s meters – does that need to be included?</w:t>
      </w:r>
    </w:p>
    <w:p w14:paraId="4A16B744" w14:textId="77777777" w:rsidR="00222101" w:rsidRDefault="00222101" w:rsidP="0077505B">
      <w:pPr>
        <w:pStyle w:val="NoSpacing"/>
        <w:rPr>
          <w:rFonts w:ascii="Times New Roman" w:hAnsi="Times New Roman" w:cs="Times New Roman"/>
          <w:sz w:val="24"/>
          <w:szCs w:val="24"/>
        </w:rPr>
      </w:pPr>
    </w:p>
    <w:p w14:paraId="56158C60" w14:textId="4605DBA8" w:rsidR="00222101" w:rsidRDefault="00222101" w:rsidP="0077505B">
      <w:pPr>
        <w:pStyle w:val="NoSpacing"/>
        <w:rPr>
          <w:rFonts w:ascii="Times New Roman" w:hAnsi="Times New Roman" w:cs="Times New Roman"/>
          <w:sz w:val="24"/>
          <w:szCs w:val="24"/>
        </w:rPr>
      </w:pPr>
      <w:r>
        <w:rPr>
          <w:rFonts w:ascii="Times New Roman" w:hAnsi="Times New Roman" w:cs="Times New Roman"/>
          <w:sz w:val="24"/>
          <w:szCs w:val="24"/>
        </w:rPr>
        <w:t xml:space="preserve">If not regulating the whole transaction, why regulate the meter?  </w:t>
      </w:r>
    </w:p>
    <w:p w14:paraId="50806E4B" w14:textId="77777777" w:rsidR="00222101" w:rsidRDefault="00222101" w:rsidP="0077505B">
      <w:pPr>
        <w:pStyle w:val="NoSpacing"/>
        <w:rPr>
          <w:rFonts w:ascii="Times New Roman" w:hAnsi="Times New Roman" w:cs="Times New Roman"/>
          <w:sz w:val="24"/>
          <w:szCs w:val="24"/>
        </w:rPr>
      </w:pPr>
    </w:p>
    <w:p w14:paraId="1F74A916" w14:textId="2A8838DD" w:rsidR="00222101" w:rsidRDefault="00222101" w:rsidP="0077505B">
      <w:pPr>
        <w:pStyle w:val="NoSpacing"/>
        <w:rPr>
          <w:rFonts w:ascii="Times New Roman" w:hAnsi="Times New Roman" w:cs="Times New Roman"/>
          <w:sz w:val="24"/>
          <w:szCs w:val="24"/>
        </w:rPr>
      </w:pPr>
      <w:r>
        <w:rPr>
          <w:rFonts w:ascii="Times New Roman" w:hAnsi="Times New Roman" w:cs="Times New Roman"/>
          <w:sz w:val="24"/>
          <w:szCs w:val="24"/>
        </w:rPr>
        <w:t>Is the meter the mechanism by which the aggregator controls the DER?  And does IURC regulate that?</w:t>
      </w:r>
    </w:p>
    <w:p w14:paraId="08E12FD5" w14:textId="77777777" w:rsidR="00222101" w:rsidRDefault="00222101" w:rsidP="0077505B">
      <w:pPr>
        <w:pStyle w:val="NoSpacing"/>
        <w:rPr>
          <w:rFonts w:ascii="Times New Roman" w:hAnsi="Times New Roman" w:cs="Times New Roman"/>
          <w:sz w:val="24"/>
          <w:szCs w:val="24"/>
        </w:rPr>
      </w:pPr>
    </w:p>
    <w:p w14:paraId="61722616" w14:textId="31C1B9CB" w:rsidR="00222101" w:rsidRDefault="00222101" w:rsidP="0077505B">
      <w:pPr>
        <w:pStyle w:val="NoSpacing"/>
        <w:rPr>
          <w:rFonts w:ascii="Times New Roman" w:hAnsi="Times New Roman" w:cs="Times New Roman"/>
          <w:sz w:val="24"/>
          <w:szCs w:val="24"/>
        </w:rPr>
      </w:pPr>
      <w:r>
        <w:rPr>
          <w:rFonts w:ascii="Times New Roman" w:hAnsi="Times New Roman" w:cs="Times New Roman"/>
          <w:sz w:val="24"/>
          <w:szCs w:val="24"/>
        </w:rPr>
        <w:t>Invertor control – the “switch” that the aggregator will use?  Does the IURC regulate that?</w:t>
      </w:r>
    </w:p>
    <w:p w14:paraId="2BAE4C52" w14:textId="77777777" w:rsidR="00D52D60" w:rsidRDefault="00D52D60" w:rsidP="0077505B">
      <w:pPr>
        <w:pStyle w:val="NoSpacing"/>
        <w:rPr>
          <w:rFonts w:ascii="Times New Roman" w:hAnsi="Times New Roman" w:cs="Times New Roman"/>
          <w:sz w:val="24"/>
          <w:szCs w:val="24"/>
        </w:rPr>
      </w:pPr>
    </w:p>
    <w:p w14:paraId="58130756" w14:textId="5D9FABEA" w:rsidR="00D52D60" w:rsidRDefault="00D52D60" w:rsidP="0077505B">
      <w:pPr>
        <w:pStyle w:val="NoSpacing"/>
        <w:rPr>
          <w:rFonts w:ascii="Times New Roman" w:hAnsi="Times New Roman" w:cs="Times New Roman"/>
          <w:sz w:val="24"/>
          <w:szCs w:val="24"/>
        </w:rPr>
      </w:pPr>
      <w:r>
        <w:rPr>
          <w:rFonts w:ascii="Times New Roman" w:hAnsi="Times New Roman" w:cs="Times New Roman"/>
          <w:sz w:val="24"/>
          <w:szCs w:val="24"/>
        </w:rPr>
        <w:t xml:space="preserve">IURC </w:t>
      </w:r>
      <w:r w:rsidR="00614CDE">
        <w:rPr>
          <w:rFonts w:ascii="Times New Roman" w:hAnsi="Times New Roman" w:cs="Times New Roman"/>
          <w:sz w:val="24"/>
          <w:szCs w:val="24"/>
        </w:rPr>
        <w:t xml:space="preserve">should </w:t>
      </w:r>
      <w:r>
        <w:rPr>
          <w:rFonts w:ascii="Times New Roman" w:hAnsi="Times New Roman" w:cs="Times New Roman"/>
          <w:sz w:val="24"/>
          <w:szCs w:val="24"/>
        </w:rPr>
        <w:t xml:space="preserve">adopt IEEE 1547-2018 – so that the switch is controllable.  </w:t>
      </w:r>
    </w:p>
    <w:p w14:paraId="0A0B8DF8" w14:textId="77777777" w:rsidR="00A45663" w:rsidRDefault="00A45663" w:rsidP="0077505B">
      <w:pPr>
        <w:pStyle w:val="NoSpacing"/>
        <w:rPr>
          <w:rFonts w:ascii="Times New Roman" w:hAnsi="Times New Roman" w:cs="Times New Roman"/>
          <w:sz w:val="24"/>
          <w:szCs w:val="24"/>
        </w:rPr>
      </w:pPr>
    </w:p>
    <w:p w14:paraId="01A8A029" w14:textId="2527449F" w:rsidR="00A45663" w:rsidRDefault="00E459DD" w:rsidP="0077505B">
      <w:pPr>
        <w:pStyle w:val="NoSpacing"/>
        <w:rPr>
          <w:rFonts w:ascii="Times New Roman" w:hAnsi="Times New Roman" w:cs="Times New Roman"/>
          <w:sz w:val="24"/>
          <w:szCs w:val="24"/>
        </w:rPr>
      </w:pPr>
      <w:r>
        <w:rPr>
          <w:rFonts w:ascii="Times New Roman" w:hAnsi="Times New Roman" w:cs="Times New Roman"/>
          <w:sz w:val="24"/>
          <w:szCs w:val="24"/>
        </w:rPr>
        <w:t>Where’s the line between regulating the safety and reliability of distribution vs the market participation of aggregators/DERs.</w:t>
      </w:r>
    </w:p>
    <w:p w14:paraId="4CDD0076" w14:textId="77777777" w:rsidR="006B2E73" w:rsidRDefault="006B2E73" w:rsidP="0077505B">
      <w:pPr>
        <w:pStyle w:val="NoSpacing"/>
        <w:rPr>
          <w:rFonts w:ascii="Times New Roman" w:hAnsi="Times New Roman" w:cs="Times New Roman"/>
          <w:sz w:val="24"/>
          <w:szCs w:val="24"/>
        </w:rPr>
      </w:pPr>
    </w:p>
    <w:p w14:paraId="7EF484EF" w14:textId="476DD9D8" w:rsidR="006B2E73" w:rsidRDefault="006B2E73" w:rsidP="0077505B">
      <w:pPr>
        <w:pStyle w:val="NoSpacing"/>
        <w:rPr>
          <w:rFonts w:ascii="Times New Roman" w:hAnsi="Times New Roman" w:cs="Times New Roman"/>
          <w:sz w:val="24"/>
          <w:szCs w:val="24"/>
        </w:rPr>
      </w:pPr>
      <w:r>
        <w:rPr>
          <w:rFonts w:ascii="Times New Roman" w:hAnsi="Times New Roman" w:cs="Times New Roman"/>
          <w:sz w:val="24"/>
          <w:szCs w:val="24"/>
        </w:rPr>
        <w:t>Aggregator</w:t>
      </w:r>
      <w:r w:rsidR="00233106">
        <w:rPr>
          <w:rFonts w:ascii="Times New Roman" w:hAnsi="Times New Roman" w:cs="Times New Roman"/>
          <w:sz w:val="24"/>
          <w:szCs w:val="24"/>
        </w:rPr>
        <w:t>s will</w:t>
      </w:r>
      <w:r>
        <w:rPr>
          <w:rFonts w:ascii="Times New Roman" w:hAnsi="Times New Roman" w:cs="Times New Roman"/>
          <w:sz w:val="24"/>
          <w:szCs w:val="24"/>
        </w:rPr>
        <w:t xml:space="preserve"> want </w:t>
      </w:r>
      <w:r w:rsidR="00107504">
        <w:rPr>
          <w:rFonts w:ascii="Times New Roman" w:hAnsi="Times New Roman" w:cs="Times New Roman"/>
          <w:sz w:val="24"/>
          <w:szCs w:val="24"/>
        </w:rPr>
        <w:t xml:space="preserve">IEEE </w:t>
      </w:r>
      <w:r>
        <w:rPr>
          <w:rFonts w:ascii="Times New Roman" w:hAnsi="Times New Roman" w:cs="Times New Roman"/>
          <w:sz w:val="24"/>
          <w:szCs w:val="24"/>
        </w:rPr>
        <w:t>1547</w:t>
      </w:r>
      <w:r w:rsidR="00107504">
        <w:rPr>
          <w:rFonts w:ascii="Times New Roman" w:hAnsi="Times New Roman" w:cs="Times New Roman"/>
          <w:sz w:val="24"/>
          <w:szCs w:val="24"/>
        </w:rPr>
        <w:t>-2018 compliant</w:t>
      </w:r>
      <w:r>
        <w:rPr>
          <w:rFonts w:ascii="Times New Roman" w:hAnsi="Times New Roman" w:cs="Times New Roman"/>
          <w:sz w:val="24"/>
          <w:szCs w:val="24"/>
        </w:rPr>
        <w:t xml:space="preserve"> equipment because they want to control; but not the installers </w:t>
      </w:r>
      <w:r w:rsidR="00107504">
        <w:rPr>
          <w:rFonts w:ascii="Times New Roman" w:hAnsi="Times New Roman" w:cs="Times New Roman"/>
          <w:sz w:val="24"/>
          <w:szCs w:val="24"/>
        </w:rPr>
        <w:t xml:space="preserve">who are </w:t>
      </w:r>
      <w:r>
        <w:rPr>
          <w:rFonts w:ascii="Times New Roman" w:hAnsi="Times New Roman" w:cs="Times New Roman"/>
          <w:sz w:val="24"/>
          <w:szCs w:val="24"/>
        </w:rPr>
        <w:t>selling the equipment</w:t>
      </w:r>
      <w:r w:rsidR="00107504">
        <w:rPr>
          <w:rFonts w:ascii="Times New Roman" w:hAnsi="Times New Roman" w:cs="Times New Roman"/>
          <w:sz w:val="24"/>
          <w:szCs w:val="24"/>
        </w:rPr>
        <w:t xml:space="preserve"> to the customer</w:t>
      </w:r>
      <w:r w:rsidR="001B5C5D">
        <w:rPr>
          <w:rFonts w:ascii="Times New Roman" w:hAnsi="Times New Roman" w:cs="Times New Roman"/>
          <w:sz w:val="24"/>
          <w:szCs w:val="24"/>
        </w:rPr>
        <w:t xml:space="preserve"> (DER)</w:t>
      </w:r>
      <w:r>
        <w:rPr>
          <w:rFonts w:ascii="Times New Roman" w:hAnsi="Times New Roman" w:cs="Times New Roman"/>
          <w:sz w:val="24"/>
          <w:szCs w:val="24"/>
        </w:rPr>
        <w:t xml:space="preserve">.  </w:t>
      </w:r>
    </w:p>
    <w:p w14:paraId="4EBD9AF7" w14:textId="77777777" w:rsidR="00482132" w:rsidRDefault="00482132" w:rsidP="0077505B">
      <w:pPr>
        <w:pStyle w:val="NoSpacing"/>
        <w:rPr>
          <w:rFonts w:ascii="Times New Roman" w:hAnsi="Times New Roman" w:cs="Times New Roman"/>
          <w:sz w:val="24"/>
          <w:szCs w:val="24"/>
        </w:rPr>
      </w:pPr>
    </w:p>
    <w:p w14:paraId="667493E1" w14:textId="44BD6940" w:rsidR="00AA33BE" w:rsidRDefault="00482132" w:rsidP="0077505B">
      <w:pPr>
        <w:pStyle w:val="NoSpacing"/>
        <w:rPr>
          <w:rFonts w:ascii="Times New Roman" w:hAnsi="Times New Roman" w:cs="Times New Roman"/>
          <w:sz w:val="24"/>
          <w:szCs w:val="24"/>
        </w:rPr>
      </w:pPr>
      <w:r>
        <w:rPr>
          <w:rFonts w:ascii="Times New Roman" w:hAnsi="Times New Roman" w:cs="Times New Roman"/>
          <w:sz w:val="24"/>
          <w:szCs w:val="24"/>
        </w:rPr>
        <w:t xml:space="preserve">Minimum safety requirements?  </w:t>
      </w:r>
      <w:r w:rsidR="001B5C5D">
        <w:rPr>
          <w:rFonts w:ascii="Times New Roman" w:hAnsi="Times New Roman" w:cs="Times New Roman"/>
          <w:sz w:val="24"/>
          <w:szCs w:val="24"/>
        </w:rPr>
        <w:t>What e</w:t>
      </w:r>
      <w:r w:rsidR="00AA33BE">
        <w:rPr>
          <w:rFonts w:ascii="Times New Roman" w:hAnsi="Times New Roman" w:cs="Times New Roman"/>
          <w:sz w:val="24"/>
          <w:szCs w:val="24"/>
        </w:rPr>
        <w:t>quipment that</w:t>
      </w:r>
      <w:r w:rsidR="001B5C5D">
        <w:rPr>
          <w:rFonts w:ascii="Times New Roman" w:hAnsi="Times New Roman" w:cs="Times New Roman"/>
          <w:sz w:val="24"/>
          <w:szCs w:val="24"/>
        </w:rPr>
        <w:t xml:space="preserve"> i</w:t>
      </w:r>
      <w:r w:rsidR="00AA33BE">
        <w:rPr>
          <w:rFonts w:ascii="Times New Roman" w:hAnsi="Times New Roman" w:cs="Times New Roman"/>
          <w:sz w:val="24"/>
          <w:szCs w:val="24"/>
        </w:rPr>
        <w:t xml:space="preserve">s needed because of the aggregation.  </w:t>
      </w:r>
      <w:r w:rsidR="001B5C5D">
        <w:rPr>
          <w:rFonts w:ascii="Times New Roman" w:hAnsi="Times New Roman" w:cs="Times New Roman"/>
          <w:sz w:val="24"/>
          <w:szCs w:val="24"/>
        </w:rPr>
        <w:t xml:space="preserve">IEEE </w:t>
      </w:r>
      <w:r w:rsidR="00AA33BE">
        <w:rPr>
          <w:rFonts w:ascii="Times New Roman" w:hAnsi="Times New Roman" w:cs="Times New Roman"/>
          <w:sz w:val="24"/>
          <w:szCs w:val="24"/>
        </w:rPr>
        <w:t xml:space="preserve">1547-2018.  Interconnection rules can be updated to </w:t>
      </w:r>
      <w:r w:rsidR="001B5C5D">
        <w:rPr>
          <w:rFonts w:ascii="Times New Roman" w:hAnsi="Times New Roman" w:cs="Times New Roman"/>
          <w:sz w:val="24"/>
          <w:szCs w:val="24"/>
        </w:rPr>
        <w:t xml:space="preserve">IEEE </w:t>
      </w:r>
      <w:r w:rsidR="00657510">
        <w:rPr>
          <w:rFonts w:ascii="Times New Roman" w:hAnsi="Times New Roman" w:cs="Times New Roman"/>
          <w:sz w:val="24"/>
          <w:szCs w:val="24"/>
        </w:rPr>
        <w:t>1547-2018; currently, doesn’t consider whether the switch is being operated by utility or an aggregator; model for full injection for protection of the system.</w:t>
      </w:r>
      <w:r w:rsidR="00F817D6">
        <w:rPr>
          <w:rFonts w:ascii="Times New Roman" w:hAnsi="Times New Roman" w:cs="Times New Roman"/>
          <w:sz w:val="24"/>
          <w:szCs w:val="24"/>
        </w:rPr>
        <w:t xml:space="preserve">  Currently, looks at invertor</w:t>
      </w:r>
      <w:r w:rsidR="0091762A">
        <w:rPr>
          <w:rFonts w:ascii="Times New Roman" w:hAnsi="Times New Roman" w:cs="Times New Roman"/>
          <w:sz w:val="24"/>
          <w:szCs w:val="24"/>
        </w:rPr>
        <w:t xml:space="preserve">s, etc.  But aggregation acting in concert is different </w:t>
      </w:r>
      <w:r w:rsidR="00615A51">
        <w:rPr>
          <w:rFonts w:ascii="Times New Roman" w:hAnsi="Times New Roman" w:cs="Times New Roman"/>
          <w:sz w:val="24"/>
          <w:szCs w:val="24"/>
        </w:rPr>
        <w:t>and could have different effects on the distribution system.</w:t>
      </w:r>
    </w:p>
    <w:p w14:paraId="4488AD92" w14:textId="77777777" w:rsidR="0091762A" w:rsidRDefault="0091762A" w:rsidP="0077505B">
      <w:pPr>
        <w:pStyle w:val="NoSpacing"/>
        <w:rPr>
          <w:rFonts w:ascii="Times New Roman" w:hAnsi="Times New Roman" w:cs="Times New Roman"/>
          <w:sz w:val="24"/>
          <w:szCs w:val="24"/>
        </w:rPr>
      </w:pPr>
    </w:p>
    <w:p w14:paraId="688ACF3E" w14:textId="5DDB226B" w:rsidR="0091762A" w:rsidRDefault="00561FD2" w:rsidP="0077505B">
      <w:pPr>
        <w:pStyle w:val="NoSpacing"/>
        <w:rPr>
          <w:rFonts w:ascii="Times New Roman" w:hAnsi="Times New Roman" w:cs="Times New Roman"/>
          <w:sz w:val="24"/>
          <w:szCs w:val="24"/>
        </w:rPr>
      </w:pPr>
      <w:r>
        <w:rPr>
          <w:rFonts w:ascii="Times New Roman" w:hAnsi="Times New Roman" w:cs="Times New Roman"/>
          <w:sz w:val="24"/>
          <w:szCs w:val="24"/>
        </w:rPr>
        <w:t xml:space="preserve">Technical distribution engineers </w:t>
      </w:r>
      <w:r w:rsidR="00615A51">
        <w:rPr>
          <w:rFonts w:ascii="Times New Roman" w:hAnsi="Times New Roman" w:cs="Times New Roman"/>
          <w:sz w:val="24"/>
          <w:szCs w:val="24"/>
        </w:rPr>
        <w:t xml:space="preserve">will be </w:t>
      </w:r>
      <w:r>
        <w:rPr>
          <w:rFonts w:ascii="Times New Roman" w:hAnsi="Times New Roman" w:cs="Times New Roman"/>
          <w:sz w:val="24"/>
          <w:szCs w:val="24"/>
        </w:rPr>
        <w:t>at next meeting in August</w:t>
      </w:r>
      <w:r w:rsidR="00615A51">
        <w:rPr>
          <w:rFonts w:ascii="Times New Roman" w:hAnsi="Times New Roman" w:cs="Times New Roman"/>
          <w:sz w:val="24"/>
          <w:szCs w:val="24"/>
        </w:rPr>
        <w:t>.</w:t>
      </w:r>
    </w:p>
    <w:p w14:paraId="25019121" w14:textId="77777777" w:rsidR="00561FD2" w:rsidRDefault="00561FD2" w:rsidP="0077505B">
      <w:pPr>
        <w:pStyle w:val="NoSpacing"/>
        <w:rPr>
          <w:rFonts w:ascii="Times New Roman" w:hAnsi="Times New Roman" w:cs="Times New Roman"/>
          <w:sz w:val="24"/>
          <w:szCs w:val="24"/>
        </w:rPr>
      </w:pPr>
    </w:p>
    <w:p w14:paraId="765B793C" w14:textId="1E187A7E" w:rsidR="00561FD2" w:rsidRDefault="00561FD2" w:rsidP="0077505B">
      <w:pPr>
        <w:pStyle w:val="NoSpacing"/>
        <w:rPr>
          <w:rFonts w:ascii="Times New Roman" w:hAnsi="Times New Roman" w:cs="Times New Roman"/>
          <w:sz w:val="24"/>
          <w:szCs w:val="24"/>
        </w:rPr>
      </w:pPr>
      <w:r>
        <w:rPr>
          <w:rFonts w:ascii="Times New Roman" w:hAnsi="Times New Roman" w:cs="Times New Roman"/>
          <w:sz w:val="24"/>
          <w:szCs w:val="24"/>
        </w:rPr>
        <w:t xml:space="preserve">The </w:t>
      </w:r>
      <w:r w:rsidR="00B94E63">
        <w:rPr>
          <w:rFonts w:ascii="Times New Roman" w:hAnsi="Times New Roman" w:cs="Times New Roman"/>
          <w:sz w:val="24"/>
          <w:szCs w:val="24"/>
        </w:rPr>
        <w:t>aggregation</w:t>
      </w:r>
      <w:r>
        <w:rPr>
          <w:rFonts w:ascii="Times New Roman" w:hAnsi="Times New Roman" w:cs="Times New Roman"/>
          <w:sz w:val="24"/>
          <w:szCs w:val="24"/>
        </w:rPr>
        <w:t xml:space="preserve"> and the operation of the </w:t>
      </w:r>
      <w:r w:rsidR="00B94E63">
        <w:rPr>
          <w:rFonts w:ascii="Times New Roman" w:hAnsi="Times New Roman" w:cs="Times New Roman"/>
          <w:sz w:val="24"/>
          <w:szCs w:val="24"/>
        </w:rPr>
        <w:t>aggregation</w:t>
      </w:r>
      <w:r>
        <w:rPr>
          <w:rFonts w:ascii="Times New Roman" w:hAnsi="Times New Roman" w:cs="Times New Roman"/>
          <w:sz w:val="24"/>
          <w:szCs w:val="24"/>
        </w:rPr>
        <w:t xml:space="preserve"> does change the study perspective and the modeling perspective in their modeling plans.  That’s the difference with wholesale participation.</w:t>
      </w:r>
    </w:p>
    <w:p w14:paraId="655E1B66" w14:textId="77777777" w:rsidR="00561FD2" w:rsidRDefault="00561FD2" w:rsidP="0077505B">
      <w:pPr>
        <w:pStyle w:val="NoSpacing"/>
        <w:rPr>
          <w:rFonts w:ascii="Times New Roman" w:hAnsi="Times New Roman" w:cs="Times New Roman"/>
          <w:sz w:val="24"/>
          <w:szCs w:val="24"/>
        </w:rPr>
      </w:pPr>
    </w:p>
    <w:p w14:paraId="58D81DC2" w14:textId="3DAC5262" w:rsidR="00561FD2" w:rsidRDefault="009E5939" w:rsidP="0077505B">
      <w:pPr>
        <w:pStyle w:val="NoSpacing"/>
        <w:rPr>
          <w:rFonts w:ascii="Times New Roman" w:hAnsi="Times New Roman" w:cs="Times New Roman"/>
          <w:sz w:val="24"/>
          <w:szCs w:val="24"/>
        </w:rPr>
      </w:pPr>
      <w:r>
        <w:rPr>
          <w:rFonts w:ascii="Times New Roman" w:hAnsi="Times New Roman" w:cs="Times New Roman"/>
          <w:sz w:val="24"/>
          <w:szCs w:val="24"/>
        </w:rPr>
        <w:t>New techn</w:t>
      </w:r>
      <w:r w:rsidR="00B94E63">
        <w:rPr>
          <w:rFonts w:ascii="Times New Roman" w:hAnsi="Times New Roman" w:cs="Times New Roman"/>
          <w:sz w:val="24"/>
          <w:szCs w:val="24"/>
        </w:rPr>
        <w:t>ology</w:t>
      </w:r>
      <w:r>
        <w:rPr>
          <w:rFonts w:ascii="Times New Roman" w:hAnsi="Times New Roman" w:cs="Times New Roman"/>
          <w:sz w:val="24"/>
          <w:szCs w:val="24"/>
        </w:rPr>
        <w:t xml:space="preserve"> </w:t>
      </w:r>
      <w:r w:rsidR="00B94E63">
        <w:rPr>
          <w:rFonts w:ascii="Times New Roman" w:hAnsi="Times New Roman" w:cs="Times New Roman"/>
          <w:sz w:val="24"/>
          <w:szCs w:val="24"/>
        </w:rPr>
        <w:t xml:space="preserve">will be </w:t>
      </w:r>
      <w:r>
        <w:rPr>
          <w:rFonts w:ascii="Times New Roman" w:hAnsi="Times New Roman" w:cs="Times New Roman"/>
          <w:sz w:val="24"/>
          <w:szCs w:val="24"/>
        </w:rPr>
        <w:t xml:space="preserve">coming </w:t>
      </w:r>
      <w:r w:rsidR="001B7822">
        <w:rPr>
          <w:rFonts w:ascii="Times New Roman" w:hAnsi="Times New Roman" w:cs="Times New Roman"/>
          <w:sz w:val="24"/>
          <w:szCs w:val="24"/>
        </w:rPr>
        <w:t>–</w:t>
      </w:r>
      <w:r>
        <w:rPr>
          <w:rFonts w:ascii="Times New Roman" w:hAnsi="Times New Roman" w:cs="Times New Roman"/>
          <w:sz w:val="24"/>
          <w:szCs w:val="24"/>
        </w:rPr>
        <w:t xml:space="preserve"> </w:t>
      </w:r>
      <w:r w:rsidR="00B0477D">
        <w:rPr>
          <w:rFonts w:ascii="Times New Roman" w:hAnsi="Times New Roman" w:cs="Times New Roman"/>
          <w:sz w:val="24"/>
          <w:szCs w:val="24"/>
        </w:rPr>
        <w:t>to coordinate</w:t>
      </w:r>
      <w:r w:rsidR="00B94E63">
        <w:rPr>
          <w:rFonts w:ascii="Times New Roman" w:hAnsi="Times New Roman" w:cs="Times New Roman"/>
          <w:sz w:val="24"/>
          <w:szCs w:val="24"/>
        </w:rPr>
        <w:t>, model, and plan.</w:t>
      </w:r>
    </w:p>
    <w:p w14:paraId="586E69D5" w14:textId="77777777" w:rsidR="001B7822" w:rsidRDefault="001B7822" w:rsidP="0077505B">
      <w:pPr>
        <w:pStyle w:val="NoSpacing"/>
        <w:rPr>
          <w:rFonts w:ascii="Times New Roman" w:hAnsi="Times New Roman" w:cs="Times New Roman"/>
          <w:sz w:val="24"/>
          <w:szCs w:val="24"/>
        </w:rPr>
      </w:pPr>
    </w:p>
    <w:p w14:paraId="79DC3A6A" w14:textId="1805DA4B" w:rsidR="001B7822" w:rsidRDefault="001B7822" w:rsidP="0077505B">
      <w:pPr>
        <w:pStyle w:val="NoSpacing"/>
        <w:rPr>
          <w:rFonts w:ascii="Times New Roman" w:hAnsi="Times New Roman" w:cs="Times New Roman"/>
          <w:sz w:val="24"/>
          <w:szCs w:val="24"/>
        </w:rPr>
      </w:pPr>
      <w:r>
        <w:rPr>
          <w:rFonts w:ascii="Times New Roman" w:hAnsi="Times New Roman" w:cs="Times New Roman"/>
          <w:sz w:val="24"/>
          <w:szCs w:val="24"/>
        </w:rPr>
        <w:t>Market signal</w:t>
      </w:r>
      <w:r w:rsidR="0003485D">
        <w:rPr>
          <w:rFonts w:ascii="Times New Roman" w:hAnsi="Times New Roman" w:cs="Times New Roman"/>
          <w:sz w:val="24"/>
          <w:szCs w:val="24"/>
        </w:rPr>
        <w:t>s</w:t>
      </w:r>
      <w:r>
        <w:rPr>
          <w:rFonts w:ascii="Times New Roman" w:hAnsi="Times New Roman" w:cs="Times New Roman"/>
          <w:sz w:val="24"/>
          <w:szCs w:val="24"/>
        </w:rPr>
        <w:t xml:space="preserve"> can have contradictory</w:t>
      </w:r>
      <w:r w:rsidR="00111F6F">
        <w:rPr>
          <w:rFonts w:ascii="Times New Roman" w:hAnsi="Times New Roman" w:cs="Times New Roman"/>
          <w:sz w:val="24"/>
          <w:szCs w:val="24"/>
        </w:rPr>
        <w:t>/negative</w:t>
      </w:r>
      <w:r>
        <w:rPr>
          <w:rFonts w:ascii="Times New Roman" w:hAnsi="Times New Roman" w:cs="Times New Roman"/>
          <w:sz w:val="24"/>
          <w:szCs w:val="24"/>
        </w:rPr>
        <w:t xml:space="preserve"> effects on the distribution system.</w:t>
      </w:r>
    </w:p>
    <w:p w14:paraId="6590AFA5" w14:textId="77777777" w:rsidR="00B0477D" w:rsidRDefault="00B0477D" w:rsidP="0077505B">
      <w:pPr>
        <w:pStyle w:val="NoSpacing"/>
        <w:rPr>
          <w:rFonts w:ascii="Times New Roman" w:hAnsi="Times New Roman" w:cs="Times New Roman"/>
          <w:sz w:val="24"/>
          <w:szCs w:val="24"/>
        </w:rPr>
      </w:pPr>
    </w:p>
    <w:p w14:paraId="2DBA2975" w14:textId="611B37F0" w:rsidR="00B0477D" w:rsidRDefault="00B0477D" w:rsidP="0077505B">
      <w:pPr>
        <w:pStyle w:val="NoSpacing"/>
        <w:rPr>
          <w:rFonts w:ascii="Times New Roman" w:hAnsi="Times New Roman" w:cs="Times New Roman"/>
          <w:sz w:val="24"/>
          <w:szCs w:val="24"/>
        </w:rPr>
      </w:pPr>
      <w:r>
        <w:rPr>
          <w:rFonts w:ascii="Times New Roman" w:hAnsi="Times New Roman" w:cs="Times New Roman"/>
          <w:sz w:val="24"/>
          <w:szCs w:val="24"/>
        </w:rPr>
        <w:t>To what extent should the IURC protect the EDC from liability if outage interferes with aggregator’s market participation</w:t>
      </w:r>
      <w:r w:rsidR="00C35BBF">
        <w:rPr>
          <w:rFonts w:ascii="Times New Roman" w:hAnsi="Times New Roman" w:cs="Times New Roman"/>
          <w:sz w:val="24"/>
          <w:szCs w:val="24"/>
        </w:rPr>
        <w:t>.  Is utility required to contact every aggregator</w:t>
      </w:r>
      <w:r w:rsidR="00BF2D1D">
        <w:rPr>
          <w:rFonts w:ascii="Times New Roman" w:hAnsi="Times New Roman" w:cs="Times New Roman"/>
          <w:sz w:val="24"/>
          <w:szCs w:val="24"/>
        </w:rPr>
        <w:t xml:space="preserve"> if there’s an outage</w:t>
      </w:r>
      <w:r w:rsidR="00FE1829">
        <w:rPr>
          <w:rFonts w:ascii="Times New Roman" w:hAnsi="Times New Roman" w:cs="Times New Roman"/>
          <w:sz w:val="24"/>
          <w:szCs w:val="24"/>
        </w:rPr>
        <w:t>, improvements (such as TDSIC),</w:t>
      </w:r>
      <w:r w:rsidR="00BF2D1D">
        <w:rPr>
          <w:rFonts w:ascii="Times New Roman" w:hAnsi="Times New Roman" w:cs="Times New Roman"/>
          <w:sz w:val="24"/>
          <w:szCs w:val="24"/>
        </w:rPr>
        <w:t xml:space="preserve"> or repairs affecting?  </w:t>
      </w:r>
      <w:r w:rsidR="0003485D">
        <w:rPr>
          <w:rFonts w:ascii="Times New Roman" w:hAnsi="Times New Roman" w:cs="Times New Roman"/>
          <w:sz w:val="24"/>
          <w:szCs w:val="24"/>
        </w:rPr>
        <w:t xml:space="preserve">Under </w:t>
      </w:r>
      <w:r w:rsidR="00BF2D1D">
        <w:rPr>
          <w:rFonts w:ascii="Times New Roman" w:hAnsi="Times New Roman" w:cs="Times New Roman"/>
          <w:sz w:val="24"/>
          <w:szCs w:val="24"/>
        </w:rPr>
        <w:t>FERC 2222</w:t>
      </w:r>
      <w:r w:rsidR="0003485D">
        <w:rPr>
          <w:rFonts w:ascii="Times New Roman" w:hAnsi="Times New Roman" w:cs="Times New Roman"/>
          <w:sz w:val="24"/>
          <w:szCs w:val="24"/>
        </w:rPr>
        <w:t>, the</w:t>
      </w:r>
      <w:r w:rsidR="00BF2D1D">
        <w:rPr>
          <w:rFonts w:ascii="Times New Roman" w:hAnsi="Times New Roman" w:cs="Times New Roman"/>
          <w:sz w:val="24"/>
          <w:szCs w:val="24"/>
        </w:rPr>
        <w:t xml:space="preserve"> aggregator</w:t>
      </w:r>
      <w:r w:rsidR="00B12C28">
        <w:rPr>
          <w:rFonts w:ascii="Times New Roman" w:hAnsi="Times New Roman" w:cs="Times New Roman"/>
          <w:sz w:val="24"/>
          <w:szCs w:val="24"/>
        </w:rPr>
        <w:t xml:space="preserve"> will be responsible for the market consequences.  </w:t>
      </w:r>
    </w:p>
    <w:p w14:paraId="6085F63B" w14:textId="77777777" w:rsidR="002E3D7E" w:rsidRDefault="002E3D7E" w:rsidP="0077505B">
      <w:pPr>
        <w:pStyle w:val="NoSpacing"/>
        <w:rPr>
          <w:rFonts w:ascii="Times New Roman" w:hAnsi="Times New Roman" w:cs="Times New Roman"/>
          <w:sz w:val="24"/>
          <w:szCs w:val="24"/>
        </w:rPr>
      </w:pPr>
    </w:p>
    <w:p w14:paraId="4BD61B0B" w14:textId="53789E08" w:rsidR="002E3D7E" w:rsidRDefault="002E3D7E" w:rsidP="0077505B">
      <w:pPr>
        <w:pStyle w:val="NoSpacing"/>
        <w:rPr>
          <w:rFonts w:ascii="Times New Roman" w:hAnsi="Times New Roman" w:cs="Times New Roman"/>
          <w:sz w:val="24"/>
          <w:szCs w:val="24"/>
        </w:rPr>
      </w:pPr>
      <w:r>
        <w:rPr>
          <w:rFonts w:ascii="Times New Roman" w:hAnsi="Times New Roman" w:cs="Times New Roman"/>
          <w:sz w:val="24"/>
          <w:szCs w:val="24"/>
        </w:rPr>
        <w:t xml:space="preserve">EDC liability </w:t>
      </w:r>
      <w:r w:rsidR="0071545F">
        <w:rPr>
          <w:rFonts w:ascii="Times New Roman" w:hAnsi="Times New Roman" w:cs="Times New Roman"/>
          <w:sz w:val="24"/>
          <w:szCs w:val="24"/>
        </w:rPr>
        <w:t>increases costs to consumers. Rates increase for non-participants as well.</w:t>
      </w:r>
    </w:p>
    <w:p w14:paraId="0AE38A17" w14:textId="77777777" w:rsidR="00FE1829" w:rsidRDefault="00FE1829" w:rsidP="0077505B">
      <w:pPr>
        <w:pStyle w:val="NoSpacing"/>
        <w:rPr>
          <w:rFonts w:ascii="Times New Roman" w:hAnsi="Times New Roman" w:cs="Times New Roman"/>
          <w:sz w:val="24"/>
          <w:szCs w:val="24"/>
        </w:rPr>
      </w:pPr>
    </w:p>
    <w:p w14:paraId="54FA8916" w14:textId="299A5FDA" w:rsidR="00FE1829" w:rsidRDefault="0003485D" w:rsidP="0077505B">
      <w:pPr>
        <w:pStyle w:val="NoSpacing"/>
        <w:rPr>
          <w:rFonts w:ascii="Times New Roman" w:hAnsi="Times New Roman" w:cs="Times New Roman"/>
          <w:sz w:val="24"/>
          <w:szCs w:val="24"/>
        </w:rPr>
      </w:pPr>
      <w:r>
        <w:rPr>
          <w:rFonts w:ascii="Times New Roman" w:hAnsi="Times New Roman" w:cs="Times New Roman"/>
          <w:sz w:val="24"/>
          <w:szCs w:val="24"/>
        </w:rPr>
        <w:t>Do we need a s</w:t>
      </w:r>
      <w:r w:rsidR="00FE1829">
        <w:rPr>
          <w:rFonts w:ascii="Times New Roman" w:hAnsi="Times New Roman" w:cs="Times New Roman"/>
          <w:sz w:val="24"/>
          <w:szCs w:val="24"/>
        </w:rPr>
        <w:t>tate code of conduct?</w:t>
      </w:r>
    </w:p>
    <w:p w14:paraId="789EBDC6" w14:textId="77777777" w:rsidR="00B0477D" w:rsidRDefault="00B0477D" w:rsidP="0077505B">
      <w:pPr>
        <w:pStyle w:val="NoSpacing"/>
        <w:rPr>
          <w:rFonts w:ascii="Times New Roman" w:hAnsi="Times New Roman" w:cs="Times New Roman"/>
          <w:sz w:val="24"/>
          <w:szCs w:val="24"/>
        </w:rPr>
      </w:pPr>
    </w:p>
    <w:p w14:paraId="3615443E" w14:textId="771AD42B" w:rsidR="00B0477D" w:rsidRDefault="00543356" w:rsidP="0077505B">
      <w:pPr>
        <w:pStyle w:val="NoSpacing"/>
        <w:rPr>
          <w:rFonts w:ascii="Times New Roman" w:hAnsi="Times New Roman" w:cs="Times New Roman"/>
          <w:sz w:val="24"/>
          <w:szCs w:val="24"/>
        </w:rPr>
      </w:pPr>
      <w:r>
        <w:rPr>
          <w:rFonts w:ascii="Times New Roman" w:hAnsi="Times New Roman" w:cs="Times New Roman"/>
          <w:sz w:val="24"/>
          <w:szCs w:val="24"/>
        </w:rPr>
        <w:lastRenderedPageBreak/>
        <w:t xml:space="preserve">Distribution </w:t>
      </w:r>
      <w:r w:rsidR="00E51D30">
        <w:rPr>
          <w:rFonts w:ascii="Times New Roman" w:hAnsi="Times New Roman" w:cs="Times New Roman"/>
          <w:sz w:val="24"/>
          <w:szCs w:val="24"/>
        </w:rPr>
        <w:t xml:space="preserve">OASIS </w:t>
      </w:r>
      <w:r>
        <w:rPr>
          <w:rFonts w:ascii="Times New Roman" w:hAnsi="Times New Roman" w:cs="Times New Roman"/>
          <w:sz w:val="24"/>
          <w:szCs w:val="24"/>
        </w:rPr>
        <w:t xml:space="preserve">is a new concept for most distribution utilities.  </w:t>
      </w:r>
      <w:r w:rsidR="0003485D">
        <w:rPr>
          <w:rFonts w:ascii="Times New Roman" w:hAnsi="Times New Roman" w:cs="Times New Roman"/>
          <w:sz w:val="24"/>
          <w:szCs w:val="24"/>
        </w:rPr>
        <w:t>They n</w:t>
      </w:r>
      <w:r>
        <w:rPr>
          <w:rFonts w:ascii="Times New Roman" w:hAnsi="Times New Roman" w:cs="Times New Roman"/>
          <w:sz w:val="24"/>
          <w:szCs w:val="24"/>
        </w:rPr>
        <w:t>ever had to interact with the market.</w:t>
      </w:r>
    </w:p>
    <w:p w14:paraId="723FB7C8" w14:textId="77777777" w:rsidR="00543356" w:rsidRDefault="00543356" w:rsidP="0077505B">
      <w:pPr>
        <w:pStyle w:val="NoSpacing"/>
        <w:rPr>
          <w:rFonts w:ascii="Times New Roman" w:hAnsi="Times New Roman" w:cs="Times New Roman"/>
          <w:sz w:val="24"/>
          <w:szCs w:val="24"/>
        </w:rPr>
      </w:pPr>
    </w:p>
    <w:p w14:paraId="1FE425E1" w14:textId="1D131D94" w:rsidR="00543356" w:rsidRDefault="002B4A0F" w:rsidP="0077505B">
      <w:pPr>
        <w:pStyle w:val="NoSpacing"/>
        <w:rPr>
          <w:rFonts w:ascii="Times New Roman" w:hAnsi="Times New Roman" w:cs="Times New Roman"/>
          <w:sz w:val="24"/>
          <w:szCs w:val="24"/>
        </w:rPr>
      </w:pPr>
      <w:r>
        <w:rPr>
          <w:rFonts w:ascii="Times New Roman" w:hAnsi="Times New Roman" w:cs="Times New Roman"/>
          <w:sz w:val="24"/>
          <w:szCs w:val="24"/>
        </w:rPr>
        <w:t xml:space="preserve">Does IURC need jurisdiction in order to provide the EDC liability protection regarding action the aggregator may take against them?  </w:t>
      </w:r>
      <w:r w:rsidR="00F963FD">
        <w:rPr>
          <w:rFonts w:ascii="Times New Roman" w:hAnsi="Times New Roman" w:cs="Times New Roman"/>
          <w:sz w:val="24"/>
          <w:szCs w:val="24"/>
        </w:rPr>
        <w:t xml:space="preserve">Statute needed?  Need jurisdiction over aggregator?  Or just over the EDC?  </w:t>
      </w:r>
    </w:p>
    <w:p w14:paraId="56D91475" w14:textId="77777777" w:rsidR="009B0B42" w:rsidRDefault="009B0B42" w:rsidP="0077505B">
      <w:pPr>
        <w:pStyle w:val="NoSpacing"/>
        <w:rPr>
          <w:rFonts w:ascii="Times New Roman" w:hAnsi="Times New Roman" w:cs="Times New Roman"/>
          <w:sz w:val="24"/>
          <w:szCs w:val="24"/>
        </w:rPr>
      </w:pPr>
    </w:p>
    <w:p w14:paraId="58C7656C" w14:textId="4F125670" w:rsidR="009B0B42" w:rsidRDefault="009B0B42" w:rsidP="0077505B">
      <w:pPr>
        <w:pStyle w:val="NoSpacing"/>
        <w:rPr>
          <w:rFonts w:ascii="Times New Roman" w:hAnsi="Times New Roman" w:cs="Times New Roman"/>
          <w:sz w:val="24"/>
          <w:szCs w:val="24"/>
        </w:rPr>
      </w:pPr>
      <w:r>
        <w:rPr>
          <w:rFonts w:ascii="Times New Roman" w:hAnsi="Times New Roman" w:cs="Times New Roman"/>
          <w:sz w:val="24"/>
          <w:szCs w:val="24"/>
        </w:rPr>
        <w:t xml:space="preserve">What do we </w:t>
      </w:r>
      <w:r w:rsidR="00B754BB">
        <w:rPr>
          <w:rFonts w:ascii="Times New Roman" w:hAnsi="Times New Roman" w:cs="Times New Roman"/>
          <w:sz w:val="24"/>
          <w:szCs w:val="24"/>
        </w:rPr>
        <w:t xml:space="preserve">(IURC) </w:t>
      </w:r>
      <w:r>
        <w:rPr>
          <w:rFonts w:ascii="Times New Roman" w:hAnsi="Times New Roman" w:cs="Times New Roman"/>
          <w:sz w:val="24"/>
          <w:szCs w:val="24"/>
        </w:rPr>
        <w:t>need control of in the aggregator transaction?</w:t>
      </w:r>
      <w:r w:rsidR="00B754BB">
        <w:rPr>
          <w:rFonts w:ascii="Times New Roman" w:hAnsi="Times New Roman" w:cs="Times New Roman"/>
          <w:sz w:val="24"/>
          <w:szCs w:val="24"/>
        </w:rPr>
        <w:t xml:space="preserve">  Do we need the DERs and DER</w:t>
      </w:r>
      <w:r w:rsidR="00596A1D">
        <w:rPr>
          <w:rFonts w:ascii="Times New Roman" w:hAnsi="Times New Roman" w:cs="Times New Roman"/>
          <w:sz w:val="24"/>
          <w:szCs w:val="24"/>
        </w:rPr>
        <w:t xml:space="preserve"> aggregators</w:t>
      </w:r>
      <w:r w:rsidR="00B754BB">
        <w:rPr>
          <w:rFonts w:ascii="Times New Roman" w:hAnsi="Times New Roman" w:cs="Times New Roman"/>
          <w:sz w:val="24"/>
          <w:szCs w:val="24"/>
        </w:rPr>
        <w:t xml:space="preserve"> to be public utilities?</w:t>
      </w:r>
      <w:r w:rsidR="00E63629">
        <w:rPr>
          <w:rFonts w:ascii="Times New Roman" w:hAnsi="Times New Roman" w:cs="Times New Roman"/>
          <w:sz w:val="24"/>
          <w:szCs w:val="24"/>
        </w:rPr>
        <w:t xml:space="preserve">  What authority does the IURC have and/or what authority does the IURC need in order to be involved – why, where, and how?</w:t>
      </w:r>
    </w:p>
    <w:p w14:paraId="649CFB04" w14:textId="77777777" w:rsidR="00E63629" w:rsidRDefault="00E63629" w:rsidP="0077505B">
      <w:pPr>
        <w:pStyle w:val="NoSpacing"/>
        <w:rPr>
          <w:rFonts w:ascii="Times New Roman" w:hAnsi="Times New Roman" w:cs="Times New Roman"/>
          <w:sz w:val="24"/>
          <w:szCs w:val="24"/>
        </w:rPr>
      </w:pPr>
    </w:p>
    <w:p w14:paraId="1B1800D4" w14:textId="0D8AD5AA" w:rsidR="00E63629" w:rsidRDefault="00E63629" w:rsidP="0077505B">
      <w:pPr>
        <w:pStyle w:val="NoSpacing"/>
        <w:rPr>
          <w:rFonts w:ascii="Times New Roman" w:hAnsi="Times New Roman" w:cs="Times New Roman"/>
          <w:sz w:val="24"/>
          <w:szCs w:val="24"/>
        </w:rPr>
      </w:pPr>
      <w:r>
        <w:rPr>
          <w:rFonts w:ascii="Times New Roman" w:hAnsi="Times New Roman" w:cs="Times New Roman"/>
          <w:sz w:val="24"/>
          <w:szCs w:val="24"/>
        </w:rPr>
        <w:t>Reliability is a start</w:t>
      </w:r>
      <w:r w:rsidR="009B77FE">
        <w:rPr>
          <w:rFonts w:ascii="Times New Roman" w:hAnsi="Times New Roman" w:cs="Times New Roman"/>
          <w:sz w:val="24"/>
          <w:szCs w:val="24"/>
        </w:rPr>
        <w:t>ing point</w:t>
      </w:r>
      <w:r w:rsidR="00596A1D">
        <w:rPr>
          <w:rFonts w:ascii="Times New Roman" w:hAnsi="Times New Roman" w:cs="Times New Roman"/>
          <w:sz w:val="24"/>
          <w:szCs w:val="24"/>
        </w:rPr>
        <w:t>.</w:t>
      </w:r>
    </w:p>
    <w:p w14:paraId="6BCBD49A" w14:textId="77777777" w:rsidR="009B77FE" w:rsidRDefault="009B77FE" w:rsidP="0077505B">
      <w:pPr>
        <w:pStyle w:val="NoSpacing"/>
        <w:rPr>
          <w:rFonts w:ascii="Times New Roman" w:hAnsi="Times New Roman" w:cs="Times New Roman"/>
          <w:sz w:val="24"/>
          <w:szCs w:val="24"/>
        </w:rPr>
      </w:pPr>
    </w:p>
    <w:p w14:paraId="1B2F2CF0" w14:textId="018C2CD5" w:rsidR="009B77FE" w:rsidRDefault="009B77FE" w:rsidP="0077505B">
      <w:pPr>
        <w:pStyle w:val="NoSpacing"/>
        <w:rPr>
          <w:rFonts w:ascii="Times New Roman" w:hAnsi="Times New Roman" w:cs="Times New Roman"/>
          <w:sz w:val="24"/>
          <w:szCs w:val="24"/>
        </w:rPr>
      </w:pPr>
      <w:r>
        <w:rPr>
          <w:rFonts w:ascii="Times New Roman" w:hAnsi="Times New Roman" w:cs="Times New Roman"/>
          <w:sz w:val="24"/>
          <w:szCs w:val="24"/>
        </w:rPr>
        <w:t>Does the DER aggregator have to be a public utility in order for the IURC to have authority</w:t>
      </w:r>
      <w:r w:rsidR="00C245AC">
        <w:rPr>
          <w:rFonts w:ascii="Times New Roman" w:hAnsi="Times New Roman" w:cs="Times New Roman"/>
          <w:sz w:val="24"/>
          <w:szCs w:val="24"/>
        </w:rPr>
        <w:t xml:space="preserve">?  </w:t>
      </w:r>
      <w:r w:rsidR="003C3655">
        <w:rPr>
          <w:rFonts w:ascii="Times New Roman" w:hAnsi="Times New Roman" w:cs="Times New Roman"/>
          <w:sz w:val="24"/>
          <w:szCs w:val="24"/>
        </w:rPr>
        <w:t xml:space="preserve"> What</w:t>
      </w:r>
      <w:r w:rsidR="00C245AC">
        <w:rPr>
          <w:rFonts w:ascii="Times New Roman" w:hAnsi="Times New Roman" w:cs="Times New Roman"/>
          <w:sz w:val="24"/>
          <w:szCs w:val="24"/>
        </w:rPr>
        <w:t xml:space="preserve"> the aggregator should do</w:t>
      </w:r>
      <w:r w:rsidR="003C3655">
        <w:rPr>
          <w:rFonts w:ascii="Times New Roman" w:hAnsi="Times New Roman" w:cs="Times New Roman"/>
          <w:sz w:val="24"/>
          <w:szCs w:val="24"/>
        </w:rPr>
        <w:t xml:space="preserve">, </w:t>
      </w:r>
      <w:r w:rsidR="00E54A4D">
        <w:rPr>
          <w:rFonts w:ascii="Times New Roman" w:hAnsi="Times New Roman" w:cs="Times New Roman"/>
          <w:sz w:val="24"/>
          <w:szCs w:val="24"/>
        </w:rPr>
        <w:t>what should</w:t>
      </w:r>
      <w:r w:rsidR="00C245AC">
        <w:rPr>
          <w:rFonts w:ascii="Times New Roman" w:hAnsi="Times New Roman" w:cs="Times New Roman"/>
          <w:sz w:val="24"/>
          <w:szCs w:val="24"/>
        </w:rPr>
        <w:t xml:space="preserve"> the IURC regulate</w:t>
      </w:r>
      <w:r w:rsidR="00E54A4D">
        <w:rPr>
          <w:rFonts w:ascii="Times New Roman" w:hAnsi="Times New Roman" w:cs="Times New Roman"/>
          <w:sz w:val="24"/>
          <w:szCs w:val="24"/>
        </w:rPr>
        <w:t>?</w:t>
      </w:r>
      <w:r w:rsidR="00C245AC">
        <w:rPr>
          <w:rFonts w:ascii="Times New Roman" w:hAnsi="Times New Roman" w:cs="Times New Roman"/>
          <w:sz w:val="24"/>
          <w:szCs w:val="24"/>
        </w:rPr>
        <w:t xml:space="preserve">  </w:t>
      </w:r>
    </w:p>
    <w:p w14:paraId="610B8A22" w14:textId="77777777" w:rsidR="00C245AC" w:rsidRDefault="00C245AC" w:rsidP="0077505B">
      <w:pPr>
        <w:pStyle w:val="NoSpacing"/>
        <w:rPr>
          <w:rFonts w:ascii="Times New Roman" w:hAnsi="Times New Roman" w:cs="Times New Roman"/>
          <w:sz w:val="24"/>
          <w:szCs w:val="24"/>
        </w:rPr>
      </w:pPr>
    </w:p>
    <w:p w14:paraId="47EF280A" w14:textId="5D91489A" w:rsidR="00C245AC" w:rsidRDefault="00E54A4D" w:rsidP="0077505B">
      <w:pPr>
        <w:pStyle w:val="NoSpacing"/>
        <w:rPr>
          <w:rFonts w:ascii="Times New Roman" w:hAnsi="Times New Roman" w:cs="Times New Roman"/>
          <w:sz w:val="24"/>
          <w:szCs w:val="24"/>
        </w:rPr>
      </w:pPr>
      <w:r>
        <w:rPr>
          <w:rFonts w:ascii="Times New Roman" w:hAnsi="Times New Roman" w:cs="Times New Roman"/>
          <w:sz w:val="24"/>
          <w:szCs w:val="24"/>
        </w:rPr>
        <w:t xml:space="preserve">Perhaps, standard </w:t>
      </w:r>
      <w:r w:rsidR="00A84A7D">
        <w:rPr>
          <w:rFonts w:ascii="Times New Roman" w:hAnsi="Times New Roman" w:cs="Times New Roman"/>
          <w:sz w:val="24"/>
          <w:szCs w:val="24"/>
        </w:rPr>
        <w:t>requirements/procedures - c</w:t>
      </w:r>
      <w:r w:rsidR="00C245AC">
        <w:rPr>
          <w:rFonts w:ascii="Times New Roman" w:hAnsi="Times New Roman" w:cs="Times New Roman"/>
          <w:sz w:val="24"/>
          <w:szCs w:val="24"/>
        </w:rPr>
        <w:t>heck these boxes in order to be an aggregator in Indiana</w:t>
      </w:r>
      <w:r w:rsidR="0013718B">
        <w:rPr>
          <w:rFonts w:ascii="Times New Roman" w:hAnsi="Times New Roman" w:cs="Times New Roman"/>
          <w:sz w:val="24"/>
          <w:szCs w:val="24"/>
        </w:rPr>
        <w:t xml:space="preserve">.  </w:t>
      </w:r>
    </w:p>
    <w:p w14:paraId="483822EF" w14:textId="77777777" w:rsidR="00E6236C" w:rsidRDefault="00E6236C" w:rsidP="0077505B">
      <w:pPr>
        <w:pStyle w:val="NoSpacing"/>
        <w:rPr>
          <w:rFonts w:ascii="Times New Roman" w:hAnsi="Times New Roman" w:cs="Times New Roman"/>
          <w:sz w:val="24"/>
          <w:szCs w:val="24"/>
        </w:rPr>
      </w:pPr>
    </w:p>
    <w:p w14:paraId="396D71B9" w14:textId="488AEBD1" w:rsidR="00E6236C" w:rsidRDefault="00E6236C" w:rsidP="0077505B">
      <w:pPr>
        <w:pStyle w:val="NoSpacing"/>
        <w:rPr>
          <w:rFonts w:ascii="Times New Roman" w:hAnsi="Times New Roman" w:cs="Times New Roman"/>
          <w:sz w:val="24"/>
          <w:szCs w:val="24"/>
        </w:rPr>
      </w:pPr>
      <w:r>
        <w:rPr>
          <w:rFonts w:ascii="Times New Roman" w:hAnsi="Times New Roman" w:cs="Times New Roman"/>
          <w:sz w:val="24"/>
          <w:szCs w:val="24"/>
        </w:rPr>
        <w:t xml:space="preserve">Public utility, not just defined by an obligation to serve, definition is bigger.  Need the hook to have the DER and aggregator to register.  If public utility, </w:t>
      </w:r>
      <w:r w:rsidR="008A3ED7">
        <w:rPr>
          <w:rFonts w:ascii="Times New Roman" w:hAnsi="Times New Roman" w:cs="Times New Roman"/>
          <w:sz w:val="24"/>
          <w:szCs w:val="24"/>
        </w:rPr>
        <w:t>obligation to get what they want.</w:t>
      </w:r>
      <w:r w:rsidR="00EC156C">
        <w:rPr>
          <w:rFonts w:ascii="Times New Roman" w:hAnsi="Times New Roman" w:cs="Times New Roman"/>
          <w:sz w:val="24"/>
          <w:szCs w:val="24"/>
        </w:rPr>
        <w:t xml:space="preserve">  What reach do we want?  How do we get that reach?</w:t>
      </w:r>
    </w:p>
    <w:p w14:paraId="64DE13B5" w14:textId="77777777" w:rsidR="00EC156C" w:rsidRDefault="00EC156C" w:rsidP="0077505B">
      <w:pPr>
        <w:pStyle w:val="NoSpacing"/>
        <w:rPr>
          <w:rFonts w:ascii="Times New Roman" w:hAnsi="Times New Roman" w:cs="Times New Roman"/>
          <w:sz w:val="24"/>
          <w:szCs w:val="24"/>
        </w:rPr>
      </w:pPr>
    </w:p>
    <w:p w14:paraId="3B95924C" w14:textId="07446CF1" w:rsidR="00EC156C" w:rsidRDefault="001C59B2" w:rsidP="0077505B">
      <w:pPr>
        <w:pStyle w:val="NoSpacing"/>
        <w:rPr>
          <w:rFonts w:ascii="Times New Roman" w:hAnsi="Times New Roman" w:cs="Times New Roman"/>
          <w:sz w:val="24"/>
          <w:szCs w:val="24"/>
        </w:rPr>
      </w:pPr>
      <w:r>
        <w:rPr>
          <w:rFonts w:ascii="Times New Roman" w:hAnsi="Times New Roman" w:cs="Times New Roman"/>
          <w:sz w:val="24"/>
          <w:szCs w:val="24"/>
        </w:rPr>
        <w:t xml:space="preserve">What are aggregators and/or DERS doing </w:t>
      </w:r>
      <w:r w:rsidR="001E6C1B">
        <w:rPr>
          <w:rFonts w:ascii="Times New Roman" w:hAnsi="Times New Roman" w:cs="Times New Roman"/>
          <w:sz w:val="24"/>
          <w:szCs w:val="24"/>
        </w:rPr>
        <w:t>that IURC should regulate?</w:t>
      </w:r>
    </w:p>
    <w:p w14:paraId="09B45B28" w14:textId="77777777" w:rsidR="001E6C1B" w:rsidRDefault="001E6C1B" w:rsidP="0077505B">
      <w:pPr>
        <w:pStyle w:val="NoSpacing"/>
        <w:rPr>
          <w:rFonts w:ascii="Times New Roman" w:hAnsi="Times New Roman" w:cs="Times New Roman"/>
          <w:sz w:val="24"/>
          <w:szCs w:val="24"/>
        </w:rPr>
      </w:pPr>
    </w:p>
    <w:p w14:paraId="1F456F20" w14:textId="0B3CB54C" w:rsidR="0030476E" w:rsidRDefault="001E6C1B" w:rsidP="0077505B">
      <w:pPr>
        <w:pStyle w:val="NoSpacing"/>
        <w:rPr>
          <w:rFonts w:ascii="Times New Roman" w:hAnsi="Times New Roman" w:cs="Times New Roman"/>
          <w:sz w:val="24"/>
          <w:szCs w:val="24"/>
        </w:rPr>
      </w:pPr>
      <w:r>
        <w:rPr>
          <w:rFonts w:ascii="Times New Roman" w:hAnsi="Times New Roman" w:cs="Times New Roman"/>
          <w:sz w:val="24"/>
          <w:szCs w:val="24"/>
        </w:rPr>
        <w:t xml:space="preserve">2222 = 100 </w:t>
      </w:r>
      <w:proofErr w:type="spellStart"/>
      <w:r>
        <w:rPr>
          <w:rFonts w:ascii="Times New Roman" w:hAnsi="Times New Roman" w:cs="Times New Roman"/>
          <w:sz w:val="24"/>
          <w:szCs w:val="24"/>
        </w:rPr>
        <w:t>kv</w:t>
      </w:r>
      <w:proofErr w:type="spellEnd"/>
      <w:r>
        <w:rPr>
          <w:rFonts w:ascii="Times New Roman" w:hAnsi="Times New Roman" w:cs="Times New Roman"/>
          <w:sz w:val="24"/>
          <w:szCs w:val="24"/>
        </w:rPr>
        <w:t xml:space="preserve"> – </w:t>
      </w:r>
      <w:proofErr w:type="gramStart"/>
      <w:r>
        <w:rPr>
          <w:rFonts w:ascii="Times New Roman" w:hAnsi="Times New Roman" w:cs="Times New Roman"/>
          <w:sz w:val="24"/>
          <w:szCs w:val="24"/>
        </w:rPr>
        <w:t>FERC’s</w:t>
      </w:r>
      <w:proofErr w:type="gramEnd"/>
      <w:r>
        <w:rPr>
          <w:rFonts w:ascii="Times New Roman" w:hAnsi="Times New Roman" w:cs="Times New Roman"/>
          <w:sz w:val="24"/>
          <w:szCs w:val="24"/>
        </w:rPr>
        <w:t xml:space="preserve"> declared that’s enough to affect reliability</w:t>
      </w:r>
      <w:r w:rsidR="00A209A6">
        <w:rPr>
          <w:rFonts w:ascii="Times New Roman" w:hAnsi="Times New Roman" w:cs="Times New Roman"/>
          <w:sz w:val="24"/>
          <w:szCs w:val="24"/>
        </w:rPr>
        <w:t>.</w:t>
      </w:r>
    </w:p>
    <w:p w14:paraId="343544CC" w14:textId="77777777" w:rsidR="00A209A6" w:rsidRDefault="00A209A6" w:rsidP="0077505B">
      <w:pPr>
        <w:pStyle w:val="NoSpacing"/>
        <w:rPr>
          <w:rFonts w:ascii="Times New Roman" w:hAnsi="Times New Roman" w:cs="Times New Roman"/>
          <w:sz w:val="24"/>
          <w:szCs w:val="24"/>
        </w:rPr>
      </w:pPr>
    </w:p>
    <w:p w14:paraId="5F0CD18F" w14:textId="2CD8D128" w:rsidR="0030476E" w:rsidRDefault="0030476E" w:rsidP="0077505B">
      <w:pPr>
        <w:pStyle w:val="NoSpacing"/>
        <w:rPr>
          <w:rFonts w:ascii="Times New Roman" w:hAnsi="Times New Roman" w:cs="Times New Roman"/>
          <w:sz w:val="24"/>
          <w:szCs w:val="24"/>
        </w:rPr>
      </w:pPr>
      <w:r>
        <w:rPr>
          <w:rFonts w:ascii="Times New Roman" w:hAnsi="Times New Roman" w:cs="Times New Roman"/>
          <w:sz w:val="24"/>
          <w:szCs w:val="24"/>
        </w:rPr>
        <w:t>Three main factors:</w:t>
      </w:r>
    </w:p>
    <w:p w14:paraId="14F30AA2" w14:textId="5803B639" w:rsidR="0030476E" w:rsidRDefault="0030476E" w:rsidP="00361600">
      <w:pPr>
        <w:pStyle w:val="NoSpacing"/>
        <w:ind w:firstLine="720"/>
        <w:rPr>
          <w:rFonts w:ascii="Times New Roman" w:hAnsi="Times New Roman" w:cs="Times New Roman"/>
          <w:sz w:val="24"/>
          <w:szCs w:val="24"/>
        </w:rPr>
      </w:pPr>
      <w:r>
        <w:rPr>
          <w:rFonts w:ascii="Times New Roman" w:hAnsi="Times New Roman" w:cs="Times New Roman"/>
          <w:sz w:val="24"/>
          <w:szCs w:val="24"/>
        </w:rPr>
        <w:t>Interconnection of the DER</w:t>
      </w:r>
    </w:p>
    <w:p w14:paraId="4CACFA3C" w14:textId="42B124D9" w:rsidR="0030476E" w:rsidRDefault="0030476E" w:rsidP="00361600">
      <w:pPr>
        <w:pStyle w:val="NoSpacing"/>
        <w:ind w:firstLine="720"/>
        <w:rPr>
          <w:rFonts w:ascii="Times New Roman" w:hAnsi="Times New Roman" w:cs="Times New Roman"/>
          <w:sz w:val="24"/>
          <w:szCs w:val="24"/>
        </w:rPr>
      </w:pPr>
      <w:r>
        <w:rPr>
          <w:rFonts w:ascii="Times New Roman" w:hAnsi="Times New Roman" w:cs="Times New Roman"/>
          <w:sz w:val="24"/>
          <w:szCs w:val="24"/>
        </w:rPr>
        <w:t>The aggregator control of the DER</w:t>
      </w:r>
    </w:p>
    <w:p w14:paraId="347BE1F9" w14:textId="2FE8FCF4" w:rsidR="0030476E" w:rsidRDefault="0030476E" w:rsidP="00361600">
      <w:pPr>
        <w:pStyle w:val="NoSpacing"/>
        <w:ind w:firstLine="720"/>
        <w:rPr>
          <w:rFonts w:ascii="Times New Roman" w:hAnsi="Times New Roman" w:cs="Times New Roman"/>
          <w:sz w:val="24"/>
          <w:szCs w:val="24"/>
        </w:rPr>
      </w:pPr>
      <w:r>
        <w:rPr>
          <w:rFonts w:ascii="Times New Roman" w:hAnsi="Times New Roman" w:cs="Times New Roman"/>
          <w:sz w:val="24"/>
          <w:szCs w:val="24"/>
        </w:rPr>
        <w:t>EDC control of the distribution system</w:t>
      </w:r>
    </w:p>
    <w:p w14:paraId="7652FC4E" w14:textId="77777777" w:rsidR="00A209A6" w:rsidRDefault="00A209A6" w:rsidP="0077505B">
      <w:pPr>
        <w:pStyle w:val="NoSpacing"/>
        <w:rPr>
          <w:rFonts w:ascii="Times New Roman" w:hAnsi="Times New Roman" w:cs="Times New Roman"/>
          <w:sz w:val="24"/>
          <w:szCs w:val="24"/>
        </w:rPr>
      </w:pPr>
    </w:p>
    <w:p w14:paraId="06342192" w14:textId="7A9D0EF0" w:rsidR="00361600" w:rsidRDefault="00361600" w:rsidP="0077505B">
      <w:pPr>
        <w:pStyle w:val="NoSpacing"/>
        <w:rPr>
          <w:rFonts w:ascii="Times New Roman" w:hAnsi="Times New Roman" w:cs="Times New Roman"/>
          <w:sz w:val="24"/>
          <w:szCs w:val="24"/>
        </w:rPr>
      </w:pPr>
      <w:r>
        <w:rPr>
          <w:rFonts w:ascii="Times New Roman" w:hAnsi="Times New Roman" w:cs="Times New Roman"/>
          <w:sz w:val="24"/>
          <w:szCs w:val="24"/>
        </w:rPr>
        <w:t xml:space="preserve">Existing or new regulations </w:t>
      </w:r>
    </w:p>
    <w:p w14:paraId="4B0548B2" w14:textId="77777777" w:rsidR="00505F0F" w:rsidRDefault="00505F0F" w:rsidP="0077505B">
      <w:pPr>
        <w:pStyle w:val="NoSpacing"/>
        <w:rPr>
          <w:rFonts w:ascii="Times New Roman" w:hAnsi="Times New Roman" w:cs="Times New Roman"/>
          <w:sz w:val="24"/>
          <w:szCs w:val="24"/>
        </w:rPr>
      </w:pPr>
    </w:p>
    <w:p w14:paraId="5960170C" w14:textId="0396CB0D" w:rsidR="00505F0F" w:rsidRDefault="00505F0F" w:rsidP="0077505B">
      <w:pPr>
        <w:pStyle w:val="NoSpacing"/>
        <w:rPr>
          <w:rFonts w:ascii="Times New Roman" w:hAnsi="Times New Roman" w:cs="Times New Roman"/>
          <w:sz w:val="24"/>
          <w:szCs w:val="24"/>
        </w:rPr>
      </w:pPr>
      <w:r>
        <w:rPr>
          <w:rFonts w:ascii="Times New Roman" w:hAnsi="Times New Roman" w:cs="Times New Roman"/>
          <w:sz w:val="24"/>
          <w:szCs w:val="24"/>
        </w:rPr>
        <w:t xml:space="preserve">Can we use rulemaking authority </w:t>
      </w:r>
      <w:r w:rsidR="006F6420">
        <w:rPr>
          <w:rFonts w:ascii="Times New Roman" w:hAnsi="Times New Roman" w:cs="Times New Roman"/>
          <w:sz w:val="24"/>
          <w:szCs w:val="24"/>
        </w:rPr>
        <w:t xml:space="preserve">in Indiana Code </w:t>
      </w:r>
      <w:r w:rsidR="00266B4C">
        <w:rPr>
          <w:rFonts w:ascii="Times New Roman" w:hAnsi="Times New Roman" w:cs="Times New Roman"/>
          <w:sz w:val="24"/>
          <w:szCs w:val="24"/>
        </w:rPr>
        <w:t xml:space="preserve">8-1-40.1 </w:t>
      </w:r>
      <w:r>
        <w:rPr>
          <w:rFonts w:ascii="Times New Roman" w:hAnsi="Times New Roman" w:cs="Times New Roman"/>
          <w:sz w:val="24"/>
          <w:szCs w:val="24"/>
        </w:rPr>
        <w:t xml:space="preserve">to set up registration process to implement re: FERC Order 2222? Whether </w:t>
      </w:r>
      <w:r w:rsidR="009D2972">
        <w:rPr>
          <w:rFonts w:ascii="Times New Roman" w:hAnsi="Times New Roman" w:cs="Times New Roman"/>
          <w:sz w:val="24"/>
          <w:szCs w:val="24"/>
        </w:rPr>
        <w:t xml:space="preserve">need additional statute or use existing authority?  Most states don’t have authority.  </w:t>
      </w:r>
    </w:p>
    <w:p w14:paraId="1C7D860A" w14:textId="77777777" w:rsidR="004C3EC5" w:rsidRDefault="004C3EC5" w:rsidP="0077505B">
      <w:pPr>
        <w:pStyle w:val="NoSpacing"/>
        <w:rPr>
          <w:rFonts w:ascii="Times New Roman" w:hAnsi="Times New Roman" w:cs="Times New Roman"/>
          <w:sz w:val="24"/>
          <w:szCs w:val="24"/>
        </w:rPr>
      </w:pPr>
    </w:p>
    <w:p w14:paraId="13F38B0C" w14:textId="68D388D2" w:rsidR="004C3EC5" w:rsidRDefault="004C3EC5" w:rsidP="0077505B">
      <w:pPr>
        <w:pStyle w:val="NoSpacing"/>
        <w:rPr>
          <w:rFonts w:ascii="Times New Roman" w:hAnsi="Times New Roman" w:cs="Times New Roman"/>
          <w:sz w:val="24"/>
          <w:szCs w:val="24"/>
        </w:rPr>
      </w:pPr>
      <w:r>
        <w:rPr>
          <w:rFonts w:ascii="Times New Roman" w:hAnsi="Times New Roman" w:cs="Times New Roman"/>
          <w:sz w:val="24"/>
          <w:szCs w:val="24"/>
        </w:rPr>
        <w:t>Commission investigation – public utility status, statutory authority</w:t>
      </w:r>
      <w:r w:rsidR="00353D99">
        <w:rPr>
          <w:rFonts w:ascii="Times New Roman" w:hAnsi="Times New Roman" w:cs="Times New Roman"/>
          <w:sz w:val="24"/>
          <w:szCs w:val="24"/>
        </w:rPr>
        <w:t>, how much to limit jurisdiction or create jurisdiction?</w:t>
      </w:r>
    </w:p>
    <w:p w14:paraId="0117472E" w14:textId="77777777" w:rsidR="00353D99" w:rsidRDefault="00353D99" w:rsidP="0077505B">
      <w:pPr>
        <w:pStyle w:val="NoSpacing"/>
        <w:rPr>
          <w:rFonts w:ascii="Times New Roman" w:hAnsi="Times New Roman" w:cs="Times New Roman"/>
          <w:sz w:val="24"/>
          <w:szCs w:val="24"/>
        </w:rPr>
      </w:pPr>
    </w:p>
    <w:p w14:paraId="5D34BCF4" w14:textId="335360CB" w:rsidR="00353D99" w:rsidRDefault="005E284C" w:rsidP="0077505B">
      <w:pPr>
        <w:pStyle w:val="NoSpacing"/>
        <w:rPr>
          <w:rFonts w:ascii="Times New Roman" w:hAnsi="Times New Roman" w:cs="Times New Roman"/>
          <w:sz w:val="24"/>
          <w:szCs w:val="24"/>
        </w:rPr>
      </w:pPr>
      <w:r>
        <w:rPr>
          <w:rFonts w:ascii="Times New Roman" w:hAnsi="Times New Roman" w:cs="Times New Roman"/>
          <w:sz w:val="24"/>
          <w:szCs w:val="24"/>
        </w:rPr>
        <w:t>What questions should be asked as part of a registration process?</w:t>
      </w:r>
    </w:p>
    <w:p w14:paraId="5C25AE91" w14:textId="77777777" w:rsidR="005E284C" w:rsidRDefault="005E284C" w:rsidP="0077505B">
      <w:pPr>
        <w:pStyle w:val="NoSpacing"/>
        <w:rPr>
          <w:rFonts w:ascii="Times New Roman" w:hAnsi="Times New Roman" w:cs="Times New Roman"/>
          <w:sz w:val="24"/>
          <w:szCs w:val="24"/>
        </w:rPr>
      </w:pPr>
    </w:p>
    <w:p w14:paraId="15D67A13" w14:textId="0A48F4FA" w:rsidR="005E284C" w:rsidRDefault="009861FC" w:rsidP="0077505B">
      <w:pPr>
        <w:pStyle w:val="NoSpacing"/>
        <w:rPr>
          <w:rFonts w:ascii="Times New Roman" w:hAnsi="Times New Roman" w:cs="Times New Roman"/>
          <w:sz w:val="24"/>
          <w:szCs w:val="24"/>
        </w:rPr>
      </w:pPr>
      <w:r>
        <w:rPr>
          <w:rFonts w:ascii="Times New Roman" w:hAnsi="Times New Roman" w:cs="Times New Roman"/>
          <w:sz w:val="24"/>
          <w:szCs w:val="24"/>
        </w:rPr>
        <w:t>Documents to be provided to group by Collaborative Utility Solutions, Chris Hickman</w:t>
      </w:r>
    </w:p>
    <w:p w14:paraId="6B0A1EFE" w14:textId="114152BE" w:rsidR="009861FC" w:rsidRDefault="009861FC" w:rsidP="0077505B">
      <w:pPr>
        <w:pStyle w:val="NoSpacing"/>
        <w:rPr>
          <w:rFonts w:ascii="Times New Roman" w:hAnsi="Times New Roman" w:cs="Times New Roman"/>
          <w:sz w:val="24"/>
          <w:szCs w:val="24"/>
        </w:rPr>
      </w:pPr>
      <w:r>
        <w:rPr>
          <w:rFonts w:ascii="Times New Roman" w:hAnsi="Times New Roman" w:cs="Times New Roman"/>
          <w:sz w:val="24"/>
          <w:szCs w:val="24"/>
        </w:rPr>
        <w:t xml:space="preserve">Free market vs. regulation – tiers; Michigan getting legislative authority </w:t>
      </w:r>
      <w:r w:rsidR="00B61023">
        <w:rPr>
          <w:rFonts w:ascii="Times New Roman" w:hAnsi="Times New Roman" w:cs="Times New Roman"/>
          <w:sz w:val="24"/>
          <w:szCs w:val="24"/>
        </w:rPr>
        <w:t xml:space="preserve">to license DER </w:t>
      </w:r>
      <w:r w:rsidR="00DA2DAF">
        <w:rPr>
          <w:rFonts w:ascii="Times New Roman" w:hAnsi="Times New Roman" w:cs="Times New Roman"/>
          <w:sz w:val="24"/>
          <w:szCs w:val="24"/>
        </w:rPr>
        <w:t xml:space="preserve">and </w:t>
      </w:r>
      <w:r w:rsidR="00B61023">
        <w:rPr>
          <w:rFonts w:ascii="Times New Roman" w:hAnsi="Times New Roman" w:cs="Times New Roman"/>
          <w:sz w:val="24"/>
          <w:szCs w:val="24"/>
        </w:rPr>
        <w:t>DER</w:t>
      </w:r>
      <w:r w:rsidR="00DA2DAF">
        <w:rPr>
          <w:rFonts w:ascii="Times New Roman" w:hAnsi="Times New Roman" w:cs="Times New Roman"/>
          <w:sz w:val="24"/>
          <w:szCs w:val="24"/>
        </w:rPr>
        <w:t xml:space="preserve"> aggregators</w:t>
      </w:r>
      <w:r w:rsidR="00B61023">
        <w:rPr>
          <w:rFonts w:ascii="Times New Roman" w:hAnsi="Times New Roman" w:cs="Times New Roman"/>
          <w:sz w:val="24"/>
          <w:szCs w:val="24"/>
        </w:rPr>
        <w:t>.</w:t>
      </w:r>
    </w:p>
    <w:p w14:paraId="578246E4" w14:textId="61B74603" w:rsidR="007417D3" w:rsidRPr="007417D3" w:rsidRDefault="007417D3" w:rsidP="007417D3">
      <w:pPr>
        <w:pStyle w:val="NoSpacing"/>
        <w:rPr>
          <w:rFonts w:ascii="Times New Roman" w:hAnsi="Times New Roman" w:cs="Times New Roman"/>
          <w:b/>
          <w:bCs/>
          <w:sz w:val="24"/>
          <w:szCs w:val="24"/>
        </w:rPr>
      </w:pPr>
      <w:r w:rsidRPr="007417D3">
        <w:rPr>
          <w:rFonts w:ascii="Times New Roman" w:hAnsi="Times New Roman" w:cs="Times New Roman"/>
          <w:b/>
          <w:bCs/>
          <w:sz w:val="24"/>
          <w:szCs w:val="24"/>
        </w:rPr>
        <w:lastRenderedPageBreak/>
        <w:t>Next Steps:</w:t>
      </w:r>
    </w:p>
    <w:p w14:paraId="2A9EC599" w14:textId="181A6BB0" w:rsidR="007417D3" w:rsidRDefault="007417D3" w:rsidP="007417D3">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 xml:space="preserve">Next roundtable discussion: </w:t>
      </w:r>
      <w:r w:rsidR="003107DF">
        <w:rPr>
          <w:rFonts w:ascii="Times New Roman" w:hAnsi="Times New Roman" w:cs="Times New Roman"/>
          <w:sz w:val="24"/>
          <w:szCs w:val="24"/>
        </w:rPr>
        <w:t>August 16</w:t>
      </w:r>
      <w:r>
        <w:rPr>
          <w:rFonts w:ascii="Times New Roman" w:hAnsi="Times New Roman" w:cs="Times New Roman"/>
          <w:sz w:val="24"/>
          <w:szCs w:val="24"/>
        </w:rPr>
        <w:t xml:space="preserve">, 2023, 9:30 a.m. to 12:00 p.m., IGCS, Conference Room </w:t>
      </w:r>
      <w:r w:rsidR="003107DF">
        <w:rPr>
          <w:rFonts w:ascii="Times New Roman" w:hAnsi="Times New Roman" w:cs="Times New Roman"/>
          <w:sz w:val="24"/>
          <w:szCs w:val="24"/>
        </w:rPr>
        <w:t>A</w:t>
      </w:r>
      <w:r>
        <w:rPr>
          <w:rFonts w:ascii="Times New Roman" w:hAnsi="Times New Roman" w:cs="Times New Roman"/>
          <w:sz w:val="24"/>
          <w:szCs w:val="24"/>
        </w:rPr>
        <w:t xml:space="preserve">; </w:t>
      </w:r>
      <w:r w:rsidR="005E284C">
        <w:rPr>
          <w:rFonts w:ascii="Times New Roman" w:hAnsi="Times New Roman" w:cs="Times New Roman"/>
          <w:sz w:val="24"/>
          <w:szCs w:val="24"/>
        </w:rPr>
        <w:t>distribution engineers and discussion of distribution operations and possible effects of DERs and aggregators.</w:t>
      </w:r>
    </w:p>
    <w:p w14:paraId="5EC30BF0" w14:textId="1D5795A3" w:rsidR="007417D3" w:rsidRDefault="007417D3" w:rsidP="007417D3">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 xml:space="preserve">Comments may be submitted to </w:t>
      </w:r>
      <w:hyperlink r:id="rId11" w:history="1">
        <w:r w:rsidRPr="00FA1DC6">
          <w:rPr>
            <w:rStyle w:val="Hyperlink"/>
            <w:rFonts w:ascii="Times New Roman" w:hAnsi="Times New Roman" w:cs="Times New Roman"/>
            <w:sz w:val="24"/>
            <w:szCs w:val="24"/>
          </w:rPr>
          <w:t>URCComments@urc.in.gov</w:t>
        </w:r>
      </w:hyperlink>
    </w:p>
    <w:p w14:paraId="6FC21DB5" w14:textId="5AF1B4C9" w:rsidR="007417D3" w:rsidRDefault="00C96E52" w:rsidP="007417D3">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 xml:space="preserve">Additional </w:t>
      </w:r>
      <w:r w:rsidR="007417D3">
        <w:rPr>
          <w:rFonts w:ascii="Times New Roman" w:hAnsi="Times New Roman" w:cs="Times New Roman"/>
          <w:sz w:val="24"/>
          <w:szCs w:val="24"/>
        </w:rPr>
        <w:t>Roundtable discussions:</w:t>
      </w:r>
    </w:p>
    <w:p w14:paraId="4FA5A7AA" w14:textId="77777777" w:rsidR="00C96E52" w:rsidRDefault="007417D3" w:rsidP="007417D3">
      <w:pPr>
        <w:pStyle w:val="NoSpacing"/>
        <w:ind w:left="720"/>
        <w:rPr>
          <w:rFonts w:ascii="Times New Roman" w:hAnsi="Times New Roman" w:cs="Times New Roman"/>
          <w:sz w:val="24"/>
          <w:szCs w:val="24"/>
        </w:rPr>
      </w:pPr>
      <w:r w:rsidRPr="007417D3">
        <w:rPr>
          <w:rFonts w:ascii="Times New Roman" w:hAnsi="Times New Roman" w:cs="Times New Roman"/>
          <w:sz w:val="24"/>
          <w:szCs w:val="24"/>
        </w:rPr>
        <w:t>•</w:t>
      </w:r>
      <w:r w:rsidRPr="007417D3">
        <w:rPr>
          <w:rFonts w:ascii="Times New Roman" w:hAnsi="Times New Roman" w:cs="Times New Roman"/>
          <w:sz w:val="24"/>
          <w:szCs w:val="24"/>
        </w:rPr>
        <w:tab/>
        <w:t xml:space="preserve">September 14, 2023; 1:30 p.m. to 4:00 p.m.; </w:t>
      </w:r>
      <w:r w:rsidR="00B20DA9">
        <w:rPr>
          <w:rFonts w:ascii="Times New Roman" w:hAnsi="Times New Roman" w:cs="Times New Roman"/>
          <w:sz w:val="24"/>
          <w:szCs w:val="24"/>
        </w:rPr>
        <w:t>IURC 222 &amp; WebEx</w:t>
      </w:r>
    </w:p>
    <w:p w14:paraId="4CF35FDA" w14:textId="211DF815" w:rsidR="007417D3" w:rsidRPr="007417D3" w:rsidRDefault="00BB6422" w:rsidP="00C96E52">
      <w:pPr>
        <w:pStyle w:val="NoSpacing"/>
        <w:ind w:left="720" w:firstLine="720"/>
        <w:rPr>
          <w:rFonts w:ascii="Times New Roman" w:hAnsi="Times New Roman" w:cs="Times New Roman"/>
          <w:sz w:val="24"/>
          <w:szCs w:val="24"/>
        </w:rPr>
      </w:pPr>
      <w:r>
        <w:rPr>
          <w:rFonts w:ascii="Times New Roman" w:hAnsi="Times New Roman" w:cs="Times New Roman"/>
          <w:sz w:val="24"/>
          <w:szCs w:val="24"/>
        </w:rPr>
        <w:t>– aggregators will present</w:t>
      </w:r>
    </w:p>
    <w:p w14:paraId="2FB10749" w14:textId="77777777" w:rsidR="007417D3" w:rsidRPr="007417D3" w:rsidRDefault="007417D3" w:rsidP="007417D3">
      <w:pPr>
        <w:pStyle w:val="NoSpacing"/>
        <w:ind w:left="720"/>
        <w:rPr>
          <w:rFonts w:ascii="Times New Roman" w:hAnsi="Times New Roman" w:cs="Times New Roman"/>
          <w:sz w:val="24"/>
          <w:szCs w:val="24"/>
        </w:rPr>
      </w:pPr>
      <w:r w:rsidRPr="007417D3">
        <w:rPr>
          <w:rFonts w:ascii="Times New Roman" w:hAnsi="Times New Roman" w:cs="Times New Roman"/>
          <w:sz w:val="24"/>
          <w:szCs w:val="24"/>
        </w:rPr>
        <w:t>•</w:t>
      </w:r>
      <w:r w:rsidRPr="007417D3">
        <w:rPr>
          <w:rFonts w:ascii="Times New Roman" w:hAnsi="Times New Roman" w:cs="Times New Roman"/>
          <w:sz w:val="24"/>
          <w:szCs w:val="24"/>
        </w:rPr>
        <w:tab/>
        <w:t>October 12, 2023; 9:30 a.m. to 12:00 p.m.; Conference B</w:t>
      </w:r>
    </w:p>
    <w:p w14:paraId="6C04269B" w14:textId="75B1F782" w:rsidR="007417D3" w:rsidRPr="007417D3" w:rsidRDefault="007417D3" w:rsidP="00F26BDF">
      <w:pPr>
        <w:pStyle w:val="NoSpacing"/>
        <w:ind w:left="720"/>
        <w:rPr>
          <w:rFonts w:ascii="Times New Roman" w:hAnsi="Times New Roman" w:cs="Times New Roman"/>
          <w:sz w:val="24"/>
          <w:szCs w:val="24"/>
        </w:rPr>
      </w:pPr>
      <w:r w:rsidRPr="007417D3">
        <w:rPr>
          <w:rFonts w:ascii="Times New Roman" w:hAnsi="Times New Roman" w:cs="Times New Roman"/>
          <w:sz w:val="24"/>
          <w:szCs w:val="24"/>
        </w:rPr>
        <w:t>•</w:t>
      </w:r>
      <w:r w:rsidRPr="007417D3">
        <w:rPr>
          <w:rFonts w:ascii="Times New Roman" w:hAnsi="Times New Roman" w:cs="Times New Roman"/>
          <w:sz w:val="24"/>
          <w:szCs w:val="24"/>
        </w:rPr>
        <w:tab/>
        <w:t>November 9, 2023; 9:30 a.m. to 12:00 p.m.; Conference B</w:t>
      </w:r>
    </w:p>
    <w:sectPr w:rsidR="007417D3" w:rsidRPr="007417D3" w:rsidSect="00E5118F">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F42D91" w14:textId="77777777" w:rsidR="002F3FDF" w:rsidRDefault="002F3FDF" w:rsidP="007D2945">
      <w:pPr>
        <w:spacing w:after="0" w:line="240" w:lineRule="auto"/>
      </w:pPr>
      <w:r>
        <w:separator/>
      </w:r>
    </w:p>
  </w:endnote>
  <w:endnote w:type="continuationSeparator" w:id="0">
    <w:p w14:paraId="00F68974" w14:textId="77777777" w:rsidR="002F3FDF" w:rsidRDefault="002F3FDF" w:rsidP="007D29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78715706"/>
      <w:docPartObj>
        <w:docPartGallery w:val="Page Numbers (Bottom of Page)"/>
        <w:docPartUnique/>
      </w:docPartObj>
    </w:sdtPr>
    <w:sdtEndPr/>
    <w:sdtContent>
      <w:sdt>
        <w:sdtPr>
          <w:id w:val="1728636285"/>
          <w:docPartObj>
            <w:docPartGallery w:val="Page Numbers (Top of Page)"/>
            <w:docPartUnique/>
          </w:docPartObj>
        </w:sdtPr>
        <w:sdtEndPr/>
        <w:sdtContent>
          <w:p w14:paraId="0FB357C4" w14:textId="75AE4E22" w:rsidR="007D2945" w:rsidRDefault="007D2945">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2AAA4A1F" w14:textId="77777777" w:rsidR="007D2945" w:rsidRDefault="007D29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0AD4CE" w14:textId="77777777" w:rsidR="002F3FDF" w:rsidRDefault="002F3FDF" w:rsidP="007D2945">
      <w:pPr>
        <w:spacing w:after="0" w:line="240" w:lineRule="auto"/>
      </w:pPr>
      <w:r>
        <w:separator/>
      </w:r>
    </w:p>
  </w:footnote>
  <w:footnote w:type="continuationSeparator" w:id="0">
    <w:p w14:paraId="65D5171F" w14:textId="77777777" w:rsidR="002F3FDF" w:rsidRDefault="002F3FDF" w:rsidP="007D294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8E0DCF"/>
    <w:multiLevelType w:val="hybridMultilevel"/>
    <w:tmpl w:val="C3EA67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31258F"/>
    <w:multiLevelType w:val="hybridMultilevel"/>
    <w:tmpl w:val="550AF6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E74245"/>
    <w:multiLevelType w:val="hybridMultilevel"/>
    <w:tmpl w:val="1E60B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F377AB6"/>
    <w:multiLevelType w:val="hybridMultilevel"/>
    <w:tmpl w:val="DF0097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13449C4"/>
    <w:multiLevelType w:val="hybridMultilevel"/>
    <w:tmpl w:val="732A6E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5F37A7E"/>
    <w:multiLevelType w:val="hybridMultilevel"/>
    <w:tmpl w:val="A3F6BA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8FE1C35"/>
    <w:multiLevelType w:val="hybridMultilevel"/>
    <w:tmpl w:val="A23EA0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96512BC"/>
    <w:multiLevelType w:val="hybridMultilevel"/>
    <w:tmpl w:val="D66C86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AD50A43"/>
    <w:multiLevelType w:val="hybridMultilevel"/>
    <w:tmpl w:val="A4E46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A082C1A"/>
    <w:multiLevelType w:val="hybridMultilevel"/>
    <w:tmpl w:val="3DC078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D9852A6"/>
    <w:multiLevelType w:val="hybridMultilevel"/>
    <w:tmpl w:val="2C6804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8B66A2E"/>
    <w:multiLevelType w:val="hybridMultilevel"/>
    <w:tmpl w:val="606C94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DF6432D"/>
    <w:multiLevelType w:val="hybridMultilevel"/>
    <w:tmpl w:val="B94870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6A8691F"/>
    <w:multiLevelType w:val="hybridMultilevel"/>
    <w:tmpl w:val="13B08B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6B25BB6"/>
    <w:multiLevelType w:val="hybridMultilevel"/>
    <w:tmpl w:val="337207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96909924">
    <w:abstractNumId w:val="8"/>
  </w:num>
  <w:num w:numId="2" w16cid:durableId="274409709">
    <w:abstractNumId w:val="7"/>
  </w:num>
  <w:num w:numId="3" w16cid:durableId="795565613">
    <w:abstractNumId w:val="4"/>
  </w:num>
  <w:num w:numId="4" w16cid:durableId="1172331014">
    <w:abstractNumId w:val="11"/>
  </w:num>
  <w:num w:numId="5" w16cid:durableId="794834062">
    <w:abstractNumId w:val="10"/>
  </w:num>
  <w:num w:numId="6" w16cid:durableId="271789885">
    <w:abstractNumId w:val="12"/>
  </w:num>
  <w:num w:numId="7" w16cid:durableId="1769814633">
    <w:abstractNumId w:val="1"/>
  </w:num>
  <w:num w:numId="8" w16cid:durableId="1491754596">
    <w:abstractNumId w:val="13"/>
  </w:num>
  <w:num w:numId="9" w16cid:durableId="1303727126">
    <w:abstractNumId w:val="6"/>
  </w:num>
  <w:num w:numId="10" w16cid:durableId="1225490060">
    <w:abstractNumId w:val="2"/>
  </w:num>
  <w:num w:numId="11" w16cid:durableId="1518277082">
    <w:abstractNumId w:val="0"/>
  </w:num>
  <w:num w:numId="12" w16cid:durableId="1777671695">
    <w:abstractNumId w:val="9"/>
  </w:num>
  <w:num w:numId="13" w16cid:durableId="29381685">
    <w:abstractNumId w:val="5"/>
  </w:num>
  <w:num w:numId="14" w16cid:durableId="1300916345">
    <w:abstractNumId w:val="3"/>
  </w:num>
  <w:num w:numId="15" w16cid:durableId="87184450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17D3"/>
    <w:rsid w:val="0000239A"/>
    <w:rsid w:val="000029B8"/>
    <w:rsid w:val="0003485D"/>
    <w:rsid w:val="00040F45"/>
    <w:rsid w:val="00053AF5"/>
    <w:rsid w:val="00072EE9"/>
    <w:rsid w:val="00087F2F"/>
    <w:rsid w:val="0009405F"/>
    <w:rsid w:val="000A1CC8"/>
    <w:rsid w:val="000D1EC7"/>
    <w:rsid w:val="000D53D6"/>
    <w:rsid w:val="000D58AF"/>
    <w:rsid w:val="000D6884"/>
    <w:rsid w:val="000E10BF"/>
    <w:rsid w:val="000E454C"/>
    <w:rsid w:val="000F6EF2"/>
    <w:rsid w:val="00107504"/>
    <w:rsid w:val="00110878"/>
    <w:rsid w:val="00111F6F"/>
    <w:rsid w:val="00112C49"/>
    <w:rsid w:val="00114856"/>
    <w:rsid w:val="00126028"/>
    <w:rsid w:val="0013041D"/>
    <w:rsid w:val="0013519B"/>
    <w:rsid w:val="0013718B"/>
    <w:rsid w:val="00140FA2"/>
    <w:rsid w:val="001522A0"/>
    <w:rsid w:val="00154529"/>
    <w:rsid w:val="00182B65"/>
    <w:rsid w:val="00187738"/>
    <w:rsid w:val="001A16F0"/>
    <w:rsid w:val="001A21B4"/>
    <w:rsid w:val="001A60C1"/>
    <w:rsid w:val="001B5C5D"/>
    <w:rsid w:val="001B7822"/>
    <w:rsid w:val="001C097E"/>
    <w:rsid w:val="001C59B2"/>
    <w:rsid w:val="001C76F9"/>
    <w:rsid w:val="001D58EF"/>
    <w:rsid w:val="001D655F"/>
    <w:rsid w:val="001E6C1B"/>
    <w:rsid w:val="001E746A"/>
    <w:rsid w:val="001F3168"/>
    <w:rsid w:val="001F7D5B"/>
    <w:rsid w:val="00202919"/>
    <w:rsid w:val="00215047"/>
    <w:rsid w:val="0021559E"/>
    <w:rsid w:val="00222101"/>
    <w:rsid w:val="00233106"/>
    <w:rsid w:val="00233FAE"/>
    <w:rsid w:val="00247CAB"/>
    <w:rsid w:val="00255B63"/>
    <w:rsid w:val="00266B4C"/>
    <w:rsid w:val="002A3464"/>
    <w:rsid w:val="002B1118"/>
    <w:rsid w:val="002B117A"/>
    <w:rsid w:val="002B2F5A"/>
    <w:rsid w:val="002B46AA"/>
    <w:rsid w:val="002B4A0F"/>
    <w:rsid w:val="002B6521"/>
    <w:rsid w:val="002C11BA"/>
    <w:rsid w:val="002C6F63"/>
    <w:rsid w:val="002D4E44"/>
    <w:rsid w:val="002E3D7E"/>
    <w:rsid w:val="002E634F"/>
    <w:rsid w:val="002F3FDF"/>
    <w:rsid w:val="0030476E"/>
    <w:rsid w:val="00304ECC"/>
    <w:rsid w:val="003107DF"/>
    <w:rsid w:val="00327A3E"/>
    <w:rsid w:val="003323CB"/>
    <w:rsid w:val="0033444D"/>
    <w:rsid w:val="003470B8"/>
    <w:rsid w:val="00347227"/>
    <w:rsid w:val="00353D99"/>
    <w:rsid w:val="003565AB"/>
    <w:rsid w:val="00361600"/>
    <w:rsid w:val="003654D2"/>
    <w:rsid w:val="003841C7"/>
    <w:rsid w:val="0038439B"/>
    <w:rsid w:val="0038543E"/>
    <w:rsid w:val="00393F8D"/>
    <w:rsid w:val="00394DA4"/>
    <w:rsid w:val="003A00B3"/>
    <w:rsid w:val="003A34AF"/>
    <w:rsid w:val="003B4FA0"/>
    <w:rsid w:val="003B56CF"/>
    <w:rsid w:val="003C3655"/>
    <w:rsid w:val="003E0AD0"/>
    <w:rsid w:val="003E3271"/>
    <w:rsid w:val="003E7A5B"/>
    <w:rsid w:val="00480B12"/>
    <w:rsid w:val="00482132"/>
    <w:rsid w:val="00484141"/>
    <w:rsid w:val="004B224C"/>
    <w:rsid w:val="004C3EC5"/>
    <w:rsid w:val="004D105F"/>
    <w:rsid w:val="004D28AD"/>
    <w:rsid w:val="004E1D20"/>
    <w:rsid w:val="004E41E3"/>
    <w:rsid w:val="004E5D71"/>
    <w:rsid w:val="004F65D2"/>
    <w:rsid w:val="00505F0F"/>
    <w:rsid w:val="00517D70"/>
    <w:rsid w:val="0052248B"/>
    <w:rsid w:val="00522DF7"/>
    <w:rsid w:val="005254B5"/>
    <w:rsid w:val="0052691E"/>
    <w:rsid w:val="00534D2B"/>
    <w:rsid w:val="0053714F"/>
    <w:rsid w:val="00543356"/>
    <w:rsid w:val="005521BB"/>
    <w:rsid w:val="00557C74"/>
    <w:rsid w:val="00561FD2"/>
    <w:rsid w:val="005634FC"/>
    <w:rsid w:val="005642BD"/>
    <w:rsid w:val="00571CDB"/>
    <w:rsid w:val="0057641D"/>
    <w:rsid w:val="0058238D"/>
    <w:rsid w:val="00592AAE"/>
    <w:rsid w:val="005930DC"/>
    <w:rsid w:val="00596A1D"/>
    <w:rsid w:val="005B30D2"/>
    <w:rsid w:val="005B7626"/>
    <w:rsid w:val="005E284C"/>
    <w:rsid w:val="005F0661"/>
    <w:rsid w:val="00610A91"/>
    <w:rsid w:val="00614CDE"/>
    <w:rsid w:val="00615A51"/>
    <w:rsid w:val="00622F58"/>
    <w:rsid w:val="00625B54"/>
    <w:rsid w:val="00636468"/>
    <w:rsid w:val="00644CA1"/>
    <w:rsid w:val="00657510"/>
    <w:rsid w:val="0066384A"/>
    <w:rsid w:val="00673FCA"/>
    <w:rsid w:val="006757B6"/>
    <w:rsid w:val="006835DC"/>
    <w:rsid w:val="006955CE"/>
    <w:rsid w:val="006A41BD"/>
    <w:rsid w:val="006B2E73"/>
    <w:rsid w:val="006B4E97"/>
    <w:rsid w:val="006D41C0"/>
    <w:rsid w:val="006D4D4D"/>
    <w:rsid w:val="006F6420"/>
    <w:rsid w:val="0071099E"/>
    <w:rsid w:val="00712D92"/>
    <w:rsid w:val="00712FE9"/>
    <w:rsid w:val="00713421"/>
    <w:rsid w:val="0071545F"/>
    <w:rsid w:val="007320DD"/>
    <w:rsid w:val="007353F5"/>
    <w:rsid w:val="007370F1"/>
    <w:rsid w:val="007417D3"/>
    <w:rsid w:val="00752D17"/>
    <w:rsid w:val="00755EE0"/>
    <w:rsid w:val="00760646"/>
    <w:rsid w:val="00771C58"/>
    <w:rsid w:val="0077505B"/>
    <w:rsid w:val="00784106"/>
    <w:rsid w:val="00784E91"/>
    <w:rsid w:val="007855FC"/>
    <w:rsid w:val="007875EC"/>
    <w:rsid w:val="007A28D9"/>
    <w:rsid w:val="007C0B64"/>
    <w:rsid w:val="007D1183"/>
    <w:rsid w:val="007D2945"/>
    <w:rsid w:val="007D407A"/>
    <w:rsid w:val="007E08A2"/>
    <w:rsid w:val="007F0BA1"/>
    <w:rsid w:val="00804FF3"/>
    <w:rsid w:val="00805C54"/>
    <w:rsid w:val="00820C4E"/>
    <w:rsid w:val="00824F44"/>
    <w:rsid w:val="008362D9"/>
    <w:rsid w:val="00840474"/>
    <w:rsid w:val="00843EEF"/>
    <w:rsid w:val="00852653"/>
    <w:rsid w:val="00881B4D"/>
    <w:rsid w:val="008959FC"/>
    <w:rsid w:val="008A3ED7"/>
    <w:rsid w:val="008A6AD9"/>
    <w:rsid w:val="008B683B"/>
    <w:rsid w:val="008C260A"/>
    <w:rsid w:val="008D0A5D"/>
    <w:rsid w:val="00904BBA"/>
    <w:rsid w:val="0091762A"/>
    <w:rsid w:val="009206E1"/>
    <w:rsid w:val="00950C17"/>
    <w:rsid w:val="0097378E"/>
    <w:rsid w:val="00975879"/>
    <w:rsid w:val="00984E65"/>
    <w:rsid w:val="009861FC"/>
    <w:rsid w:val="009956BD"/>
    <w:rsid w:val="009B0B42"/>
    <w:rsid w:val="009B3D22"/>
    <w:rsid w:val="009B7479"/>
    <w:rsid w:val="009B77FE"/>
    <w:rsid w:val="009C6E36"/>
    <w:rsid w:val="009D2972"/>
    <w:rsid w:val="009D643C"/>
    <w:rsid w:val="009E5776"/>
    <w:rsid w:val="009E5939"/>
    <w:rsid w:val="009F240A"/>
    <w:rsid w:val="009F4D3F"/>
    <w:rsid w:val="009F6C97"/>
    <w:rsid w:val="00A0146D"/>
    <w:rsid w:val="00A154BE"/>
    <w:rsid w:val="00A209A6"/>
    <w:rsid w:val="00A423F6"/>
    <w:rsid w:val="00A45663"/>
    <w:rsid w:val="00A47D62"/>
    <w:rsid w:val="00A50768"/>
    <w:rsid w:val="00A51A43"/>
    <w:rsid w:val="00A55D37"/>
    <w:rsid w:val="00A57190"/>
    <w:rsid w:val="00A62E03"/>
    <w:rsid w:val="00A6599E"/>
    <w:rsid w:val="00A7103D"/>
    <w:rsid w:val="00A80F0D"/>
    <w:rsid w:val="00A83B44"/>
    <w:rsid w:val="00A844B1"/>
    <w:rsid w:val="00A84A7D"/>
    <w:rsid w:val="00A855FC"/>
    <w:rsid w:val="00A91FFF"/>
    <w:rsid w:val="00A94A23"/>
    <w:rsid w:val="00AA33BE"/>
    <w:rsid w:val="00AB2FC1"/>
    <w:rsid w:val="00AB50B8"/>
    <w:rsid w:val="00AD2288"/>
    <w:rsid w:val="00AF152B"/>
    <w:rsid w:val="00B0477D"/>
    <w:rsid w:val="00B112DA"/>
    <w:rsid w:val="00B1179B"/>
    <w:rsid w:val="00B12C28"/>
    <w:rsid w:val="00B20DA9"/>
    <w:rsid w:val="00B44699"/>
    <w:rsid w:val="00B61023"/>
    <w:rsid w:val="00B6246B"/>
    <w:rsid w:val="00B7103D"/>
    <w:rsid w:val="00B754BB"/>
    <w:rsid w:val="00B7767F"/>
    <w:rsid w:val="00B83390"/>
    <w:rsid w:val="00B84D22"/>
    <w:rsid w:val="00B94E63"/>
    <w:rsid w:val="00BA3B39"/>
    <w:rsid w:val="00BA65B0"/>
    <w:rsid w:val="00BB6422"/>
    <w:rsid w:val="00BC41D0"/>
    <w:rsid w:val="00BD77CF"/>
    <w:rsid w:val="00BD7A8B"/>
    <w:rsid w:val="00BE7102"/>
    <w:rsid w:val="00BF2D1D"/>
    <w:rsid w:val="00C152F8"/>
    <w:rsid w:val="00C23D13"/>
    <w:rsid w:val="00C245AC"/>
    <w:rsid w:val="00C35BBF"/>
    <w:rsid w:val="00C36BF3"/>
    <w:rsid w:val="00C40354"/>
    <w:rsid w:val="00C51E72"/>
    <w:rsid w:val="00C52B4F"/>
    <w:rsid w:val="00C617CC"/>
    <w:rsid w:val="00C636C0"/>
    <w:rsid w:val="00C63761"/>
    <w:rsid w:val="00C730AA"/>
    <w:rsid w:val="00C87B05"/>
    <w:rsid w:val="00C96E52"/>
    <w:rsid w:val="00CA0A10"/>
    <w:rsid w:val="00CB7711"/>
    <w:rsid w:val="00CB7A0E"/>
    <w:rsid w:val="00CC1F4F"/>
    <w:rsid w:val="00CE44EC"/>
    <w:rsid w:val="00CE6741"/>
    <w:rsid w:val="00CF106B"/>
    <w:rsid w:val="00CF5016"/>
    <w:rsid w:val="00CF6CBD"/>
    <w:rsid w:val="00D143FF"/>
    <w:rsid w:val="00D21066"/>
    <w:rsid w:val="00D32115"/>
    <w:rsid w:val="00D4437E"/>
    <w:rsid w:val="00D445C5"/>
    <w:rsid w:val="00D46824"/>
    <w:rsid w:val="00D506E3"/>
    <w:rsid w:val="00D52D60"/>
    <w:rsid w:val="00D625ED"/>
    <w:rsid w:val="00D65DA8"/>
    <w:rsid w:val="00D70201"/>
    <w:rsid w:val="00D81F27"/>
    <w:rsid w:val="00DA2DAF"/>
    <w:rsid w:val="00DB1C7A"/>
    <w:rsid w:val="00DB7BEA"/>
    <w:rsid w:val="00DC01C5"/>
    <w:rsid w:val="00DC0C01"/>
    <w:rsid w:val="00DD4F2F"/>
    <w:rsid w:val="00DE4753"/>
    <w:rsid w:val="00DF1704"/>
    <w:rsid w:val="00E00F83"/>
    <w:rsid w:val="00E21EFB"/>
    <w:rsid w:val="00E249B2"/>
    <w:rsid w:val="00E2647A"/>
    <w:rsid w:val="00E37003"/>
    <w:rsid w:val="00E44432"/>
    <w:rsid w:val="00E459DD"/>
    <w:rsid w:val="00E463D9"/>
    <w:rsid w:val="00E47DD4"/>
    <w:rsid w:val="00E5118F"/>
    <w:rsid w:val="00E51D30"/>
    <w:rsid w:val="00E54A4D"/>
    <w:rsid w:val="00E550AA"/>
    <w:rsid w:val="00E6236C"/>
    <w:rsid w:val="00E63629"/>
    <w:rsid w:val="00E73678"/>
    <w:rsid w:val="00EC156C"/>
    <w:rsid w:val="00EC1A15"/>
    <w:rsid w:val="00EC2F0A"/>
    <w:rsid w:val="00EC6115"/>
    <w:rsid w:val="00ED0BF1"/>
    <w:rsid w:val="00EE7D67"/>
    <w:rsid w:val="00EF5DCA"/>
    <w:rsid w:val="00F01405"/>
    <w:rsid w:val="00F0465D"/>
    <w:rsid w:val="00F26BDF"/>
    <w:rsid w:val="00F300F5"/>
    <w:rsid w:val="00F51243"/>
    <w:rsid w:val="00F72512"/>
    <w:rsid w:val="00F817D6"/>
    <w:rsid w:val="00F92DAD"/>
    <w:rsid w:val="00F93005"/>
    <w:rsid w:val="00F96230"/>
    <w:rsid w:val="00F963FD"/>
    <w:rsid w:val="00FA044F"/>
    <w:rsid w:val="00FA0D73"/>
    <w:rsid w:val="00FA1029"/>
    <w:rsid w:val="00FA6B2A"/>
    <w:rsid w:val="00FA7C2A"/>
    <w:rsid w:val="00FE1829"/>
    <w:rsid w:val="00FE5FA2"/>
    <w:rsid w:val="00FF4D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D8AC27"/>
  <w15:chartTrackingRefBased/>
  <w15:docId w15:val="{C8328723-9085-48AD-A1AD-465D124A65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4D105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417D3"/>
    <w:pPr>
      <w:spacing w:after="0" w:line="240" w:lineRule="auto"/>
    </w:pPr>
  </w:style>
  <w:style w:type="character" w:styleId="Hyperlink">
    <w:name w:val="Hyperlink"/>
    <w:basedOn w:val="DefaultParagraphFont"/>
    <w:uiPriority w:val="99"/>
    <w:unhideWhenUsed/>
    <w:rsid w:val="007417D3"/>
    <w:rPr>
      <w:color w:val="0563C1" w:themeColor="hyperlink"/>
      <w:u w:val="single"/>
    </w:rPr>
  </w:style>
  <w:style w:type="character" w:styleId="UnresolvedMention">
    <w:name w:val="Unresolved Mention"/>
    <w:basedOn w:val="DefaultParagraphFont"/>
    <w:uiPriority w:val="99"/>
    <w:semiHidden/>
    <w:unhideWhenUsed/>
    <w:rsid w:val="007417D3"/>
    <w:rPr>
      <w:color w:val="605E5C"/>
      <w:shd w:val="clear" w:color="auto" w:fill="E1DFDD"/>
    </w:rPr>
  </w:style>
  <w:style w:type="paragraph" w:styleId="Header">
    <w:name w:val="header"/>
    <w:basedOn w:val="Normal"/>
    <w:link w:val="HeaderChar"/>
    <w:uiPriority w:val="99"/>
    <w:unhideWhenUsed/>
    <w:rsid w:val="007D29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2945"/>
  </w:style>
  <w:style w:type="paragraph" w:styleId="Footer">
    <w:name w:val="footer"/>
    <w:basedOn w:val="Normal"/>
    <w:link w:val="FooterChar"/>
    <w:uiPriority w:val="99"/>
    <w:unhideWhenUsed/>
    <w:rsid w:val="007D29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2945"/>
  </w:style>
  <w:style w:type="paragraph" w:styleId="Revision">
    <w:name w:val="Revision"/>
    <w:hidden/>
    <w:uiPriority w:val="99"/>
    <w:semiHidden/>
    <w:rsid w:val="00FA0D73"/>
    <w:pPr>
      <w:spacing w:after="0" w:line="240" w:lineRule="auto"/>
    </w:pPr>
  </w:style>
  <w:style w:type="character" w:customStyle="1" w:styleId="Heading3Char">
    <w:name w:val="Heading 3 Char"/>
    <w:basedOn w:val="DefaultParagraphFont"/>
    <w:link w:val="Heading3"/>
    <w:uiPriority w:val="9"/>
    <w:semiHidden/>
    <w:rsid w:val="004D105F"/>
    <w:rPr>
      <w:rFonts w:asciiTheme="majorHAnsi" w:eastAsiaTheme="majorEastAsia" w:hAnsiTheme="majorHAnsi" w:cstheme="majorBidi"/>
      <w:color w:val="1F3763" w:themeColor="accent1" w:themeShade="7F"/>
      <w:sz w:val="24"/>
      <w:szCs w:val="24"/>
    </w:rPr>
  </w:style>
  <w:style w:type="character" w:styleId="CommentReference">
    <w:name w:val="annotation reference"/>
    <w:basedOn w:val="DefaultParagraphFont"/>
    <w:uiPriority w:val="99"/>
    <w:semiHidden/>
    <w:unhideWhenUsed/>
    <w:rsid w:val="00484141"/>
    <w:rPr>
      <w:sz w:val="16"/>
      <w:szCs w:val="16"/>
    </w:rPr>
  </w:style>
  <w:style w:type="paragraph" w:styleId="CommentText">
    <w:name w:val="annotation text"/>
    <w:basedOn w:val="Normal"/>
    <w:link w:val="CommentTextChar"/>
    <w:uiPriority w:val="99"/>
    <w:unhideWhenUsed/>
    <w:rsid w:val="00484141"/>
    <w:pPr>
      <w:spacing w:line="240" w:lineRule="auto"/>
    </w:pPr>
    <w:rPr>
      <w:sz w:val="20"/>
      <w:szCs w:val="20"/>
    </w:rPr>
  </w:style>
  <w:style w:type="character" w:customStyle="1" w:styleId="CommentTextChar">
    <w:name w:val="Comment Text Char"/>
    <w:basedOn w:val="DefaultParagraphFont"/>
    <w:link w:val="CommentText"/>
    <w:uiPriority w:val="99"/>
    <w:rsid w:val="00484141"/>
    <w:rPr>
      <w:sz w:val="20"/>
      <w:szCs w:val="20"/>
    </w:rPr>
  </w:style>
  <w:style w:type="paragraph" w:styleId="CommentSubject">
    <w:name w:val="annotation subject"/>
    <w:basedOn w:val="CommentText"/>
    <w:next w:val="CommentText"/>
    <w:link w:val="CommentSubjectChar"/>
    <w:uiPriority w:val="99"/>
    <w:semiHidden/>
    <w:unhideWhenUsed/>
    <w:rsid w:val="00484141"/>
    <w:rPr>
      <w:b/>
      <w:bCs/>
    </w:rPr>
  </w:style>
  <w:style w:type="character" w:customStyle="1" w:styleId="CommentSubjectChar">
    <w:name w:val="Comment Subject Char"/>
    <w:basedOn w:val="CommentTextChar"/>
    <w:link w:val="CommentSubject"/>
    <w:uiPriority w:val="99"/>
    <w:semiHidden/>
    <w:rsid w:val="0048414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3132231">
      <w:bodyDiv w:val="1"/>
      <w:marLeft w:val="0"/>
      <w:marRight w:val="0"/>
      <w:marTop w:val="0"/>
      <w:marBottom w:val="0"/>
      <w:divBdr>
        <w:top w:val="none" w:sz="0" w:space="0" w:color="auto"/>
        <w:left w:val="none" w:sz="0" w:space="0" w:color="auto"/>
        <w:bottom w:val="none" w:sz="0" w:space="0" w:color="auto"/>
        <w:right w:val="none" w:sz="0" w:space="0" w:color="auto"/>
      </w:divBdr>
    </w:div>
    <w:div w:id="1180050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URCComments@urc.in.gov" TargetMode="Externa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A2BC54CE6970C43A39D4F4604DF7C41" ma:contentTypeVersion="16" ma:contentTypeDescription="Create a new document." ma:contentTypeScope="" ma:versionID="aedbac896c6f3eb320fe21b87dd50d81">
  <xsd:schema xmlns:xsd="http://www.w3.org/2001/XMLSchema" xmlns:xs="http://www.w3.org/2001/XMLSchema" xmlns:p="http://schemas.microsoft.com/office/2006/metadata/properties" xmlns:ns2="1113b451-1eee-4937-a542-db638fb04653" xmlns:ns3="3159b18a-1c9e-40ae-afe6-d35ac3692f3a" xmlns:ns4="ddb5066c-6899-482b-9ea0-5145f9da9989" targetNamespace="http://schemas.microsoft.com/office/2006/metadata/properties" ma:root="true" ma:fieldsID="ac612e87c4ecdb5823b01f5c2e73207b" ns2:_="" ns3:_="" ns4:_="">
    <xsd:import namespace="1113b451-1eee-4937-a542-db638fb04653"/>
    <xsd:import namespace="3159b18a-1c9e-40ae-afe6-d35ac3692f3a"/>
    <xsd:import namespace="ddb5066c-6899-482b-9ea0-5145f9da998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Category" minOccurs="0"/>
                <xsd:element ref="ns3:MediaServiceGenerationTime" minOccurs="0"/>
                <xsd:element ref="ns3:MediaServiceEventHashCode" minOccurs="0"/>
                <xsd:element ref="ns3:MediaLengthInSeconds" minOccurs="0"/>
                <xsd:element ref="ns3: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13b451-1eee-4937-a542-db638fb0465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159b18a-1c9e-40ae-afe6-d35ac3692f3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Category" ma:index="16" nillable="true" ma:displayName="Category" ma:format="Dropdown" ma:internalName="Category">
      <xsd:simpleType>
        <xsd:restriction base="dms:Choice">
          <xsd:enumeration value="SHARED"/>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2675d46-00a0-495e-b90c-e7abf5d36b7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db5066c-6899-482b-9ea0-5145f9da9989"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5b7d275d-cce0-4868-8760-12db038c097b}" ma:internalName="TaxCatchAll" ma:showField="CatchAllData" ma:web="1113b451-1eee-4937-a542-db638fb046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db5066c-6899-482b-9ea0-5145f9da9989" xsi:nil="true"/>
    <Category xmlns="3159b18a-1c9e-40ae-afe6-d35ac3692f3a" xsi:nil="true"/>
    <lcf76f155ced4ddcb4097134ff3c332f xmlns="3159b18a-1c9e-40ae-afe6-d35ac3692f3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63DAF54-A57F-4AB8-AFCE-85A5C50BF2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13b451-1eee-4937-a542-db638fb04653"/>
    <ds:schemaRef ds:uri="3159b18a-1c9e-40ae-afe6-d35ac3692f3a"/>
    <ds:schemaRef ds:uri="ddb5066c-6899-482b-9ea0-5145f9da99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F0672E0-984C-4E3B-B1A1-4C9C3932B92E}">
  <ds:schemaRefs>
    <ds:schemaRef ds:uri="http://schemas.microsoft.com/sharepoint/v3/contenttype/forms"/>
  </ds:schemaRefs>
</ds:datastoreItem>
</file>

<file path=customXml/itemProps3.xml><?xml version="1.0" encoding="utf-8"?>
<ds:datastoreItem xmlns:ds="http://schemas.openxmlformats.org/officeDocument/2006/customXml" ds:itemID="{75750C7A-79F3-45F1-B4BE-DAA23E7BEEA8}">
  <ds:schemaRefs>
    <ds:schemaRef ds:uri="http://schemas.microsoft.com/office/2006/metadata/properties"/>
    <ds:schemaRef ds:uri="http://schemas.microsoft.com/office/infopath/2007/PartnerControls"/>
    <ds:schemaRef ds:uri="ddb5066c-6899-482b-9ea0-5145f9da9989"/>
    <ds:schemaRef ds:uri="3159b18a-1c9e-40ae-afe6-d35ac3692f3a"/>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Pages>
  <Words>2200</Words>
  <Characters>12542</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Indiana Office of Technology</Company>
  <LinksUpToDate>false</LinksUpToDate>
  <CharactersWithSpaces>14713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Heline, Beth E.</dc:creator>
  <cp:keywords/>
  <dc:description/>
  <cp:lastModifiedBy>Heline, Beth E.</cp:lastModifiedBy>
  <cp:revision>4</cp:revision>
  <dcterms:created xsi:type="dcterms:W3CDTF">2023-07-24T13:53:00Z</dcterms:created>
  <dcterms:modified xsi:type="dcterms:W3CDTF">2023-07-24T19:49:00Z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0x0101005A2BC54CE6970C43A39D4F4604DF7C41</vt:lpwstr>
  </property>
  <property fmtid="{D5CDD505-2E9C-101B-9397-08002B2CF9AE}" pid="3" name="MediaServiceImageTags">
    <vt:lpwstr/>
  </property>
</Properties>
</file>