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6E52" w14:textId="77777777" w:rsidR="009178FA" w:rsidRPr="009178FA" w:rsidRDefault="009178FA" w:rsidP="009178FA">
      <w:pPr>
        <w:spacing w:after="0" w:line="240" w:lineRule="auto"/>
        <w:jc w:val="center"/>
        <w:rPr>
          <w:rFonts w:eastAsia="Times New Roman"/>
          <w:b/>
          <w:i/>
          <w:sz w:val="40"/>
          <w:szCs w:val="40"/>
        </w:rPr>
      </w:pPr>
      <w:r w:rsidRPr="009178FA">
        <w:rPr>
          <w:rFonts w:eastAsia="Times New Roman"/>
          <w:b/>
          <w:i/>
          <w:sz w:val="40"/>
          <w:szCs w:val="40"/>
        </w:rPr>
        <w:t>INDIANA COMMERCIAL COURT</w:t>
      </w:r>
    </w:p>
    <w:p w14:paraId="25C61A3B" w14:textId="77777777" w:rsidR="009178FA" w:rsidRPr="009178FA" w:rsidRDefault="009178FA" w:rsidP="009178FA">
      <w:pPr>
        <w:spacing w:after="0" w:line="240" w:lineRule="auto"/>
        <w:rPr>
          <w:rFonts w:ascii="Times New Roman" w:eastAsia="Times New Roman" w:hAnsi="Times New Roman" w:cs="Times New Roman"/>
          <w:szCs w:val="20"/>
        </w:rPr>
      </w:pPr>
    </w:p>
    <w:p w14:paraId="3BE90620" w14:textId="77777777" w:rsidR="009178FA" w:rsidRPr="009178FA" w:rsidRDefault="009178FA" w:rsidP="009178FA">
      <w:pPr>
        <w:spacing w:after="0" w:line="240" w:lineRule="auto"/>
        <w:rPr>
          <w:rFonts w:ascii="Times New Roman" w:eastAsia="Times New Roman" w:hAnsi="Times New Roman" w:cs="Times New Roman"/>
          <w:szCs w:val="20"/>
        </w:rPr>
      </w:pPr>
    </w:p>
    <w:p w14:paraId="759CD868" w14:textId="77777777" w:rsidR="009178FA" w:rsidRPr="009178FA" w:rsidRDefault="009178FA" w:rsidP="009178FA">
      <w:pPr>
        <w:tabs>
          <w:tab w:val="left" w:pos="2880"/>
          <w:tab w:val="left" w:pos="5040"/>
        </w:tabs>
        <w:spacing w:after="0" w:line="240" w:lineRule="auto"/>
        <w:rPr>
          <w:rFonts w:eastAsia="Times New Roman"/>
        </w:rPr>
      </w:pPr>
      <w:r w:rsidRPr="009178FA">
        <w:rPr>
          <w:rFonts w:eastAsia="Times New Roman"/>
        </w:rPr>
        <w:t>STATE OF INDIANA</w:t>
      </w:r>
      <w:r w:rsidRPr="009178FA">
        <w:rPr>
          <w:rFonts w:eastAsia="Times New Roman"/>
        </w:rPr>
        <w:tab/>
        <w:t>)</w:t>
      </w:r>
      <w:r w:rsidRPr="009178FA">
        <w:rPr>
          <w:rFonts w:eastAsia="Times New Roman"/>
        </w:rPr>
        <w:tab/>
        <w:t xml:space="preserve">IN THE ________ SUPERIOR COURT </w:t>
      </w:r>
    </w:p>
    <w:p w14:paraId="1D27055F" w14:textId="77777777" w:rsidR="009178FA" w:rsidRPr="009178FA" w:rsidRDefault="009178FA" w:rsidP="009178FA">
      <w:pPr>
        <w:tabs>
          <w:tab w:val="left" w:pos="2880"/>
          <w:tab w:val="left" w:pos="5040"/>
        </w:tabs>
        <w:spacing w:after="0" w:line="240" w:lineRule="auto"/>
        <w:rPr>
          <w:rFonts w:eastAsia="Times New Roman"/>
        </w:rPr>
      </w:pPr>
      <w:r w:rsidRPr="009178FA">
        <w:rPr>
          <w:rFonts w:eastAsia="Times New Roman"/>
        </w:rPr>
        <w:tab/>
        <w:t>) SS:</w:t>
      </w:r>
    </w:p>
    <w:p w14:paraId="7D05BD16" w14:textId="77777777" w:rsidR="009178FA" w:rsidRPr="009178FA" w:rsidRDefault="009178FA" w:rsidP="009178FA">
      <w:pPr>
        <w:tabs>
          <w:tab w:val="left" w:pos="2880"/>
          <w:tab w:val="left" w:pos="5040"/>
        </w:tabs>
        <w:spacing w:after="0" w:line="240" w:lineRule="auto"/>
        <w:rPr>
          <w:rFonts w:eastAsia="Times New Roman"/>
        </w:rPr>
      </w:pPr>
      <w:r w:rsidRPr="009178FA">
        <w:rPr>
          <w:rFonts w:eastAsia="Times New Roman"/>
        </w:rPr>
        <w:t>COUNTY OF _________</w:t>
      </w:r>
      <w:r w:rsidRPr="009178FA">
        <w:rPr>
          <w:rFonts w:eastAsia="Times New Roman"/>
        </w:rPr>
        <w:tab/>
        <w:t>)</w:t>
      </w:r>
      <w:r w:rsidRPr="009178FA">
        <w:rPr>
          <w:rFonts w:eastAsia="Times New Roman"/>
        </w:rPr>
        <w:tab/>
        <w:t>CAUSE NO. ____________________</w:t>
      </w:r>
    </w:p>
    <w:p w14:paraId="6034024E" w14:textId="77777777" w:rsidR="009178FA" w:rsidRPr="009178FA" w:rsidRDefault="009178FA" w:rsidP="009178FA">
      <w:pPr>
        <w:tabs>
          <w:tab w:val="left" w:pos="2880"/>
          <w:tab w:val="left" w:pos="5040"/>
        </w:tabs>
        <w:spacing w:after="0" w:line="240" w:lineRule="auto"/>
        <w:rPr>
          <w:rFonts w:eastAsia="Times New Roman"/>
        </w:rPr>
      </w:pPr>
    </w:p>
    <w:p w14:paraId="46495A5B" w14:textId="77777777" w:rsidR="009178FA" w:rsidRPr="009178FA" w:rsidRDefault="009178FA" w:rsidP="009178FA">
      <w:pPr>
        <w:widowControl w:val="0"/>
        <w:tabs>
          <w:tab w:val="left" w:pos="4320"/>
          <w:tab w:val="left" w:pos="5040"/>
          <w:tab w:val="center" w:pos="5580"/>
        </w:tabs>
        <w:spacing w:after="0" w:line="240" w:lineRule="auto"/>
        <w:jc w:val="both"/>
        <w:rPr>
          <w:rFonts w:eastAsia="Times New Roman"/>
          <w:bCs/>
          <w:snapToGrid w:val="0"/>
        </w:rPr>
      </w:pPr>
      <w:r w:rsidRPr="009178FA">
        <w:rPr>
          <w:rFonts w:eastAsia="Times New Roman"/>
          <w:bCs/>
          <w:snapToGrid w:val="0"/>
        </w:rPr>
        <w:tab/>
        <w:t xml:space="preserve">)   </w:t>
      </w:r>
    </w:p>
    <w:p w14:paraId="071C1DBE" w14:textId="77777777" w:rsidR="009178FA" w:rsidRPr="009178FA" w:rsidRDefault="009178FA" w:rsidP="009178FA">
      <w:pPr>
        <w:widowControl w:val="0"/>
        <w:tabs>
          <w:tab w:val="left" w:pos="720"/>
          <w:tab w:val="left" w:pos="4320"/>
          <w:tab w:val="left" w:pos="5040"/>
        </w:tabs>
        <w:spacing w:after="0" w:line="240" w:lineRule="auto"/>
        <w:jc w:val="both"/>
        <w:rPr>
          <w:rFonts w:eastAsia="Times New Roman"/>
          <w:bCs/>
          <w:snapToGrid w:val="0"/>
        </w:rPr>
      </w:pPr>
      <w:r w:rsidRPr="009178FA">
        <w:rPr>
          <w:rFonts w:eastAsia="Times New Roman"/>
          <w:bCs/>
          <w:snapToGrid w:val="0"/>
        </w:rPr>
        <w:tab/>
        <w:t>Plaintiff,</w:t>
      </w:r>
      <w:r w:rsidRPr="009178FA">
        <w:rPr>
          <w:rFonts w:eastAsia="Times New Roman"/>
          <w:bCs/>
          <w:snapToGrid w:val="0"/>
        </w:rPr>
        <w:tab/>
        <w:t>)</w:t>
      </w:r>
    </w:p>
    <w:p w14:paraId="5CADBCD7" w14:textId="77777777" w:rsidR="009178FA" w:rsidRPr="009178FA" w:rsidRDefault="009178FA" w:rsidP="009178FA">
      <w:pPr>
        <w:widowControl w:val="0"/>
        <w:tabs>
          <w:tab w:val="left" w:pos="720"/>
          <w:tab w:val="left" w:pos="4320"/>
          <w:tab w:val="left" w:pos="5040"/>
        </w:tabs>
        <w:spacing w:after="0" w:line="240" w:lineRule="auto"/>
        <w:jc w:val="both"/>
        <w:rPr>
          <w:rFonts w:eastAsia="Times New Roman"/>
          <w:bCs/>
          <w:snapToGrid w:val="0"/>
        </w:rPr>
      </w:pPr>
      <w:r w:rsidRPr="009178FA">
        <w:rPr>
          <w:rFonts w:eastAsia="Times New Roman"/>
          <w:bCs/>
          <w:snapToGrid w:val="0"/>
        </w:rPr>
        <w:tab/>
      </w:r>
      <w:r w:rsidRPr="009178FA">
        <w:rPr>
          <w:rFonts w:eastAsia="Times New Roman"/>
          <w:bCs/>
          <w:snapToGrid w:val="0"/>
        </w:rPr>
        <w:tab/>
        <w:t>)</w:t>
      </w:r>
      <w:r w:rsidRPr="009178FA">
        <w:rPr>
          <w:rFonts w:eastAsia="Times New Roman"/>
          <w:bCs/>
          <w:snapToGrid w:val="0"/>
        </w:rPr>
        <w:tab/>
      </w:r>
      <w:r>
        <w:rPr>
          <w:rFonts w:eastAsia="Times New Roman"/>
          <w:b/>
          <w:bCs/>
          <w:snapToGrid w:val="0"/>
          <w:u w:val="single"/>
        </w:rPr>
        <w:t>ORDER APPOINTING COMMERCIAL</w:t>
      </w:r>
    </w:p>
    <w:p w14:paraId="10327480" w14:textId="568B677D" w:rsidR="009178FA" w:rsidRPr="009178FA" w:rsidRDefault="009178FA" w:rsidP="009178FA">
      <w:pPr>
        <w:widowControl w:val="0"/>
        <w:tabs>
          <w:tab w:val="left" w:pos="720"/>
          <w:tab w:val="left" w:pos="4320"/>
          <w:tab w:val="left" w:pos="5040"/>
        </w:tabs>
        <w:spacing w:after="0" w:line="240" w:lineRule="auto"/>
        <w:rPr>
          <w:rFonts w:eastAsia="Times New Roman"/>
          <w:b/>
          <w:bCs/>
          <w:snapToGrid w:val="0"/>
          <w:u w:val="single"/>
        </w:rPr>
      </w:pPr>
      <w:r w:rsidRPr="009178FA">
        <w:rPr>
          <w:rFonts w:eastAsia="Times New Roman"/>
          <w:bCs/>
          <w:snapToGrid w:val="0"/>
        </w:rPr>
        <w:t>vs.</w:t>
      </w:r>
      <w:r w:rsidRPr="009178FA">
        <w:rPr>
          <w:rFonts w:eastAsia="Times New Roman"/>
          <w:bCs/>
          <w:snapToGrid w:val="0"/>
        </w:rPr>
        <w:tab/>
      </w:r>
      <w:r w:rsidRPr="009178FA">
        <w:rPr>
          <w:rFonts w:eastAsia="Times New Roman"/>
          <w:bCs/>
          <w:snapToGrid w:val="0"/>
        </w:rPr>
        <w:tab/>
        <w:t xml:space="preserve">)  </w:t>
      </w:r>
      <w:r w:rsidRPr="009178FA">
        <w:rPr>
          <w:rFonts w:eastAsia="Times New Roman"/>
          <w:bCs/>
          <w:snapToGrid w:val="0"/>
        </w:rPr>
        <w:tab/>
      </w:r>
      <w:r>
        <w:rPr>
          <w:rFonts w:eastAsia="Times New Roman"/>
          <w:b/>
          <w:bCs/>
          <w:snapToGrid w:val="0"/>
          <w:u w:val="single"/>
        </w:rPr>
        <w:t>COURT DISCOVER</w:t>
      </w:r>
      <w:r w:rsidR="00160D48">
        <w:rPr>
          <w:rFonts w:eastAsia="Times New Roman"/>
          <w:b/>
          <w:bCs/>
          <w:snapToGrid w:val="0"/>
          <w:u w:val="single"/>
        </w:rPr>
        <w:t>Y</w:t>
      </w:r>
      <w:r>
        <w:rPr>
          <w:rFonts w:eastAsia="Times New Roman"/>
          <w:b/>
          <w:bCs/>
          <w:snapToGrid w:val="0"/>
          <w:u w:val="single"/>
        </w:rPr>
        <w:t xml:space="preserve"> </w:t>
      </w:r>
      <w:r w:rsidR="00A14C91">
        <w:rPr>
          <w:rFonts w:eastAsia="Times New Roman"/>
          <w:b/>
          <w:bCs/>
          <w:snapToGrid w:val="0"/>
          <w:u w:val="single"/>
        </w:rPr>
        <w:t>NEUTRAL</w:t>
      </w:r>
    </w:p>
    <w:p w14:paraId="7AAC17A8" w14:textId="77777777" w:rsidR="009178FA" w:rsidRPr="009178FA" w:rsidRDefault="009178FA" w:rsidP="009178FA">
      <w:pPr>
        <w:widowControl w:val="0"/>
        <w:tabs>
          <w:tab w:val="left" w:pos="720"/>
          <w:tab w:val="left" w:pos="4320"/>
          <w:tab w:val="left" w:pos="5040"/>
        </w:tabs>
        <w:spacing w:after="0" w:line="240" w:lineRule="auto"/>
        <w:jc w:val="both"/>
        <w:rPr>
          <w:rFonts w:eastAsia="Times New Roman"/>
          <w:bCs/>
          <w:snapToGrid w:val="0"/>
        </w:rPr>
      </w:pPr>
      <w:r w:rsidRPr="009178FA">
        <w:rPr>
          <w:rFonts w:eastAsia="Times New Roman"/>
          <w:bCs/>
          <w:snapToGrid w:val="0"/>
        </w:rPr>
        <w:tab/>
      </w:r>
      <w:r w:rsidRPr="009178FA">
        <w:rPr>
          <w:rFonts w:eastAsia="Times New Roman"/>
          <w:bCs/>
          <w:snapToGrid w:val="0"/>
        </w:rPr>
        <w:tab/>
        <w:t xml:space="preserve">)  </w:t>
      </w:r>
      <w:r w:rsidRPr="009178FA">
        <w:rPr>
          <w:rFonts w:eastAsia="Times New Roman"/>
          <w:bCs/>
          <w:snapToGrid w:val="0"/>
        </w:rPr>
        <w:tab/>
      </w:r>
    </w:p>
    <w:p w14:paraId="37147AF9" w14:textId="77777777" w:rsidR="009178FA" w:rsidRPr="009178FA" w:rsidRDefault="009178FA" w:rsidP="009178FA">
      <w:pPr>
        <w:widowControl w:val="0"/>
        <w:tabs>
          <w:tab w:val="left" w:pos="720"/>
          <w:tab w:val="left" w:pos="4320"/>
          <w:tab w:val="left" w:pos="5040"/>
        </w:tabs>
        <w:spacing w:after="0" w:line="240" w:lineRule="auto"/>
        <w:jc w:val="both"/>
        <w:rPr>
          <w:rFonts w:eastAsia="Times New Roman"/>
          <w:bCs/>
          <w:snapToGrid w:val="0"/>
        </w:rPr>
      </w:pPr>
      <w:r w:rsidRPr="009178FA">
        <w:rPr>
          <w:rFonts w:eastAsia="Times New Roman"/>
          <w:bCs/>
          <w:snapToGrid w:val="0"/>
        </w:rPr>
        <w:tab/>
      </w:r>
      <w:r w:rsidRPr="009178FA">
        <w:rPr>
          <w:rFonts w:eastAsia="Times New Roman"/>
          <w:bCs/>
          <w:snapToGrid w:val="0"/>
        </w:rPr>
        <w:tab/>
        <w:t>)</w:t>
      </w:r>
    </w:p>
    <w:p w14:paraId="27BE6E83" w14:textId="77777777" w:rsidR="009178FA" w:rsidRPr="009178FA" w:rsidRDefault="009178FA" w:rsidP="009178FA">
      <w:pPr>
        <w:widowControl w:val="0"/>
        <w:tabs>
          <w:tab w:val="left" w:pos="720"/>
          <w:tab w:val="left" w:pos="4320"/>
          <w:tab w:val="left" w:pos="5040"/>
        </w:tabs>
        <w:spacing w:after="0" w:line="240" w:lineRule="auto"/>
        <w:jc w:val="both"/>
        <w:rPr>
          <w:rFonts w:eastAsia="Times New Roman"/>
          <w:bCs/>
          <w:snapToGrid w:val="0"/>
        </w:rPr>
      </w:pPr>
      <w:r w:rsidRPr="009178FA">
        <w:rPr>
          <w:rFonts w:eastAsia="Times New Roman"/>
          <w:bCs/>
          <w:snapToGrid w:val="0"/>
        </w:rPr>
        <w:tab/>
        <w:t>Defendant.</w:t>
      </w:r>
      <w:r w:rsidRPr="009178FA">
        <w:rPr>
          <w:rFonts w:eastAsia="Times New Roman"/>
          <w:bCs/>
          <w:snapToGrid w:val="0"/>
        </w:rPr>
        <w:tab/>
        <w:t>)</w:t>
      </w:r>
    </w:p>
    <w:p w14:paraId="4FA25914" w14:textId="77777777" w:rsidR="007B08BF" w:rsidRPr="006B3F5B" w:rsidRDefault="007B08BF" w:rsidP="007B08BF">
      <w:pPr>
        <w:spacing w:after="0" w:line="240" w:lineRule="auto"/>
        <w:jc w:val="center"/>
        <w:rPr>
          <w:rFonts w:eastAsia="Times New Roman"/>
          <w:u w:val="single"/>
        </w:rPr>
      </w:pPr>
    </w:p>
    <w:p w14:paraId="224024AA" w14:textId="77777777" w:rsidR="00345D2D" w:rsidRPr="00E34935" w:rsidRDefault="00345D2D" w:rsidP="00345D2D">
      <w:pPr>
        <w:jc w:val="center"/>
        <w:rPr>
          <w:i/>
        </w:rPr>
      </w:pPr>
      <w:r w:rsidRPr="00E34935">
        <w:rPr>
          <w:i/>
        </w:rPr>
        <w:t>(to supervise discovery)</w:t>
      </w:r>
    </w:p>
    <w:p w14:paraId="11CB63C7" w14:textId="27075C92" w:rsidR="00345D2D" w:rsidRPr="00E34935" w:rsidRDefault="00345D2D" w:rsidP="00345D2D">
      <w:pPr>
        <w:spacing w:after="120"/>
      </w:pPr>
      <w:r w:rsidRPr="00E34935">
        <w:t xml:space="preserve">Pursuant to Indiana Commercial Court Rule </w:t>
      </w:r>
      <w:r w:rsidR="00A14C91">
        <w:t>6</w:t>
      </w:r>
      <w:r w:rsidRPr="00E34935">
        <w:t xml:space="preserve"> (“Rule </w:t>
      </w:r>
      <w:r w:rsidR="00A14C91">
        <w:t>6</w:t>
      </w:r>
      <w:r w:rsidRPr="00E34935">
        <w:t>”), the Court Orders:</w:t>
      </w:r>
    </w:p>
    <w:p w14:paraId="42BF90DA" w14:textId="549B251A" w:rsidR="00345D2D" w:rsidRPr="00E34935" w:rsidRDefault="00345D2D" w:rsidP="00345D2D">
      <w:pPr>
        <w:numPr>
          <w:ilvl w:val="0"/>
          <w:numId w:val="2"/>
        </w:numPr>
        <w:spacing w:after="120"/>
        <w:jc w:val="both"/>
      </w:pPr>
      <w:r w:rsidRPr="00E34935">
        <w:t>_______________________________, is hereby appointed a Commercial Court</w:t>
      </w:r>
      <w:r w:rsidR="00A14C91">
        <w:t>-Appointed Neutral</w:t>
      </w:r>
      <w:r w:rsidRPr="00E34935">
        <w:t xml:space="preserve"> to serve in this case.</w:t>
      </w:r>
    </w:p>
    <w:p w14:paraId="4A24C094" w14:textId="555D9FF2" w:rsidR="00345D2D" w:rsidRPr="00E34935" w:rsidRDefault="00345D2D" w:rsidP="00345D2D">
      <w:pPr>
        <w:numPr>
          <w:ilvl w:val="0"/>
          <w:numId w:val="2"/>
        </w:numPr>
        <w:spacing w:after="120"/>
        <w:jc w:val="both"/>
      </w:pPr>
      <w:r w:rsidRPr="00E34935">
        <w:t xml:space="preserve">The Commercial </w:t>
      </w:r>
      <w:r w:rsidR="00A14C91" w:rsidRPr="00E34935">
        <w:t>Court</w:t>
      </w:r>
      <w:r w:rsidR="00A14C91">
        <w:t>-Appointed Neutral</w:t>
      </w:r>
      <w:r w:rsidR="00A14C91" w:rsidRPr="00E34935">
        <w:t xml:space="preserve"> </w:t>
      </w:r>
      <w:r w:rsidRPr="00E34935">
        <w:t xml:space="preserve">shall possess and may exercise all powers conferred upon </w:t>
      </w:r>
      <w:r w:rsidR="00A14C91">
        <w:t xml:space="preserve">Commercial Court-Appointed Neutral </w:t>
      </w:r>
      <w:r w:rsidRPr="00E34935">
        <w:t xml:space="preserve">s as set forth herein and in Interim Rule </w:t>
      </w:r>
      <w:r w:rsidR="00A14C91">
        <w:t>6</w:t>
      </w:r>
      <w:r w:rsidRPr="00E34935">
        <w:t xml:space="preserve">.  </w:t>
      </w:r>
    </w:p>
    <w:p w14:paraId="7EFCCF3E" w14:textId="75E5B899" w:rsidR="00345D2D" w:rsidRPr="00E34935" w:rsidRDefault="00345D2D" w:rsidP="00345D2D">
      <w:pPr>
        <w:numPr>
          <w:ilvl w:val="0"/>
          <w:numId w:val="2"/>
        </w:numPr>
        <w:spacing w:after="120"/>
        <w:jc w:val="both"/>
      </w:pPr>
      <w:r w:rsidRPr="00E34935">
        <w:t xml:space="preserve">The </w:t>
      </w:r>
      <w:r w:rsidR="00A14C91">
        <w:t xml:space="preserve">Commercial Court-Appointed Neutral </w:t>
      </w:r>
      <w:r w:rsidRPr="00E34935">
        <w:t xml:space="preserve"> shall take all steps necessary, including issuing scheduling orders, issuing orders to compel, holding periodic hearings, and recommending sanctions as may be appropriate, to ensure that discovery in this case is thorough and complete in accordance with all the requirements of the Indiana Commercial Court Discovery </w:t>
      </w:r>
      <w:r>
        <w:t>Rules (Rule 6)</w:t>
      </w:r>
      <w:r w:rsidRPr="00E34935">
        <w:t xml:space="preserve">, and Indiana Rules of Civil Procedure, the Orders of this Court, and all other applicable law. </w:t>
      </w:r>
    </w:p>
    <w:p w14:paraId="43A789CA" w14:textId="5BBB9C20" w:rsidR="00345D2D" w:rsidRDefault="00345D2D" w:rsidP="00345D2D">
      <w:pPr>
        <w:numPr>
          <w:ilvl w:val="0"/>
          <w:numId w:val="2"/>
        </w:numPr>
        <w:spacing w:after="120"/>
        <w:jc w:val="both"/>
      </w:pPr>
      <w:r w:rsidRPr="00E34935">
        <w:t xml:space="preserve">The </w:t>
      </w:r>
      <w:r w:rsidR="00A14C91">
        <w:t xml:space="preserve">Commercial Court-Appointed Neutral </w:t>
      </w:r>
      <w:r w:rsidRPr="00E34935">
        <w:t xml:space="preserve"> shall report to the Court on all matters within the </w:t>
      </w:r>
      <w:r w:rsidR="00A14C91">
        <w:t xml:space="preserve">Commercial Court-Appointed Neutral </w:t>
      </w:r>
      <w:r w:rsidRPr="00E34935">
        <w:t xml:space="preserve">’s jurisdiction within 60 days of the date of this </w:t>
      </w:r>
      <w:proofErr w:type="gramStart"/>
      <w:r w:rsidRPr="00E34935">
        <w:t>Order, and</w:t>
      </w:r>
      <w:proofErr w:type="gramEnd"/>
      <w:r w:rsidRPr="00E34935">
        <w:t xml:space="preserve"> shall periodically report to the Court on the progress of discovery in this case.  All reporting shall be as required in Rule </w:t>
      </w:r>
      <w:r w:rsidR="00A14C91">
        <w:t>6</w:t>
      </w:r>
      <w:r w:rsidRPr="00E34935">
        <w:t xml:space="preserve"> and as otherwise specifically set forth herein.</w:t>
      </w:r>
    </w:p>
    <w:p w14:paraId="0D5DE56D" w14:textId="2D17953F" w:rsidR="00345D2D" w:rsidRPr="00E34935" w:rsidRDefault="00345D2D" w:rsidP="00345D2D">
      <w:pPr>
        <w:numPr>
          <w:ilvl w:val="0"/>
          <w:numId w:val="2"/>
        </w:numPr>
        <w:spacing w:after="120"/>
        <w:jc w:val="both"/>
      </w:pPr>
      <w:r w:rsidRPr="00E34935">
        <w:t xml:space="preserve">[For cases involving a Protective Order:] The </w:t>
      </w:r>
      <w:r w:rsidR="00A14C91">
        <w:t xml:space="preserve">Commercial Court-Appointed Neutral </w:t>
      </w:r>
      <w:r w:rsidRPr="00E34935">
        <w:t xml:space="preserve"> shall be provided with and shall review any classified portions of the pleadings of each party filed with the Court and shall review the underlying documents submitted therewith to determine whether those documents or any portion thereof are properly discoverable.</w:t>
      </w:r>
    </w:p>
    <w:p w14:paraId="66372E4F" w14:textId="2E4D6197" w:rsidR="00345D2D" w:rsidRPr="00E34935" w:rsidRDefault="00345D2D" w:rsidP="00345D2D">
      <w:pPr>
        <w:numPr>
          <w:ilvl w:val="0"/>
          <w:numId w:val="2"/>
        </w:numPr>
        <w:spacing w:after="120"/>
        <w:jc w:val="both"/>
      </w:pPr>
      <w:r w:rsidRPr="00E34935">
        <w:lastRenderedPageBreak/>
        <w:t xml:space="preserve">This Order is limited to the duties specified herein unless the </w:t>
      </w:r>
      <w:proofErr w:type="gramStart"/>
      <w:r w:rsidRPr="00E34935">
        <w:t>Court shall</w:t>
      </w:r>
      <w:proofErr w:type="gramEnd"/>
      <w:r w:rsidRPr="00E34935">
        <w:t xml:space="preserve"> expand the </w:t>
      </w:r>
      <w:r w:rsidR="00A14C91">
        <w:t xml:space="preserve">Commercial Court-Appointed Neutral </w:t>
      </w:r>
      <w:r w:rsidRPr="00E34935">
        <w:t xml:space="preserve">’s duties. This Order of reference shall terminate upon submission by the </w:t>
      </w:r>
      <w:r w:rsidR="00A14C91">
        <w:t xml:space="preserve">Commercial Court-Appointed Neutral </w:t>
      </w:r>
      <w:r w:rsidRPr="00E34935">
        <w:t xml:space="preserve"> of a Final Report, unless extended by further order of the Court.</w:t>
      </w:r>
    </w:p>
    <w:p w14:paraId="6DF870E0" w14:textId="216BB463" w:rsidR="00345D2D" w:rsidRPr="00E34935" w:rsidRDefault="00345D2D" w:rsidP="00345D2D">
      <w:pPr>
        <w:numPr>
          <w:ilvl w:val="0"/>
          <w:numId w:val="2"/>
        </w:numPr>
        <w:spacing w:after="120"/>
        <w:jc w:val="both"/>
      </w:pPr>
      <w:r w:rsidRPr="00E34935">
        <w:t xml:space="preserve">The </w:t>
      </w:r>
      <w:r w:rsidR="00A14C91">
        <w:t xml:space="preserve">Commercial Court-Appointed Neutral </w:t>
      </w:r>
      <w:r w:rsidRPr="00E34935">
        <w:t xml:space="preserve"> shall be paid $ ____ per hour for work done pursuant to this </w:t>
      </w:r>
      <w:proofErr w:type="gramStart"/>
      <w:r w:rsidRPr="00E34935">
        <w:t>Order, and</w:t>
      </w:r>
      <w:proofErr w:type="gramEnd"/>
      <w:r w:rsidRPr="00E34935">
        <w:t xml:space="preserve"> shall be reimbursed for all reasonable expenses incurred. The </w:t>
      </w:r>
      <w:r w:rsidR="00A14C91">
        <w:t xml:space="preserve">Commercial Court-Appointed Neutral </w:t>
      </w:r>
      <w:r w:rsidRPr="00E34935">
        <w:t xml:space="preserve"> shall bill the parties </w:t>
      </w:r>
      <w:proofErr w:type="gramStart"/>
      <w:r w:rsidRPr="00E34935">
        <w:t>on a monthly basis</w:t>
      </w:r>
      <w:proofErr w:type="gramEnd"/>
      <w:r w:rsidRPr="00E34935">
        <w:t xml:space="preserve"> for fees and disbursements, and those bills shall be promptly paid [50% by the plaintiffs and 50% by the defendants / or identify an alternative arrangement]. As to any </w:t>
      </w:r>
      <w:proofErr w:type="gramStart"/>
      <w:r w:rsidRPr="00E34935">
        <w:t>particular portion</w:t>
      </w:r>
      <w:proofErr w:type="gramEnd"/>
      <w:r w:rsidRPr="00E34935">
        <w:t xml:space="preserve"> of the proceedings necessitated by the conduct of one party or group of parties, the </w:t>
      </w:r>
      <w:r w:rsidR="00A14C91">
        <w:t xml:space="preserve">Commercial Court-Appointed Neutral </w:t>
      </w:r>
      <w:r w:rsidRPr="00E34935">
        <w:t xml:space="preserve"> can assess the costs of that portion of the proceedings to the responsible party or parties. The Court will determine at the conclusion of this litigation whether the amounts paid to the </w:t>
      </w:r>
      <w:r w:rsidR="00A14C91">
        <w:t xml:space="preserve">Commercial Court-Appointed Neutral </w:t>
      </w:r>
      <w:r w:rsidRPr="00E34935">
        <w:t xml:space="preserve"> will be borne on the 50/50 basis or will be reallocated.</w:t>
      </w:r>
    </w:p>
    <w:p w14:paraId="6F0F3BF5" w14:textId="17985D59" w:rsidR="00345D2D" w:rsidRPr="00E34935" w:rsidRDefault="00345D2D" w:rsidP="00345D2D">
      <w:pPr>
        <w:numPr>
          <w:ilvl w:val="0"/>
          <w:numId w:val="2"/>
        </w:numPr>
        <w:spacing w:after="120"/>
        <w:jc w:val="both"/>
      </w:pPr>
      <w:r w:rsidRPr="00E34935">
        <w:t xml:space="preserve">This Order is subject to amendment by the Court upon application of the parties or the </w:t>
      </w:r>
      <w:r w:rsidR="00A14C91">
        <w:t xml:space="preserve">Commercial Court-Appointed </w:t>
      </w:r>
      <w:proofErr w:type="gramStart"/>
      <w:r w:rsidR="00A14C91">
        <w:t xml:space="preserve">Neutral </w:t>
      </w:r>
      <w:proofErr w:type="gramEnd"/>
      <w:r w:rsidRPr="00E34935">
        <w:t>. Jurisdiction of this action is retained by the Court.</w:t>
      </w:r>
    </w:p>
    <w:p w14:paraId="367C0623" w14:textId="77777777" w:rsidR="00345D2D" w:rsidRPr="00E34935" w:rsidRDefault="00345D2D" w:rsidP="00345D2D">
      <w:pPr>
        <w:widowControl w:val="0"/>
        <w:spacing w:after="120"/>
        <w:jc w:val="both"/>
        <w:rPr>
          <w:b/>
          <w:snapToGrid w:val="0"/>
        </w:rPr>
      </w:pPr>
    </w:p>
    <w:p w14:paraId="4F04485A" w14:textId="77777777" w:rsidR="00345D2D" w:rsidRPr="00E34935" w:rsidRDefault="00345D2D" w:rsidP="00345D2D">
      <w:pPr>
        <w:widowControl w:val="0"/>
        <w:spacing w:after="120"/>
        <w:jc w:val="both"/>
        <w:rPr>
          <w:snapToGrid w:val="0"/>
        </w:rPr>
      </w:pPr>
    </w:p>
    <w:p w14:paraId="72588427" w14:textId="282B4371" w:rsidR="00345D2D" w:rsidRPr="00E34935" w:rsidRDefault="00345D2D" w:rsidP="00345D2D">
      <w:pPr>
        <w:widowControl w:val="0"/>
        <w:tabs>
          <w:tab w:val="left" w:pos="5040"/>
        </w:tabs>
        <w:jc w:val="both"/>
        <w:rPr>
          <w:snapToGrid w:val="0"/>
          <w:u w:val="single"/>
        </w:rPr>
      </w:pPr>
      <w:r w:rsidRPr="00E34935">
        <w:rPr>
          <w:snapToGrid w:val="0"/>
        </w:rPr>
        <w:t xml:space="preserve"> _____, 20</w:t>
      </w:r>
      <w:r w:rsidR="00A14C91">
        <w:rPr>
          <w:snapToGrid w:val="0"/>
        </w:rPr>
        <w:t>2_</w:t>
      </w:r>
      <w:r w:rsidRPr="00E34935">
        <w:rPr>
          <w:snapToGrid w:val="0"/>
        </w:rPr>
        <w:tab/>
      </w:r>
      <w:r w:rsidRPr="00E34935">
        <w:rPr>
          <w:snapToGrid w:val="0"/>
          <w:u w:val="single"/>
        </w:rPr>
        <w:tab/>
        <w:t xml:space="preserve">                                        </w:t>
      </w:r>
      <w:r w:rsidRPr="00E34935">
        <w:rPr>
          <w:snapToGrid w:val="0"/>
          <w:u w:val="single"/>
        </w:rPr>
        <w:tab/>
      </w:r>
      <w:r w:rsidRPr="00E34935">
        <w:rPr>
          <w:snapToGrid w:val="0"/>
        </w:rPr>
        <w:t xml:space="preserve"> </w:t>
      </w:r>
    </w:p>
    <w:p w14:paraId="48D2B5BE" w14:textId="77777777" w:rsidR="00345D2D" w:rsidRPr="00A04EEA" w:rsidRDefault="00345D2D" w:rsidP="00345D2D">
      <w:pPr>
        <w:rPr>
          <w:b/>
          <w:snapToGrid w:val="0"/>
        </w:rPr>
      </w:pPr>
      <w:r w:rsidRPr="00E34935">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04EEA">
        <w:rPr>
          <w:b/>
          <w:snapToGrid w:val="0"/>
        </w:rPr>
        <w:t>JUDGE</w:t>
      </w:r>
    </w:p>
    <w:p w14:paraId="56931150" w14:textId="77777777" w:rsidR="00345D2D" w:rsidRDefault="00345D2D" w:rsidP="00345D2D">
      <w:pPr>
        <w:widowControl w:val="0"/>
        <w:ind w:left="2160"/>
        <w:jc w:val="both"/>
      </w:pPr>
    </w:p>
    <w:p w14:paraId="630C1B5A" w14:textId="77777777" w:rsidR="00CE5560" w:rsidRPr="006B3F5B" w:rsidRDefault="00CE5560" w:rsidP="00CE5560">
      <w:pPr>
        <w:widowControl w:val="0"/>
        <w:spacing w:after="0" w:line="240" w:lineRule="auto"/>
        <w:ind w:left="2160"/>
        <w:jc w:val="both"/>
        <w:rPr>
          <w:rFonts w:ascii="Bookman Old Style" w:eastAsia="Times New Roman" w:hAnsi="Bookman Old Style" w:cs="Times New Roman"/>
          <w:snapToGrid w:val="0"/>
          <w:sz w:val="22"/>
          <w:szCs w:val="22"/>
        </w:rPr>
      </w:pPr>
      <w:r w:rsidRPr="006B3F5B">
        <w:rPr>
          <w:rFonts w:ascii="Bookman Old Style" w:eastAsia="Times New Roman" w:hAnsi="Bookman Old Style" w:cs="Times New Roman"/>
          <w:snapToGrid w:val="0"/>
          <w:sz w:val="22"/>
          <w:szCs w:val="22"/>
          <w:u w:val="single"/>
        </w:rPr>
        <w:t xml:space="preserve">               </w:t>
      </w:r>
      <w:r w:rsidRPr="006B3F5B">
        <w:rPr>
          <w:rFonts w:ascii="Bookman Old Style" w:eastAsia="Times New Roman" w:hAnsi="Bookman Old Style" w:cs="Times New Roman"/>
          <w:snapToGrid w:val="0"/>
          <w:sz w:val="22"/>
          <w:szCs w:val="22"/>
        </w:rPr>
        <w:t xml:space="preserve"> </w:t>
      </w:r>
    </w:p>
    <w:p w14:paraId="62823E1C" w14:textId="77777777" w:rsidR="00CE5560" w:rsidRPr="006B3F5B" w:rsidRDefault="00CE5560" w:rsidP="00CE5560">
      <w:pPr>
        <w:widowControl w:val="0"/>
        <w:tabs>
          <w:tab w:val="center" w:pos="4680"/>
        </w:tabs>
        <w:spacing w:after="0" w:line="240" w:lineRule="auto"/>
        <w:jc w:val="center"/>
        <w:rPr>
          <w:rFonts w:eastAsia="Times New Roman"/>
          <w:snapToGrid w:val="0"/>
          <w:sz w:val="22"/>
          <w:szCs w:val="22"/>
        </w:rPr>
      </w:pPr>
      <w:r w:rsidRPr="006B3F5B">
        <w:rPr>
          <w:rFonts w:eastAsia="Times New Roman"/>
          <w:snapToGrid w:val="0"/>
          <w:sz w:val="22"/>
          <w:szCs w:val="22"/>
        </w:rPr>
        <w:t>MANNER OF NOTICE:</w:t>
      </w:r>
    </w:p>
    <w:p w14:paraId="3995A006" w14:textId="77777777" w:rsidR="00CE5560" w:rsidRPr="006B3F5B" w:rsidRDefault="00CE5560" w:rsidP="00CE5560">
      <w:pPr>
        <w:widowControl w:val="0"/>
        <w:spacing w:after="0" w:line="240" w:lineRule="auto"/>
        <w:jc w:val="center"/>
        <w:rPr>
          <w:rFonts w:eastAsia="Times New Roman"/>
          <w:snapToGrid w:val="0"/>
          <w:sz w:val="22"/>
          <w:szCs w:val="22"/>
        </w:rPr>
      </w:pPr>
      <w:r w:rsidRPr="006B3F5B">
        <w:rPr>
          <w:rFonts w:eastAsia="Times New Roman"/>
          <w:snapToGrid w:val="0"/>
          <w:sz w:val="22"/>
          <w:szCs w:val="22"/>
        </w:rPr>
        <w:t>( x  )</w:t>
      </w:r>
      <w:r w:rsidRPr="006B3F5B">
        <w:rPr>
          <w:rFonts w:eastAsia="Times New Roman"/>
          <w:snapToGrid w:val="0"/>
          <w:sz w:val="22"/>
          <w:szCs w:val="22"/>
        </w:rPr>
        <w:tab/>
        <w:t>WITH COPY PURSUANT TO T.R. 72 TO BE SERVED BY:</w:t>
      </w:r>
    </w:p>
    <w:p w14:paraId="3C28D694" w14:textId="77777777" w:rsidR="00CE5560" w:rsidRPr="006B3F5B" w:rsidRDefault="00CE5560" w:rsidP="00CE5560">
      <w:pPr>
        <w:widowControl w:val="0"/>
        <w:spacing w:after="0" w:line="240" w:lineRule="auto"/>
        <w:ind w:left="720" w:firstLine="1440"/>
        <w:rPr>
          <w:rFonts w:eastAsia="Times New Roman"/>
          <w:snapToGrid w:val="0"/>
          <w:sz w:val="22"/>
          <w:szCs w:val="22"/>
        </w:rPr>
      </w:pPr>
      <w:r w:rsidRPr="006B3F5B">
        <w:rPr>
          <w:rFonts w:eastAsia="Times New Roman"/>
          <w:snapToGrid w:val="0"/>
          <w:sz w:val="22"/>
          <w:szCs w:val="22"/>
          <w:u w:val="single"/>
        </w:rPr>
        <w:t xml:space="preserve">        </w:t>
      </w:r>
      <w:r w:rsidRPr="006B3F5B">
        <w:rPr>
          <w:rFonts w:eastAsia="Times New Roman"/>
          <w:snapToGrid w:val="0"/>
          <w:sz w:val="22"/>
          <w:szCs w:val="22"/>
        </w:rPr>
        <w:t xml:space="preserve"> COURT   </w:t>
      </w:r>
      <w:r w:rsidRPr="006B3F5B">
        <w:rPr>
          <w:rFonts w:eastAsia="Times New Roman"/>
          <w:snapToGrid w:val="0"/>
          <w:sz w:val="22"/>
          <w:szCs w:val="22"/>
          <w:u w:val="single"/>
        </w:rPr>
        <w:t xml:space="preserve">        </w:t>
      </w:r>
      <w:r w:rsidRPr="006B3F5B">
        <w:rPr>
          <w:rFonts w:eastAsia="Times New Roman"/>
          <w:snapToGrid w:val="0"/>
          <w:sz w:val="22"/>
          <w:szCs w:val="22"/>
        </w:rPr>
        <w:t xml:space="preserve">  CLERK   </w:t>
      </w:r>
      <w:r w:rsidRPr="006B3F5B">
        <w:rPr>
          <w:rFonts w:eastAsia="Times New Roman"/>
          <w:snapToGrid w:val="0"/>
          <w:sz w:val="22"/>
          <w:szCs w:val="22"/>
          <w:u w:val="single"/>
        </w:rPr>
        <w:t xml:space="preserve">        </w:t>
      </w:r>
      <w:r w:rsidRPr="006B3F5B">
        <w:rPr>
          <w:rFonts w:eastAsia="Times New Roman"/>
          <w:snapToGrid w:val="0"/>
          <w:sz w:val="22"/>
          <w:szCs w:val="22"/>
        </w:rPr>
        <w:t xml:space="preserve"> OTHER:</w:t>
      </w:r>
      <w:r w:rsidRPr="006B3F5B">
        <w:rPr>
          <w:rFonts w:eastAsia="Times New Roman"/>
          <w:b/>
          <w:snapToGrid w:val="0"/>
          <w:sz w:val="22"/>
          <w:szCs w:val="22"/>
          <w:u w:val="single"/>
        </w:rPr>
        <w:t xml:space="preserve">            </w:t>
      </w:r>
    </w:p>
    <w:p w14:paraId="05BCC1CA" w14:textId="77777777" w:rsidR="00CE5560" w:rsidRPr="006B3F5B" w:rsidRDefault="00CE5560" w:rsidP="00CE5560">
      <w:pPr>
        <w:widowControl w:val="0"/>
        <w:spacing w:after="0" w:line="240" w:lineRule="auto"/>
        <w:rPr>
          <w:rFonts w:eastAsia="Times New Roman"/>
          <w:snapToGrid w:val="0"/>
          <w:sz w:val="22"/>
          <w:szCs w:val="22"/>
        </w:rPr>
      </w:pPr>
    </w:p>
    <w:p w14:paraId="35630394" w14:textId="77777777" w:rsidR="00CE5560" w:rsidRPr="006B3F5B" w:rsidRDefault="00CE5560" w:rsidP="00CE5560">
      <w:pPr>
        <w:widowControl w:val="0"/>
        <w:tabs>
          <w:tab w:val="center" w:pos="4680"/>
        </w:tabs>
        <w:spacing w:after="0" w:line="240" w:lineRule="auto"/>
        <w:rPr>
          <w:rFonts w:eastAsia="Times New Roman"/>
          <w:snapToGrid w:val="0"/>
          <w:sz w:val="22"/>
          <w:szCs w:val="22"/>
        </w:rPr>
      </w:pPr>
      <w:r w:rsidRPr="006B3F5B">
        <w:rPr>
          <w:rFonts w:eastAsia="Times New Roman"/>
          <w:snapToGrid w:val="0"/>
          <w:sz w:val="22"/>
          <w:szCs w:val="22"/>
        </w:rPr>
        <w:t xml:space="preserve">                        </w:t>
      </w:r>
      <w:r w:rsidRPr="006B3F5B">
        <w:rPr>
          <w:rFonts w:eastAsia="Times New Roman"/>
          <w:snapToGrid w:val="0"/>
          <w:sz w:val="22"/>
          <w:szCs w:val="22"/>
        </w:rPr>
        <w:tab/>
        <w:t>PROOF OF NOTICE UNDER TRIAL RULE 72(D)</w:t>
      </w:r>
    </w:p>
    <w:p w14:paraId="328D0A26" w14:textId="77777777" w:rsidR="00CE5560" w:rsidRPr="006B3F5B" w:rsidRDefault="00CE5560" w:rsidP="00CE5560">
      <w:pPr>
        <w:widowControl w:val="0"/>
        <w:spacing w:after="0" w:line="240" w:lineRule="auto"/>
        <w:ind w:firstLine="720"/>
        <w:jc w:val="both"/>
        <w:rPr>
          <w:rFonts w:eastAsia="Times New Roman"/>
          <w:snapToGrid w:val="0"/>
          <w:sz w:val="22"/>
          <w:szCs w:val="22"/>
        </w:rPr>
      </w:pPr>
      <w:r w:rsidRPr="006B3F5B">
        <w:rPr>
          <w:rFonts w:eastAsia="Times New Roman"/>
          <w:snapToGrid w:val="0"/>
          <w:sz w:val="22"/>
          <w:szCs w:val="22"/>
        </w:rPr>
        <w:t>A copy of this entry was served, either by mail to the address of record, deposited in the Attorney's distribution box, or personally distributed to the persons and/or filed as listed below:</w:t>
      </w:r>
    </w:p>
    <w:p w14:paraId="67CB3549" w14:textId="77777777" w:rsidR="00CE5560" w:rsidRPr="006B3F5B" w:rsidRDefault="00CE5560" w:rsidP="00CE5560">
      <w:pPr>
        <w:spacing w:after="0" w:line="240" w:lineRule="auto"/>
        <w:rPr>
          <w:rFonts w:eastAsia="Times New Roman"/>
          <w:sz w:val="22"/>
          <w:szCs w:val="22"/>
        </w:rPr>
      </w:pPr>
    </w:p>
    <w:tbl>
      <w:tblPr>
        <w:tblW w:w="0" w:type="auto"/>
        <w:tblLook w:val="04A0" w:firstRow="1" w:lastRow="0" w:firstColumn="1" w:lastColumn="0" w:noHBand="0" w:noVBand="1"/>
      </w:tblPr>
      <w:tblGrid>
        <w:gridCol w:w="4680"/>
        <w:gridCol w:w="4680"/>
      </w:tblGrid>
      <w:tr w:rsidR="00CE5560" w:rsidRPr="00EC2B88" w14:paraId="4434FC94" w14:textId="77777777" w:rsidTr="00BF4F5F">
        <w:tc>
          <w:tcPr>
            <w:tcW w:w="4788" w:type="dxa"/>
            <w:shd w:val="clear" w:color="auto" w:fill="auto"/>
          </w:tcPr>
          <w:p w14:paraId="79C8176B" w14:textId="77777777" w:rsidR="00CE5560" w:rsidRPr="006B3F5B" w:rsidRDefault="00CE5560" w:rsidP="00BF4F5F">
            <w:pPr>
              <w:spacing w:after="0" w:line="240" w:lineRule="auto"/>
              <w:rPr>
                <w:rFonts w:eastAsia="Times New Roman"/>
                <w:sz w:val="22"/>
                <w:szCs w:val="22"/>
              </w:rPr>
            </w:pPr>
          </w:p>
        </w:tc>
        <w:tc>
          <w:tcPr>
            <w:tcW w:w="4788" w:type="dxa"/>
            <w:shd w:val="clear" w:color="auto" w:fill="auto"/>
          </w:tcPr>
          <w:p w14:paraId="0C376547" w14:textId="77777777" w:rsidR="00CE5560" w:rsidRPr="006B3F5B" w:rsidRDefault="00CE5560" w:rsidP="00BF4F5F">
            <w:pPr>
              <w:spacing w:after="0" w:line="240" w:lineRule="auto"/>
              <w:rPr>
                <w:rFonts w:eastAsia="Times New Roman"/>
                <w:sz w:val="22"/>
                <w:szCs w:val="22"/>
              </w:rPr>
            </w:pPr>
          </w:p>
        </w:tc>
      </w:tr>
    </w:tbl>
    <w:p w14:paraId="3FCAA4EA" w14:textId="77777777" w:rsidR="00CE5560" w:rsidRPr="006B3F5B" w:rsidRDefault="00CE5560" w:rsidP="00CE5560">
      <w:pPr>
        <w:widowControl w:val="0"/>
        <w:spacing w:after="0" w:line="240" w:lineRule="auto"/>
        <w:jc w:val="both"/>
        <w:rPr>
          <w:rFonts w:eastAsia="Times New Roman"/>
          <w:snapToGrid w:val="0"/>
          <w:sz w:val="22"/>
          <w:szCs w:val="22"/>
        </w:rPr>
      </w:pPr>
      <w:r w:rsidRPr="006B3F5B">
        <w:rPr>
          <w:rFonts w:eastAsia="Times New Roman"/>
          <w:snapToGrid w:val="0"/>
          <w:sz w:val="22"/>
          <w:szCs w:val="22"/>
        </w:rPr>
        <w:t>Court Packet - 2</w:t>
      </w:r>
    </w:p>
    <w:p w14:paraId="5C25751B" w14:textId="77777777" w:rsidR="00CE5560" w:rsidRPr="006B3F5B" w:rsidRDefault="00CE5560" w:rsidP="00CE5560">
      <w:pPr>
        <w:widowControl w:val="0"/>
        <w:spacing w:after="0" w:line="240" w:lineRule="auto"/>
        <w:jc w:val="both"/>
        <w:rPr>
          <w:rFonts w:eastAsia="Times New Roman"/>
          <w:snapToGrid w:val="0"/>
          <w:sz w:val="22"/>
          <w:szCs w:val="22"/>
          <w:u w:val="single"/>
        </w:rPr>
      </w:pPr>
      <w:r w:rsidRPr="006B3F5B">
        <w:rPr>
          <w:rFonts w:eastAsia="Times New Roman"/>
          <w:snapToGrid w:val="0"/>
          <w:sz w:val="22"/>
          <w:szCs w:val="22"/>
        </w:rPr>
        <w:t xml:space="preserve">DATE OF NOTICE: </w:t>
      </w:r>
    </w:p>
    <w:p w14:paraId="240A6D51" w14:textId="77777777" w:rsidR="00637CD8" w:rsidRDefault="00CE5560" w:rsidP="00CE5560">
      <w:pPr>
        <w:widowControl w:val="0"/>
        <w:spacing w:after="0" w:line="240" w:lineRule="auto"/>
        <w:jc w:val="both"/>
      </w:pPr>
      <w:r w:rsidRPr="006B3F5B">
        <w:rPr>
          <w:rFonts w:eastAsia="Times New Roman"/>
          <w:snapToGrid w:val="0"/>
          <w:sz w:val="22"/>
          <w:szCs w:val="22"/>
        </w:rPr>
        <w:t xml:space="preserve">INITIALS OF PERSON WHO NOTIFIED PARTIES: </w:t>
      </w:r>
      <w:r w:rsidRPr="006B3F5B">
        <w:rPr>
          <w:rFonts w:eastAsia="Times New Roman"/>
          <w:snapToGrid w:val="0"/>
          <w:sz w:val="22"/>
          <w:szCs w:val="22"/>
          <w:u w:val="single"/>
        </w:rPr>
        <w:t xml:space="preserve">        </w:t>
      </w:r>
      <w:r w:rsidRPr="006B3F5B">
        <w:rPr>
          <w:rFonts w:eastAsia="Times New Roman"/>
          <w:snapToGrid w:val="0"/>
          <w:sz w:val="22"/>
          <w:szCs w:val="22"/>
        </w:rPr>
        <w:t xml:space="preserve"> COURT</w:t>
      </w:r>
      <w:r w:rsidRPr="006B3F5B">
        <w:rPr>
          <w:rFonts w:eastAsia="Times New Roman"/>
          <w:snapToGrid w:val="0"/>
          <w:sz w:val="22"/>
          <w:szCs w:val="22"/>
          <w:u w:val="single"/>
        </w:rPr>
        <w:t xml:space="preserve">         </w:t>
      </w:r>
      <w:r w:rsidRPr="006B3F5B">
        <w:rPr>
          <w:rFonts w:eastAsia="Times New Roman"/>
          <w:snapToGrid w:val="0"/>
          <w:sz w:val="22"/>
          <w:szCs w:val="22"/>
        </w:rPr>
        <w:t xml:space="preserve"> CLERK</w:t>
      </w:r>
      <w:r w:rsidRPr="006B3F5B">
        <w:rPr>
          <w:rFonts w:eastAsia="Times New Roman"/>
          <w:snapToGrid w:val="0"/>
          <w:sz w:val="22"/>
          <w:szCs w:val="22"/>
          <w:u w:val="single"/>
        </w:rPr>
        <w:t xml:space="preserve">         </w:t>
      </w:r>
      <w:r>
        <w:rPr>
          <w:rFonts w:eastAsia="Times New Roman"/>
          <w:snapToGrid w:val="0"/>
          <w:sz w:val="22"/>
          <w:szCs w:val="22"/>
        </w:rPr>
        <w:t>OTHER</w:t>
      </w:r>
    </w:p>
    <w:sectPr w:rsidR="00637C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92617" w14:textId="77777777" w:rsidR="00717DAD" w:rsidRDefault="00717DAD" w:rsidP="00CE5560">
      <w:pPr>
        <w:spacing w:after="0" w:line="240" w:lineRule="auto"/>
      </w:pPr>
      <w:r>
        <w:separator/>
      </w:r>
    </w:p>
  </w:endnote>
  <w:endnote w:type="continuationSeparator" w:id="0">
    <w:p w14:paraId="27D6FE25" w14:textId="77777777" w:rsidR="00717DAD" w:rsidRDefault="00717DAD" w:rsidP="00CE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862B8" w14:textId="7719744A" w:rsidR="009178FA" w:rsidRPr="009178FA" w:rsidRDefault="009178FA" w:rsidP="009178FA">
    <w:pPr>
      <w:pStyle w:val="Footer"/>
      <w:jc w:val="right"/>
      <w:rPr>
        <w:sz w:val="20"/>
        <w:szCs w:val="20"/>
      </w:rPr>
    </w:pPr>
    <w:r w:rsidRPr="009178FA">
      <w:rPr>
        <w:sz w:val="20"/>
        <w:szCs w:val="20"/>
      </w:rPr>
      <w:t xml:space="preserve">Modified </w:t>
    </w:r>
    <w:r w:rsidR="00A14C91">
      <w:rPr>
        <w:sz w:val="20"/>
        <w:szCs w:val="20"/>
      </w:rPr>
      <w:t>November 2024</w:t>
    </w:r>
  </w:p>
  <w:p w14:paraId="759FF526" w14:textId="77777777" w:rsidR="00CE5560" w:rsidRDefault="00CE5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C837A" w14:textId="77777777" w:rsidR="00717DAD" w:rsidRDefault="00717DAD" w:rsidP="00CE5560">
      <w:pPr>
        <w:spacing w:after="0" w:line="240" w:lineRule="auto"/>
      </w:pPr>
      <w:r>
        <w:separator/>
      </w:r>
    </w:p>
  </w:footnote>
  <w:footnote w:type="continuationSeparator" w:id="0">
    <w:p w14:paraId="41C9C623" w14:textId="77777777" w:rsidR="00717DAD" w:rsidRDefault="00717DAD" w:rsidP="00CE5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77EA3"/>
    <w:multiLevelType w:val="hybridMultilevel"/>
    <w:tmpl w:val="D24C3742"/>
    <w:lvl w:ilvl="0" w:tplc="545227B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8904821">
    <w:abstractNumId w:val="0"/>
  </w:num>
  <w:num w:numId="2" w16cid:durableId="1777169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D6F1A01E-898A-4409-A6B2-56B895404D23}"/>
  </w:docVars>
  <w:rsids>
    <w:rsidRoot w:val="007B08BF"/>
    <w:rsid w:val="000721E4"/>
    <w:rsid w:val="00160D48"/>
    <w:rsid w:val="001E4A79"/>
    <w:rsid w:val="00296013"/>
    <w:rsid w:val="002F55B1"/>
    <w:rsid w:val="00345D2D"/>
    <w:rsid w:val="00637CD8"/>
    <w:rsid w:val="006C1093"/>
    <w:rsid w:val="00717DAD"/>
    <w:rsid w:val="007B08BF"/>
    <w:rsid w:val="008741E0"/>
    <w:rsid w:val="008A67DC"/>
    <w:rsid w:val="008C6079"/>
    <w:rsid w:val="008C6DC1"/>
    <w:rsid w:val="009178FA"/>
    <w:rsid w:val="00964CB6"/>
    <w:rsid w:val="00A14C91"/>
    <w:rsid w:val="00A3248E"/>
    <w:rsid w:val="00BF4F5F"/>
    <w:rsid w:val="00CE5560"/>
    <w:rsid w:val="00D50763"/>
    <w:rsid w:val="00D60999"/>
    <w:rsid w:val="00E20E0A"/>
    <w:rsid w:val="00EC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5061"/>
  <w15:docId w15:val="{88B65D48-DB6F-4D84-8B1A-9FE97FA1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560"/>
  </w:style>
  <w:style w:type="paragraph" w:styleId="Footer">
    <w:name w:val="footer"/>
    <w:basedOn w:val="Normal"/>
    <w:link w:val="FooterChar"/>
    <w:uiPriority w:val="99"/>
    <w:unhideWhenUsed/>
    <w:rsid w:val="00CE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560"/>
  </w:style>
  <w:style w:type="paragraph" w:styleId="ListParagraph">
    <w:name w:val="List Paragraph"/>
    <w:basedOn w:val="Normal"/>
    <w:uiPriority w:val="34"/>
    <w:qFormat/>
    <w:rsid w:val="00874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992F9-A096-40C3-951D-689A79D0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Fort Wayne/Allen County</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Bobay</dc:creator>
  <cp:keywords/>
  <cp:lastModifiedBy>Wishin, Amanda</cp:lastModifiedBy>
  <cp:revision>2</cp:revision>
  <dcterms:created xsi:type="dcterms:W3CDTF">2024-11-06T19:02:00Z</dcterms:created>
  <dcterms:modified xsi:type="dcterms:W3CDTF">2024-11-06T19:02:00Z</dcterms:modified>
</cp:coreProperties>
</file>