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E0FD7" w14:textId="77777777" w:rsidR="00AC475A" w:rsidRPr="00CF5305" w:rsidRDefault="007E6453" w:rsidP="00AC475A">
      <w:pPr>
        <w:spacing w:after="120"/>
        <w:jc w:val="center"/>
        <w:rPr>
          <w:sz w:val="40"/>
        </w:rPr>
      </w:pPr>
      <w:r>
        <w:rPr>
          <w:noProof/>
        </w:rPr>
        <mc:AlternateContent>
          <mc:Choice Requires="wps">
            <w:drawing>
              <wp:anchor distT="45720" distB="45720" distL="114300" distR="114300" simplePos="0" relativeHeight="251660288" behindDoc="0" locked="0" layoutInCell="1" allowOverlap="1" wp14:anchorId="114039BD" wp14:editId="67F3BC2F">
                <wp:simplePos x="0" y="0"/>
                <wp:positionH relativeFrom="margin">
                  <wp:posOffset>4086970</wp:posOffset>
                </wp:positionH>
                <wp:positionV relativeFrom="paragraph">
                  <wp:posOffset>-2435088</wp:posOffset>
                </wp:positionV>
                <wp:extent cx="2114550" cy="2186609"/>
                <wp:effectExtent l="0" t="0" r="19050" b="234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186609"/>
                        </a:xfrm>
                        <a:prstGeom prst="rect">
                          <a:avLst/>
                        </a:prstGeom>
                        <a:solidFill>
                          <a:srgbClr val="FFFFFF"/>
                        </a:solidFill>
                        <a:ln w="9525">
                          <a:solidFill>
                            <a:srgbClr val="000000"/>
                          </a:solidFill>
                          <a:miter lim="800000"/>
                          <a:headEnd/>
                          <a:tailEnd/>
                        </a:ln>
                      </wps:spPr>
                      <wps:txbx>
                        <w:txbxContent>
                          <w:p w14:paraId="672A7546" w14:textId="77777777" w:rsidR="00AC475A" w:rsidRPr="00046250" w:rsidRDefault="007E6453" w:rsidP="00AC475A">
                            <w:pPr>
                              <w:rPr>
                                <w:b/>
                                <w:bCs/>
                                <w:highlight w:val="yellow"/>
                                <w:u w:val="single"/>
                              </w:rPr>
                            </w:pPr>
                            <w:r w:rsidRPr="00046250">
                              <w:rPr>
                                <w:b/>
                                <w:bCs/>
                                <w:highlight w:val="yellow"/>
                                <w:u w:val="single"/>
                              </w:rPr>
                              <w:t xml:space="preserve">HIGHLIGHT LEGEND: </w:t>
                            </w:r>
                            <w:r>
                              <w:rPr>
                                <w:b/>
                                <w:bCs/>
                                <w:highlight w:val="yellow"/>
                                <w:u w:val="single"/>
                              </w:rPr>
                              <w:br/>
                            </w:r>
                          </w:p>
                          <w:p w14:paraId="62E1E71A" w14:textId="77777777" w:rsidR="00AC475A" w:rsidRDefault="007E6453" w:rsidP="00AC475A">
                            <w:r w:rsidRPr="00046250">
                              <w:rPr>
                                <w:highlight w:val="yellow"/>
                              </w:rPr>
                              <w:t>Yellow highlighted text</w:t>
                            </w:r>
                            <w:r>
                              <w:t xml:space="preserve"> must be replaced with project-specific text.  </w:t>
                            </w:r>
                          </w:p>
                          <w:p w14:paraId="0F6BC723" w14:textId="77777777" w:rsidR="00AC475A" w:rsidRDefault="007E6453" w:rsidP="00AC475A">
                            <w:r w:rsidRPr="00046250">
                              <w:rPr>
                                <w:i/>
                                <w:iCs/>
                                <w:highlight w:val="cyan"/>
                              </w:rPr>
                              <w:t>Blue highlighted text</w:t>
                            </w:r>
                            <w:r>
                              <w:t xml:space="preserve"> is instructional; follow its guidance but delete it from your Traffic Noise Report</w:t>
                            </w:r>
                            <w:r w:rsidR="00726B3F">
                              <w:t xml:space="preserve"> before </w:t>
                            </w:r>
                            <w:r w:rsidR="00605C23">
                              <w:t>submitting to INDOT</w:t>
                            </w:r>
                            <w:r>
                              <w:t>.</w:t>
                            </w:r>
                          </w:p>
                          <w:p w14:paraId="34C33267" w14:textId="77777777" w:rsidR="00AC475A" w:rsidRDefault="007E6453" w:rsidP="00AC475A">
                            <w:r w:rsidRPr="00046250">
                              <w:rPr>
                                <w:highlight w:val="green"/>
                              </w:rPr>
                              <w:t>Green highlighted sections</w:t>
                            </w:r>
                            <w:r w:rsidR="00CF5305">
                              <w:t xml:space="preserve"> </w:t>
                            </w:r>
                            <w:r>
                              <w:t xml:space="preserve">serve as example text – delete these from your </w:t>
                            </w:r>
                            <w:r w:rsidRPr="001363C6">
                              <w:t>Traffic Noise Report</w:t>
                            </w:r>
                            <w:r w:rsidR="005E1CF7">
                              <w:t xml:space="preserve"> before submitting to INDOT</w:t>
                            </w:r>
                            <w:r>
                              <w:t xml:space="preserve"> but use them as </w:t>
                            </w:r>
                            <w:r w:rsidR="00CF5305">
                              <w:t>needed</w:t>
                            </w:r>
                            <w:r>
                              <w:t xml:space="preserve"> to craft the text for your report. </w:t>
                            </w:r>
                          </w:p>
                          <w:p w14:paraId="3F716519" w14:textId="77777777" w:rsidR="00AC475A" w:rsidRDefault="00AC475A" w:rsidP="00AC475A"/>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114039BD" id="_x0000_t202" coordsize="21600,21600" o:spt="202" path="m,l,21600r21600,l21600,xe">
                <v:stroke joinstyle="miter"/>
                <v:path gradientshapeok="t" o:connecttype="rect"/>
              </v:shapetype>
              <v:shape id="Text Box 8" o:spid="_x0000_s1026" type="#_x0000_t202" style="position:absolute;left:0;text-align:left;margin-left:321.8pt;margin-top:-191.75pt;width:166.5pt;height:172.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">
                <v:textbox>
                  <w:txbxContent>
                    <w:p w14:paraId="672A7546" w14:textId="77777777" w:rsidR="00AC475A" w:rsidRPr="00046250" w:rsidRDefault="007E6453" w:rsidP="00AC475A">
                      <w:pPr>
                        <w:rPr>
                          <w:b/>
                          <w:bCs/>
                          <w:highlight w:val="yellow"/>
                          <w:u w:val="single"/>
                        </w:rPr>
                      </w:pPr>
                      <w:r w:rsidRPr="00046250">
                        <w:rPr>
                          <w:b/>
                          <w:bCs/>
                          <w:highlight w:val="yellow"/>
                          <w:u w:val="single"/>
                        </w:rPr>
                        <w:t xml:space="preserve">HIGHLIGHT LEGEND: </w:t>
                      </w:r>
                      <w:r>
                        <w:rPr>
                          <w:b/>
                          <w:bCs/>
                          <w:highlight w:val="yellow"/>
                          <w:u w:val="single"/>
                        </w:rPr>
                        <w:br/>
                      </w:r>
                    </w:p>
                    <w:p w14:paraId="62E1E71A" w14:textId="77777777" w:rsidR="00AC475A" w:rsidRDefault="007E6453" w:rsidP="00AC475A">
                      <w:r w:rsidRPr="00046250">
                        <w:rPr>
                          <w:highlight w:val="yellow"/>
                        </w:rPr>
                        <w:t>Yellow highlighted text</w:t>
                      </w:r>
                      <w:r>
                        <w:t xml:space="preserve"> must be replaced with project-specific text.  </w:t>
                      </w:r>
                    </w:p>
                    <w:p w14:paraId="0F6BC723" w14:textId="77777777" w:rsidR="00AC475A" w:rsidRDefault="007E6453" w:rsidP="00AC475A">
                      <w:r w:rsidRPr="00046250">
                        <w:rPr>
                          <w:i/>
                          <w:iCs/>
                          <w:highlight w:val="cyan"/>
                        </w:rPr>
                        <w:t>Blue highlighted text</w:t>
                      </w:r>
                      <w:r>
                        <w:t xml:space="preserve"> is instructional; follow its guidance but delete it from your Traffic Noise Report</w:t>
                      </w:r>
                      <w:r w:rsidR="00726B3F">
                        <w:t xml:space="preserve"> before </w:t>
                      </w:r>
                      <w:r w:rsidR="00605C23">
                        <w:t>submitting to INDOT</w:t>
                      </w:r>
                      <w:r>
                        <w:t>.</w:t>
                      </w:r>
                    </w:p>
                    <w:p w14:paraId="34C33267" w14:textId="77777777" w:rsidR="00AC475A" w:rsidRDefault="007E6453" w:rsidP="00AC475A">
                      <w:r w:rsidRPr="00046250">
                        <w:rPr>
                          <w:highlight w:val="green"/>
                        </w:rPr>
                        <w:t>Green highlighted sections</w:t>
                      </w:r>
                      <w:r w:rsidR="00CF5305">
                        <w:t xml:space="preserve"> </w:t>
                      </w:r>
                      <w:r>
                        <w:t xml:space="preserve">serve as example text – delete these from your </w:t>
                      </w:r>
                      <w:r w:rsidRPr="001363C6">
                        <w:t>Traffic Noise Report</w:t>
                      </w:r>
                      <w:r w:rsidR="005E1CF7">
                        <w:t xml:space="preserve"> before submitting to INDOT</w:t>
                      </w:r>
                      <w:r>
                        <w:t xml:space="preserve"> but use them as </w:t>
                      </w:r>
                      <w:r w:rsidR="00CF5305">
                        <w:t>needed</w:t>
                      </w:r>
                      <w:r>
                        <w:t xml:space="preserve"> to craft the text for your report. </w:t>
                      </w:r>
                    </w:p>
                    <w:p w14:paraId="3F716519" w14:textId="77777777" w:rsidR="00AC475A" w:rsidRDefault="00AC475A" w:rsidP="00AC475A"/>
                  </w:txbxContent>
                </v:textbox>
                <w10:wrap anchorx="margin"/>
              </v:shape>
            </w:pict>
          </mc:Fallback>
        </mc:AlternateContent>
      </w:r>
      <w:r>
        <w:rPr>
          <w:noProof/>
        </w:rPr>
        <mc:AlternateContent>
          <mc:Choice Requires="wps">
            <w:drawing>
              <wp:anchor distT="45720" distB="45720" distL="114300" distR="114300" simplePos="0" relativeHeight="251658240" behindDoc="0" locked="0" layoutInCell="1" allowOverlap="1" wp14:anchorId="0C873D94" wp14:editId="3B521CD3">
                <wp:simplePos x="0" y="0"/>
                <wp:positionH relativeFrom="column">
                  <wp:posOffset>-295275</wp:posOffset>
                </wp:positionH>
                <wp:positionV relativeFrom="paragraph">
                  <wp:posOffset>-2438400</wp:posOffset>
                </wp:positionV>
                <wp:extent cx="2181225" cy="187642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876425"/>
                        </a:xfrm>
                        <a:prstGeom prst="rect">
                          <a:avLst/>
                        </a:prstGeom>
                        <a:solidFill>
                          <a:srgbClr val="FFFFFF"/>
                        </a:solidFill>
                        <a:ln w="9525">
                          <a:solidFill>
                            <a:srgbClr val="000000"/>
                          </a:solidFill>
                          <a:miter lim="800000"/>
                          <a:headEnd/>
                          <a:tailEnd/>
                        </a:ln>
                      </wps:spPr>
                      <wps:txbx>
                        <w:txbxContent>
                          <w:p w14:paraId="4641985C" w14:textId="77777777" w:rsidR="00AC475A" w:rsidRPr="00046250" w:rsidRDefault="007E6453" w:rsidP="00AC475A">
                            <w:pPr>
                              <w:rPr>
                                <w:b/>
                                <w:bCs/>
                                <w:u w:val="single"/>
                              </w:rPr>
                            </w:pPr>
                            <w:r w:rsidRPr="00046250">
                              <w:rPr>
                                <w:b/>
                                <w:bCs/>
                                <w:u w:val="single"/>
                              </w:rPr>
                              <w:t>Instructions for using this template</w:t>
                            </w:r>
                            <w:r w:rsidR="00124E3C">
                              <w:rPr>
                                <w:b/>
                                <w:bCs/>
                                <w:u w:val="single"/>
                              </w:rPr>
                              <w:t>:</w:t>
                            </w:r>
                          </w:p>
                          <w:p w14:paraId="5D7ED591" w14:textId="77777777" w:rsidR="00AC475A" w:rsidRDefault="007E6453" w:rsidP="00AC475A">
                            <w:r>
                              <w:t xml:space="preserve">The text provided is suggested, not mandatory. As long as the information in your report is clear, accurate, and </w:t>
                            </w:r>
                            <w:r w:rsidR="00611AB7">
                              <w:t xml:space="preserve">compliant </w:t>
                            </w:r>
                            <w:r>
                              <w:t xml:space="preserve">with </w:t>
                            </w:r>
                            <w:r w:rsidR="008B4464">
                              <w:t xml:space="preserve">the </w:t>
                            </w:r>
                            <w:r>
                              <w:t>current</w:t>
                            </w:r>
                            <w:r w:rsidR="008B4464">
                              <w:t xml:space="preserve"> INDOT</w:t>
                            </w:r>
                            <w:r>
                              <w:t xml:space="preserve"> </w:t>
                            </w:r>
                            <w:r w:rsidRPr="008C45F2">
                              <w:rPr>
                                <w:i/>
                                <w:iCs/>
                              </w:rPr>
                              <w:t>Traffic Noise Analysis Procedure</w:t>
                            </w:r>
                            <w:r>
                              <w:t xml:space="preserve"> (</w:t>
                            </w:r>
                            <w:hyperlink r:id="rId11" w:history="1">
                              <w:r w:rsidR="00AC475A" w:rsidRPr="0083463C">
                                <w:rPr>
                                  <w:rStyle w:val="Hyperlink"/>
                                </w:rPr>
                                <w:t>INDOT Traffic Noise Policy</w:t>
                              </w:r>
                            </w:hyperlink>
                            <w:r>
                              <w:t xml:space="preserve">), you </w:t>
                            </w:r>
                            <w:r w:rsidR="000541B8">
                              <w:t>may</w:t>
                            </w:r>
                            <w:r>
                              <w:t xml:space="preserve"> use your own language</w:t>
                            </w:r>
                            <w:r w:rsidR="00854676">
                              <w:t xml:space="preserve">. </w:t>
                            </w:r>
                            <w:r w:rsidR="00F339BF">
                              <w:t xml:space="preserve"> </w:t>
                            </w:r>
                            <w:r w:rsidR="00AA3E6E">
                              <w:t xml:space="preserve">The </w:t>
                            </w:r>
                            <w:r>
                              <w:t xml:space="preserve">traffic noise report </w:t>
                            </w:r>
                            <w:r w:rsidR="00E6579A">
                              <w:t xml:space="preserve">must </w:t>
                            </w:r>
                            <w:r>
                              <w:t xml:space="preserve">contain all the pertinent information listed here and in the order provided in this template.  </w:t>
                            </w:r>
                          </w:p>
                          <w:p w14:paraId="65D3F4D7" w14:textId="77777777" w:rsidR="00AC475A" w:rsidRDefault="00AC475A" w:rsidP="00AC475A"/>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C873D94" id="Text Box 7" o:spid="_x0000_s1027" type="#_x0000_t202" style="position:absolute;left:0;text-align:left;margin-left:-23.25pt;margin-top:-192pt;width:171.75pt;height:147.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">
                <v:textbox>
                  <w:txbxContent>
                    <w:p w14:paraId="4641985C" w14:textId="77777777" w:rsidR="00AC475A" w:rsidRPr="00046250" w:rsidRDefault="007E6453" w:rsidP="00AC475A">
                      <w:pPr>
                        <w:rPr>
                          <w:b/>
                          <w:bCs/>
                          <w:u w:val="single"/>
                        </w:rPr>
                      </w:pPr>
                      <w:r w:rsidRPr="00046250">
                        <w:rPr>
                          <w:b/>
                          <w:bCs/>
                          <w:u w:val="single"/>
                        </w:rPr>
                        <w:t>Instructions for using this template</w:t>
                      </w:r>
                      <w:r w:rsidR="00124E3C">
                        <w:rPr>
                          <w:b/>
                          <w:bCs/>
                          <w:u w:val="single"/>
                        </w:rPr>
                        <w:t>:</w:t>
                      </w:r>
                    </w:p>
                    <w:p w14:paraId="5D7ED591" w14:textId="77777777" w:rsidR="00AC475A" w:rsidRDefault="007E6453" w:rsidP="00AC475A">
                      <w:r>
                        <w:t xml:space="preserve">The text provided is suggested, not mandatory. As long as the information in your report is clear, accurate, and </w:t>
                      </w:r>
                      <w:r w:rsidR="00611AB7">
                        <w:t xml:space="preserve">compliant </w:t>
                      </w:r>
                      <w:r>
                        <w:t xml:space="preserve">with </w:t>
                      </w:r>
                      <w:r w:rsidR="008B4464">
                        <w:t xml:space="preserve">the </w:t>
                      </w:r>
                      <w:r>
                        <w:t>current</w:t>
                      </w:r>
                      <w:r w:rsidR="008B4464">
                        <w:t xml:space="preserve"> INDOT</w:t>
                      </w:r>
                      <w:r>
                        <w:t xml:space="preserve"> </w:t>
                      </w:r>
                      <w:r w:rsidRPr="008C45F2">
                        <w:rPr>
                          <w:i/>
                          <w:iCs/>
                        </w:rPr>
                        <w:t>Traffic Noise Analysis Procedure</w:t>
                      </w:r>
                      <w:r>
                        <w:t xml:space="preserve"> (</w:t>
                      </w:r>
                      <w:hyperlink r:id="rId12" w:history="1">
                        <w:r w:rsidR="00AC475A" w:rsidRPr="0083463C">
                          <w:rPr>
                            <w:rStyle w:val="Hyperlink"/>
                          </w:rPr>
                          <w:t>INDOT Traffic Noise Policy</w:t>
                        </w:r>
                      </w:hyperlink>
                      <w:r>
                        <w:t xml:space="preserve">), you </w:t>
                      </w:r>
                      <w:r w:rsidR="000541B8">
                        <w:t>may</w:t>
                      </w:r>
                      <w:r>
                        <w:t xml:space="preserve"> use your own language</w:t>
                      </w:r>
                      <w:r w:rsidR="00854676">
                        <w:t xml:space="preserve">. </w:t>
                      </w:r>
                      <w:r w:rsidR="00F339BF">
                        <w:t xml:space="preserve"> </w:t>
                      </w:r>
                      <w:r w:rsidR="00AA3E6E">
                        <w:t xml:space="preserve">The </w:t>
                      </w:r>
                      <w:r>
                        <w:t xml:space="preserve">traffic noise report </w:t>
                      </w:r>
                      <w:r w:rsidR="00E6579A">
                        <w:t xml:space="preserve">must </w:t>
                      </w:r>
                      <w:r>
                        <w:t xml:space="preserve">contain all the pertinent information listed here and in the order provided in this template.  </w:t>
                      </w:r>
                    </w:p>
                    <w:p w14:paraId="65D3F4D7" w14:textId="77777777" w:rsidR="00AC475A" w:rsidRDefault="00AC475A" w:rsidP="00AC475A"/>
                  </w:txbxContent>
                </v:textbox>
              </v:shape>
            </w:pict>
          </mc:Fallback>
        </mc:AlternateContent>
      </w:r>
      <w:r w:rsidRPr="00E26BBF">
        <w:rPr>
          <w:b/>
          <w:bCs/>
          <w:noProof/>
        </w:rPr>
        <w:drawing>
          <wp:anchor distT="0" distB="0" distL="114300" distR="114300" simplePos="0" relativeHeight="251662336" behindDoc="0" locked="0" layoutInCell="1" allowOverlap="1" wp14:anchorId="58289E1F" wp14:editId="19FBFED3">
            <wp:simplePos x="0" y="0"/>
            <wp:positionH relativeFrom="margin">
              <wp:align>center</wp:align>
            </wp:positionH>
            <wp:positionV relativeFrom="page">
              <wp:posOffset>1269365</wp:posOffset>
            </wp:positionV>
            <wp:extent cx="1371600" cy="1371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04919"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sidRPr="00E26BBF">
        <w:rPr>
          <w:b/>
          <w:bCs/>
          <w:sz w:val="40"/>
          <w:highlight w:val="yellow"/>
        </w:rPr>
        <w:t>DRAFT/FINAL</w:t>
      </w:r>
      <w:r w:rsidR="00D54984" w:rsidRPr="008A6ACE">
        <w:rPr>
          <w:b/>
          <w:bCs/>
          <w:sz w:val="40"/>
          <w:highlight w:val="yellow"/>
        </w:rPr>
        <w:t>*</w:t>
      </w:r>
      <w:r w:rsidRPr="00E26BBF">
        <w:rPr>
          <w:b/>
          <w:bCs/>
          <w:sz w:val="40"/>
        </w:rPr>
        <w:t xml:space="preserve"> TRAFFIC NOISE REPORT</w:t>
      </w:r>
    </w:p>
    <w:p w14:paraId="4E529D98" w14:textId="77777777" w:rsidR="00AC475A" w:rsidRPr="00875F15" w:rsidRDefault="007E6453" w:rsidP="00AC475A">
      <w:pPr>
        <w:spacing w:after="480"/>
        <w:jc w:val="center"/>
        <w:rPr>
          <w:b/>
          <w:bCs/>
          <w:sz w:val="36"/>
          <w:szCs w:val="36"/>
          <w:u w:val="single"/>
        </w:rPr>
      </w:pPr>
      <w:r w:rsidRPr="00875F15">
        <w:rPr>
          <w:b/>
          <w:bCs/>
          <w:sz w:val="36"/>
          <w:szCs w:val="36"/>
          <w:highlight w:val="yellow"/>
          <w:u w:val="single"/>
        </w:rPr>
        <w:t xml:space="preserve">PROJECT NAME/BRIEF PROJECT DESCRIPTION </w:t>
      </w:r>
    </w:p>
    <w:p w14:paraId="5274BF09" w14:textId="77777777" w:rsidR="00AC475A" w:rsidRPr="00875F15" w:rsidRDefault="007E6453" w:rsidP="00AC475A">
      <w:pPr>
        <w:spacing w:after="240"/>
        <w:jc w:val="center"/>
        <w:rPr>
          <w:b/>
          <w:bCs/>
          <w:sz w:val="36"/>
          <w:szCs w:val="36"/>
        </w:rPr>
      </w:pPr>
      <w:r w:rsidRPr="00875F15">
        <w:rPr>
          <w:b/>
          <w:bCs/>
          <w:sz w:val="36"/>
          <w:szCs w:val="36"/>
          <w:highlight w:val="yellow"/>
        </w:rPr>
        <w:t>Name of County(ies)</w:t>
      </w:r>
    </w:p>
    <w:p w14:paraId="63D1AEE8" w14:textId="77777777" w:rsidR="00AC475A" w:rsidRPr="002C0D33" w:rsidRDefault="007E6453" w:rsidP="00AC475A">
      <w:pPr>
        <w:jc w:val="center"/>
        <w:rPr>
          <w:sz w:val="28"/>
          <w:szCs w:val="28"/>
        </w:rPr>
      </w:pPr>
      <w:r>
        <w:rPr>
          <w:sz w:val="28"/>
          <w:szCs w:val="28"/>
        </w:rPr>
        <w:t>Contract</w:t>
      </w:r>
      <w:r w:rsidRPr="00DC08AF">
        <w:rPr>
          <w:sz w:val="28"/>
          <w:szCs w:val="28"/>
        </w:rPr>
        <w:t xml:space="preserve"> No. </w:t>
      </w:r>
      <w:r w:rsidRPr="003024F1">
        <w:rPr>
          <w:sz w:val="28"/>
          <w:szCs w:val="28"/>
          <w:highlight w:val="yellow"/>
        </w:rPr>
        <w:t>XXXX</w:t>
      </w:r>
      <w:r w:rsidRPr="00D03120">
        <w:rPr>
          <w:sz w:val="28"/>
          <w:szCs w:val="28"/>
          <w:highlight w:val="yellow"/>
        </w:rPr>
        <w:t>X</w:t>
      </w:r>
    </w:p>
    <w:p w14:paraId="7E2FF709" w14:textId="77777777" w:rsidR="00AC475A" w:rsidRPr="0008602B" w:rsidRDefault="007E6453" w:rsidP="00AC475A">
      <w:pPr>
        <w:spacing w:after="1700"/>
        <w:jc w:val="center"/>
        <w:rPr>
          <w:sz w:val="28"/>
          <w:szCs w:val="28"/>
        </w:rPr>
      </w:pPr>
      <w:r>
        <w:rPr>
          <w:sz w:val="28"/>
          <w:szCs w:val="28"/>
        </w:rPr>
        <w:t xml:space="preserve">INDOT Des. No. </w:t>
      </w:r>
      <w:r w:rsidRPr="003024F1">
        <w:rPr>
          <w:sz w:val="28"/>
          <w:szCs w:val="28"/>
          <w:highlight w:val="yellow"/>
        </w:rPr>
        <w:t>XXXXX</w:t>
      </w:r>
    </w:p>
    <w:p w14:paraId="1124FEAC" w14:textId="77777777" w:rsidR="00AC475A" w:rsidRPr="00875F15" w:rsidRDefault="007E6453" w:rsidP="00AC475A">
      <w:pPr>
        <w:jc w:val="center"/>
        <w:rPr>
          <w:b/>
          <w:bCs/>
          <w:sz w:val="24"/>
          <w:szCs w:val="24"/>
        </w:rPr>
      </w:pPr>
      <w:r w:rsidRPr="00875F15">
        <w:rPr>
          <w:b/>
          <w:bCs/>
          <w:sz w:val="24"/>
          <w:szCs w:val="24"/>
        </w:rPr>
        <w:t>Prepared for:</w:t>
      </w:r>
    </w:p>
    <w:p w14:paraId="534ABD43" w14:textId="77777777" w:rsidR="00AC475A" w:rsidRPr="00E26BBF" w:rsidRDefault="007E6453" w:rsidP="00AC475A">
      <w:pPr>
        <w:spacing w:after="720"/>
        <w:jc w:val="center"/>
        <w:rPr>
          <w:sz w:val="24"/>
          <w:szCs w:val="24"/>
        </w:rPr>
      </w:pPr>
      <w:r w:rsidRPr="00B06502">
        <w:rPr>
          <w:sz w:val="24"/>
          <w:szCs w:val="24"/>
          <w:highlight w:val="yellow"/>
        </w:rPr>
        <w:t>Project Sponsor</w:t>
      </w:r>
    </w:p>
    <w:p w14:paraId="754B96B1" w14:textId="77777777" w:rsidR="00AC475A" w:rsidRPr="00875F15" w:rsidRDefault="007E6453" w:rsidP="00AC475A">
      <w:pPr>
        <w:jc w:val="center"/>
        <w:rPr>
          <w:b/>
          <w:bCs/>
          <w:sz w:val="24"/>
          <w:szCs w:val="24"/>
        </w:rPr>
      </w:pPr>
      <w:r w:rsidRPr="00875F15">
        <w:rPr>
          <w:b/>
          <w:bCs/>
          <w:sz w:val="24"/>
          <w:szCs w:val="24"/>
        </w:rPr>
        <w:t>Submitted by:</w:t>
      </w:r>
    </w:p>
    <w:p w14:paraId="6FE0FEF5" w14:textId="77777777" w:rsidR="00AC475A" w:rsidRPr="00E26BBF" w:rsidRDefault="007E6453" w:rsidP="00AC475A">
      <w:pPr>
        <w:jc w:val="center"/>
        <w:rPr>
          <w:sz w:val="24"/>
          <w:szCs w:val="24"/>
        </w:rPr>
      </w:pPr>
      <w:r w:rsidRPr="00E26BBF">
        <w:rPr>
          <w:sz w:val="24"/>
          <w:szCs w:val="24"/>
          <w:highlight w:val="yellow"/>
        </w:rPr>
        <w:t>FIRM NAME</w:t>
      </w:r>
    </w:p>
    <w:p w14:paraId="25A1E42F" w14:textId="77777777" w:rsidR="00AC475A" w:rsidRPr="00E26BBF" w:rsidRDefault="007E6453" w:rsidP="00AC475A">
      <w:pPr>
        <w:jc w:val="center"/>
        <w:rPr>
          <w:sz w:val="24"/>
          <w:szCs w:val="24"/>
        </w:rPr>
      </w:pPr>
      <w:r w:rsidRPr="00E26BBF">
        <w:rPr>
          <w:sz w:val="24"/>
          <w:szCs w:val="24"/>
          <w:highlight w:val="yellow"/>
        </w:rPr>
        <w:t>Month Year</w:t>
      </w:r>
    </w:p>
    <w:p w14:paraId="4EBB9732" w14:textId="77777777" w:rsidR="003024F1" w:rsidRDefault="003024F1" w:rsidP="00B76C95">
      <w:pPr>
        <w:jc w:val="center"/>
        <w:rPr>
          <w:b/>
          <w:sz w:val="40"/>
        </w:rPr>
      </w:pPr>
    </w:p>
    <w:p w14:paraId="0DA434E1" w14:textId="77777777" w:rsidR="00D54984" w:rsidRDefault="00D54984" w:rsidP="00B76C95">
      <w:pPr>
        <w:jc w:val="center"/>
        <w:rPr>
          <w:b/>
          <w:sz w:val="40"/>
        </w:rPr>
      </w:pPr>
    </w:p>
    <w:p w14:paraId="6F8D5BCD" w14:textId="77777777" w:rsidR="00D54984" w:rsidRDefault="00D54984" w:rsidP="00B76C95">
      <w:pPr>
        <w:jc w:val="center"/>
        <w:rPr>
          <w:b/>
          <w:sz w:val="40"/>
        </w:rPr>
      </w:pPr>
    </w:p>
    <w:p w14:paraId="1D07ACEE" w14:textId="77777777" w:rsidR="00D54984" w:rsidRDefault="00D54984" w:rsidP="00B76C95">
      <w:pPr>
        <w:jc w:val="center"/>
        <w:rPr>
          <w:b/>
          <w:sz w:val="40"/>
        </w:rPr>
      </w:pPr>
    </w:p>
    <w:p w14:paraId="4A81D7D7" w14:textId="77777777" w:rsidR="00D54984" w:rsidRPr="004C1CA9" w:rsidRDefault="007E6453" w:rsidP="00D54984">
      <w:pPr>
        <w:rPr>
          <w:bCs/>
          <w:i/>
          <w:iCs/>
          <w:sz w:val="24"/>
          <w:szCs w:val="24"/>
        </w:rPr>
      </w:pPr>
      <w:r w:rsidRPr="004C1CA9">
        <w:rPr>
          <w:bCs/>
          <w:i/>
          <w:iCs/>
          <w:sz w:val="24"/>
          <w:szCs w:val="24"/>
          <w:highlight w:val="cyan"/>
        </w:rPr>
        <w:t xml:space="preserve">*Reports submitted to INDOT prior to </w:t>
      </w:r>
      <w:r w:rsidR="006C0A12" w:rsidRPr="004C1CA9">
        <w:rPr>
          <w:bCs/>
          <w:i/>
          <w:iCs/>
          <w:sz w:val="24"/>
          <w:szCs w:val="24"/>
          <w:highlight w:val="cyan"/>
        </w:rPr>
        <w:t xml:space="preserve">noise </w:t>
      </w:r>
      <w:r w:rsidRPr="004C1CA9">
        <w:rPr>
          <w:bCs/>
          <w:i/>
          <w:iCs/>
          <w:sz w:val="24"/>
          <w:szCs w:val="24"/>
          <w:highlight w:val="cyan"/>
        </w:rPr>
        <w:t>public involvement should be titled “Draft” and transition to “Final” upon completion o</w:t>
      </w:r>
      <w:r w:rsidR="00ED2609" w:rsidRPr="004C1CA9">
        <w:rPr>
          <w:bCs/>
          <w:i/>
          <w:iCs/>
          <w:sz w:val="24"/>
          <w:szCs w:val="24"/>
          <w:highlight w:val="cyan"/>
        </w:rPr>
        <w:t>f</w:t>
      </w:r>
      <w:r w:rsidRPr="004C1CA9">
        <w:rPr>
          <w:bCs/>
          <w:i/>
          <w:iCs/>
          <w:sz w:val="24"/>
          <w:szCs w:val="24"/>
          <w:highlight w:val="cyan"/>
        </w:rPr>
        <w:t xml:space="preserve"> the </w:t>
      </w:r>
      <w:r w:rsidR="000D08E3" w:rsidRPr="004C1CA9">
        <w:rPr>
          <w:bCs/>
          <w:i/>
          <w:iCs/>
          <w:sz w:val="24"/>
          <w:szCs w:val="24"/>
          <w:highlight w:val="cyan"/>
        </w:rPr>
        <w:t>public i</w:t>
      </w:r>
      <w:r w:rsidRPr="004C1CA9">
        <w:rPr>
          <w:bCs/>
          <w:i/>
          <w:iCs/>
          <w:sz w:val="24"/>
          <w:szCs w:val="24"/>
          <w:highlight w:val="cyan"/>
        </w:rPr>
        <w:t xml:space="preserve">nvolvement </w:t>
      </w:r>
      <w:r w:rsidR="000D08E3" w:rsidRPr="004C1CA9">
        <w:rPr>
          <w:bCs/>
          <w:i/>
          <w:iCs/>
          <w:sz w:val="24"/>
          <w:szCs w:val="24"/>
          <w:highlight w:val="cyan"/>
        </w:rPr>
        <w:t>p</w:t>
      </w:r>
      <w:r w:rsidR="00096D33" w:rsidRPr="004C1CA9">
        <w:rPr>
          <w:bCs/>
          <w:i/>
          <w:iCs/>
          <w:sz w:val="24"/>
          <w:szCs w:val="24"/>
          <w:highlight w:val="cyan"/>
        </w:rPr>
        <w:t>rocess.</w:t>
      </w:r>
    </w:p>
    <w:p w14:paraId="7242217A" w14:textId="77777777" w:rsidR="006421B6" w:rsidRDefault="006421B6">
      <w:pPr>
        <w:jc w:val="center"/>
        <w:rPr>
          <w:sz w:val="24"/>
        </w:rPr>
        <w:sectPr w:rsidR="006421B6" w:rsidSect="006B72D9">
          <w:headerReference w:type="even" r:id="rId14"/>
          <w:footerReference w:type="even" r:id="rId15"/>
          <w:footerReference w:type="default" r:id="rId16"/>
          <w:headerReference w:type="first" r:id="rId17"/>
          <w:pgSz w:w="12240" w:h="15840" w:code="1"/>
          <w:pgMar w:top="5400" w:right="1440" w:bottom="1152" w:left="1440" w:header="720" w:footer="720" w:gutter="0"/>
          <w:pgNumType w:start="1"/>
          <w:cols w:space="720"/>
        </w:sectPr>
      </w:pPr>
    </w:p>
    <w:p w14:paraId="6E0B455F" w14:textId="77777777" w:rsidR="00263C0C" w:rsidRPr="00875F15" w:rsidRDefault="007E6453" w:rsidP="00875F15">
      <w:pPr>
        <w:pStyle w:val="Heading1unnumbered"/>
        <w:jc w:val="left"/>
        <w:rPr>
          <w:sz w:val="28"/>
          <w:szCs w:val="28"/>
        </w:rPr>
      </w:pPr>
      <w:bookmarkStart w:id="0" w:name="_Toc202420128"/>
      <w:r w:rsidRPr="00875F15">
        <w:rPr>
          <w:sz w:val="28"/>
          <w:szCs w:val="28"/>
        </w:rPr>
        <w:lastRenderedPageBreak/>
        <w:t>Executive Summary</w:t>
      </w:r>
      <w:bookmarkEnd w:id="0"/>
    </w:p>
    <w:p w14:paraId="417137AF" w14:textId="77777777" w:rsidR="00402B55" w:rsidRDefault="007E6453" w:rsidP="00EE3E2E">
      <w:pPr>
        <w:pStyle w:val="BodyText"/>
      </w:pPr>
      <w:bookmarkStart w:id="1" w:name="_Hlk485378574"/>
      <w:r>
        <w:rPr>
          <w:highlight w:val="yellow"/>
        </w:rPr>
        <w:t>[</w:t>
      </w:r>
      <w:r w:rsidR="006C0A12" w:rsidRPr="0054785F">
        <w:rPr>
          <w:highlight w:val="yellow"/>
        </w:rPr>
        <w:t>Project Sponsor</w:t>
      </w:r>
      <w:r w:rsidRPr="00E52F3A">
        <w:rPr>
          <w:highlight w:val="yellow"/>
        </w:rPr>
        <w:t>]</w:t>
      </w:r>
      <w:r w:rsidR="00CD33E3" w:rsidRPr="00CD33E3">
        <w:rPr>
          <w:rStyle w:val="CommentReference"/>
        </w:rPr>
        <w:t xml:space="preserve"> </w:t>
      </w:r>
      <w:r w:rsidR="00C62DD4">
        <w:t xml:space="preserve">proposes </w:t>
      </w:r>
      <w:r w:rsidR="009812B5" w:rsidRPr="009812B5">
        <w:t>to</w:t>
      </w:r>
      <w:r w:rsidR="00462EE5">
        <w:t xml:space="preserve"> construct</w:t>
      </w:r>
      <w:r w:rsidR="009812B5" w:rsidRPr="009812B5">
        <w:t xml:space="preserve"> </w:t>
      </w:r>
      <w:r w:rsidRPr="00E52F3A">
        <w:rPr>
          <w:highlight w:val="yellow"/>
        </w:rPr>
        <w:t>[</w:t>
      </w:r>
      <w:r w:rsidR="00D03120" w:rsidRPr="00046250">
        <w:rPr>
          <w:iCs/>
          <w:highlight w:val="yellow"/>
        </w:rPr>
        <w:t>p</w:t>
      </w:r>
      <w:r w:rsidR="00A95026" w:rsidRPr="00046250">
        <w:rPr>
          <w:iCs/>
          <w:highlight w:val="yellow"/>
        </w:rPr>
        <w:t xml:space="preserve">roject </w:t>
      </w:r>
      <w:r w:rsidR="00D3325E" w:rsidRPr="00046250">
        <w:rPr>
          <w:iCs/>
          <w:highlight w:val="yellow"/>
        </w:rPr>
        <w:t>n</w:t>
      </w:r>
      <w:r w:rsidR="00A95026" w:rsidRPr="00046250">
        <w:rPr>
          <w:iCs/>
          <w:highlight w:val="yellow"/>
        </w:rPr>
        <w:t>ame</w:t>
      </w:r>
      <w:r w:rsidR="00655D63" w:rsidRPr="00046250">
        <w:rPr>
          <w:iCs/>
          <w:highlight w:val="yellow"/>
        </w:rPr>
        <w:t xml:space="preserve">, general project description including </w:t>
      </w:r>
      <w:r w:rsidR="004D52EA" w:rsidRPr="00046250">
        <w:rPr>
          <w:iCs/>
          <w:highlight w:val="yellow"/>
        </w:rPr>
        <w:t xml:space="preserve">termini, </w:t>
      </w:r>
      <w:r w:rsidR="00655D63" w:rsidRPr="00046250">
        <w:rPr>
          <w:iCs/>
          <w:highlight w:val="yellow"/>
        </w:rPr>
        <w:t>number of alternatives and length</w:t>
      </w:r>
      <w:r w:rsidRPr="00E52F3A">
        <w:rPr>
          <w:iCs/>
          <w:highlight w:val="yellow"/>
        </w:rPr>
        <w:t>]</w:t>
      </w:r>
      <w:r w:rsidR="00755C5F">
        <w:t xml:space="preserve"> in </w:t>
      </w:r>
      <w:r w:rsidRPr="00E52F3A">
        <w:rPr>
          <w:highlight w:val="yellow"/>
        </w:rPr>
        <w:t>[</w:t>
      </w:r>
      <w:r w:rsidR="00D03120" w:rsidRPr="00291A0A">
        <w:rPr>
          <w:iCs/>
          <w:highlight w:val="yellow"/>
        </w:rPr>
        <w:t>n</w:t>
      </w:r>
      <w:r w:rsidR="00724B87" w:rsidRPr="00291A0A">
        <w:rPr>
          <w:iCs/>
          <w:highlight w:val="yellow"/>
        </w:rPr>
        <w:t>ame of</w:t>
      </w:r>
      <w:r w:rsidR="00755C5F" w:rsidRPr="002F1A22">
        <w:rPr>
          <w:highlight w:val="yellow"/>
        </w:rPr>
        <w:t xml:space="preserve"> </w:t>
      </w:r>
      <w:r w:rsidR="009812B5" w:rsidRPr="00291A0A">
        <w:rPr>
          <w:iCs/>
          <w:highlight w:val="yellow"/>
        </w:rPr>
        <w:t>County</w:t>
      </w:r>
      <w:r w:rsidR="00755C5F" w:rsidRPr="00291A0A">
        <w:rPr>
          <w:iCs/>
          <w:highlight w:val="yellow"/>
        </w:rPr>
        <w:t>(ies)</w:t>
      </w:r>
      <w:r w:rsidRPr="00E52F3A">
        <w:rPr>
          <w:iCs/>
          <w:highlight w:val="yellow"/>
        </w:rPr>
        <w:t>]</w:t>
      </w:r>
      <w:r w:rsidR="007B4CFF" w:rsidRPr="00046250">
        <w:rPr>
          <w:iCs/>
        </w:rPr>
        <w:t xml:space="preserve"> </w:t>
      </w:r>
      <w:r w:rsidR="007B4CFF">
        <w:t xml:space="preserve">(refer to </w:t>
      </w:r>
      <w:r w:rsidR="007B4CFF" w:rsidRPr="00875F15">
        <w:rPr>
          <w:b/>
          <w:bCs/>
        </w:rPr>
        <w:t>Figure 1</w:t>
      </w:r>
      <w:r w:rsidR="007B4CFF" w:rsidRPr="00CC6835">
        <w:t>)</w:t>
      </w:r>
      <w:r w:rsidR="009812B5" w:rsidRPr="00CC6835">
        <w:t xml:space="preserve">. </w:t>
      </w:r>
      <w:r w:rsidR="00CC6835">
        <w:t xml:space="preserve">The </w:t>
      </w:r>
      <w:r w:rsidR="00096D33">
        <w:t xml:space="preserve">Preferred </w:t>
      </w:r>
      <w:r w:rsidR="00CC6835" w:rsidRPr="005254FA">
        <w:t>Alternative</w:t>
      </w:r>
      <w:r w:rsidR="008F7115" w:rsidRPr="008F7115">
        <w:rPr>
          <w:highlight w:val="cyan"/>
        </w:rPr>
        <w:t>*</w:t>
      </w:r>
      <w:r w:rsidR="00360C1D" w:rsidRPr="008F7115">
        <w:rPr>
          <w:highlight w:val="yellow"/>
        </w:rPr>
        <w:t>(</w:t>
      </w:r>
      <w:r w:rsidR="00360C1D" w:rsidRPr="00360C1D">
        <w:rPr>
          <w:highlight w:val="yellow"/>
        </w:rPr>
        <w:t>s)</w:t>
      </w:r>
      <w:r w:rsidR="00CC6835" w:rsidRPr="00360C1D">
        <w:rPr>
          <w:highlight w:val="yellow"/>
        </w:rPr>
        <w:t xml:space="preserve"> is</w:t>
      </w:r>
      <w:r w:rsidR="00360C1D" w:rsidRPr="00360C1D">
        <w:rPr>
          <w:highlight w:val="yellow"/>
        </w:rPr>
        <w:t>/are</w:t>
      </w:r>
      <w:r w:rsidR="00454408">
        <w:t xml:space="preserve"> shown </w:t>
      </w:r>
      <w:r w:rsidR="007225B3">
        <w:t xml:space="preserve">on </w:t>
      </w:r>
      <w:r w:rsidR="00454408" w:rsidRPr="00875F15">
        <w:rPr>
          <w:b/>
          <w:bCs/>
        </w:rPr>
        <w:t xml:space="preserve">Figures </w:t>
      </w:r>
      <w:r w:rsidR="00360C1D" w:rsidRPr="00875F15">
        <w:rPr>
          <w:b/>
          <w:bCs/>
          <w:highlight w:val="yellow"/>
        </w:rPr>
        <w:t>X</w:t>
      </w:r>
      <w:r w:rsidR="00454408" w:rsidRPr="00B309AD">
        <w:t xml:space="preserve"> </w:t>
      </w:r>
      <w:r w:rsidR="00B309AD" w:rsidRPr="00B309AD">
        <w:t>th</w:t>
      </w:r>
      <w:r w:rsidR="008D52CE">
        <w:t>rough</w:t>
      </w:r>
      <w:r w:rsidR="00B309AD" w:rsidRPr="00B309AD">
        <w:t xml:space="preserve"> </w:t>
      </w:r>
      <w:r w:rsidR="00360C1D" w:rsidRPr="00875F15">
        <w:rPr>
          <w:b/>
          <w:bCs/>
          <w:highlight w:val="yellow"/>
        </w:rPr>
        <w:t>X</w:t>
      </w:r>
      <w:r w:rsidR="00454408">
        <w:t>.</w:t>
      </w:r>
    </w:p>
    <w:p w14:paraId="2F721D40" w14:textId="77777777" w:rsidR="008F7115" w:rsidRPr="008F7115" w:rsidRDefault="007E6453" w:rsidP="00EE3E2E">
      <w:pPr>
        <w:pStyle w:val="BodyText"/>
        <w:rPr>
          <w:i/>
          <w:iCs/>
        </w:rPr>
      </w:pPr>
      <w:r>
        <w:rPr>
          <w:i/>
          <w:iCs/>
          <w:highlight w:val="cyan"/>
        </w:rPr>
        <w:t>*</w:t>
      </w:r>
      <w:r w:rsidRPr="008F7115">
        <w:rPr>
          <w:i/>
          <w:iCs/>
          <w:highlight w:val="cyan"/>
        </w:rPr>
        <w:t>Typically, only the preferred alternative is evaluated in the noise analysis. However, for some projects (typically EIS-level), multiple alternatives may be evaluated. In those cases, use “Build Alternatives.”</w:t>
      </w:r>
    </w:p>
    <w:bookmarkEnd w:id="1"/>
    <w:p w14:paraId="47D8F093" w14:textId="77777777" w:rsidR="00C62DD4" w:rsidRDefault="007E6453" w:rsidP="00EE3E2E">
      <w:pPr>
        <w:pStyle w:val="BodyText"/>
      </w:pPr>
      <w:r w:rsidRPr="00DC6F7F">
        <w:rPr>
          <w:highlight w:val="yellow"/>
        </w:rPr>
        <w:t>A/An</w:t>
      </w:r>
      <w:r w:rsidR="00F85CBE" w:rsidRPr="00DC6F7F">
        <w:rPr>
          <w:highlight w:val="yellow"/>
        </w:rPr>
        <w:t xml:space="preserve"> </w:t>
      </w:r>
      <w:r w:rsidR="00C03A18">
        <w:rPr>
          <w:highlight w:val="yellow"/>
        </w:rPr>
        <w:t xml:space="preserve">[insert </w:t>
      </w:r>
      <w:r w:rsidR="00F85CBE" w:rsidRPr="00DC6F7F">
        <w:rPr>
          <w:highlight w:val="yellow"/>
        </w:rPr>
        <w:t>t</w:t>
      </w:r>
      <w:r w:rsidR="00724B87" w:rsidRPr="00DC6F7F">
        <w:rPr>
          <w:highlight w:val="yellow"/>
        </w:rPr>
        <w:t>ype of environmental documen</w:t>
      </w:r>
      <w:r w:rsidR="00724B87" w:rsidRPr="00C03A18">
        <w:rPr>
          <w:highlight w:val="yellow"/>
        </w:rPr>
        <w:t>t</w:t>
      </w:r>
      <w:r w:rsidR="00A31700">
        <w:rPr>
          <w:highlight w:val="yellow"/>
        </w:rPr>
        <w:t xml:space="preserve"> (NEPA, SEPA or other </w:t>
      </w:r>
      <w:r w:rsidR="00995AF2">
        <w:rPr>
          <w:highlight w:val="yellow"/>
        </w:rPr>
        <w:t>if known)</w:t>
      </w:r>
      <w:r w:rsidR="00C03A18" w:rsidRPr="008D52CE">
        <w:rPr>
          <w:highlight w:val="yellow"/>
        </w:rPr>
        <w:t>]</w:t>
      </w:r>
      <w:r w:rsidR="00E6055E" w:rsidRPr="00D86B6E">
        <w:t xml:space="preserve"> is being prepared for this project</w:t>
      </w:r>
      <w:r w:rsidR="00CF5305">
        <w:t>.</w:t>
      </w:r>
      <w:r w:rsidR="00E6055E" w:rsidRPr="00D86B6E">
        <w:t xml:space="preserve"> </w:t>
      </w:r>
      <w:r w:rsidR="00CF5305">
        <w:t>F</w:t>
      </w:r>
      <w:r w:rsidR="00E6055E" w:rsidRPr="00D86B6E">
        <w:t xml:space="preserve">ederal funds </w:t>
      </w:r>
      <w:r w:rsidR="00E6055E" w:rsidRPr="00360C1D">
        <w:rPr>
          <w:highlight w:val="yellow"/>
        </w:rPr>
        <w:t>will</w:t>
      </w:r>
      <w:r w:rsidR="00360C1D" w:rsidRPr="00360C1D">
        <w:rPr>
          <w:highlight w:val="yellow"/>
        </w:rPr>
        <w:t>/will not</w:t>
      </w:r>
      <w:r w:rsidR="00E6055E" w:rsidRPr="00D86B6E">
        <w:t xml:space="preserve"> be used.</w:t>
      </w:r>
      <w:r w:rsidR="00E6055E">
        <w:t xml:space="preserve"> </w:t>
      </w:r>
    </w:p>
    <w:p w14:paraId="68920673" w14:textId="77777777" w:rsidR="00A31700" w:rsidRPr="00DD4D8B" w:rsidRDefault="007E6453" w:rsidP="00EE3E2E">
      <w:pPr>
        <w:pStyle w:val="BodyText"/>
        <w:rPr>
          <w:i/>
          <w:iCs/>
        </w:rPr>
      </w:pPr>
      <w:bookmarkStart w:id="2" w:name="_Hlk488412944"/>
      <w:r w:rsidRPr="00DD4D8B">
        <w:rPr>
          <w:i/>
          <w:iCs/>
          <w:highlight w:val="cyan"/>
        </w:rPr>
        <w:t xml:space="preserve">The following text can be modified </w:t>
      </w:r>
      <w:r w:rsidR="00266A8A">
        <w:rPr>
          <w:i/>
          <w:iCs/>
          <w:highlight w:val="cyan"/>
        </w:rPr>
        <w:t>based on the funding source</w:t>
      </w:r>
      <w:r w:rsidR="00DD4D8B" w:rsidRPr="00DD4D8B">
        <w:rPr>
          <w:i/>
          <w:iCs/>
          <w:highlight w:val="cyan"/>
        </w:rPr>
        <w:t>:</w:t>
      </w:r>
    </w:p>
    <w:p w14:paraId="450E5BD1" w14:textId="77777777" w:rsidR="00F92427" w:rsidRDefault="007E6453" w:rsidP="00EE3E2E">
      <w:pPr>
        <w:pStyle w:val="BodyText"/>
      </w:pPr>
      <w:r w:rsidRPr="00A1545F">
        <w:t>This Traffic Noise Report</w:t>
      </w:r>
      <w:r w:rsidR="00C839D4">
        <w:t xml:space="preserve"> </w:t>
      </w:r>
      <w:r w:rsidRPr="00A1545F">
        <w:t xml:space="preserve">documents the methodologies, results, and recommendations in compliance with </w:t>
      </w:r>
      <w:r>
        <w:t>Federal Highway Administration (</w:t>
      </w:r>
      <w:r w:rsidRPr="00A1545F">
        <w:t>FHWA</w:t>
      </w:r>
      <w:r>
        <w:t>)</w:t>
      </w:r>
      <w:r w:rsidRPr="00A1545F">
        <w:t xml:space="preserve"> Title 23</w:t>
      </w:r>
      <w:r w:rsidR="00733960">
        <w:t xml:space="preserve"> Code of Federal Regulations</w:t>
      </w:r>
      <w:r w:rsidR="00BB6BE3">
        <w:t>,</w:t>
      </w:r>
      <w:r w:rsidRPr="00A1545F">
        <w:t xml:space="preserve"> </w:t>
      </w:r>
      <w:r w:rsidR="001810C3">
        <w:t xml:space="preserve">Part </w:t>
      </w:r>
      <w:r w:rsidRPr="00A1545F">
        <w:t>772</w:t>
      </w:r>
      <w:r w:rsidR="00456ED5">
        <w:t xml:space="preserve"> (23 CFR 772)</w:t>
      </w:r>
      <w:r w:rsidRPr="00A1545F">
        <w:t xml:space="preserve"> </w:t>
      </w:r>
      <w:r w:rsidRPr="00A1545F">
        <w:rPr>
          <w:i/>
        </w:rPr>
        <w:t>Procedures for Abatement of Highway Traffic Noise and Construction Noise</w:t>
      </w:r>
      <w:r w:rsidR="00D60031">
        <w:rPr>
          <w:i/>
        </w:rPr>
        <w:t xml:space="preserve"> </w:t>
      </w:r>
      <w:r w:rsidR="00D60031">
        <w:t xml:space="preserve">and </w:t>
      </w:r>
      <w:r w:rsidRPr="00A1545F">
        <w:t xml:space="preserve">the </w:t>
      </w:r>
      <w:r w:rsidR="00511878">
        <w:t xml:space="preserve">current </w:t>
      </w:r>
      <w:r w:rsidR="00B75C92" w:rsidRPr="00B75C92">
        <w:rPr>
          <w:i/>
          <w:iCs/>
        </w:rPr>
        <w:t xml:space="preserve">Indiana Department of Transportation </w:t>
      </w:r>
      <w:r w:rsidR="00D60031" w:rsidRPr="00B75C92">
        <w:rPr>
          <w:i/>
          <w:iCs/>
        </w:rPr>
        <w:t>Tra</w:t>
      </w:r>
      <w:r w:rsidR="00D60031" w:rsidRPr="00532B5D">
        <w:rPr>
          <w:i/>
          <w:iCs/>
        </w:rPr>
        <w:t>ffic Noise Analysis Procedure</w:t>
      </w:r>
      <w:r w:rsidR="00DC219E">
        <w:t xml:space="preserve"> (INDOT Traffic Noise Policy)</w:t>
      </w:r>
      <w:r w:rsidRPr="00A1545F">
        <w:t>.</w:t>
      </w:r>
      <w:r w:rsidR="0022062D">
        <w:t xml:space="preserve"> </w:t>
      </w:r>
      <w:r w:rsidR="00D60031">
        <w:t>T</w:t>
      </w:r>
      <w:r w:rsidR="00D60031" w:rsidRPr="00A1545F">
        <w:t xml:space="preserve">he </w:t>
      </w:r>
      <w:r w:rsidR="00D60031">
        <w:t>INDOT</w:t>
      </w:r>
      <w:r w:rsidR="00BF6EBF">
        <w:t xml:space="preserve"> Traffic Noise</w:t>
      </w:r>
      <w:r w:rsidR="00D60031">
        <w:t xml:space="preserve"> </w:t>
      </w:r>
      <w:r w:rsidR="004C7BC1">
        <w:t>Policy</w:t>
      </w:r>
      <w:r w:rsidR="00D60031">
        <w:t xml:space="preserve"> applies to all Type I Federal highway projects (as defined by 23 CFR 772) in the State of Indiana, which encompasses all Federal or Federal-aid Highway Projects authorized under </w:t>
      </w:r>
      <w:r w:rsidR="00CC690E">
        <w:t>T</w:t>
      </w:r>
      <w:r w:rsidR="00D60031">
        <w:t>itle 23, United States Code</w:t>
      </w:r>
      <w:r w:rsidR="00733960">
        <w:t xml:space="preserve"> (U.S.C)</w:t>
      </w:r>
      <w:r w:rsidR="00D60031">
        <w:t>.</w:t>
      </w:r>
      <w:r w:rsidR="0022062D">
        <w:t xml:space="preserve"> </w:t>
      </w:r>
      <w:r w:rsidRPr="00A1545F">
        <w:t xml:space="preserve">Per 23 CFR 772.5(2) and </w:t>
      </w:r>
      <w:r w:rsidR="00D60031">
        <w:t>IN</w:t>
      </w:r>
      <w:r w:rsidRPr="00A1545F">
        <w:t xml:space="preserve">DOT </w:t>
      </w:r>
      <w:r w:rsidR="00DC219E">
        <w:t xml:space="preserve">Traffic Noise </w:t>
      </w:r>
      <w:r w:rsidR="00D60031">
        <w:t>P</w:t>
      </w:r>
      <w:r w:rsidR="004C7BC1">
        <w:t>olicy</w:t>
      </w:r>
      <w:r w:rsidRPr="00A1545F">
        <w:t>, the propos</w:t>
      </w:r>
      <w:r w:rsidR="00256DD8">
        <w:t>ed</w:t>
      </w:r>
      <w:r w:rsidRPr="00A1545F">
        <w:t xml:space="preserve"> is a “Type I” project</w:t>
      </w:r>
      <w:r>
        <w:t xml:space="preserve"> because </w:t>
      </w:r>
      <w:r w:rsidRPr="00801A41">
        <w:t>it</w:t>
      </w:r>
      <w:r w:rsidRPr="00046250">
        <w:rPr>
          <w:i/>
          <w:iCs/>
          <w:highlight w:val="yellow"/>
        </w:rPr>
        <w:t xml:space="preserve"> </w:t>
      </w:r>
      <w:r w:rsidR="004C7BC1" w:rsidRPr="004C7BC1">
        <w:rPr>
          <w:highlight w:val="yellow"/>
        </w:rPr>
        <w:t>[</w:t>
      </w:r>
      <w:r w:rsidRPr="000A61B5">
        <w:rPr>
          <w:highlight w:val="yellow"/>
        </w:rPr>
        <w:t>describe the Type I improvements</w:t>
      </w:r>
      <w:r w:rsidR="004C7BC1">
        <w:rPr>
          <w:highlight w:val="yellow"/>
        </w:rPr>
        <w:t>]</w:t>
      </w:r>
      <w:r w:rsidRPr="000A61B5">
        <w:rPr>
          <w:highlight w:val="yellow"/>
        </w:rPr>
        <w:t>.</w:t>
      </w:r>
      <w:r w:rsidR="0022062D">
        <w:t xml:space="preserve"> </w:t>
      </w:r>
    </w:p>
    <w:p w14:paraId="52E54C4C" w14:textId="77777777" w:rsidR="00F92427" w:rsidRDefault="007E6453" w:rsidP="00EE3E2E">
      <w:pPr>
        <w:pStyle w:val="BodyText"/>
      </w:pPr>
      <w:bookmarkStart w:id="3" w:name="_Hlk488410382"/>
      <w:bookmarkEnd w:id="2"/>
      <w:r w:rsidRPr="00002EF0">
        <w:t xml:space="preserve">Traffic noise </w:t>
      </w:r>
      <w:r>
        <w:t xml:space="preserve">impacts and temporary construction noise </w:t>
      </w:r>
      <w:r w:rsidRPr="00002EF0">
        <w:t xml:space="preserve">impacts </w:t>
      </w:r>
      <w:r>
        <w:t>can be a</w:t>
      </w:r>
      <w:r w:rsidRPr="00002EF0">
        <w:t xml:space="preserve"> consequence of transportation projects</w:t>
      </w:r>
      <w:r w:rsidR="00F85CBE">
        <w:t xml:space="preserve">. </w:t>
      </w:r>
      <w:r>
        <w:t xml:space="preserve">This </w:t>
      </w:r>
      <w:r w:rsidR="00C839D4">
        <w:t>Traffic Noise Report</w:t>
      </w:r>
      <w:r w:rsidRPr="00002EF0">
        <w:t xml:space="preserve"> </w:t>
      </w:r>
      <w:r>
        <w:t>u</w:t>
      </w:r>
      <w:r w:rsidR="00256DD8">
        <w:t>s</w:t>
      </w:r>
      <w:r>
        <w:t>ed compute</w:t>
      </w:r>
      <w:r w:rsidRPr="007F6E57">
        <w:t>r models created with the</w:t>
      </w:r>
      <w:r w:rsidR="00305343">
        <w:t xml:space="preserve"> </w:t>
      </w:r>
      <w:r w:rsidR="00F204DE">
        <w:t xml:space="preserve">Federally </w:t>
      </w:r>
      <w:r w:rsidR="00DC219E">
        <w:t>approved</w:t>
      </w:r>
      <w:r w:rsidR="00DC219E" w:rsidRPr="004B1A88">
        <w:t xml:space="preserve"> </w:t>
      </w:r>
      <w:r w:rsidRPr="004B1A88">
        <w:t>Traffic Noise Model</w:t>
      </w:r>
      <w:r w:rsidR="00170429">
        <w:t xml:space="preserve"> (TNM)</w:t>
      </w:r>
      <w:r>
        <w:t>,</w:t>
      </w:r>
      <w:r w:rsidRPr="00F92427">
        <w:t xml:space="preserve"> validated to field-collected traffic noise m</w:t>
      </w:r>
      <w:r w:rsidR="00E70F4D">
        <w:t>easurement</w:t>
      </w:r>
      <w:r w:rsidRPr="00F92427">
        <w:t xml:space="preserve"> data, </w:t>
      </w:r>
      <w:r w:rsidRPr="007F6E57">
        <w:t xml:space="preserve">to </w:t>
      </w:r>
      <w:r>
        <w:t>determine existing</w:t>
      </w:r>
      <w:r w:rsidR="002A24A4">
        <w:t xml:space="preserve"> noise levels</w:t>
      </w:r>
      <w:r>
        <w:t xml:space="preserve"> </w:t>
      </w:r>
      <w:r w:rsidR="00256DD8">
        <w:t xml:space="preserve">and </w:t>
      </w:r>
      <w:r w:rsidRPr="007F6E57">
        <w:t xml:space="preserve">future </w:t>
      </w:r>
      <w:r w:rsidR="00DC4AEA">
        <w:t xml:space="preserve">worst noise </w:t>
      </w:r>
      <w:r w:rsidRPr="00F92427">
        <w:t>hour equivalent</w:t>
      </w:r>
      <w:r w:rsidRPr="007F6E57">
        <w:t xml:space="preserve"> levels a</w:t>
      </w:r>
      <w:r w:rsidR="00256DD8">
        <w:t>s well as</w:t>
      </w:r>
      <w:r w:rsidRPr="007F6E57">
        <w:t xml:space="preserve"> </w:t>
      </w:r>
      <w:r>
        <w:t>to identify</w:t>
      </w:r>
      <w:r w:rsidRPr="007F6E57">
        <w:t xml:space="preserve"> </w:t>
      </w:r>
      <w:r w:rsidRPr="007F6E57">
        <w:t>impacted receptors</w:t>
      </w:r>
      <w:r>
        <w:t xml:space="preserve">. </w:t>
      </w:r>
    </w:p>
    <w:p w14:paraId="41ACE49D" w14:textId="77777777" w:rsidR="00833810" w:rsidRPr="00EE3E2E" w:rsidRDefault="007E6453" w:rsidP="00EE3E2E">
      <w:pPr>
        <w:pStyle w:val="BodyText"/>
        <w:rPr>
          <w:rStyle w:val="Italicize"/>
          <w:highlight w:val="cyan"/>
        </w:rPr>
      </w:pPr>
      <w:bookmarkStart w:id="4" w:name="_Hlk488411093"/>
      <w:bookmarkEnd w:id="3"/>
      <w:r w:rsidRPr="00EE3E2E">
        <w:rPr>
          <w:rStyle w:val="Italicize"/>
          <w:highlight w:val="cyan"/>
        </w:rPr>
        <w:t>If no noise impacts are identified, conclude Executive Summary with the following text or similar:</w:t>
      </w:r>
    </w:p>
    <w:p w14:paraId="20CB2F2F" w14:textId="77777777" w:rsidR="00833810" w:rsidRDefault="007E6453" w:rsidP="00EE3E2E">
      <w:pPr>
        <w:pStyle w:val="BodyText"/>
      </w:pPr>
      <w:r>
        <w:t xml:space="preserve">Based on the </w:t>
      </w:r>
      <w:r w:rsidRPr="008D1045">
        <w:rPr>
          <w:highlight w:val="yellow"/>
        </w:rPr>
        <w:t>stud</w:t>
      </w:r>
      <w:r w:rsidR="00FC49F8" w:rsidRPr="008D1045">
        <w:rPr>
          <w:highlight w:val="yellow"/>
        </w:rPr>
        <w:t>y(</w:t>
      </w:r>
      <w:r w:rsidRPr="008D1045">
        <w:rPr>
          <w:highlight w:val="yellow"/>
        </w:rPr>
        <w:t>ies</w:t>
      </w:r>
      <w:r w:rsidR="00FC49F8" w:rsidRPr="008D1045">
        <w:rPr>
          <w:highlight w:val="yellow"/>
        </w:rPr>
        <w:t>)</w:t>
      </w:r>
      <w:r>
        <w:t xml:space="preserve"> completed to date, the </w:t>
      </w:r>
      <w:r w:rsidRPr="00833810">
        <w:rPr>
          <w:highlight w:val="yellow"/>
        </w:rPr>
        <w:t>[Project Sponsor]</w:t>
      </w:r>
      <w:r>
        <w:t xml:space="preserve"> has identified no impacted receptors.</w:t>
      </w:r>
      <w:r w:rsidR="0022062D">
        <w:t xml:space="preserve"> </w:t>
      </w:r>
      <w:r>
        <w:t>As a result, noise abatement was not evaluated.</w:t>
      </w:r>
      <w:r w:rsidR="0022062D">
        <w:t xml:space="preserve"> </w:t>
      </w:r>
      <w:r>
        <w:t>This analysis was based on preliminary design criteria.</w:t>
      </w:r>
      <w:r w:rsidR="0022062D">
        <w:t xml:space="preserve"> </w:t>
      </w:r>
      <w:r>
        <w:t>A reevaluation of the noise analysis will occur during final design.</w:t>
      </w:r>
      <w:r w:rsidR="0022062D">
        <w:t xml:space="preserve"> </w:t>
      </w:r>
      <w:r>
        <w:t xml:space="preserve">If </w:t>
      </w:r>
      <w:r w:rsidR="002A24A4">
        <w:t xml:space="preserve">it is </w:t>
      </w:r>
      <w:r>
        <w:t xml:space="preserve">determined </w:t>
      </w:r>
      <w:r w:rsidR="00924FC5">
        <w:t xml:space="preserve">then </w:t>
      </w:r>
      <w:r>
        <w:t xml:space="preserve">that conditions have changed and noise impacts are identified, noise abatement will be evaluated as to whether it is feasible and reasonable. </w:t>
      </w:r>
    </w:p>
    <w:p w14:paraId="2DDDD0E1" w14:textId="77777777" w:rsidR="00532B5D" w:rsidRPr="00EE3E2E" w:rsidRDefault="007E6453" w:rsidP="00EE3E2E">
      <w:pPr>
        <w:pStyle w:val="BodyText"/>
        <w:rPr>
          <w:rStyle w:val="Italicize"/>
        </w:rPr>
      </w:pPr>
      <w:r w:rsidRPr="00EE3E2E">
        <w:rPr>
          <w:rStyle w:val="Italicize"/>
          <w:highlight w:val="cyan"/>
        </w:rPr>
        <w:t xml:space="preserve">If noise impacts have been identified but no noise barriers were found to be likely, conclude Executive Summary with the following text or similar: </w:t>
      </w:r>
    </w:p>
    <w:p w14:paraId="31A3010F" w14:textId="77777777" w:rsidR="00EC41DC" w:rsidRDefault="007E6453" w:rsidP="00EE3E2E">
      <w:pPr>
        <w:pStyle w:val="BodyText"/>
        <w:rPr>
          <w:bCs/>
        </w:rPr>
      </w:pPr>
      <w:r w:rsidRPr="00EE3E2E">
        <w:rPr>
          <w:rStyle w:val="Italicize"/>
          <w:highlight w:val="cyan"/>
        </w:rPr>
        <w:t xml:space="preserve">(Describe for each Build </w:t>
      </w:r>
      <w:r w:rsidR="00FC49F8">
        <w:rPr>
          <w:rStyle w:val="Italicize"/>
          <w:highlight w:val="cyan"/>
        </w:rPr>
        <w:t>A</w:t>
      </w:r>
      <w:r w:rsidRPr="00EE3E2E">
        <w:rPr>
          <w:rStyle w:val="Italicize"/>
          <w:highlight w:val="cyan"/>
        </w:rPr>
        <w:t>lternative including description of general locations and types of any predicted traffic noise impacts.)</w:t>
      </w:r>
      <w:r>
        <w:rPr>
          <w:bCs/>
          <w:highlight w:val="cyan"/>
        </w:rPr>
        <w:t xml:space="preserve"> </w:t>
      </w:r>
    </w:p>
    <w:p w14:paraId="556C7490" w14:textId="77777777" w:rsidR="00A207B6" w:rsidRDefault="007E6453" w:rsidP="00EE3E2E">
      <w:pPr>
        <w:pStyle w:val="BodyText"/>
        <w:rPr>
          <w:bCs/>
        </w:rPr>
      </w:pPr>
      <w:r>
        <w:t xml:space="preserve">Based on the </w:t>
      </w:r>
      <w:r w:rsidRPr="00D81BA2">
        <w:rPr>
          <w:highlight w:val="yellow"/>
        </w:rPr>
        <w:t>stud</w:t>
      </w:r>
      <w:r w:rsidR="00EC41DC" w:rsidRPr="00D81BA2">
        <w:rPr>
          <w:highlight w:val="yellow"/>
        </w:rPr>
        <w:t>y(</w:t>
      </w:r>
      <w:r w:rsidR="002A24A4" w:rsidRPr="00D81BA2">
        <w:rPr>
          <w:highlight w:val="yellow"/>
        </w:rPr>
        <w:t>ie</w:t>
      </w:r>
      <w:r w:rsidR="00EC41DC" w:rsidRPr="00D81BA2">
        <w:rPr>
          <w:highlight w:val="yellow"/>
        </w:rPr>
        <w:t>s)</w:t>
      </w:r>
      <w:r>
        <w:t xml:space="preserve"> thus far accomplished, the </w:t>
      </w:r>
      <w:r w:rsidRPr="00833810">
        <w:rPr>
          <w:highlight w:val="yellow"/>
        </w:rPr>
        <w:t xml:space="preserve">[Project Sponsor] </w:t>
      </w:r>
      <w:r>
        <w:t xml:space="preserve">has identified </w:t>
      </w:r>
      <w:r w:rsidRPr="00833810">
        <w:rPr>
          <w:highlight w:val="yellow"/>
        </w:rPr>
        <w:t xml:space="preserve">[number] </w:t>
      </w:r>
      <w:r>
        <w:t xml:space="preserve">impacted receptors; </w:t>
      </w:r>
      <w:r w:rsidR="002A24A4">
        <w:t>but</w:t>
      </w:r>
      <w:r>
        <w:t xml:space="preserve"> the </w:t>
      </w:r>
      <w:r w:rsidRPr="008F7D23">
        <w:rPr>
          <w:iCs/>
          <w:highlight w:val="yellow"/>
        </w:rPr>
        <w:t>[Project Sponsor]</w:t>
      </w:r>
      <w:r>
        <w:rPr>
          <w:iCs/>
        </w:rPr>
        <w:t xml:space="preserve"> has not identified any location where noise abatement is likely. Noise </w:t>
      </w:r>
      <w:r>
        <w:rPr>
          <w:iCs/>
        </w:rPr>
        <w:lastRenderedPageBreak/>
        <w:t xml:space="preserve">abatement at </w:t>
      </w:r>
      <w:r w:rsidRPr="00923AA4">
        <w:rPr>
          <w:iCs/>
          <w:highlight w:val="yellow"/>
        </w:rPr>
        <w:t>these</w:t>
      </w:r>
      <w:r>
        <w:rPr>
          <w:iCs/>
        </w:rPr>
        <w:t xml:space="preserve"> location</w:t>
      </w:r>
      <w:r w:rsidR="001C7480" w:rsidRPr="001C7480">
        <w:rPr>
          <w:iCs/>
          <w:highlight w:val="yellow"/>
        </w:rPr>
        <w:t>(</w:t>
      </w:r>
      <w:r w:rsidRPr="001C7480">
        <w:rPr>
          <w:iCs/>
          <w:highlight w:val="yellow"/>
        </w:rPr>
        <w:t>s</w:t>
      </w:r>
      <w:r w:rsidR="001C7480" w:rsidRPr="001C7480">
        <w:rPr>
          <w:iCs/>
          <w:highlight w:val="yellow"/>
        </w:rPr>
        <w:t>)</w:t>
      </w:r>
      <w:r>
        <w:rPr>
          <w:iCs/>
        </w:rPr>
        <w:t xml:space="preserve"> is based upon preliminary design criteria. Noise abatement </w:t>
      </w:r>
      <w:r w:rsidR="002A24A4">
        <w:rPr>
          <w:iCs/>
        </w:rPr>
        <w:t xml:space="preserve">is not </w:t>
      </w:r>
      <w:r w:rsidRPr="008F7D23">
        <w:rPr>
          <w:iCs/>
          <w:highlight w:val="yellow"/>
        </w:rPr>
        <w:t xml:space="preserve">[feasible or reasonable] </w:t>
      </w:r>
      <w:r>
        <w:rPr>
          <w:iCs/>
        </w:rPr>
        <w:t xml:space="preserve">based on </w:t>
      </w:r>
      <w:r w:rsidRPr="008F7D23">
        <w:rPr>
          <w:iCs/>
          <w:highlight w:val="yellow"/>
        </w:rPr>
        <w:t>[insert reason]</w:t>
      </w:r>
      <w:r>
        <w:rPr>
          <w:iCs/>
        </w:rPr>
        <w:t xml:space="preserve">. </w:t>
      </w:r>
    </w:p>
    <w:p w14:paraId="3CC0A988" w14:textId="77777777" w:rsidR="00532B5D" w:rsidRDefault="007E6453" w:rsidP="00EE3E2E">
      <w:pPr>
        <w:pStyle w:val="BodyText"/>
        <w:rPr>
          <w:b/>
        </w:rPr>
      </w:pPr>
      <w:r>
        <w:rPr>
          <w:iCs/>
        </w:rPr>
        <w:t xml:space="preserve">A reevaluation of the noise analysis will occur during final design. If </w:t>
      </w:r>
      <w:r w:rsidR="002A24A4">
        <w:rPr>
          <w:iCs/>
        </w:rPr>
        <w:t xml:space="preserve">it is </w:t>
      </w:r>
      <w:r w:rsidR="00924FC5">
        <w:rPr>
          <w:iCs/>
        </w:rPr>
        <w:t xml:space="preserve">found </w:t>
      </w:r>
      <w:r w:rsidR="002A24A4">
        <w:rPr>
          <w:iCs/>
        </w:rPr>
        <w:t>then</w:t>
      </w:r>
      <w:r>
        <w:rPr>
          <w:iCs/>
        </w:rPr>
        <w:t xml:space="preserve"> </w:t>
      </w:r>
      <w:r w:rsidR="00924FC5">
        <w:rPr>
          <w:iCs/>
        </w:rPr>
        <w:t xml:space="preserve">that </w:t>
      </w:r>
      <w:r>
        <w:rPr>
          <w:iCs/>
        </w:rPr>
        <w:t xml:space="preserve">noise abatement is feasible and reasonable, the abatement measures might be provided. The final decision on </w:t>
      </w:r>
      <w:r w:rsidR="00924FC5">
        <w:rPr>
          <w:iCs/>
        </w:rPr>
        <w:t>installing</w:t>
      </w:r>
      <w:r>
        <w:rPr>
          <w:iCs/>
        </w:rPr>
        <w:t xml:space="preserve"> abatement measure(s) will be made upon completion of the project’s final design and the public involvement process.</w:t>
      </w:r>
    </w:p>
    <w:p w14:paraId="46348B7D" w14:textId="77777777" w:rsidR="00FE3EF2" w:rsidRPr="00404238" w:rsidRDefault="007E6453" w:rsidP="00EE3E2E">
      <w:pPr>
        <w:pStyle w:val="BodyText"/>
        <w:rPr>
          <w:rStyle w:val="Italicize"/>
          <w:highlight w:val="cyan"/>
        </w:rPr>
      </w:pPr>
      <w:r w:rsidRPr="00404238">
        <w:rPr>
          <w:rStyle w:val="Italicize"/>
          <w:highlight w:val="cyan"/>
        </w:rPr>
        <w:t xml:space="preserve">If noise barriers were found to be likely, conclude Executive Summary </w:t>
      </w:r>
      <w:r w:rsidR="000E7C37" w:rsidRPr="00404238">
        <w:rPr>
          <w:rStyle w:val="Italicize"/>
          <w:highlight w:val="cyan"/>
        </w:rPr>
        <w:t>with the following text or similar:</w:t>
      </w:r>
    </w:p>
    <w:p w14:paraId="68D82661" w14:textId="77777777" w:rsidR="00FA43E5" w:rsidRDefault="007E6453" w:rsidP="00404238">
      <w:pPr>
        <w:pStyle w:val="BodyText"/>
        <w:rPr>
          <w:rStyle w:val="Italicize"/>
        </w:rPr>
      </w:pPr>
      <w:r>
        <w:t xml:space="preserve">Based on the </w:t>
      </w:r>
      <w:r w:rsidRPr="002C7EE2">
        <w:rPr>
          <w:highlight w:val="yellow"/>
        </w:rPr>
        <w:t>stud</w:t>
      </w:r>
      <w:r w:rsidR="00FC49F8" w:rsidRPr="002C7EE2">
        <w:rPr>
          <w:highlight w:val="yellow"/>
        </w:rPr>
        <w:t>y(</w:t>
      </w:r>
      <w:r w:rsidRPr="002C7EE2">
        <w:rPr>
          <w:highlight w:val="yellow"/>
        </w:rPr>
        <w:t>ies</w:t>
      </w:r>
      <w:r w:rsidR="00FC49F8" w:rsidRPr="002C7EE2">
        <w:rPr>
          <w:highlight w:val="yellow"/>
        </w:rPr>
        <w:t>)</w:t>
      </w:r>
      <w:r>
        <w:t xml:space="preserve"> completed to date, the </w:t>
      </w:r>
      <w:r w:rsidRPr="00833810">
        <w:rPr>
          <w:highlight w:val="yellow"/>
        </w:rPr>
        <w:t xml:space="preserve">[Project Sponsor] </w:t>
      </w:r>
      <w:r>
        <w:t xml:space="preserve">has identified </w:t>
      </w:r>
      <w:r w:rsidRPr="00833810">
        <w:rPr>
          <w:highlight w:val="yellow"/>
        </w:rPr>
        <w:t xml:space="preserve">[number] </w:t>
      </w:r>
      <w:r>
        <w:t>impacted receptors and determined noise abatement is likely</w:t>
      </w:r>
      <w:r w:rsidR="002F1A22">
        <w:t xml:space="preserve"> -</w:t>
      </w:r>
      <w:r>
        <w:t xml:space="preserve"> but not guaranteed</w:t>
      </w:r>
      <w:r w:rsidR="002F1A22">
        <w:t xml:space="preserve"> -</w:t>
      </w:r>
      <w:r>
        <w:t xml:space="preserve"> at </w:t>
      </w:r>
      <w:r w:rsidRPr="00833810">
        <w:rPr>
          <w:highlight w:val="yellow"/>
        </w:rPr>
        <w:t xml:space="preserve">[number] </w:t>
      </w:r>
      <w:r>
        <w:t>location</w:t>
      </w:r>
      <w:r w:rsidR="00A207B6" w:rsidRPr="00A207B6">
        <w:rPr>
          <w:highlight w:val="yellow"/>
        </w:rPr>
        <w:t>(</w:t>
      </w:r>
      <w:r w:rsidRPr="00A207B6">
        <w:rPr>
          <w:highlight w:val="yellow"/>
        </w:rPr>
        <w:t>s</w:t>
      </w:r>
      <w:r w:rsidR="00A207B6" w:rsidRPr="00A207B6">
        <w:rPr>
          <w:highlight w:val="yellow"/>
        </w:rPr>
        <w:t>)</w:t>
      </w:r>
      <w:r w:rsidR="00FB6991" w:rsidRPr="00833810">
        <w:rPr>
          <w:bCs/>
          <w:iCs/>
        </w:rPr>
        <w:t>.</w:t>
      </w:r>
      <w:r w:rsidR="0022062D">
        <w:rPr>
          <w:b/>
        </w:rPr>
        <w:t xml:space="preserve"> </w:t>
      </w:r>
      <w:r w:rsidRPr="00404238">
        <w:rPr>
          <w:rStyle w:val="Italicize"/>
          <w:highlight w:val="cyan"/>
        </w:rPr>
        <w:t>(</w:t>
      </w:r>
      <w:r w:rsidR="00E64B84" w:rsidRPr="00404238">
        <w:rPr>
          <w:rStyle w:val="Italicize"/>
          <w:highlight w:val="cyan"/>
        </w:rPr>
        <w:t>Describe for each Build alternative including description of general locations and types of any predicted traffic noise impacts.</w:t>
      </w:r>
      <w:r w:rsidR="0022062D" w:rsidRPr="00404238">
        <w:rPr>
          <w:rStyle w:val="Italicize"/>
          <w:highlight w:val="cyan"/>
        </w:rPr>
        <w:t xml:space="preserve"> </w:t>
      </w:r>
      <w:r w:rsidRPr="00404238">
        <w:rPr>
          <w:rStyle w:val="Italicize"/>
          <w:highlight w:val="cyan"/>
        </w:rPr>
        <w:t>Each noise barrier’s preliminary location and physical description should be provided.</w:t>
      </w:r>
      <w:r w:rsidR="0022062D" w:rsidRPr="00404238">
        <w:rPr>
          <w:rStyle w:val="Italicize"/>
          <w:highlight w:val="cyan"/>
        </w:rPr>
        <w:t xml:space="preserve"> </w:t>
      </w:r>
      <w:r w:rsidR="00DA2A06" w:rsidRPr="00ED2609">
        <w:rPr>
          <w:rStyle w:val="Italicize"/>
          <w:highlight w:val="cyan"/>
        </w:rPr>
        <w:t>See example Table below</w:t>
      </w:r>
      <w:r w:rsidRPr="00ED2609">
        <w:rPr>
          <w:rStyle w:val="Italicize"/>
          <w:highlight w:val="cyan"/>
        </w:rPr>
        <w:t>).</w:t>
      </w:r>
      <w:r w:rsidR="0022062D" w:rsidRPr="00404238">
        <w:rPr>
          <w:rStyle w:val="Italicize"/>
        </w:rPr>
        <w:t xml:space="preserve"> </w:t>
      </w:r>
    </w:p>
    <w:p w14:paraId="47454DA0" w14:textId="77777777" w:rsidR="00617D17" w:rsidRDefault="007E6453" w:rsidP="001D65FB">
      <w:pPr>
        <w:pStyle w:val="Caption-tables"/>
        <w:rPr>
          <w:rStyle w:val="Italicize"/>
        </w:rPr>
      </w:pPr>
      <w:bookmarkStart w:id="5" w:name="_Hlk188870468"/>
      <w:bookmarkStart w:id="6" w:name="_Toc204776156"/>
      <w:r w:rsidRPr="001D65FB">
        <w:rPr>
          <w:i/>
          <w:iCs/>
          <w:highlight w:val="yellow"/>
        </w:rPr>
        <w:t>Table E</w:t>
      </w:r>
      <w:r w:rsidR="000F460F" w:rsidRPr="001D65FB">
        <w:rPr>
          <w:i/>
          <w:iCs/>
          <w:highlight w:val="yellow"/>
        </w:rPr>
        <w:t>S</w:t>
      </w:r>
      <w:r w:rsidRPr="001D65FB">
        <w:rPr>
          <w:i/>
          <w:iCs/>
          <w:highlight w:val="yellow"/>
        </w:rPr>
        <w:t>-</w:t>
      </w:r>
      <w:r w:rsidR="00DC74DC" w:rsidRPr="001D65FB">
        <w:rPr>
          <w:i/>
          <w:iCs/>
          <w:highlight w:val="yellow"/>
        </w:rPr>
        <w:fldChar w:fldCharType="begin"/>
      </w:r>
      <w:r w:rsidR="00DC74DC" w:rsidRPr="001D65FB">
        <w:rPr>
          <w:i/>
          <w:iCs/>
          <w:highlight w:val="yellow"/>
        </w:rPr>
        <w:instrText xml:space="preserve"> SEQ Table \* ARABIC </w:instrText>
      </w:r>
      <w:r w:rsidR="00DC74DC" w:rsidRPr="001D65FB">
        <w:rPr>
          <w:i/>
          <w:iCs/>
          <w:highlight w:val="yellow"/>
        </w:rPr>
        <w:fldChar w:fldCharType="separate"/>
      </w:r>
      <w:r w:rsidR="00056FF3" w:rsidRPr="001D65FB">
        <w:rPr>
          <w:i/>
          <w:iCs/>
          <w:noProof/>
          <w:highlight w:val="yellow"/>
        </w:rPr>
        <w:t>1</w:t>
      </w:r>
      <w:r w:rsidR="00DC74DC" w:rsidRPr="001D65FB">
        <w:rPr>
          <w:i/>
          <w:iCs/>
          <w:noProof/>
          <w:highlight w:val="yellow"/>
        </w:rPr>
        <w:fldChar w:fldCharType="end"/>
      </w:r>
      <w:r w:rsidRPr="001D65FB">
        <w:rPr>
          <w:i/>
          <w:iCs/>
          <w:highlight w:val="yellow"/>
        </w:rPr>
        <w:t>: Likely Noise Walls</w:t>
      </w:r>
      <w:r>
        <w:t xml:space="preserve">  </w:t>
      </w:r>
      <w:bookmarkEnd w:id="5"/>
      <w:r w:rsidRPr="00C017F4">
        <w:rPr>
          <w:rStyle w:val="Italicize"/>
          <w:bCs/>
          <w:highlight w:val="cyan"/>
        </w:rPr>
        <w:t>(</w:t>
      </w:r>
      <w:r w:rsidRPr="00C017F4">
        <w:rPr>
          <w:rStyle w:val="Italicize"/>
          <w:bCs/>
          <w:highlight w:val="cyan"/>
        </w:rPr>
        <w:t xml:space="preserve">Note – each reasonable and feasible noise barrier’s preliminary location and physical description should be included in the table below (here or note </w:t>
      </w:r>
      <w:r w:rsidRPr="00EC41DC">
        <w:rPr>
          <w:rStyle w:val="Italicize"/>
          <w:bCs/>
          <w:highlight w:val="cyan"/>
        </w:rPr>
        <w:t>below)).</w:t>
      </w:r>
      <w:r w:rsidR="00EC41DC" w:rsidRPr="00EC41DC">
        <w:rPr>
          <w:rStyle w:val="Italicize"/>
          <w:bCs/>
          <w:highlight w:val="cyan"/>
        </w:rPr>
        <w:t xml:space="preserve"> This table is not needed if no abatement is </w:t>
      </w:r>
      <w:r w:rsidR="00EC41DC" w:rsidRPr="00617D17">
        <w:rPr>
          <w:rStyle w:val="Italicize"/>
          <w:bCs/>
          <w:highlight w:val="cyan"/>
        </w:rPr>
        <w:t xml:space="preserve">recommended. </w:t>
      </w:r>
      <w:r w:rsidRPr="00617D17">
        <w:rPr>
          <w:rStyle w:val="Italicize"/>
          <w:highlight w:val="cyan"/>
        </w:rPr>
        <w:t xml:space="preserve">To </w:t>
      </w:r>
      <w:r w:rsidRPr="00542F76">
        <w:rPr>
          <w:rStyle w:val="Italicize"/>
          <w:highlight w:val="cyan"/>
        </w:rPr>
        <w:t>create table titles that are automatically numbered and that automatically populate your Table of Contents/List of Tables, please perform the following steps:</w:t>
      </w:r>
      <w:bookmarkEnd w:id="6"/>
    </w:p>
    <w:p w14:paraId="48BFCCAA" w14:textId="77777777" w:rsidR="00617D17" w:rsidRPr="00542F76" w:rsidRDefault="007E6453" w:rsidP="00617D17">
      <w:pPr>
        <w:pStyle w:val="BodyText"/>
        <w:numPr>
          <w:ilvl w:val="0"/>
          <w:numId w:val="13"/>
        </w:numPr>
        <w:spacing w:after="120"/>
        <w:rPr>
          <w:rStyle w:val="Italicize"/>
          <w:highlight w:val="cyan"/>
        </w:rPr>
      </w:pPr>
      <w:r w:rsidRPr="00542F76">
        <w:rPr>
          <w:rStyle w:val="Italicize"/>
          <w:highlight w:val="cyan"/>
        </w:rPr>
        <w:t xml:space="preserve">Select [References] in the </w:t>
      </w:r>
      <w:r>
        <w:rPr>
          <w:rStyle w:val="Italicize"/>
          <w:highlight w:val="cyan"/>
        </w:rPr>
        <w:t xml:space="preserve">MS Word </w:t>
      </w:r>
      <w:r w:rsidRPr="00542F76">
        <w:rPr>
          <w:rStyle w:val="Italicize"/>
          <w:highlight w:val="cyan"/>
        </w:rPr>
        <w:t>ribbon bar.</w:t>
      </w:r>
    </w:p>
    <w:p w14:paraId="011B71EC" w14:textId="77777777" w:rsidR="00617D17" w:rsidRPr="00542F76" w:rsidRDefault="007E6453" w:rsidP="00617D17">
      <w:pPr>
        <w:pStyle w:val="BodyText"/>
        <w:numPr>
          <w:ilvl w:val="0"/>
          <w:numId w:val="13"/>
        </w:numPr>
        <w:spacing w:after="120"/>
        <w:rPr>
          <w:rStyle w:val="Italicize"/>
          <w:highlight w:val="cyan"/>
        </w:rPr>
      </w:pPr>
      <w:r w:rsidRPr="00542F76">
        <w:rPr>
          <w:rStyle w:val="Italicize"/>
          <w:highlight w:val="cyan"/>
        </w:rPr>
        <w:t>Select [Insert Caption] in the new ribbon options that appear.</w:t>
      </w:r>
    </w:p>
    <w:p w14:paraId="14EE2E3F" w14:textId="77777777" w:rsidR="00617D17" w:rsidRPr="00542F76" w:rsidRDefault="007E6453" w:rsidP="00617D17">
      <w:pPr>
        <w:pStyle w:val="BodyText"/>
        <w:numPr>
          <w:ilvl w:val="0"/>
          <w:numId w:val="13"/>
        </w:numPr>
        <w:spacing w:after="120"/>
        <w:rPr>
          <w:rStyle w:val="Italicize"/>
          <w:highlight w:val="cyan"/>
        </w:rPr>
      </w:pPr>
      <w:r w:rsidRPr="00542F76">
        <w:rPr>
          <w:rStyle w:val="Italicize"/>
          <w:highlight w:val="cyan"/>
        </w:rPr>
        <w:t>In the new dialog box, choose [Table] in the dropdown box under [Options&gt;Label].</w:t>
      </w:r>
    </w:p>
    <w:p w14:paraId="1070F39E" w14:textId="77777777" w:rsidR="00617D17" w:rsidRPr="00542F76" w:rsidRDefault="007E6453" w:rsidP="00617D17">
      <w:pPr>
        <w:pStyle w:val="BodyText"/>
        <w:numPr>
          <w:ilvl w:val="0"/>
          <w:numId w:val="13"/>
        </w:numPr>
        <w:spacing w:after="120"/>
        <w:rPr>
          <w:rStyle w:val="Italicize"/>
          <w:highlight w:val="cyan"/>
        </w:rPr>
      </w:pPr>
      <w:r w:rsidRPr="00542F76">
        <w:rPr>
          <w:rStyle w:val="Italicize"/>
          <w:highlight w:val="cyan"/>
        </w:rPr>
        <w:t>Select [OK].</w:t>
      </w:r>
    </w:p>
    <w:p w14:paraId="583EB360" w14:textId="77777777" w:rsidR="00617D17" w:rsidRDefault="007E6453" w:rsidP="00617D17">
      <w:pPr>
        <w:pStyle w:val="BodyText"/>
        <w:numPr>
          <w:ilvl w:val="0"/>
          <w:numId w:val="13"/>
        </w:numPr>
        <w:rPr>
          <w:rStyle w:val="Italicize"/>
          <w:highlight w:val="cyan"/>
        </w:rPr>
      </w:pPr>
      <w:r w:rsidRPr="00542F76">
        <w:rPr>
          <w:rStyle w:val="Italicize"/>
          <w:highlight w:val="cyan"/>
        </w:rPr>
        <w:t>The automatic table numbering/label will appear in the document. Type in the table title after this automatic numbering/label.</w:t>
      </w:r>
    </w:p>
    <w:p w14:paraId="78744A31" w14:textId="77777777" w:rsidR="00617D17" w:rsidRPr="0040330B" w:rsidRDefault="007E6453" w:rsidP="00617D17">
      <w:pPr>
        <w:pStyle w:val="BodyText"/>
        <w:numPr>
          <w:ilvl w:val="0"/>
          <w:numId w:val="13"/>
        </w:numPr>
        <w:rPr>
          <w:rStyle w:val="Italicize"/>
          <w:highlight w:val="cyan"/>
        </w:rPr>
      </w:pPr>
      <w:r>
        <w:rPr>
          <w:rStyle w:val="Italicize"/>
          <w:highlight w:val="cyan"/>
        </w:rPr>
        <w:t>IMPORTANT: Go to your Styles Pane, found in [Home] in the ribbon bar. Apply the [Caption-tables] style to your table title. Must be done for ALL table titles in your document for the auto-generated List of Tables.</w:t>
      </w:r>
    </w:p>
    <w:tbl>
      <w:tblPr>
        <w:tblStyle w:val="Simpletable"/>
        <w:tblW w:w="9881" w:type="dxa"/>
        <w:tblLayout w:type="fixed"/>
        <w:tblCellMar>
          <w:top w:w="115" w:type="dxa"/>
          <w:left w:w="72" w:type="dxa"/>
          <w:bottom w:w="115" w:type="dxa"/>
          <w:right w:w="144" w:type="dxa"/>
        </w:tblCellMar>
        <w:tblLook w:val="04A0" w:firstRow="1" w:lastRow="0" w:firstColumn="1" w:lastColumn="0" w:noHBand="0" w:noVBand="1"/>
      </w:tblPr>
      <w:tblGrid>
        <w:gridCol w:w="1080"/>
        <w:gridCol w:w="1530"/>
        <w:gridCol w:w="1530"/>
        <w:gridCol w:w="810"/>
        <w:gridCol w:w="900"/>
        <w:gridCol w:w="1080"/>
        <w:gridCol w:w="990"/>
        <w:gridCol w:w="1961"/>
      </w:tblGrid>
      <w:tr w:rsidR="00F0471B" w14:paraId="5FEA8B1A" w14:textId="77777777" w:rsidTr="00F0471B">
        <w:trPr>
          <w:cnfStyle w:val="100000000000" w:firstRow="1" w:lastRow="0" w:firstColumn="0" w:lastColumn="0" w:oddVBand="0" w:evenVBand="0" w:oddHBand="0" w:evenHBand="0" w:firstRowFirstColumn="0" w:firstRowLastColumn="0" w:lastRowFirstColumn="0" w:lastRowLastColumn="0"/>
        </w:trPr>
        <w:tc>
          <w:tcPr>
            <w:tcW w:w="1080" w:type="dxa"/>
            <w:tcBorders>
              <w:top w:val="single" w:sz="12" w:space="0" w:color="auto"/>
            </w:tcBorders>
            <w:shd w:val="clear" w:color="auto" w:fill="D9D9D9" w:themeFill="background1" w:themeFillShade="D9"/>
            <w:vAlign w:val="center"/>
          </w:tcPr>
          <w:p w14:paraId="204F39EE" w14:textId="77777777" w:rsidR="00404238" w:rsidRPr="00875F15" w:rsidRDefault="007E6453" w:rsidP="00492BAA">
            <w:pPr>
              <w:pStyle w:val="Tableheaderrow"/>
              <w:jc w:val="center"/>
              <w:rPr>
                <w:sz w:val="16"/>
                <w:szCs w:val="16"/>
              </w:rPr>
            </w:pPr>
            <w:r w:rsidRPr="00C017F4">
              <w:rPr>
                <w:rStyle w:val="Italicize"/>
                <w:b w:val="0"/>
              </w:rPr>
              <w:t xml:space="preserve"> </w:t>
            </w:r>
            <w:r w:rsidRPr="00875F15">
              <w:rPr>
                <w:sz w:val="16"/>
                <w:szCs w:val="16"/>
              </w:rPr>
              <w:t>Noise Barrier Name</w:t>
            </w:r>
          </w:p>
        </w:tc>
        <w:tc>
          <w:tcPr>
            <w:tcW w:w="1530" w:type="dxa"/>
            <w:tcBorders>
              <w:top w:val="single" w:sz="12" w:space="0" w:color="auto"/>
            </w:tcBorders>
            <w:shd w:val="clear" w:color="auto" w:fill="D9D9D9" w:themeFill="background1" w:themeFillShade="D9"/>
            <w:vAlign w:val="center"/>
          </w:tcPr>
          <w:p w14:paraId="1A6E2A51" w14:textId="77777777" w:rsidR="00404238" w:rsidRPr="00875F15" w:rsidRDefault="007E6453" w:rsidP="00492BAA">
            <w:pPr>
              <w:pStyle w:val="Tableheaderrow"/>
              <w:jc w:val="center"/>
              <w:rPr>
                <w:sz w:val="16"/>
                <w:szCs w:val="16"/>
              </w:rPr>
            </w:pPr>
            <w:r w:rsidRPr="00875F15">
              <w:rPr>
                <w:sz w:val="16"/>
                <w:szCs w:val="16"/>
              </w:rPr>
              <w:t>Preliminary General Location</w:t>
            </w:r>
          </w:p>
        </w:tc>
        <w:tc>
          <w:tcPr>
            <w:tcW w:w="1530" w:type="dxa"/>
            <w:tcBorders>
              <w:top w:val="single" w:sz="12" w:space="0" w:color="auto"/>
            </w:tcBorders>
            <w:shd w:val="clear" w:color="auto" w:fill="D9D9D9" w:themeFill="background1" w:themeFillShade="D9"/>
            <w:vAlign w:val="center"/>
          </w:tcPr>
          <w:p w14:paraId="0F5A2A83" w14:textId="77777777" w:rsidR="00404238" w:rsidRPr="00875F15" w:rsidRDefault="007E6453" w:rsidP="00492BAA">
            <w:pPr>
              <w:pStyle w:val="Tableheaderrow"/>
              <w:jc w:val="center"/>
              <w:rPr>
                <w:sz w:val="16"/>
                <w:szCs w:val="16"/>
              </w:rPr>
            </w:pPr>
            <w:r w:rsidRPr="00875F15">
              <w:rPr>
                <w:sz w:val="16"/>
                <w:szCs w:val="16"/>
              </w:rPr>
              <w:t>GIS Location Start/End (Lat.</w:t>
            </w:r>
            <w:r w:rsidR="00492BAA" w:rsidRPr="00875F15">
              <w:rPr>
                <w:sz w:val="16"/>
                <w:szCs w:val="16"/>
              </w:rPr>
              <w:t>/</w:t>
            </w:r>
            <w:r w:rsidRPr="00875F15">
              <w:rPr>
                <w:sz w:val="16"/>
                <w:szCs w:val="16"/>
              </w:rPr>
              <w:t>Long.)</w:t>
            </w:r>
          </w:p>
        </w:tc>
        <w:tc>
          <w:tcPr>
            <w:tcW w:w="810" w:type="dxa"/>
            <w:tcBorders>
              <w:top w:val="single" w:sz="12" w:space="0" w:color="auto"/>
            </w:tcBorders>
            <w:shd w:val="clear" w:color="auto" w:fill="D9D9D9" w:themeFill="background1" w:themeFillShade="D9"/>
            <w:vAlign w:val="center"/>
          </w:tcPr>
          <w:p w14:paraId="111DA934" w14:textId="77777777" w:rsidR="00404238" w:rsidRPr="00875F15" w:rsidRDefault="007E6453" w:rsidP="00492BAA">
            <w:pPr>
              <w:pStyle w:val="Tableheaderrow"/>
              <w:jc w:val="center"/>
              <w:rPr>
                <w:sz w:val="16"/>
                <w:szCs w:val="16"/>
              </w:rPr>
            </w:pPr>
            <w:r w:rsidRPr="00875F15">
              <w:rPr>
                <w:sz w:val="16"/>
                <w:szCs w:val="16"/>
              </w:rPr>
              <w:t xml:space="preserve">Average Height </w:t>
            </w:r>
            <w:r w:rsidRPr="00875F15">
              <w:rPr>
                <w:sz w:val="16"/>
                <w:szCs w:val="16"/>
              </w:rPr>
              <w:br/>
              <w:t>(feet)</w:t>
            </w:r>
          </w:p>
        </w:tc>
        <w:tc>
          <w:tcPr>
            <w:tcW w:w="900" w:type="dxa"/>
            <w:tcBorders>
              <w:top w:val="single" w:sz="12" w:space="0" w:color="auto"/>
            </w:tcBorders>
            <w:shd w:val="clear" w:color="auto" w:fill="D9D9D9" w:themeFill="background1" w:themeFillShade="D9"/>
            <w:vAlign w:val="center"/>
          </w:tcPr>
          <w:p w14:paraId="39F0D98D" w14:textId="77777777" w:rsidR="00404238" w:rsidRPr="00875F15" w:rsidRDefault="007E6453" w:rsidP="00492BAA">
            <w:pPr>
              <w:pStyle w:val="Tableheaderrow"/>
              <w:jc w:val="center"/>
              <w:rPr>
                <w:sz w:val="16"/>
                <w:szCs w:val="16"/>
              </w:rPr>
            </w:pPr>
            <w:r w:rsidRPr="00875F15">
              <w:rPr>
                <w:sz w:val="16"/>
                <w:szCs w:val="16"/>
              </w:rPr>
              <w:t xml:space="preserve">Length </w:t>
            </w:r>
            <w:r w:rsidRPr="00875F15">
              <w:rPr>
                <w:sz w:val="16"/>
                <w:szCs w:val="16"/>
              </w:rPr>
              <w:br/>
              <w:t>(feet)</w:t>
            </w:r>
          </w:p>
        </w:tc>
        <w:tc>
          <w:tcPr>
            <w:tcW w:w="1080" w:type="dxa"/>
            <w:tcBorders>
              <w:top w:val="single" w:sz="12" w:space="0" w:color="auto"/>
            </w:tcBorders>
            <w:shd w:val="clear" w:color="auto" w:fill="D9D9D9" w:themeFill="background1" w:themeFillShade="D9"/>
            <w:vAlign w:val="center"/>
          </w:tcPr>
          <w:p w14:paraId="67D6CFC3" w14:textId="77777777" w:rsidR="00404238" w:rsidRPr="00875F15" w:rsidRDefault="007E6453" w:rsidP="00492BAA">
            <w:pPr>
              <w:pStyle w:val="Tableheaderrow"/>
              <w:jc w:val="center"/>
              <w:rPr>
                <w:sz w:val="16"/>
                <w:szCs w:val="16"/>
              </w:rPr>
            </w:pPr>
            <w:r w:rsidRPr="00875F15">
              <w:rPr>
                <w:sz w:val="16"/>
                <w:szCs w:val="16"/>
              </w:rPr>
              <w:t xml:space="preserve">Area </w:t>
            </w:r>
            <w:r w:rsidRPr="00875F15">
              <w:rPr>
                <w:sz w:val="16"/>
                <w:szCs w:val="16"/>
              </w:rPr>
              <w:br/>
              <w:t>(square feet)</w:t>
            </w:r>
          </w:p>
        </w:tc>
        <w:tc>
          <w:tcPr>
            <w:tcW w:w="990" w:type="dxa"/>
            <w:tcBorders>
              <w:top w:val="single" w:sz="12" w:space="0" w:color="auto"/>
            </w:tcBorders>
            <w:shd w:val="clear" w:color="auto" w:fill="D9D9D9" w:themeFill="background1" w:themeFillShade="D9"/>
            <w:vAlign w:val="center"/>
          </w:tcPr>
          <w:p w14:paraId="36ED4801" w14:textId="77777777" w:rsidR="00404238" w:rsidRPr="00875F15" w:rsidRDefault="007E6453" w:rsidP="00492BAA">
            <w:pPr>
              <w:pStyle w:val="Tableheaderrow"/>
              <w:jc w:val="center"/>
              <w:rPr>
                <w:sz w:val="16"/>
                <w:szCs w:val="16"/>
              </w:rPr>
            </w:pPr>
            <w:r w:rsidRPr="00875F15">
              <w:rPr>
                <w:sz w:val="16"/>
                <w:szCs w:val="16"/>
              </w:rPr>
              <w:t>Number of Benefited Receptors</w:t>
            </w:r>
          </w:p>
        </w:tc>
        <w:tc>
          <w:tcPr>
            <w:tcW w:w="1961" w:type="dxa"/>
            <w:tcBorders>
              <w:top w:val="single" w:sz="12" w:space="0" w:color="auto"/>
            </w:tcBorders>
            <w:shd w:val="clear" w:color="auto" w:fill="D9D9D9" w:themeFill="background1" w:themeFillShade="D9"/>
            <w:vAlign w:val="center"/>
          </w:tcPr>
          <w:p w14:paraId="47F011E0" w14:textId="77777777" w:rsidR="00404238" w:rsidRPr="00875F15" w:rsidRDefault="007E6453" w:rsidP="00492BAA">
            <w:pPr>
              <w:pStyle w:val="Tableheaderrow"/>
              <w:jc w:val="center"/>
              <w:rPr>
                <w:sz w:val="16"/>
                <w:szCs w:val="16"/>
              </w:rPr>
            </w:pPr>
            <w:r w:rsidRPr="00875F15">
              <w:rPr>
                <w:sz w:val="16"/>
                <w:szCs w:val="16"/>
              </w:rPr>
              <w:t xml:space="preserve">Material </w:t>
            </w:r>
            <w:r w:rsidRPr="00875F15">
              <w:rPr>
                <w:sz w:val="16"/>
                <w:szCs w:val="16"/>
              </w:rPr>
              <w:br/>
              <w:t>(</w:t>
            </w:r>
            <w:r w:rsidR="004B6EE2" w:rsidRPr="00875F15">
              <w:rPr>
                <w:sz w:val="16"/>
                <w:szCs w:val="16"/>
              </w:rPr>
              <w:t xml:space="preserve">anticipated </w:t>
            </w:r>
            <w:r w:rsidRPr="00875F15">
              <w:rPr>
                <w:sz w:val="16"/>
                <w:szCs w:val="16"/>
              </w:rPr>
              <w:t>construction material, surface texture, foundation)</w:t>
            </w:r>
          </w:p>
        </w:tc>
      </w:tr>
      <w:tr w:rsidR="00F0471B" w14:paraId="71048645" w14:textId="77777777" w:rsidTr="00F0471B">
        <w:tc>
          <w:tcPr>
            <w:tcW w:w="1080" w:type="dxa"/>
            <w:vAlign w:val="center"/>
          </w:tcPr>
          <w:p w14:paraId="43E73E49" w14:textId="77777777" w:rsidR="00404238" w:rsidRPr="00D15BE4" w:rsidRDefault="007E6453" w:rsidP="00492BAA">
            <w:pPr>
              <w:pStyle w:val="Tablebodytext"/>
              <w:jc w:val="center"/>
              <w:rPr>
                <w:highlight w:val="green"/>
              </w:rPr>
            </w:pPr>
            <w:r w:rsidRPr="00D15BE4">
              <w:rPr>
                <w:highlight w:val="green"/>
              </w:rPr>
              <w:t>NB3</w:t>
            </w:r>
          </w:p>
        </w:tc>
        <w:tc>
          <w:tcPr>
            <w:tcW w:w="1530" w:type="dxa"/>
            <w:vAlign w:val="center"/>
          </w:tcPr>
          <w:p w14:paraId="194D4832" w14:textId="77777777" w:rsidR="00404238" w:rsidRPr="00D15BE4" w:rsidRDefault="007E6453" w:rsidP="00492BAA">
            <w:pPr>
              <w:jc w:val="center"/>
              <w:rPr>
                <w:highlight w:val="green"/>
              </w:rPr>
            </w:pPr>
            <w:r w:rsidRPr="00D15BE4">
              <w:rPr>
                <w:highlight w:val="green"/>
              </w:rPr>
              <w:t>I-70 between German Church Road and Grassy Creek, Eastbound</w:t>
            </w:r>
          </w:p>
        </w:tc>
        <w:tc>
          <w:tcPr>
            <w:tcW w:w="1530" w:type="dxa"/>
            <w:vAlign w:val="center"/>
          </w:tcPr>
          <w:p w14:paraId="44D75931" w14:textId="77777777" w:rsidR="00404238" w:rsidRPr="00D15BE4" w:rsidRDefault="007E6453" w:rsidP="00492BAA">
            <w:pPr>
              <w:jc w:val="center"/>
              <w:rPr>
                <w:highlight w:val="green"/>
              </w:rPr>
            </w:pPr>
            <w:r w:rsidRPr="00D15BE4">
              <w:rPr>
                <w:highlight w:val="green"/>
              </w:rPr>
              <w:t>Start 39.</w:t>
            </w:r>
            <w:r w:rsidR="008116E1">
              <w:rPr>
                <w:highlight w:val="green"/>
              </w:rPr>
              <w:t>80253</w:t>
            </w:r>
            <w:r w:rsidR="008116E1" w:rsidRPr="00D15BE4">
              <w:rPr>
                <w:highlight w:val="green"/>
              </w:rPr>
              <w:t xml:space="preserve"> </w:t>
            </w:r>
            <w:r w:rsidRPr="00D15BE4">
              <w:rPr>
                <w:highlight w:val="green"/>
              </w:rPr>
              <w:t>N,</w:t>
            </w:r>
          </w:p>
          <w:p w14:paraId="14857B07" w14:textId="77777777" w:rsidR="00404238" w:rsidRPr="00D15BE4" w:rsidRDefault="007E6453" w:rsidP="00492BAA">
            <w:pPr>
              <w:jc w:val="center"/>
              <w:rPr>
                <w:highlight w:val="green"/>
              </w:rPr>
            </w:pPr>
            <w:r w:rsidRPr="00D15BE4">
              <w:rPr>
                <w:highlight w:val="green"/>
              </w:rPr>
              <w:t>-8</w:t>
            </w:r>
            <w:r w:rsidR="008116E1">
              <w:rPr>
                <w:highlight w:val="green"/>
              </w:rPr>
              <w:t>5.97563</w:t>
            </w:r>
            <w:r w:rsidRPr="00D15BE4">
              <w:rPr>
                <w:highlight w:val="green"/>
              </w:rPr>
              <w:t xml:space="preserve"> W</w:t>
            </w:r>
          </w:p>
          <w:p w14:paraId="5FCD874B" w14:textId="77777777" w:rsidR="00404238" w:rsidRPr="00D15BE4" w:rsidRDefault="007E6453" w:rsidP="00492BAA">
            <w:pPr>
              <w:jc w:val="center"/>
              <w:rPr>
                <w:highlight w:val="green"/>
              </w:rPr>
            </w:pPr>
            <w:r w:rsidRPr="00D15BE4">
              <w:rPr>
                <w:highlight w:val="green"/>
              </w:rPr>
              <w:t>End 39.</w:t>
            </w:r>
            <w:r w:rsidR="005419EB">
              <w:rPr>
                <w:highlight w:val="green"/>
              </w:rPr>
              <w:t>80280</w:t>
            </w:r>
            <w:r w:rsidR="005419EB" w:rsidRPr="00D15BE4">
              <w:rPr>
                <w:highlight w:val="green"/>
              </w:rPr>
              <w:t xml:space="preserve"> </w:t>
            </w:r>
            <w:r w:rsidRPr="00D15BE4">
              <w:rPr>
                <w:highlight w:val="green"/>
              </w:rPr>
              <w:t>N,</w:t>
            </w:r>
          </w:p>
          <w:p w14:paraId="6ACC3A96" w14:textId="77777777" w:rsidR="00404238" w:rsidRPr="00D15BE4" w:rsidRDefault="007E6453" w:rsidP="00492BAA">
            <w:pPr>
              <w:jc w:val="center"/>
              <w:rPr>
                <w:highlight w:val="green"/>
              </w:rPr>
            </w:pPr>
            <w:r w:rsidRPr="00D15BE4">
              <w:rPr>
                <w:highlight w:val="green"/>
              </w:rPr>
              <w:t>-8</w:t>
            </w:r>
            <w:r w:rsidR="005419EB">
              <w:rPr>
                <w:highlight w:val="green"/>
              </w:rPr>
              <w:t>5.97196</w:t>
            </w:r>
            <w:r w:rsidRPr="00D15BE4">
              <w:rPr>
                <w:highlight w:val="green"/>
              </w:rPr>
              <w:t xml:space="preserve"> W</w:t>
            </w:r>
          </w:p>
        </w:tc>
        <w:tc>
          <w:tcPr>
            <w:tcW w:w="810" w:type="dxa"/>
            <w:vAlign w:val="center"/>
          </w:tcPr>
          <w:p w14:paraId="37F06D60" w14:textId="77777777" w:rsidR="00404238" w:rsidRPr="00D15BE4" w:rsidRDefault="007E6453">
            <w:pPr>
              <w:jc w:val="center"/>
              <w:rPr>
                <w:highlight w:val="green"/>
              </w:rPr>
            </w:pPr>
            <w:r w:rsidRPr="00D15BE4">
              <w:rPr>
                <w:highlight w:val="green"/>
              </w:rPr>
              <w:t>10</w:t>
            </w:r>
          </w:p>
        </w:tc>
        <w:tc>
          <w:tcPr>
            <w:tcW w:w="900" w:type="dxa"/>
            <w:vAlign w:val="center"/>
          </w:tcPr>
          <w:p w14:paraId="1DA0D079" w14:textId="77777777" w:rsidR="00404238" w:rsidRPr="00D15BE4" w:rsidRDefault="007E6453">
            <w:pPr>
              <w:jc w:val="center"/>
              <w:rPr>
                <w:highlight w:val="green"/>
              </w:rPr>
            </w:pPr>
            <w:r w:rsidRPr="00D15BE4">
              <w:rPr>
                <w:highlight w:val="green"/>
              </w:rPr>
              <w:t>465</w:t>
            </w:r>
          </w:p>
        </w:tc>
        <w:tc>
          <w:tcPr>
            <w:tcW w:w="1080" w:type="dxa"/>
            <w:vAlign w:val="center"/>
          </w:tcPr>
          <w:p w14:paraId="3D6A6835" w14:textId="77777777" w:rsidR="00404238" w:rsidRPr="00D15BE4" w:rsidRDefault="007E6453">
            <w:pPr>
              <w:jc w:val="center"/>
              <w:rPr>
                <w:highlight w:val="green"/>
              </w:rPr>
            </w:pPr>
            <w:r w:rsidRPr="00D15BE4">
              <w:rPr>
                <w:highlight w:val="green"/>
              </w:rPr>
              <w:t>4,875</w:t>
            </w:r>
          </w:p>
        </w:tc>
        <w:tc>
          <w:tcPr>
            <w:tcW w:w="990" w:type="dxa"/>
            <w:vAlign w:val="center"/>
          </w:tcPr>
          <w:p w14:paraId="362C8036" w14:textId="77777777" w:rsidR="00404238" w:rsidRPr="00D15BE4" w:rsidRDefault="007E6453">
            <w:pPr>
              <w:jc w:val="center"/>
              <w:rPr>
                <w:highlight w:val="green"/>
              </w:rPr>
            </w:pPr>
            <w:r w:rsidRPr="00D15BE4">
              <w:rPr>
                <w:highlight w:val="green"/>
              </w:rPr>
              <w:t>6</w:t>
            </w:r>
          </w:p>
        </w:tc>
        <w:tc>
          <w:tcPr>
            <w:tcW w:w="1961" w:type="dxa"/>
            <w:vAlign w:val="center"/>
          </w:tcPr>
          <w:p w14:paraId="643F71FB" w14:textId="77777777" w:rsidR="00404238" w:rsidRPr="00D15BE4" w:rsidRDefault="007E6453" w:rsidP="00492BAA">
            <w:pPr>
              <w:jc w:val="center"/>
              <w:rPr>
                <w:highlight w:val="green"/>
              </w:rPr>
            </w:pPr>
            <w:r w:rsidRPr="00D15BE4">
              <w:rPr>
                <w:highlight w:val="green"/>
              </w:rPr>
              <w:t>Precast concrete, absorptive, ground mounted</w:t>
            </w:r>
          </w:p>
        </w:tc>
      </w:tr>
    </w:tbl>
    <w:p w14:paraId="559FE7F9" w14:textId="77777777" w:rsidR="00404238" w:rsidRPr="00875F15" w:rsidRDefault="007E6453" w:rsidP="00404238">
      <w:pPr>
        <w:pStyle w:val="Tablefigurenote"/>
        <w:rPr>
          <w:i/>
          <w:iCs/>
        </w:rPr>
      </w:pPr>
      <w:r w:rsidRPr="00875F15">
        <w:rPr>
          <w:i/>
          <w:iCs/>
        </w:rPr>
        <w:t xml:space="preserve">Note: The likelihood for noise wall construction is preliminary and subject to change, pending completion of final design and </w:t>
      </w:r>
      <w:r w:rsidR="00C40A2F" w:rsidRPr="00875F15">
        <w:rPr>
          <w:i/>
          <w:iCs/>
        </w:rPr>
        <w:t xml:space="preserve">the </w:t>
      </w:r>
      <w:r w:rsidRPr="00875F15">
        <w:rPr>
          <w:i/>
          <w:iCs/>
        </w:rPr>
        <w:t>public involvement process.</w:t>
      </w:r>
    </w:p>
    <w:bookmarkEnd w:id="4"/>
    <w:p w14:paraId="72930C4D" w14:textId="77777777" w:rsidR="00DD4D8B" w:rsidRPr="00DD4D8B" w:rsidRDefault="007E6453" w:rsidP="00404238">
      <w:pPr>
        <w:pStyle w:val="BodyText"/>
        <w:rPr>
          <w:i/>
          <w:iCs/>
        </w:rPr>
      </w:pPr>
      <w:r w:rsidRPr="00404238">
        <w:rPr>
          <w:rStyle w:val="Italicize"/>
          <w:highlight w:val="cyan"/>
        </w:rPr>
        <w:lastRenderedPageBreak/>
        <w:t>If noise barriers were found to be</w:t>
      </w:r>
      <w:r>
        <w:rPr>
          <w:rStyle w:val="Italicize"/>
          <w:highlight w:val="cyan"/>
        </w:rPr>
        <w:t xml:space="preserve"> reasonable and are effective</w:t>
      </w:r>
      <w:r w:rsidR="00924FC5">
        <w:rPr>
          <w:rStyle w:val="Italicize"/>
          <w:highlight w:val="cyan"/>
        </w:rPr>
        <w:t>,</w:t>
      </w:r>
      <w:r>
        <w:rPr>
          <w:rStyle w:val="Italicize"/>
          <w:highlight w:val="cyan"/>
        </w:rPr>
        <w:t xml:space="preserve"> include</w:t>
      </w:r>
      <w:r w:rsidRPr="00DD4D8B">
        <w:rPr>
          <w:i/>
          <w:iCs/>
          <w:highlight w:val="cyan"/>
        </w:rPr>
        <w:t xml:space="preserve"> the following language in the Draft traffic noise report </w:t>
      </w:r>
      <w:r w:rsidR="00924FC5">
        <w:rPr>
          <w:i/>
          <w:iCs/>
          <w:highlight w:val="cyan"/>
        </w:rPr>
        <w:t>before</w:t>
      </w:r>
      <w:r w:rsidRPr="00DD4D8B">
        <w:rPr>
          <w:i/>
          <w:iCs/>
          <w:highlight w:val="cyan"/>
        </w:rPr>
        <w:t xml:space="preserve"> completion of public-involvement activities:</w:t>
      </w:r>
      <w:r w:rsidRPr="00DD4D8B">
        <w:rPr>
          <w:i/>
          <w:iCs/>
        </w:rPr>
        <w:t xml:space="preserve"> </w:t>
      </w:r>
    </w:p>
    <w:p w14:paraId="0E4BE5CE" w14:textId="77777777" w:rsidR="00404238" w:rsidRPr="001F1DCB" w:rsidRDefault="007E6453" w:rsidP="00404238">
      <w:pPr>
        <w:pStyle w:val="BodyText"/>
      </w:pPr>
      <w:r w:rsidRPr="001F1DCB">
        <w:t>Noise abatement at these location</w:t>
      </w:r>
      <w:r w:rsidR="00357631" w:rsidRPr="00357631">
        <w:rPr>
          <w:highlight w:val="yellow"/>
        </w:rPr>
        <w:t>(</w:t>
      </w:r>
      <w:r w:rsidR="004C7BC1" w:rsidRPr="00357631">
        <w:rPr>
          <w:highlight w:val="yellow"/>
        </w:rPr>
        <w:t>s</w:t>
      </w:r>
      <w:r w:rsidR="00357631" w:rsidRPr="00357631">
        <w:rPr>
          <w:highlight w:val="yellow"/>
        </w:rPr>
        <w:t>)</w:t>
      </w:r>
      <w:r w:rsidRPr="001F1DCB">
        <w:t xml:space="preserve"> is based upon preliminary design criteria.</w:t>
      </w:r>
      <w:r w:rsidR="0022062D">
        <w:t xml:space="preserve"> </w:t>
      </w:r>
      <w:r w:rsidRPr="001F1DCB">
        <w:t>Noise abatement at these location</w:t>
      </w:r>
      <w:r w:rsidR="00357631" w:rsidRPr="00357631">
        <w:rPr>
          <w:highlight w:val="yellow"/>
        </w:rPr>
        <w:t>(</w:t>
      </w:r>
      <w:r w:rsidRPr="00357631">
        <w:rPr>
          <w:highlight w:val="yellow"/>
        </w:rPr>
        <w:t>s</w:t>
      </w:r>
      <w:r w:rsidR="00357631" w:rsidRPr="00357631">
        <w:rPr>
          <w:highlight w:val="yellow"/>
        </w:rPr>
        <w:t>)</w:t>
      </w:r>
      <w:r w:rsidRPr="001F1DCB">
        <w:t xml:space="preserve"> has been estimated to reduce the noise level by a minimum of 7</w:t>
      </w:r>
      <w:r w:rsidR="00420F01">
        <w:t> </w:t>
      </w:r>
      <w:r w:rsidRPr="001F1DCB">
        <w:t>dB(A) at</w:t>
      </w:r>
      <w:r w:rsidR="00357631">
        <w:t xml:space="preserve"> benefited first</w:t>
      </w:r>
      <w:r w:rsidR="00924FC5">
        <w:t>-</w:t>
      </w:r>
      <w:r w:rsidR="00357631">
        <w:t xml:space="preserve">row receptors. </w:t>
      </w:r>
      <w:r w:rsidRPr="001F1DCB">
        <w:t>A reevaluation of the noise analysis will occur</w:t>
      </w:r>
      <w:r w:rsidR="008F7D23">
        <w:t xml:space="preserve"> during final design.</w:t>
      </w:r>
      <w:r w:rsidR="0022062D">
        <w:t xml:space="preserve"> </w:t>
      </w:r>
      <w:r w:rsidR="008F7D23">
        <w:t xml:space="preserve">If </w:t>
      </w:r>
      <w:r w:rsidR="002B0D60">
        <w:t xml:space="preserve">it is then </w:t>
      </w:r>
      <w:r w:rsidR="00CF51BE">
        <w:t>determined that</w:t>
      </w:r>
      <w:r w:rsidR="00002590">
        <w:t xml:space="preserve"> </w:t>
      </w:r>
      <w:r w:rsidR="008F7D23">
        <w:t>conditions have changed such that noise abatement is not feasible and reasonable, the abatement measures might not be provided.</w:t>
      </w:r>
      <w:r w:rsidR="0022062D">
        <w:t xml:space="preserve"> </w:t>
      </w:r>
      <w:r w:rsidR="008F7D23">
        <w:t xml:space="preserve">The final decision on the installation of abatement </w:t>
      </w:r>
      <w:r w:rsidR="008F7D23" w:rsidRPr="008969C7">
        <w:t>measure(s) will</w:t>
      </w:r>
      <w:r w:rsidR="008F7D23">
        <w:t xml:space="preserve"> be made upon completion of the project’s final design and the public involvement process.</w:t>
      </w:r>
      <w:r w:rsidR="0022062D">
        <w:t xml:space="preserve"> </w:t>
      </w:r>
    </w:p>
    <w:p w14:paraId="10BBBED2" w14:textId="77777777" w:rsidR="00DD4D8B" w:rsidRDefault="007E6453" w:rsidP="00DD4D8B">
      <w:pPr>
        <w:pStyle w:val="BodyText"/>
        <w:rPr>
          <w:i/>
          <w:iCs/>
        </w:rPr>
      </w:pPr>
      <w:r w:rsidRPr="00404238">
        <w:rPr>
          <w:rStyle w:val="Italicize"/>
          <w:highlight w:val="cyan"/>
        </w:rPr>
        <w:t>If noise barriers were found to be</w:t>
      </w:r>
      <w:r>
        <w:rPr>
          <w:rStyle w:val="Italicize"/>
          <w:highlight w:val="cyan"/>
        </w:rPr>
        <w:t xml:space="preserve"> reasonable and feasible</w:t>
      </w:r>
      <w:r w:rsidR="00C163F5">
        <w:rPr>
          <w:rStyle w:val="Italicize"/>
          <w:highlight w:val="cyan"/>
        </w:rPr>
        <w:t>,</w:t>
      </w:r>
      <w:r>
        <w:rPr>
          <w:rStyle w:val="Italicize"/>
          <w:highlight w:val="cyan"/>
        </w:rPr>
        <w:t xml:space="preserve"> include</w:t>
      </w:r>
      <w:r w:rsidRPr="00DD4D8B">
        <w:rPr>
          <w:i/>
          <w:iCs/>
          <w:highlight w:val="cyan"/>
        </w:rPr>
        <w:t xml:space="preserve"> the following language in the </w:t>
      </w:r>
      <w:r w:rsidR="008969C7">
        <w:rPr>
          <w:i/>
          <w:iCs/>
          <w:highlight w:val="cyan"/>
        </w:rPr>
        <w:t>Final</w:t>
      </w:r>
      <w:r w:rsidRPr="00DD4D8B">
        <w:rPr>
          <w:i/>
          <w:iCs/>
          <w:highlight w:val="cyan"/>
        </w:rPr>
        <w:t xml:space="preserve"> traffic noise report </w:t>
      </w:r>
      <w:r w:rsidR="008969C7">
        <w:rPr>
          <w:i/>
          <w:iCs/>
          <w:highlight w:val="cyan"/>
        </w:rPr>
        <w:t>after</w:t>
      </w:r>
      <w:r w:rsidRPr="00DD4D8B">
        <w:rPr>
          <w:i/>
          <w:iCs/>
          <w:highlight w:val="cyan"/>
        </w:rPr>
        <w:t xml:space="preserve"> the completion of public-involvement activities:</w:t>
      </w:r>
      <w:r w:rsidRPr="00DD4D8B">
        <w:rPr>
          <w:i/>
          <w:iCs/>
        </w:rPr>
        <w:t xml:space="preserve"> </w:t>
      </w:r>
    </w:p>
    <w:p w14:paraId="0D942D7F" w14:textId="77777777" w:rsidR="00DD4D8B" w:rsidRPr="008969C7" w:rsidRDefault="007E6453" w:rsidP="00DD4D8B">
      <w:pPr>
        <w:jc w:val="both"/>
        <w:rPr>
          <w:sz w:val="24"/>
          <w:szCs w:val="24"/>
        </w:rPr>
        <w:sectPr w:rsidR="00DD4D8B" w:rsidRPr="008969C7" w:rsidSect="006B72D9">
          <w:headerReference w:type="even" r:id="rId18"/>
          <w:headerReference w:type="default" r:id="rId19"/>
          <w:footerReference w:type="default" r:id="rId20"/>
          <w:headerReference w:type="first" r:id="rId21"/>
          <w:pgSz w:w="12240" w:h="15840" w:code="1"/>
          <w:pgMar w:top="1728" w:right="1152" w:bottom="1728" w:left="1152" w:header="720" w:footer="720" w:gutter="0"/>
          <w:pgNumType w:fmt="lowerRoman" w:start="1"/>
          <w:cols w:space="720"/>
        </w:sectPr>
      </w:pPr>
      <w:r>
        <w:rPr>
          <w:sz w:val="24"/>
          <w:szCs w:val="24"/>
        </w:rPr>
        <w:t xml:space="preserve">Property owners’ and benefited residents’ viewpoints </w:t>
      </w:r>
      <w:r w:rsidR="008969C7" w:rsidRPr="008969C7">
        <w:rPr>
          <w:sz w:val="24"/>
          <w:szCs w:val="24"/>
        </w:rPr>
        <w:t>were sought and considered in determining the reasonableness of noise abatement measures for highway construction pro</w:t>
      </w:r>
      <w:r w:rsidR="002F1A22">
        <w:rPr>
          <w:sz w:val="24"/>
          <w:szCs w:val="24"/>
        </w:rPr>
        <w:t>posals</w:t>
      </w:r>
      <w:r w:rsidR="008969C7" w:rsidRPr="008969C7">
        <w:rPr>
          <w:sz w:val="24"/>
          <w:szCs w:val="24"/>
        </w:rPr>
        <w:t xml:space="preserve">. </w:t>
      </w:r>
      <w:r w:rsidR="008969C7" w:rsidRPr="008969C7">
        <w:rPr>
          <w:sz w:val="24"/>
          <w:szCs w:val="24"/>
          <w:highlight w:val="yellow"/>
        </w:rPr>
        <w:t>[Project Sponsor]</w:t>
      </w:r>
      <w:r w:rsidR="008969C7" w:rsidRPr="008969C7">
        <w:rPr>
          <w:sz w:val="24"/>
          <w:szCs w:val="24"/>
        </w:rPr>
        <w:t xml:space="preserve"> will incorporate highway traffic noise consideration in ongoing public involvement </w:t>
      </w:r>
      <w:r w:rsidR="002F1A22">
        <w:rPr>
          <w:sz w:val="24"/>
          <w:szCs w:val="24"/>
        </w:rPr>
        <w:t xml:space="preserve">activities </w:t>
      </w:r>
      <w:r w:rsidR="008969C7" w:rsidRPr="008969C7">
        <w:rPr>
          <w:sz w:val="24"/>
          <w:szCs w:val="24"/>
        </w:rPr>
        <w:t>in the highway program.</w:t>
      </w:r>
    </w:p>
    <w:sdt>
      <w:sdtPr>
        <w:rPr>
          <w:rFonts w:cstheme="minorHAnsi"/>
          <w:bCs/>
          <w:iCs/>
          <w:noProof/>
          <w:sz w:val="20"/>
          <w:szCs w:val="24"/>
        </w:rPr>
        <w:id w:val="2110930152"/>
        <w:docPartObj>
          <w:docPartGallery w:val="Table of Contents"/>
          <w:docPartUnique/>
        </w:docPartObj>
      </w:sdtPr>
      <w:sdtEndPr>
        <w:rPr>
          <w:sz w:val="22"/>
        </w:rPr>
      </w:sdtEndPr>
      <w:sdtContent>
        <w:p w14:paraId="08A22540" w14:textId="77777777" w:rsidR="003F556D" w:rsidRDefault="007E6453" w:rsidP="00A34E84">
          <w:pPr>
            <w:pStyle w:val="TOCTitle"/>
            <w:jc w:val="left"/>
          </w:pPr>
          <w:r w:rsidRPr="004F7F27">
            <w:t>Contents</w:t>
          </w:r>
        </w:p>
        <w:p w14:paraId="4F7BBFFF" w14:textId="77777777" w:rsidR="007D2C78" w:rsidRPr="005B60A9" w:rsidRDefault="007E6453" w:rsidP="004F7F27">
          <w:pPr>
            <w:pStyle w:val="BodyText"/>
            <w:rPr>
              <w:rStyle w:val="Italicize"/>
              <w:highlight w:val="cyan"/>
            </w:rPr>
          </w:pPr>
          <w:r w:rsidRPr="004F7F27">
            <w:rPr>
              <w:rStyle w:val="Italicize"/>
              <w:highlight w:val="cyan"/>
            </w:rPr>
            <w:t>(</w:t>
          </w:r>
          <w:r w:rsidR="00D43893" w:rsidRPr="00001765">
            <w:rPr>
              <w:rStyle w:val="Italicize"/>
              <w:highlight w:val="cyan"/>
            </w:rPr>
            <w:t>Th</w:t>
          </w:r>
          <w:r w:rsidR="005B60A9">
            <w:rPr>
              <w:rStyle w:val="Italicize"/>
              <w:highlight w:val="cyan"/>
            </w:rPr>
            <w:t>e Table of Content</w:t>
          </w:r>
          <w:r w:rsidR="00AB0E1E">
            <w:rPr>
              <w:rStyle w:val="Italicize"/>
              <w:highlight w:val="cyan"/>
            </w:rPr>
            <w:t>s</w:t>
          </w:r>
          <w:r w:rsidR="005B60A9">
            <w:rPr>
              <w:rStyle w:val="Italicize"/>
              <w:highlight w:val="cyan"/>
            </w:rPr>
            <w:t xml:space="preserve"> below </w:t>
          </w:r>
          <w:r w:rsidR="00D43893" w:rsidRPr="00001765">
            <w:rPr>
              <w:rStyle w:val="Italicize"/>
              <w:highlight w:val="cyan"/>
            </w:rPr>
            <w:t>is automatically generated</w:t>
          </w:r>
          <w:r w:rsidR="004B4CB1">
            <w:rPr>
              <w:rStyle w:val="Italicize"/>
              <w:highlight w:val="cyan"/>
            </w:rPr>
            <w:t xml:space="preserve">. </w:t>
          </w:r>
          <w:r w:rsidR="00D43893" w:rsidRPr="00D43893">
            <w:rPr>
              <w:rStyle w:val="Italicize"/>
              <w:highlight w:val="cyan"/>
            </w:rPr>
            <w:t>To update th</w:t>
          </w:r>
          <w:r w:rsidR="005B60A9">
            <w:rPr>
              <w:rStyle w:val="Italicize"/>
              <w:highlight w:val="cyan"/>
            </w:rPr>
            <w:t>e</w:t>
          </w:r>
          <w:r w:rsidR="00D43893" w:rsidRPr="00D43893">
            <w:rPr>
              <w:rStyle w:val="Italicize"/>
              <w:highlight w:val="cyan"/>
            </w:rPr>
            <w:t xml:space="preserve"> </w:t>
          </w:r>
          <w:r w:rsidR="00D43893">
            <w:rPr>
              <w:rStyle w:val="Italicize"/>
              <w:highlight w:val="cyan"/>
            </w:rPr>
            <w:t>Table of Contents</w:t>
          </w:r>
          <w:r w:rsidR="00D43893" w:rsidRPr="00D43893">
            <w:rPr>
              <w:rStyle w:val="Italicize"/>
              <w:highlight w:val="cyan"/>
            </w:rPr>
            <w:t>, place your cursor within the list below; right click your mouse; select [Update Field]; select [Update entire table]</w:t>
          </w:r>
          <w:r w:rsidR="00D43893" w:rsidRPr="00001765">
            <w:rPr>
              <w:rStyle w:val="Italicize"/>
              <w:highlight w:val="cyan"/>
            </w:rPr>
            <w:t>.</w:t>
          </w:r>
          <w:r w:rsidRPr="004F7F27">
            <w:rPr>
              <w:rStyle w:val="Italicize"/>
              <w:highlight w:val="cyan"/>
            </w:rPr>
            <w:t xml:space="preserve">) </w:t>
          </w:r>
        </w:p>
        <w:p w14:paraId="598178DF" w14:textId="77777777" w:rsidR="005F27D0" w:rsidRDefault="007E6453">
          <w:pPr>
            <w:pStyle w:val="TOC1"/>
            <w:rPr>
              <w:rFonts w:asciiTheme="minorHAnsi" w:eastAsiaTheme="minorEastAsia" w:hAnsiTheme="minorHAnsi" w:cstheme="minorBidi"/>
              <w:b w:val="0"/>
              <w:bCs w:val="0"/>
              <w:iCs w:val="0"/>
              <w:caps w:val="0"/>
              <w:kern w:val="2"/>
              <w:sz w:val="24"/>
              <w14:ligatures w14:val="standardContextual"/>
            </w:rPr>
          </w:pPr>
          <w:r>
            <w:rPr>
              <w:rFonts w:asciiTheme="minorHAnsi" w:eastAsiaTheme="majorEastAsia" w:hAnsiTheme="minorHAnsi" w:cstheme="majorBidi"/>
              <w:i/>
              <w:color w:val="365F91" w:themeColor="accent1" w:themeShade="BF"/>
              <w:sz w:val="28"/>
              <w:szCs w:val="22"/>
              <w:lang w:eastAsia="ja-JP"/>
            </w:rPr>
            <w:fldChar w:fldCharType="begin"/>
          </w:r>
          <w:r>
            <w:rPr>
              <w:rFonts w:asciiTheme="minorHAnsi" w:eastAsiaTheme="majorEastAsia" w:hAnsiTheme="minorHAnsi" w:cstheme="majorBidi"/>
              <w:i/>
              <w:color w:val="365F91" w:themeColor="accent1" w:themeShade="BF"/>
              <w:sz w:val="28"/>
              <w:szCs w:val="22"/>
              <w:lang w:eastAsia="ja-JP"/>
            </w:rPr>
            <w:instrText xml:space="preserve"> TOC \o "1-2" \h \z \t "Heading 1 unnumbered,1" </w:instrText>
          </w:r>
          <w:r>
            <w:rPr>
              <w:rFonts w:asciiTheme="minorHAnsi" w:eastAsiaTheme="majorEastAsia" w:hAnsiTheme="minorHAnsi" w:cstheme="majorBidi"/>
              <w:i/>
              <w:color w:val="365F91" w:themeColor="accent1" w:themeShade="BF"/>
              <w:sz w:val="28"/>
              <w:szCs w:val="22"/>
              <w:lang w:eastAsia="ja-JP"/>
            </w:rPr>
            <w:fldChar w:fldCharType="separate"/>
          </w:r>
          <w:hyperlink w:anchor="_Toc202420128" w:history="1">
            <w:r w:rsidR="005F27D0" w:rsidRPr="000F6DFD">
              <w:rPr>
                <w:rStyle w:val="Hyperlink"/>
              </w:rPr>
              <w:t>Executive Summary</w:t>
            </w:r>
            <w:r w:rsidR="005F27D0">
              <w:rPr>
                <w:webHidden/>
              </w:rPr>
              <w:tab/>
            </w:r>
            <w:r w:rsidR="005F27D0">
              <w:rPr>
                <w:webHidden/>
              </w:rPr>
              <w:fldChar w:fldCharType="begin"/>
            </w:r>
            <w:r w:rsidR="005F27D0">
              <w:rPr>
                <w:webHidden/>
              </w:rPr>
              <w:instrText xml:space="preserve"> PAGEREF _Toc202420128 \h </w:instrText>
            </w:r>
            <w:r w:rsidR="005F27D0">
              <w:rPr>
                <w:webHidden/>
              </w:rPr>
            </w:r>
            <w:r w:rsidR="005F27D0">
              <w:rPr>
                <w:webHidden/>
              </w:rPr>
              <w:fldChar w:fldCharType="separate"/>
            </w:r>
            <w:r w:rsidR="005F27D0">
              <w:rPr>
                <w:webHidden/>
              </w:rPr>
              <w:t>i</w:t>
            </w:r>
            <w:r w:rsidR="005F27D0">
              <w:rPr>
                <w:webHidden/>
              </w:rPr>
              <w:fldChar w:fldCharType="end"/>
            </w:r>
          </w:hyperlink>
        </w:p>
        <w:p w14:paraId="5706D7AE"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29" w:history="1">
            <w:r w:rsidRPr="000F6DFD">
              <w:rPr>
                <w:rStyle w:val="Hyperlink"/>
              </w:rPr>
              <w:t>1</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PROJECT LOCATION, DESCRIPTION AND BACKGROUND</w:t>
            </w:r>
            <w:r>
              <w:rPr>
                <w:webHidden/>
              </w:rPr>
              <w:tab/>
            </w:r>
            <w:r>
              <w:rPr>
                <w:webHidden/>
              </w:rPr>
              <w:fldChar w:fldCharType="begin"/>
            </w:r>
            <w:r>
              <w:rPr>
                <w:webHidden/>
              </w:rPr>
              <w:instrText xml:space="preserve"> PAGEREF _Toc202420129 \h </w:instrText>
            </w:r>
            <w:r>
              <w:rPr>
                <w:webHidden/>
              </w:rPr>
            </w:r>
            <w:r>
              <w:rPr>
                <w:webHidden/>
              </w:rPr>
              <w:fldChar w:fldCharType="separate"/>
            </w:r>
            <w:r>
              <w:rPr>
                <w:webHidden/>
              </w:rPr>
              <w:t>1</w:t>
            </w:r>
            <w:r>
              <w:rPr>
                <w:webHidden/>
              </w:rPr>
              <w:fldChar w:fldCharType="end"/>
            </w:r>
          </w:hyperlink>
        </w:p>
        <w:p w14:paraId="3C8D11CB"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30" w:history="1">
            <w:r w:rsidRPr="000F6DFD">
              <w:rPr>
                <w:rStyle w:val="Hyperlink"/>
              </w:rPr>
              <w:t>2</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REGULATORY REQUIREMENTS AND NOISE FUNDAMENTALS</w:t>
            </w:r>
            <w:r>
              <w:rPr>
                <w:webHidden/>
              </w:rPr>
              <w:tab/>
            </w:r>
            <w:r>
              <w:rPr>
                <w:webHidden/>
              </w:rPr>
              <w:fldChar w:fldCharType="begin"/>
            </w:r>
            <w:r>
              <w:rPr>
                <w:webHidden/>
              </w:rPr>
              <w:instrText xml:space="preserve"> PAGEREF _Toc202420130 \h </w:instrText>
            </w:r>
            <w:r>
              <w:rPr>
                <w:webHidden/>
              </w:rPr>
            </w:r>
            <w:r>
              <w:rPr>
                <w:webHidden/>
              </w:rPr>
              <w:fldChar w:fldCharType="separate"/>
            </w:r>
            <w:r>
              <w:rPr>
                <w:webHidden/>
              </w:rPr>
              <w:t>1</w:t>
            </w:r>
            <w:r>
              <w:rPr>
                <w:webHidden/>
              </w:rPr>
              <w:fldChar w:fldCharType="end"/>
            </w:r>
          </w:hyperlink>
        </w:p>
        <w:p w14:paraId="0AF05B96"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1" w:history="1">
            <w:r w:rsidRPr="000F6DFD">
              <w:rPr>
                <w:rStyle w:val="Hyperlink"/>
              </w:rPr>
              <w:t>2.1</w:t>
            </w:r>
            <w:r>
              <w:rPr>
                <w:rFonts w:asciiTheme="minorHAnsi" w:eastAsiaTheme="minorEastAsia" w:hAnsiTheme="minorHAnsi" w:cstheme="minorBidi"/>
                <w:bCs w:val="0"/>
                <w:kern w:val="2"/>
                <w:sz w:val="24"/>
                <w:szCs w:val="24"/>
                <w14:ligatures w14:val="standardContextual"/>
              </w:rPr>
              <w:tab/>
            </w:r>
            <w:r w:rsidRPr="000F6DFD">
              <w:rPr>
                <w:rStyle w:val="Hyperlink"/>
              </w:rPr>
              <w:t>Title 23 Code of Federal Regulations, Part 772 (23 CFR 772)</w:t>
            </w:r>
            <w:r>
              <w:rPr>
                <w:webHidden/>
              </w:rPr>
              <w:tab/>
            </w:r>
            <w:r>
              <w:rPr>
                <w:webHidden/>
              </w:rPr>
              <w:fldChar w:fldCharType="begin"/>
            </w:r>
            <w:r>
              <w:rPr>
                <w:webHidden/>
              </w:rPr>
              <w:instrText xml:space="preserve"> PAGEREF _Toc202420131 \h </w:instrText>
            </w:r>
            <w:r>
              <w:rPr>
                <w:webHidden/>
              </w:rPr>
            </w:r>
            <w:r>
              <w:rPr>
                <w:webHidden/>
              </w:rPr>
              <w:fldChar w:fldCharType="separate"/>
            </w:r>
            <w:r>
              <w:rPr>
                <w:webHidden/>
              </w:rPr>
              <w:t>1</w:t>
            </w:r>
            <w:r>
              <w:rPr>
                <w:webHidden/>
              </w:rPr>
              <w:fldChar w:fldCharType="end"/>
            </w:r>
          </w:hyperlink>
        </w:p>
        <w:p w14:paraId="41F63DDE"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2" w:history="1">
            <w:r w:rsidRPr="000F6DFD">
              <w:rPr>
                <w:rStyle w:val="Hyperlink"/>
              </w:rPr>
              <w:t>2.2</w:t>
            </w:r>
            <w:r>
              <w:rPr>
                <w:rFonts w:asciiTheme="minorHAnsi" w:eastAsiaTheme="minorEastAsia" w:hAnsiTheme="minorHAnsi" w:cstheme="minorBidi"/>
                <w:bCs w:val="0"/>
                <w:kern w:val="2"/>
                <w:sz w:val="24"/>
                <w:szCs w:val="24"/>
                <w14:ligatures w14:val="standardContextual"/>
              </w:rPr>
              <w:tab/>
            </w:r>
            <w:r w:rsidRPr="000F6DFD">
              <w:rPr>
                <w:rStyle w:val="Hyperlink"/>
              </w:rPr>
              <w:t>Noise Abatement Criteria</w:t>
            </w:r>
            <w:r>
              <w:rPr>
                <w:webHidden/>
              </w:rPr>
              <w:tab/>
            </w:r>
            <w:r>
              <w:rPr>
                <w:webHidden/>
              </w:rPr>
              <w:fldChar w:fldCharType="begin"/>
            </w:r>
            <w:r>
              <w:rPr>
                <w:webHidden/>
              </w:rPr>
              <w:instrText xml:space="preserve"> PAGEREF _Toc202420132 \h </w:instrText>
            </w:r>
            <w:r>
              <w:rPr>
                <w:webHidden/>
              </w:rPr>
            </w:r>
            <w:r>
              <w:rPr>
                <w:webHidden/>
              </w:rPr>
              <w:fldChar w:fldCharType="separate"/>
            </w:r>
            <w:r>
              <w:rPr>
                <w:webHidden/>
              </w:rPr>
              <w:t>1</w:t>
            </w:r>
            <w:r>
              <w:rPr>
                <w:webHidden/>
              </w:rPr>
              <w:fldChar w:fldCharType="end"/>
            </w:r>
          </w:hyperlink>
        </w:p>
        <w:p w14:paraId="1EB04637"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3" w:history="1">
            <w:r w:rsidRPr="000F6DFD">
              <w:rPr>
                <w:rStyle w:val="Hyperlink"/>
              </w:rPr>
              <w:t>2.3</w:t>
            </w:r>
            <w:r>
              <w:rPr>
                <w:rFonts w:asciiTheme="minorHAnsi" w:eastAsiaTheme="minorEastAsia" w:hAnsiTheme="minorHAnsi" w:cstheme="minorBidi"/>
                <w:bCs w:val="0"/>
                <w:kern w:val="2"/>
                <w:sz w:val="24"/>
                <w:szCs w:val="24"/>
                <w14:ligatures w14:val="standardContextual"/>
              </w:rPr>
              <w:tab/>
            </w:r>
            <w:r w:rsidRPr="000F6DFD">
              <w:rPr>
                <w:rStyle w:val="Hyperlink"/>
              </w:rPr>
              <w:t>Traffic Noise Fundamentals</w:t>
            </w:r>
            <w:r>
              <w:rPr>
                <w:webHidden/>
              </w:rPr>
              <w:tab/>
            </w:r>
            <w:r>
              <w:rPr>
                <w:webHidden/>
              </w:rPr>
              <w:fldChar w:fldCharType="begin"/>
            </w:r>
            <w:r>
              <w:rPr>
                <w:webHidden/>
              </w:rPr>
              <w:instrText xml:space="preserve"> PAGEREF _Toc202420133 \h </w:instrText>
            </w:r>
            <w:r>
              <w:rPr>
                <w:webHidden/>
              </w:rPr>
            </w:r>
            <w:r>
              <w:rPr>
                <w:webHidden/>
              </w:rPr>
              <w:fldChar w:fldCharType="separate"/>
            </w:r>
            <w:r>
              <w:rPr>
                <w:webHidden/>
              </w:rPr>
              <w:t>3</w:t>
            </w:r>
            <w:r>
              <w:rPr>
                <w:webHidden/>
              </w:rPr>
              <w:fldChar w:fldCharType="end"/>
            </w:r>
          </w:hyperlink>
        </w:p>
        <w:p w14:paraId="6B827A47"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4" w:history="1">
            <w:r w:rsidRPr="000F6DFD">
              <w:rPr>
                <w:rStyle w:val="Hyperlink"/>
              </w:rPr>
              <w:t>2.4</w:t>
            </w:r>
            <w:r>
              <w:rPr>
                <w:rFonts w:asciiTheme="minorHAnsi" w:eastAsiaTheme="minorEastAsia" w:hAnsiTheme="minorHAnsi" w:cstheme="minorBidi"/>
                <w:bCs w:val="0"/>
                <w:kern w:val="2"/>
                <w:sz w:val="24"/>
                <w:szCs w:val="24"/>
                <w14:ligatures w14:val="standardContextual"/>
              </w:rPr>
              <w:tab/>
            </w:r>
            <w:r w:rsidRPr="000F6DFD">
              <w:rPr>
                <w:rStyle w:val="Hyperlink"/>
              </w:rPr>
              <w:t>Indiana Department of Transportation Traffic Noise Policy</w:t>
            </w:r>
            <w:r>
              <w:rPr>
                <w:webHidden/>
              </w:rPr>
              <w:tab/>
            </w:r>
            <w:r>
              <w:rPr>
                <w:webHidden/>
              </w:rPr>
              <w:fldChar w:fldCharType="begin"/>
            </w:r>
            <w:r>
              <w:rPr>
                <w:webHidden/>
              </w:rPr>
              <w:instrText xml:space="preserve"> PAGEREF _Toc202420134 \h </w:instrText>
            </w:r>
            <w:r>
              <w:rPr>
                <w:webHidden/>
              </w:rPr>
            </w:r>
            <w:r>
              <w:rPr>
                <w:webHidden/>
              </w:rPr>
              <w:fldChar w:fldCharType="separate"/>
            </w:r>
            <w:r>
              <w:rPr>
                <w:webHidden/>
              </w:rPr>
              <w:t>6</w:t>
            </w:r>
            <w:r>
              <w:rPr>
                <w:webHidden/>
              </w:rPr>
              <w:fldChar w:fldCharType="end"/>
            </w:r>
          </w:hyperlink>
        </w:p>
        <w:p w14:paraId="0799EEE1"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35" w:history="1">
            <w:r w:rsidRPr="000F6DFD">
              <w:rPr>
                <w:rStyle w:val="Hyperlink"/>
              </w:rPr>
              <w:t>3</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NOISE STUDY METHODOLOGY</w:t>
            </w:r>
            <w:r>
              <w:rPr>
                <w:webHidden/>
              </w:rPr>
              <w:tab/>
            </w:r>
            <w:r>
              <w:rPr>
                <w:webHidden/>
              </w:rPr>
              <w:fldChar w:fldCharType="begin"/>
            </w:r>
            <w:r>
              <w:rPr>
                <w:webHidden/>
              </w:rPr>
              <w:instrText xml:space="preserve"> PAGEREF _Toc202420135 \h </w:instrText>
            </w:r>
            <w:r>
              <w:rPr>
                <w:webHidden/>
              </w:rPr>
            </w:r>
            <w:r>
              <w:rPr>
                <w:webHidden/>
              </w:rPr>
              <w:fldChar w:fldCharType="separate"/>
            </w:r>
            <w:r>
              <w:rPr>
                <w:webHidden/>
              </w:rPr>
              <w:t>6</w:t>
            </w:r>
            <w:r>
              <w:rPr>
                <w:webHidden/>
              </w:rPr>
              <w:fldChar w:fldCharType="end"/>
            </w:r>
          </w:hyperlink>
        </w:p>
        <w:p w14:paraId="376DF598"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6" w:history="1">
            <w:r w:rsidRPr="000F6DFD">
              <w:rPr>
                <w:rStyle w:val="Hyperlink"/>
              </w:rPr>
              <w:t>3.1</w:t>
            </w:r>
            <w:r>
              <w:rPr>
                <w:rFonts w:asciiTheme="minorHAnsi" w:eastAsiaTheme="minorEastAsia" w:hAnsiTheme="minorHAnsi" w:cstheme="minorBidi"/>
                <w:bCs w:val="0"/>
                <w:kern w:val="2"/>
                <w:sz w:val="24"/>
                <w:szCs w:val="24"/>
                <w14:ligatures w14:val="standardContextual"/>
              </w:rPr>
              <w:tab/>
            </w:r>
            <w:r w:rsidRPr="000F6DFD">
              <w:rPr>
                <w:rStyle w:val="Hyperlink"/>
              </w:rPr>
              <w:t>Identification of Land Uses</w:t>
            </w:r>
            <w:r>
              <w:rPr>
                <w:webHidden/>
              </w:rPr>
              <w:tab/>
            </w:r>
            <w:r>
              <w:rPr>
                <w:webHidden/>
              </w:rPr>
              <w:fldChar w:fldCharType="begin"/>
            </w:r>
            <w:r>
              <w:rPr>
                <w:webHidden/>
              </w:rPr>
              <w:instrText xml:space="preserve"> PAGEREF _Toc202420136 \h </w:instrText>
            </w:r>
            <w:r>
              <w:rPr>
                <w:webHidden/>
              </w:rPr>
            </w:r>
            <w:r>
              <w:rPr>
                <w:webHidden/>
              </w:rPr>
              <w:fldChar w:fldCharType="separate"/>
            </w:r>
            <w:r>
              <w:rPr>
                <w:webHidden/>
              </w:rPr>
              <w:t>6</w:t>
            </w:r>
            <w:r>
              <w:rPr>
                <w:webHidden/>
              </w:rPr>
              <w:fldChar w:fldCharType="end"/>
            </w:r>
          </w:hyperlink>
        </w:p>
        <w:p w14:paraId="1073A97B"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7" w:history="1">
            <w:r w:rsidRPr="000F6DFD">
              <w:rPr>
                <w:rStyle w:val="Hyperlink"/>
              </w:rPr>
              <w:t>3.2</w:t>
            </w:r>
            <w:r>
              <w:rPr>
                <w:rFonts w:asciiTheme="minorHAnsi" w:eastAsiaTheme="minorEastAsia" w:hAnsiTheme="minorHAnsi" w:cstheme="minorBidi"/>
                <w:bCs w:val="0"/>
                <w:kern w:val="2"/>
                <w:sz w:val="24"/>
                <w:szCs w:val="24"/>
                <w14:ligatures w14:val="standardContextual"/>
              </w:rPr>
              <w:tab/>
            </w:r>
            <w:r w:rsidRPr="000F6DFD">
              <w:rPr>
                <w:rStyle w:val="Hyperlink"/>
              </w:rPr>
              <w:t xml:space="preserve">Common Noise Environments (CNEs) </w:t>
            </w:r>
            <w:r w:rsidRPr="000F6DFD">
              <w:rPr>
                <w:rStyle w:val="Hyperlink"/>
                <w:i/>
                <w:iCs/>
                <w:highlight w:val="cyan"/>
              </w:rPr>
              <w:t>(as needed)</w:t>
            </w:r>
            <w:r>
              <w:rPr>
                <w:webHidden/>
              </w:rPr>
              <w:tab/>
            </w:r>
            <w:r>
              <w:rPr>
                <w:webHidden/>
              </w:rPr>
              <w:fldChar w:fldCharType="begin"/>
            </w:r>
            <w:r>
              <w:rPr>
                <w:webHidden/>
              </w:rPr>
              <w:instrText xml:space="preserve"> PAGEREF _Toc202420137 \h </w:instrText>
            </w:r>
            <w:r>
              <w:rPr>
                <w:webHidden/>
              </w:rPr>
            </w:r>
            <w:r>
              <w:rPr>
                <w:webHidden/>
              </w:rPr>
              <w:fldChar w:fldCharType="separate"/>
            </w:r>
            <w:r>
              <w:rPr>
                <w:webHidden/>
              </w:rPr>
              <w:t>7</w:t>
            </w:r>
            <w:r>
              <w:rPr>
                <w:webHidden/>
              </w:rPr>
              <w:fldChar w:fldCharType="end"/>
            </w:r>
          </w:hyperlink>
        </w:p>
        <w:p w14:paraId="40397E51"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8" w:history="1">
            <w:r w:rsidRPr="000F6DFD">
              <w:rPr>
                <w:rStyle w:val="Hyperlink"/>
              </w:rPr>
              <w:t>3.3</w:t>
            </w:r>
            <w:r>
              <w:rPr>
                <w:rFonts w:asciiTheme="minorHAnsi" w:eastAsiaTheme="minorEastAsia" w:hAnsiTheme="minorHAnsi" w:cstheme="minorBidi"/>
                <w:bCs w:val="0"/>
                <w:kern w:val="2"/>
                <w:sz w:val="24"/>
                <w:szCs w:val="24"/>
                <w14:ligatures w14:val="standardContextual"/>
              </w:rPr>
              <w:tab/>
            </w:r>
            <w:r w:rsidRPr="000F6DFD">
              <w:rPr>
                <w:rStyle w:val="Hyperlink"/>
              </w:rPr>
              <w:t>Receptors for Non-Residential Land Uses</w:t>
            </w:r>
            <w:r>
              <w:rPr>
                <w:webHidden/>
              </w:rPr>
              <w:tab/>
            </w:r>
            <w:r>
              <w:rPr>
                <w:webHidden/>
              </w:rPr>
              <w:fldChar w:fldCharType="begin"/>
            </w:r>
            <w:r>
              <w:rPr>
                <w:webHidden/>
              </w:rPr>
              <w:instrText xml:space="preserve"> PAGEREF _Toc202420138 \h </w:instrText>
            </w:r>
            <w:r>
              <w:rPr>
                <w:webHidden/>
              </w:rPr>
            </w:r>
            <w:r>
              <w:rPr>
                <w:webHidden/>
              </w:rPr>
              <w:fldChar w:fldCharType="separate"/>
            </w:r>
            <w:r>
              <w:rPr>
                <w:webHidden/>
              </w:rPr>
              <w:t>8</w:t>
            </w:r>
            <w:r>
              <w:rPr>
                <w:webHidden/>
              </w:rPr>
              <w:fldChar w:fldCharType="end"/>
            </w:r>
          </w:hyperlink>
        </w:p>
        <w:p w14:paraId="78AFD0D3"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39" w:history="1">
            <w:r w:rsidRPr="000F6DFD">
              <w:rPr>
                <w:rStyle w:val="Hyperlink"/>
              </w:rPr>
              <w:t>3.4</w:t>
            </w:r>
            <w:r>
              <w:rPr>
                <w:rFonts w:asciiTheme="minorHAnsi" w:eastAsiaTheme="minorEastAsia" w:hAnsiTheme="minorHAnsi" w:cstheme="minorBidi"/>
                <w:bCs w:val="0"/>
                <w:kern w:val="2"/>
                <w:sz w:val="24"/>
                <w:szCs w:val="24"/>
                <w14:ligatures w14:val="standardContextual"/>
              </w:rPr>
              <w:tab/>
            </w:r>
            <w:r w:rsidRPr="000F6DFD">
              <w:rPr>
                <w:rStyle w:val="Hyperlink"/>
              </w:rPr>
              <w:t>Ambient Noise Measurements</w:t>
            </w:r>
            <w:r>
              <w:rPr>
                <w:webHidden/>
              </w:rPr>
              <w:tab/>
            </w:r>
            <w:r>
              <w:rPr>
                <w:webHidden/>
              </w:rPr>
              <w:fldChar w:fldCharType="begin"/>
            </w:r>
            <w:r>
              <w:rPr>
                <w:webHidden/>
              </w:rPr>
              <w:instrText xml:space="preserve"> PAGEREF _Toc202420139 \h </w:instrText>
            </w:r>
            <w:r>
              <w:rPr>
                <w:webHidden/>
              </w:rPr>
            </w:r>
            <w:r>
              <w:rPr>
                <w:webHidden/>
              </w:rPr>
              <w:fldChar w:fldCharType="separate"/>
            </w:r>
            <w:r>
              <w:rPr>
                <w:webHidden/>
              </w:rPr>
              <w:t>13</w:t>
            </w:r>
            <w:r>
              <w:rPr>
                <w:webHidden/>
              </w:rPr>
              <w:fldChar w:fldCharType="end"/>
            </w:r>
          </w:hyperlink>
        </w:p>
        <w:p w14:paraId="0BEB21F8"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0" w:history="1">
            <w:r w:rsidRPr="000F6DFD">
              <w:rPr>
                <w:rStyle w:val="Hyperlink"/>
              </w:rPr>
              <w:t>3.5</w:t>
            </w:r>
            <w:r>
              <w:rPr>
                <w:rFonts w:asciiTheme="minorHAnsi" w:eastAsiaTheme="minorEastAsia" w:hAnsiTheme="minorHAnsi" w:cstheme="minorBidi"/>
                <w:bCs w:val="0"/>
                <w:kern w:val="2"/>
                <w:sz w:val="24"/>
                <w:szCs w:val="24"/>
                <w14:ligatures w14:val="standardContextual"/>
              </w:rPr>
              <w:tab/>
            </w:r>
            <w:r w:rsidRPr="000F6DFD">
              <w:rPr>
                <w:rStyle w:val="Hyperlink"/>
              </w:rPr>
              <w:t>Traffic Noise Model</w:t>
            </w:r>
            <w:r>
              <w:rPr>
                <w:webHidden/>
              </w:rPr>
              <w:tab/>
            </w:r>
            <w:r>
              <w:rPr>
                <w:webHidden/>
              </w:rPr>
              <w:fldChar w:fldCharType="begin"/>
            </w:r>
            <w:r>
              <w:rPr>
                <w:webHidden/>
              </w:rPr>
              <w:instrText xml:space="preserve"> PAGEREF _Toc202420140 \h </w:instrText>
            </w:r>
            <w:r>
              <w:rPr>
                <w:webHidden/>
              </w:rPr>
            </w:r>
            <w:r>
              <w:rPr>
                <w:webHidden/>
              </w:rPr>
              <w:fldChar w:fldCharType="separate"/>
            </w:r>
            <w:r>
              <w:rPr>
                <w:webHidden/>
              </w:rPr>
              <w:t>16</w:t>
            </w:r>
            <w:r>
              <w:rPr>
                <w:webHidden/>
              </w:rPr>
              <w:fldChar w:fldCharType="end"/>
            </w:r>
          </w:hyperlink>
        </w:p>
        <w:p w14:paraId="5682EF8C"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1" w:history="1">
            <w:r w:rsidRPr="000F6DFD">
              <w:rPr>
                <w:rStyle w:val="Hyperlink"/>
              </w:rPr>
              <w:t>3.6</w:t>
            </w:r>
            <w:r>
              <w:rPr>
                <w:rFonts w:asciiTheme="minorHAnsi" w:eastAsiaTheme="minorEastAsia" w:hAnsiTheme="minorHAnsi" w:cstheme="minorBidi"/>
                <w:bCs w:val="0"/>
                <w:kern w:val="2"/>
                <w:sz w:val="24"/>
                <w:szCs w:val="24"/>
                <w14:ligatures w14:val="standardContextual"/>
              </w:rPr>
              <w:tab/>
            </w:r>
            <w:r w:rsidRPr="000F6DFD">
              <w:rPr>
                <w:rStyle w:val="Hyperlink"/>
              </w:rPr>
              <w:t>Model Validation</w:t>
            </w:r>
            <w:r>
              <w:rPr>
                <w:webHidden/>
              </w:rPr>
              <w:tab/>
            </w:r>
            <w:r>
              <w:rPr>
                <w:webHidden/>
              </w:rPr>
              <w:fldChar w:fldCharType="begin"/>
            </w:r>
            <w:r>
              <w:rPr>
                <w:webHidden/>
              </w:rPr>
              <w:instrText xml:space="preserve"> PAGEREF _Toc202420141 \h </w:instrText>
            </w:r>
            <w:r>
              <w:rPr>
                <w:webHidden/>
              </w:rPr>
            </w:r>
            <w:r>
              <w:rPr>
                <w:webHidden/>
              </w:rPr>
              <w:fldChar w:fldCharType="separate"/>
            </w:r>
            <w:r>
              <w:rPr>
                <w:webHidden/>
              </w:rPr>
              <w:t>17</w:t>
            </w:r>
            <w:r>
              <w:rPr>
                <w:webHidden/>
              </w:rPr>
              <w:fldChar w:fldCharType="end"/>
            </w:r>
          </w:hyperlink>
        </w:p>
        <w:p w14:paraId="782CC07F"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42" w:history="1">
            <w:r w:rsidRPr="000F6DFD">
              <w:rPr>
                <w:rStyle w:val="Hyperlink"/>
              </w:rPr>
              <w:t>4</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NOISE MODEL Results</w:t>
            </w:r>
            <w:r>
              <w:rPr>
                <w:webHidden/>
              </w:rPr>
              <w:tab/>
            </w:r>
            <w:r>
              <w:rPr>
                <w:webHidden/>
              </w:rPr>
              <w:fldChar w:fldCharType="begin"/>
            </w:r>
            <w:r>
              <w:rPr>
                <w:webHidden/>
              </w:rPr>
              <w:instrText xml:space="preserve"> PAGEREF _Toc202420142 \h </w:instrText>
            </w:r>
            <w:r>
              <w:rPr>
                <w:webHidden/>
              </w:rPr>
            </w:r>
            <w:r>
              <w:rPr>
                <w:webHidden/>
              </w:rPr>
              <w:fldChar w:fldCharType="separate"/>
            </w:r>
            <w:r>
              <w:rPr>
                <w:webHidden/>
              </w:rPr>
              <w:t>17</w:t>
            </w:r>
            <w:r>
              <w:rPr>
                <w:webHidden/>
              </w:rPr>
              <w:fldChar w:fldCharType="end"/>
            </w:r>
          </w:hyperlink>
        </w:p>
        <w:p w14:paraId="67E1C4E4"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43" w:history="1">
            <w:r w:rsidRPr="000F6DFD">
              <w:rPr>
                <w:rStyle w:val="Hyperlink"/>
              </w:rPr>
              <w:t>5</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NOISE IMPACT AsseSsment</w:t>
            </w:r>
            <w:r>
              <w:rPr>
                <w:webHidden/>
              </w:rPr>
              <w:tab/>
            </w:r>
            <w:r>
              <w:rPr>
                <w:webHidden/>
              </w:rPr>
              <w:fldChar w:fldCharType="begin"/>
            </w:r>
            <w:r>
              <w:rPr>
                <w:webHidden/>
              </w:rPr>
              <w:instrText xml:space="preserve"> PAGEREF _Toc202420143 \h </w:instrText>
            </w:r>
            <w:r>
              <w:rPr>
                <w:webHidden/>
              </w:rPr>
            </w:r>
            <w:r>
              <w:rPr>
                <w:webHidden/>
              </w:rPr>
              <w:fldChar w:fldCharType="separate"/>
            </w:r>
            <w:r>
              <w:rPr>
                <w:webHidden/>
              </w:rPr>
              <w:t>18</w:t>
            </w:r>
            <w:r>
              <w:rPr>
                <w:webHidden/>
              </w:rPr>
              <w:fldChar w:fldCharType="end"/>
            </w:r>
          </w:hyperlink>
        </w:p>
        <w:p w14:paraId="5B4B494D"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44" w:history="1">
            <w:r w:rsidRPr="000F6DFD">
              <w:rPr>
                <w:rStyle w:val="Hyperlink"/>
              </w:rPr>
              <w:t>6</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 xml:space="preserve">Noise Abatement Evaluation </w:t>
            </w:r>
            <w:r w:rsidRPr="000F6DFD">
              <w:rPr>
                <w:rStyle w:val="Hyperlink"/>
                <w:i/>
                <w:snapToGrid w:val="0"/>
                <w:highlight w:val="cyan"/>
              </w:rPr>
              <w:t>(as needed)</w:t>
            </w:r>
            <w:r>
              <w:rPr>
                <w:webHidden/>
              </w:rPr>
              <w:tab/>
            </w:r>
            <w:r>
              <w:rPr>
                <w:webHidden/>
              </w:rPr>
              <w:fldChar w:fldCharType="begin"/>
            </w:r>
            <w:r>
              <w:rPr>
                <w:webHidden/>
              </w:rPr>
              <w:instrText xml:space="preserve"> PAGEREF _Toc202420144 \h </w:instrText>
            </w:r>
            <w:r>
              <w:rPr>
                <w:webHidden/>
              </w:rPr>
            </w:r>
            <w:r>
              <w:rPr>
                <w:webHidden/>
              </w:rPr>
              <w:fldChar w:fldCharType="separate"/>
            </w:r>
            <w:r>
              <w:rPr>
                <w:webHidden/>
              </w:rPr>
              <w:t>21</w:t>
            </w:r>
            <w:r>
              <w:rPr>
                <w:webHidden/>
              </w:rPr>
              <w:fldChar w:fldCharType="end"/>
            </w:r>
          </w:hyperlink>
        </w:p>
        <w:p w14:paraId="7247ED14"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5" w:history="1">
            <w:r w:rsidRPr="000F6DFD">
              <w:rPr>
                <w:rStyle w:val="Hyperlink"/>
              </w:rPr>
              <w:t>6.1</w:t>
            </w:r>
            <w:r>
              <w:rPr>
                <w:rFonts w:asciiTheme="minorHAnsi" w:eastAsiaTheme="minorEastAsia" w:hAnsiTheme="minorHAnsi" w:cstheme="minorBidi"/>
                <w:bCs w:val="0"/>
                <w:kern w:val="2"/>
                <w:sz w:val="24"/>
                <w:szCs w:val="24"/>
                <w14:ligatures w14:val="standardContextual"/>
              </w:rPr>
              <w:tab/>
            </w:r>
            <w:r w:rsidRPr="000F6DFD">
              <w:rPr>
                <w:rStyle w:val="Hyperlink"/>
              </w:rPr>
              <w:t>Noise Abatement Measures Considered</w:t>
            </w:r>
            <w:r>
              <w:rPr>
                <w:webHidden/>
              </w:rPr>
              <w:tab/>
            </w:r>
            <w:r>
              <w:rPr>
                <w:webHidden/>
              </w:rPr>
              <w:fldChar w:fldCharType="begin"/>
            </w:r>
            <w:r>
              <w:rPr>
                <w:webHidden/>
              </w:rPr>
              <w:instrText xml:space="preserve"> PAGEREF _Toc202420145 \h </w:instrText>
            </w:r>
            <w:r>
              <w:rPr>
                <w:webHidden/>
              </w:rPr>
            </w:r>
            <w:r>
              <w:rPr>
                <w:webHidden/>
              </w:rPr>
              <w:fldChar w:fldCharType="separate"/>
            </w:r>
            <w:r>
              <w:rPr>
                <w:webHidden/>
              </w:rPr>
              <w:t>21</w:t>
            </w:r>
            <w:r>
              <w:rPr>
                <w:webHidden/>
              </w:rPr>
              <w:fldChar w:fldCharType="end"/>
            </w:r>
          </w:hyperlink>
        </w:p>
        <w:p w14:paraId="4C5F1DDD"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6" w:history="1">
            <w:r w:rsidRPr="000F6DFD">
              <w:rPr>
                <w:rStyle w:val="Hyperlink"/>
              </w:rPr>
              <w:t>6.2</w:t>
            </w:r>
            <w:r>
              <w:rPr>
                <w:rFonts w:asciiTheme="minorHAnsi" w:eastAsiaTheme="minorEastAsia" w:hAnsiTheme="minorHAnsi" w:cstheme="minorBidi"/>
                <w:bCs w:val="0"/>
                <w:kern w:val="2"/>
                <w:sz w:val="24"/>
                <w:szCs w:val="24"/>
                <w14:ligatures w14:val="standardContextual"/>
              </w:rPr>
              <w:tab/>
            </w:r>
            <w:r w:rsidRPr="000F6DFD">
              <w:rPr>
                <w:rStyle w:val="Hyperlink"/>
              </w:rPr>
              <w:t>Feasibility</w:t>
            </w:r>
            <w:r>
              <w:rPr>
                <w:webHidden/>
              </w:rPr>
              <w:tab/>
            </w:r>
            <w:r>
              <w:rPr>
                <w:webHidden/>
              </w:rPr>
              <w:fldChar w:fldCharType="begin"/>
            </w:r>
            <w:r>
              <w:rPr>
                <w:webHidden/>
              </w:rPr>
              <w:instrText xml:space="preserve"> PAGEREF _Toc202420146 \h </w:instrText>
            </w:r>
            <w:r>
              <w:rPr>
                <w:webHidden/>
              </w:rPr>
            </w:r>
            <w:r>
              <w:rPr>
                <w:webHidden/>
              </w:rPr>
              <w:fldChar w:fldCharType="separate"/>
            </w:r>
            <w:r>
              <w:rPr>
                <w:webHidden/>
              </w:rPr>
              <w:t>21</w:t>
            </w:r>
            <w:r>
              <w:rPr>
                <w:webHidden/>
              </w:rPr>
              <w:fldChar w:fldCharType="end"/>
            </w:r>
          </w:hyperlink>
        </w:p>
        <w:p w14:paraId="78097C07"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7" w:history="1">
            <w:r w:rsidRPr="000F6DFD">
              <w:rPr>
                <w:rStyle w:val="Hyperlink"/>
              </w:rPr>
              <w:t>6.3</w:t>
            </w:r>
            <w:r>
              <w:rPr>
                <w:rFonts w:asciiTheme="minorHAnsi" w:eastAsiaTheme="minorEastAsia" w:hAnsiTheme="minorHAnsi" w:cstheme="minorBidi"/>
                <w:bCs w:val="0"/>
                <w:kern w:val="2"/>
                <w:sz w:val="24"/>
                <w:szCs w:val="24"/>
                <w14:ligatures w14:val="standardContextual"/>
              </w:rPr>
              <w:tab/>
            </w:r>
            <w:r w:rsidRPr="000F6DFD">
              <w:rPr>
                <w:rStyle w:val="Hyperlink"/>
              </w:rPr>
              <w:t xml:space="preserve">Reasonableness </w:t>
            </w:r>
            <w:r w:rsidRPr="000F6DFD">
              <w:rPr>
                <w:rStyle w:val="Hyperlink"/>
                <w:i/>
                <w:iCs/>
                <w:highlight w:val="cyan"/>
              </w:rPr>
              <w:t>(as needed)</w:t>
            </w:r>
            <w:r>
              <w:rPr>
                <w:webHidden/>
              </w:rPr>
              <w:tab/>
            </w:r>
            <w:r>
              <w:rPr>
                <w:webHidden/>
              </w:rPr>
              <w:fldChar w:fldCharType="begin"/>
            </w:r>
            <w:r>
              <w:rPr>
                <w:webHidden/>
              </w:rPr>
              <w:instrText xml:space="preserve"> PAGEREF _Toc202420147 \h </w:instrText>
            </w:r>
            <w:r>
              <w:rPr>
                <w:webHidden/>
              </w:rPr>
            </w:r>
            <w:r>
              <w:rPr>
                <w:webHidden/>
              </w:rPr>
              <w:fldChar w:fldCharType="separate"/>
            </w:r>
            <w:r>
              <w:rPr>
                <w:webHidden/>
              </w:rPr>
              <w:t>23</w:t>
            </w:r>
            <w:r>
              <w:rPr>
                <w:webHidden/>
              </w:rPr>
              <w:fldChar w:fldCharType="end"/>
            </w:r>
          </w:hyperlink>
        </w:p>
        <w:p w14:paraId="1EE80318"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48" w:history="1">
            <w:r w:rsidRPr="000F6DFD">
              <w:rPr>
                <w:rStyle w:val="Hyperlink"/>
              </w:rPr>
              <w:t>7</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Consideration and obtaining the views of residents and property owners</w:t>
            </w:r>
            <w:r>
              <w:rPr>
                <w:webHidden/>
              </w:rPr>
              <w:tab/>
            </w:r>
            <w:r>
              <w:rPr>
                <w:webHidden/>
              </w:rPr>
              <w:fldChar w:fldCharType="begin"/>
            </w:r>
            <w:r>
              <w:rPr>
                <w:webHidden/>
              </w:rPr>
              <w:instrText xml:space="preserve"> PAGEREF _Toc202420148 \h </w:instrText>
            </w:r>
            <w:r>
              <w:rPr>
                <w:webHidden/>
              </w:rPr>
            </w:r>
            <w:r>
              <w:rPr>
                <w:webHidden/>
              </w:rPr>
              <w:fldChar w:fldCharType="separate"/>
            </w:r>
            <w:r>
              <w:rPr>
                <w:webHidden/>
              </w:rPr>
              <w:t>25</w:t>
            </w:r>
            <w:r>
              <w:rPr>
                <w:webHidden/>
              </w:rPr>
              <w:fldChar w:fldCharType="end"/>
            </w:r>
          </w:hyperlink>
        </w:p>
        <w:p w14:paraId="45CB6E95"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49" w:history="1">
            <w:r w:rsidRPr="000F6DFD">
              <w:rPr>
                <w:rStyle w:val="Hyperlink"/>
              </w:rPr>
              <w:t>7.1</w:t>
            </w:r>
            <w:r>
              <w:rPr>
                <w:rFonts w:asciiTheme="minorHAnsi" w:eastAsiaTheme="minorEastAsia" w:hAnsiTheme="minorHAnsi" w:cstheme="minorBidi"/>
                <w:bCs w:val="0"/>
                <w:kern w:val="2"/>
                <w:sz w:val="24"/>
                <w:szCs w:val="24"/>
                <w14:ligatures w14:val="standardContextual"/>
              </w:rPr>
              <w:tab/>
            </w:r>
            <w:r w:rsidRPr="000F6DFD">
              <w:rPr>
                <w:rStyle w:val="Hyperlink"/>
              </w:rPr>
              <w:t>Barriers Recommended for Implementation</w:t>
            </w:r>
            <w:r>
              <w:rPr>
                <w:webHidden/>
              </w:rPr>
              <w:tab/>
            </w:r>
            <w:r>
              <w:rPr>
                <w:webHidden/>
              </w:rPr>
              <w:fldChar w:fldCharType="begin"/>
            </w:r>
            <w:r>
              <w:rPr>
                <w:webHidden/>
              </w:rPr>
              <w:instrText xml:space="preserve"> PAGEREF _Toc202420149 \h </w:instrText>
            </w:r>
            <w:r>
              <w:rPr>
                <w:webHidden/>
              </w:rPr>
            </w:r>
            <w:r>
              <w:rPr>
                <w:webHidden/>
              </w:rPr>
              <w:fldChar w:fldCharType="separate"/>
            </w:r>
            <w:r>
              <w:rPr>
                <w:webHidden/>
              </w:rPr>
              <w:t>27</w:t>
            </w:r>
            <w:r>
              <w:rPr>
                <w:webHidden/>
              </w:rPr>
              <w:fldChar w:fldCharType="end"/>
            </w:r>
          </w:hyperlink>
        </w:p>
        <w:p w14:paraId="285E332E" w14:textId="77777777" w:rsidR="005F27D0" w:rsidRDefault="005F27D0">
          <w:pPr>
            <w:pStyle w:val="TOC2"/>
            <w:rPr>
              <w:rFonts w:asciiTheme="minorHAnsi" w:eastAsiaTheme="minorEastAsia" w:hAnsiTheme="minorHAnsi" w:cstheme="minorBidi"/>
              <w:bCs w:val="0"/>
              <w:kern w:val="2"/>
              <w:sz w:val="24"/>
              <w:szCs w:val="24"/>
              <w14:ligatures w14:val="standardContextual"/>
            </w:rPr>
          </w:pPr>
          <w:hyperlink w:anchor="_Toc202420150" w:history="1">
            <w:r w:rsidRPr="000F6DFD">
              <w:rPr>
                <w:rStyle w:val="Hyperlink"/>
              </w:rPr>
              <w:t>7.2</w:t>
            </w:r>
            <w:r>
              <w:rPr>
                <w:rFonts w:asciiTheme="minorHAnsi" w:eastAsiaTheme="minorEastAsia" w:hAnsiTheme="minorHAnsi" w:cstheme="minorBidi"/>
                <w:bCs w:val="0"/>
                <w:kern w:val="2"/>
                <w:sz w:val="24"/>
                <w:szCs w:val="24"/>
                <w14:ligatures w14:val="standardContextual"/>
              </w:rPr>
              <w:tab/>
            </w:r>
            <w:r w:rsidRPr="000F6DFD">
              <w:rPr>
                <w:rStyle w:val="Hyperlink"/>
              </w:rPr>
              <w:t>Barriers not Recommended for Implementation</w:t>
            </w:r>
            <w:r>
              <w:rPr>
                <w:webHidden/>
              </w:rPr>
              <w:tab/>
            </w:r>
            <w:r>
              <w:rPr>
                <w:webHidden/>
              </w:rPr>
              <w:fldChar w:fldCharType="begin"/>
            </w:r>
            <w:r>
              <w:rPr>
                <w:webHidden/>
              </w:rPr>
              <w:instrText xml:space="preserve"> PAGEREF _Toc202420150 \h </w:instrText>
            </w:r>
            <w:r>
              <w:rPr>
                <w:webHidden/>
              </w:rPr>
            </w:r>
            <w:r>
              <w:rPr>
                <w:webHidden/>
              </w:rPr>
              <w:fldChar w:fldCharType="separate"/>
            </w:r>
            <w:r>
              <w:rPr>
                <w:webHidden/>
              </w:rPr>
              <w:t>28</w:t>
            </w:r>
            <w:r>
              <w:rPr>
                <w:webHidden/>
              </w:rPr>
              <w:fldChar w:fldCharType="end"/>
            </w:r>
          </w:hyperlink>
        </w:p>
        <w:p w14:paraId="40DE3883"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51" w:history="1">
            <w:r w:rsidRPr="000F6DFD">
              <w:rPr>
                <w:rStyle w:val="Hyperlink"/>
              </w:rPr>
              <w:t>8</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INFORMATION FOR LOCAL OFFICIALS</w:t>
            </w:r>
            <w:r>
              <w:rPr>
                <w:webHidden/>
              </w:rPr>
              <w:tab/>
            </w:r>
            <w:r>
              <w:rPr>
                <w:webHidden/>
              </w:rPr>
              <w:fldChar w:fldCharType="begin"/>
            </w:r>
            <w:r>
              <w:rPr>
                <w:webHidden/>
              </w:rPr>
              <w:instrText xml:space="preserve"> PAGEREF _Toc202420151 \h </w:instrText>
            </w:r>
            <w:r>
              <w:rPr>
                <w:webHidden/>
              </w:rPr>
            </w:r>
            <w:r>
              <w:rPr>
                <w:webHidden/>
              </w:rPr>
              <w:fldChar w:fldCharType="separate"/>
            </w:r>
            <w:r>
              <w:rPr>
                <w:webHidden/>
              </w:rPr>
              <w:t>28</w:t>
            </w:r>
            <w:r>
              <w:rPr>
                <w:webHidden/>
              </w:rPr>
              <w:fldChar w:fldCharType="end"/>
            </w:r>
          </w:hyperlink>
        </w:p>
        <w:p w14:paraId="282ADA66"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52" w:history="1">
            <w:r w:rsidRPr="000F6DFD">
              <w:rPr>
                <w:rStyle w:val="Hyperlink"/>
              </w:rPr>
              <w:t>9</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CONSTRUCTION NOISE</w:t>
            </w:r>
            <w:r>
              <w:rPr>
                <w:webHidden/>
              </w:rPr>
              <w:tab/>
            </w:r>
            <w:r>
              <w:rPr>
                <w:webHidden/>
              </w:rPr>
              <w:fldChar w:fldCharType="begin"/>
            </w:r>
            <w:r>
              <w:rPr>
                <w:webHidden/>
              </w:rPr>
              <w:instrText xml:space="preserve"> PAGEREF _Toc202420152 \h </w:instrText>
            </w:r>
            <w:r>
              <w:rPr>
                <w:webHidden/>
              </w:rPr>
            </w:r>
            <w:r>
              <w:rPr>
                <w:webHidden/>
              </w:rPr>
              <w:fldChar w:fldCharType="separate"/>
            </w:r>
            <w:r>
              <w:rPr>
                <w:webHidden/>
              </w:rPr>
              <w:t>29</w:t>
            </w:r>
            <w:r>
              <w:rPr>
                <w:webHidden/>
              </w:rPr>
              <w:fldChar w:fldCharType="end"/>
            </w:r>
          </w:hyperlink>
        </w:p>
        <w:p w14:paraId="0F09489C"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53" w:history="1">
            <w:r w:rsidRPr="000F6DFD">
              <w:rPr>
                <w:rStyle w:val="Hyperlink"/>
              </w:rPr>
              <w:t>10</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STATEMENT OF LIKELIHOOD</w:t>
            </w:r>
            <w:r>
              <w:rPr>
                <w:webHidden/>
              </w:rPr>
              <w:tab/>
            </w:r>
            <w:r>
              <w:rPr>
                <w:webHidden/>
              </w:rPr>
              <w:fldChar w:fldCharType="begin"/>
            </w:r>
            <w:r>
              <w:rPr>
                <w:webHidden/>
              </w:rPr>
              <w:instrText xml:space="preserve"> PAGEREF _Toc202420153 \h </w:instrText>
            </w:r>
            <w:r>
              <w:rPr>
                <w:webHidden/>
              </w:rPr>
            </w:r>
            <w:r>
              <w:rPr>
                <w:webHidden/>
              </w:rPr>
              <w:fldChar w:fldCharType="separate"/>
            </w:r>
            <w:r>
              <w:rPr>
                <w:webHidden/>
              </w:rPr>
              <w:t>30</w:t>
            </w:r>
            <w:r>
              <w:rPr>
                <w:webHidden/>
              </w:rPr>
              <w:fldChar w:fldCharType="end"/>
            </w:r>
          </w:hyperlink>
        </w:p>
        <w:p w14:paraId="72333C12"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54" w:history="1">
            <w:r w:rsidRPr="000F6DFD">
              <w:rPr>
                <w:rStyle w:val="Hyperlink"/>
              </w:rPr>
              <w:t>11</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CONCLUSION</w:t>
            </w:r>
            <w:r>
              <w:rPr>
                <w:webHidden/>
              </w:rPr>
              <w:tab/>
            </w:r>
            <w:r>
              <w:rPr>
                <w:webHidden/>
              </w:rPr>
              <w:fldChar w:fldCharType="begin"/>
            </w:r>
            <w:r>
              <w:rPr>
                <w:webHidden/>
              </w:rPr>
              <w:instrText xml:space="preserve"> PAGEREF _Toc202420154 \h </w:instrText>
            </w:r>
            <w:r>
              <w:rPr>
                <w:webHidden/>
              </w:rPr>
            </w:r>
            <w:r>
              <w:rPr>
                <w:webHidden/>
              </w:rPr>
              <w:fldChar w:fldCharType="separate"/>
            </w:r>
            <w:r>
              <w:rPr>
                <w:webHidden/>
              </w:rPr>
              <w:t>32</w:t>
            </w:r>
            <w:r>
              <w:rPr>
                <w:webHidden/>
              </w:rPr>
              <w:fldChar w:fldCharType="end"/>
            </w:r>
          </w:hyperlink>
        </w:p>
        <w:p w14:paraId="32946F9B" w14:textId="77777777" w:rsidR="005F27D0" w:rsidRDefault="005F27D0">
          <w:pPr>
            <w:pStyle w:val="TOC1"/>
            <w:rPr>
              <w:rFonts w:asciiTheme="minorHAnsi" w:eastAsiaTheme="minorEastAsia" w:hAnsiTheme="minorHAnsi" w:cstheme="minorBidi"/>
              <w:b w:val="0"/>
              <w:bCs w:val="0"/>
              <w:iCs w:val="0"/>
              <w:caps w:val="0"/>
              <w:kern w:val="2"/>
              <w:sz w:val="24"/>
              <w14:ligatures w14:val="standardContextual"/>
            </w:rPr>
          </w:pPr>
          <w:hyperlink w:anchor="_Toc202420155" w:history="1">
            <w:r w:rsidRPr="000F6DFD">
              <w:rPr>
                <w:rStyle w:val="Hyperlink"/>
              </w:rPr>
              <w:t>12</w:t>
            </w:r>
            <w:r>
              <w:rPr>
                <w:rFonts w:asciiTheme="minorHAnsi" w:eastAsiaTheme="minorEastAsia" w:hAnsiTheme="minorHAnsi" w:cstheme="minorBidi"/>
                <w:b w:val="0"/>
                <w:bCs w:val="0"/>
                <w:iCs w:val="0"/>
                <w:caps w:val="0"/>
                <w:kern w:val="2"/>
                <w:sz w:val="24"/>
                <w14:ligatures w14:val="standardContextual"/>
              </w:rPr>
              <w:tab/>
            </w:r>
            <w:r w:rsidRPr="000F6DFD">
              <w:rPr>
                <w:rStyle w:val="Hyperlink"/>
              </w:rPr>
              <w:t>REFERENCES</w:t>
            </w:r>
            <w:r>
              <w:rPr>
                <w:webHidden/>
              </w:rPr>
              <w:tab/>
            </w:r>
            <w:r>
              <w:rPr>
                <w:webHidden/>
              </w:rPr>
              <w:fldChar w:fldCharType="begin"/>
            </w:r>
            <w:r>
              <w:rPr>
                <w:webHidden/>
              </w:rPr>
              <w:instrText xml:space="preserve"> PAGEREF _Toc202420155 \h </w:instrText>
            </w:r>
            <w:r>
              <w:rPr>
                <w:webHidden/>
              </w:rPr>
            </w:r>
            <w:r>
              <w:rPr>
                <w:webHidden/>
              </w:rPr>
              <w:fldChar w:fldCharType="separate"/>
            </w:r>
            <w:r>
              <w:rPr>
                <w:webHidden/>
              </w:rPr>
              <w:t>34</w:t>
            </w:r>
            <w:r>
              <w:rPr>
                <w:webHidden/>
              </w:rPr>
              <w:fldChar w:fldCharType="end"/>
            </w:r>
          </w:hyperlink>
        </w:p>
        <w:p w14:paraId="038A6AE6" w14:textId="77777777" w:rsidR="004804E7" w:rsidRPr="00F36AF9" w:rsidRDefault="007E6453" w:rsidP="00CF7071">
          <w:pPr>
            <w:pStyle w:val="TOC1"/>
            <w:rPr>
              <w:lang w:eastAsia="ja-JP"/>
            </w:rPr>
          </w:pPr>
          <w:r>
            <w:rPr>
              <w:lang w:eastAsia="ja-JP"/>
            </w:rPr>
            <w:fldChar w:fldCharType="end"/>
          </w:r>
        </w:p>
      </w:sdtContent>
    </w:sdt>
    <w:p w14:paraId="7033A802" w14:textId="77777777" w:rsidR="002B2B33" w:rsidRPr="001F62F5" w:rsidRDefault="007E6453" w:rsidP="00A34E84">
      <w:pPr>
        <w:pStyle w:val="TOCTitle"/>
        <w:keepNext/>
        <w:spacing w:after="120"/>
        <w:jc w:val="left"/>
      </w:pPr>
      <w:r w:rsidRPr="001F62F5">
        <w:t>Appendices</w:t>
      </w:r>
    </w:p>
    <w:p w14:paraId="08C1463F" w14:textId="77777777" w:rsidR="00F36AF9" w:rsidRDefault="007E6453" w:rsidP="00F36AF9">
      <w:pPr>
        <w:pStyle w:val="BodyText"/>
        <w:jc w:val="center"/>
        <w:rPr>
          <w:rStyle w:val="Italicize"/>
        </w:rPr>
      </w:pPr>
      <w:r w:rsidRPr="00F36AF9">
        <w:rPr>
          <w:rStyle w:val="Italicize"/>
          <w:highlight w:val="cyan"/>
        </w:rPr>
        <w:t>(</w:t>
      </w:r>
      <w:r w:rsidR="00002590">
        <w:rPr>
          <w:rStyle w:val="Italicize"/>
          <w:highlight w:val="cyan"/>
        </w:rPr>
        <w:t>I</w:t>
      </w:r>
      <w:r w:rsidRPr="00F36AF9">
        <w:rPr>
          <w:rStyle w:val="Italicize"/>
          <w:highlight w:val="cyan"/>
        </w:rPr>
        <w:t>tems in blue should be included</w:t>
      </w:r>
      <w:r w:rsidR="00002590">
        <w:rPr>
          <w:rStyle w:val="Italicize"/>
          <w:highlight w:val="cyan"/>
        </w:rPr>
        <w:t>,</w:t>
      </w:r>
      <w:r w:rsidRPr="00F36AF9">
        <w:rPr>
          <w:rStyle w:val="Italicize"/>
          <w:highlight w:val="cyan"/>
        </w:rPr>
        <w:t xml:space="preserve"> if applicable)</w:t>
      </w:r>
    </w:p>
    <w:p w14:paraId="79B0998D" w14:textId="77777777" w:rsidR="00AB0E1E" w:rsidRPr="005B60A9" w:rsidRDefault="007E6453" w:rsidP="00AB0E1E">
      <w:pPr>
        <w:pStyle w:val="BodyText"/>
        <w:rPr>
          <w:rStyle w:val="Italicize"/>
          <w:highlight w:val="cyan"/>
        </w:rPr>
      </w:pPr>
      <w:r w:rsidRPr="004F7F27">
        <w:rPr>
          <w:rStyle w:val="Italicize"/>
          <w:highlight w:val="cyan"/>
        </w:rPr>
        <w:t>(</w:t>
      </w:r>
      <w:r w:rsidRPr="00001765">
        <w:rPr>
          <w:rStyle w:val="Italicize"/>
          <w:highlight w:val="cyan"/>
        </w:rPr>
        <w:t>Th</w:t>
      </w:r>
      <w:r>
        <w:rPr>
          <w:rStyle w:val="Italicize"/>
          <w:highlight w:val="cyan"/>
        </w:rPr>
        <w:t xml:space="preserve">e Table of Appendices below </w:t>
      </w:r>
      <w:r w:rsidRPr="00001765">
        <w:rPr>
          <w:rStyle w:val="Italicize"/>
          <w:highlight w:val="cyan"/>
        </w:rPr>
        <w:t>is automatically generated</w:t>
      </w:r>
      <w:r>
        <w:rPr>
          <w:rStyle w:val="Italicize"/>
          <w:highlight w:val="cyan"/>
        </w:rPr>
        <w:t xml:space="preserve">. </w:t>
      </w:r>
      <w:r w:rsidRPr="00D43893">
        <w:rPr>
          <w:rStyle w:val="Italicize"/>
          <w:highlight w:val="cyan"/>
        </w:rPr>
        <w:t>To update th</w:t>
      </w:r>
      <w:r>
        <w:rPr>
          <w:rStyle w:val="Italicize"/>
          <w:highlight w:val="cyan"/>
        </w:rPr>
        <w:t>e</w:t>
      </w:r>
      <w:r w:rsidRPr="00D43893">
        <w:rPr>
          <w:rStyle w:val="Italicize"/>
          <w:highlight w:val="cyan"/>
        </w:rPr>
        <w:t xml:space="preserve"> </w:t>
      </w:r>
      <w:r>
        <w:rPr>
          <w:rStyle w:val="Italicize"/>
          <w:highlight w:val="cyan"/>
        </w:rPr>
        <w:t>Table of Appendices</w:t>
      </w:r>
      <w:r w:rsidRPr="00D43893">
        <w:rPr>
          <w:rStyle w:val="Italicize"/>
          <w:highlight w:val="cyan"/>
        </w:rPr>
        <w:t>, place your cursor within the list below; right click your mouse; select [Update Field]; select [Update entire table]</w:t>
      </w:r>
      <w:r w:rsidRPr="00001765">
        <w:rPr>
          <w:rStyle w:val="Italicize"/>
          <w:highlight w:val="cyan"/>
        </w:rPr>
        <w:t>.</w:t>
      </w:r>
      <w:r w:rsidRPr="004F7F27">
        <w:rPr>
          <w:rStyle w:val="Italicize"/>
          <w:highlight w:val="cyan"/>
        </w:rPr>
        <w:t xml:space="preserve">) </w:t>
      </w:r>
    </w:p>
    <w:p w14:paraId="06FFBF0C" w14:textId="77777777" w:rsidR="00001765" w:rsidRPr="00A34E84" w:rsidRDefault="007E6453" w:rsidP="00CF7071">
      <w:pPr>
        <w:pStyle w:val="TOC1"/>
        <w:rPr>
          <w:rStyle w:val="Hyperlink"/>
          <w:b w:val="0"/>
          <w:bCs w:val="0"/>
        </w:rPr>
      </w:pPr>
      <w:r w:rsidRPr="00A34E84">
        <w:rPr>
          <w:b w:val="0"/>
          <w:bCs w:val="0"/>
        </w:rPr>
        <w:fldChar w:fldCharType="begin"/>
      </w:r>
      <w:r w:rsidRPr="00A34E84">
        <w:rPr>
          <w:b w:val="0"/>
          <w:bCs w:val="0"/>
        </w:rPr>
        <w:instrText xml:space="preserve"> TOC \h \z \t "Appendix title,1" </w:instrText>
      </w:r>
      <w:r w:rsidRPr="00A34E84">
        <w:rPr>
          <w:b w:val="0"/>
          <w:bCs w:val="0"/>
        </w:rPr>
        <w:fldChar w:fldCharType="separate"/>
      </w:r>
      <w:hyperlink w:anchor="_Toc145019047" w:history="1">
        <w:r w:rsidR="00A34E84" w:rsidRPr="00A34E84">
          <w:rPr>
            <w:rStyle w:val="Hyperlink"/>
            <w:b w:val="0"/>
            <w:bCs w:val="0"/>
            <w:caps w:val="0"/>
          </w:rPr>
          <w:t>Appendix A:</w:t>
        </w:r>
        <w:r w:rsidR="00A34E84">
          <w:rPr>
            <w:rStyle w:val="Hyperlink"/>
            <w:b w:val="0"/>
            <w:bCs w:val="0"/>
            <w:caps w:val="0"/>
          </w:rPr>
          <w:t xml:space="preserve"> </w:t>
        </w:r>
        <w:r w:rsidR="00A34E84" w:rsidRPr="00A34E84">
          <w:rPr>
            <w:rStyle w:val="Hyperlink"/>
            <w:b w:val="0"/>
            <w:bCs w:val="0"/>
            <w:caps w:val="0"/>
          </w:rPr>
          <w:t>Traffic Noise Analysis Maps</w:t>
        </w:r>
        <w:r w:rsidR="00A34E84" w:rsidRPr="00A34E84">
          <w:rPr>
            <w:b w:val="0"/>
            <w:bCs w:val="0"/>
            <w:caps w:val="0"/>
            <w:webHidden/>
          </w:rPr>
          <w:tab/>
        </w:r>
        <w:r w:rsidRPr="00A34E84">
          <w:rPr>
            <w:b w:val="0"/>
            <w:bCs w:val="0"/>
            <w:webHidden/>
          </w:rPr>
          <w:fldChar w:fldCharType="begin"/>
        </w:r>
        <w:r w:rsidRPr="00A34E84">
          <w:rPr>
            <w:b w:val="0"/>
            <w:bCs w:val="0"/>
            <w:webHidden/>
          </w:rPr>
          <w:instrText xml:space="preserve"> PAGEREF _Toc145019047 \h </w:instrText>
        </w:r>
        <w:r w:rsidRPr="00A34E84">
          <w:rPr>
            <w:b w:val="0"/>
            <w:bCs w:val="0"/>
            <w:webHidden/>
          </w:rPr>
        </w:r>
        <w:r w:rsidRPr="00A34E84">
          <w:rPr>
            <w:b w:val="0"/>
            <w:bCs w:val="0"/>
            <w:webHidden/>
          </w:rPr>
          <w:fldChar w:fldCharType="separate"/>
        </w:r>
        <w:r w:rsidR="00AD051E">
          <w:rPr>
            <w:b w:val="0"/>
            <w:bCs w:val="0"/>
            <w:webHidden/>
          </w:rPr>
          <w:t>35</w:t>
        </w:r>
        <w:r w:rsidRPr="00A34E84">
          <w:rPr>
            <w:b w:val="0"/>
            <w:bCs w:val="0"/>
            <w:webHidden/>
          </w:rPr>
          <w:fldChar w:fldCharType="end"/>
        </w:r>
      </w:hyperlink>
    </w:p>
    <w:p w14:paraId="1C50D68D" w14:textId="77777777" w:rsidR="00AE4EAF" w:rsidRPr="00A34E84" w:rsidRDefault="007E6453" w:rsidP="00AE4EAF">
      <w:pPr>
        <w:pStyle w:val="BodyText"/>
        <w:rPr>
          <w:rStyle w:val="Italicize"/>
          <w:noProof/>
          <w:highlight w:val="green"/>
        </w:rPr>
      </w:pPr>
      <w:r w:rsidRPr="00A34E84">
        <w:rPr>
          <w:rStyle w:val="Italicize"/>
          <w:noProof/>
          <w:highlight w:val="cyan"/>
        </w:rPr>
        <w:t xml:space="preserve">(Include Noise Measurement Locations, Noise Study Area Boundary, </w:t>
      </w:r>
      <w:r w:rsidR="0075718F" w:rsidRPr="00A34E84">
        <w:rPr>
          <w:rStyle w:val="Italicize"/>
          <w:noProof/>
          <w:highlight w:val="cyan"/>
        </w:rPr>
        <w:t>C</w:t>
      </w:r>
      <w:r w:rsidR="0075718F">
        <w:rPr>
          <w:rStyle w:val="Italicize"/>
          <w:noProof/>
          <w:highlight w:val="cyan"/>
        </w:rPr>
        <w:t>NE</w:t>
      </w:r>
      <w:r w:rsidR="0075718F" w:rsidRPr="00A34E84">
        <w:rPr>
          <w:rStyle w:val="Italicize"/>
          <w:noProof/>
          <w:highlight w:val="cyan"/>
        </w:rPr>
        <w:t xml:space="preserve"> </w:t>
      </w:r>
      <w:r w:rsidRPr="00A34E84">
        <w:rPr>
          <w:rStyle w:val="Italicize"/>
          <w:noProof/>
          <w:highlight w:val="cyan"/>
        </w:rPr>
        <w:t>Areas, All Noise Barrier Analyzed,Receptors, Historic Districts (If Applicable)</w:t>
      </w:r>
    </w:p>
    <w:p w14:paraId="6443929F" w14:textId="77777777" w:rsidR="00001765" w:rsidRPr="00A34E84" w:rsidRDefault="00001765" w:rsidP="00CF7071">
      <w:pPr>
        <w:pStyle w:val="TOC1"/>
        <w:rPr>
          <w:rStyle w:val="Hyperlink"/>
          <w:b w:val="0"/>
          <w:bCs w:val="0"/>
        </w:rPr>
      </w:pPr>
      <w:hyperlink w:anchor="_Toc145019048" w:history="1">
        <w:r w:rsidRPr="00A34E84">
          <w:rPr>
            <w:rStyle w:val="Hyperlink"/>
            <w:b w:val="0"/>
            <w:bCs w:val="0"/>
            <w:caps w:val="0"/>
          </w:rPr>
          <w:t>Appendix B</w:t>
        </w:r>
        <w:r>
          <w:rPr>
            <w:rStyle w:val="Hyperlink"/>
            <w:b w:val="0"/>
            <w:bCs w:val="0"/>
            <w:caps w:val="0"/>
          </w:rPr>
          <w:t xml:space="preserve">: </w:t>
        </w:r>
        <w:r w:rsidRPr="00A34E84">
          <w:rPr>
            <w:rStyle w:val="Hyperlink"/>
            <w:b w:val="0"/>
            <w:bCs w:val="0"/>
            <w:caps w:val="0"/>
          </w:rPr>
          <w:t>Existing Noise Level Measurements &amp; Certificates Of Calibration</w:t>
        </w:r>
        <w:r w:rsidRPr="00A34E84">
          <w:rPr>
            <w:b w:val="0"/>
            <w:bCs w:val="0"/>
            <w:caps w:val="0"/>
            <w:webHidden/>
          </w:rPr>
          <w:tab/>
        </w:r>
        <w:r w:rsidRPr="00A34E84">
          <w:rPr>
            <w:b w:val="0"/>
            <w:bCs w:val="0"/>
            <w:webHidden/>
          </w:rPr>
          <w:fldChar w:fldCharType="begin"/>
        </w:r>
        <w:r w:rsidRPr="00A34E84">
          <w:rPr>
            <w:b w:val="0"/>
            <w:bCs w:val="0"/>
            <w:webHidden/>
          </w:rPr>
          <w:instrText xml:space="preserve"> PAGEREF _Toc145019048 \h </w:instrText>
        </w:r>
        <w:r w:rsidRPr="00A34E84">
          <w:rPr>
            <w:b w:val="0"/>
            <w:bCs w:val="0"/>
            <w:webHidden/>
          </w:rPr>
        </w:r>
        <w:r w:rsidRPr="00A34E84">
          <w:rPr>
            <w:b w:val="0"/>
            <w:bCs w:val="0"/>
            <w:webHidden/>
          </w:rPr>
          <w:fldChar w:fldCharType="separate"/>
        </w:r>
        <w:r>
          <w:rPr>
            <w:b w:val="0"/>
            <w:bCs w:val="0"/>
            <w:webHidden/>
          </w:rPr>
          <w:t>36</w:t>
        </w:r>
        <w:r w:rsidRPr="00A34E84">
          <w:rPr>
            <w:b w:val="0"/>
            <w:bCs w:val="0"/>
            <w:webHidden/>
          </w:rPr>
          <w:fldChar w:fldCharType="end"/>
        </w:r>
      </w:hyperlink>
    </w:p>
    <w:p w14:paraId="0F5CCED5" w14:textId="77777777" w:rsidR="00AE4EAF" w:rsidRPr="00A34E84" w:rsidRDefault="007E6453" w:rsidP="00AE4EAF">
      <w:pPr>
        <w:pStyle w:val="BodyText"/>
        <w:rPr>
          <w:rStyle w:val="Italicize"/>
          <w:noProof/>
        </w:rPr>
      </w:pPr>
      <w:r w:rsidRPr="00A34E84">
        <w:rPr>
          <w:rStyle w:val="Italicize"/>
          <w:noProof/>
          <w:highlight w:val="cyan"/>
        </w:rPr>
        <w:t>(Include Field Measurement Data Forms, Calibration Certificates From Manufacturer.)</w:t>
      </w:r>
    </w:p>
    <w:p w14:paraId="76777886" w14:textId="77777777" w:rsidR="00001765" w:rsidRPr="00A34E84" w:rsidRDefault="00001765" w:rsidP="00CF7071">
      <w:pPr>
        <w:pStyle w:val="TOC1"/>
        <w:rPr>
          <w:rStyle w:val="Hyperlink"/>
          <w:b w:val="0"/>
          <w:bCs w:val="0"/>
        </w:rPr>
      </w:pPr>
      <w:hyperlink w:anchor="_Toc145019049" w:history="1">
        <w:r w:rsidRPr="00A34E84">
          <w:rPr>
            <w:rStyle w:val="Hyperlink"/>
            <w:b w:val="0"/>
            <w:bCs w:val="0"/>
            <w:caps w:val="0"/>
          </w:rPr>
          <w:t>Appendix C</w:t>
        </w:r>
        <w:r>
          <w:rPr>
            <w:rStyle w:val="Hyperlink"/>
            <w:b w:val="0"/>
            <w:bCs w:val="0"/>
            <w:caps w:val="0"/>
          </w:rPr>
          <w:t xml:space="preserve">: </w:t>
        </w:r>
        <w:r w:rsidRPr="00A34E84">
          <w:rPr>
            <w:rStyle w:val="Hyperlink"/>
            <w:b w:val="0"/>
            <w:bCs w:val="0"/>
            <w:caps w:val="0"/>
          </w:rPr>
          <w:t>Predicted Noise Levels</w:t>
        </w:r>
        <w:r w:rsidRPr="00A34E84">
          <w:rPr>
            <w:b w:val="0"/>
            <w:bCs w:val="0"/>
            <w:caps w:val="0"/>
            <w:webHidden/>
          </w:rPr>
          <w:tab/>
        </w:r>
        <w:r w:rsidRPr="00A34E84">
          <w:rPr>
            <w:b w:val="0"/>
            <w:bCs w:val="0"/>
            <w:webHidden/>
          </w:rPr>
          <w:fldChar w:fldCharType="begin"/>
        </w:r>
        <w:r w:rsidRPr="00A34E84">
          <w:rPr>
            <w:b w:val="0"/>
            <w:bCs w:val="0"/>
            <w:webHidden/>
          </w:rPr>
          <w:instrText xml:space="preserve"> PAGEREF _Toc145019049 \h </w:instrText>
        </w:r>
        <w:r w:rsidRPr="00A34E84">
          <w:rPr>
            <w:b w:val="0"/>
            <w:bCs w:val="0"/>
            <w:webHidden/>
          </w:rPr>
        </w:r>
        <w:r w:rsidRPr="00A34E84">
          <w:rPr>
            <w:b w:val="0"/>
            <w:bCs w:val="0"/>
            <w:webHidden/>
          </w:rPr>
          <w:fldChar w:fldCharType="separate"/>
        </w:r>
        <w:r>
          <w:rPr>
            <w:b w:val="0"/>
            <w:bCs w:val="0"/>
            <w:webHidden/>
          </w:rPr>
          <w:t>37</w:t>
        </w:r>
        <w:r w:rsidRPr="00A34E84">
          <w:rPr>
            <w:b w:val="0"/>
            <w:bCs w:val="0"/>
            <w:webHidden/>
          </w:rPr>
          <w:fldChar w:fldCharType="end"/>
        </w:r>
      </w:hyperlink>
    </w:p>
    <w:p w14:paraId="6057A0E4" w14:textId="77777777" w:rsidR="00AE4EAF" w:rsidRPr="00A34E84" w:rsidRDefault="007E6453" w:rsidP="00AE4EAF">
      <w:pPr>
        <w:pStyle w:val="BodyText"/>
        <w:rPr>
          <w:rStyle w:val="Italicize"/>
          <w:noProof/>
        </w:rPr>
      </w:pPr>
      <w:r w:rsidRPr="00A34E84">
        <w:rPr>
          <w:rStyle w:val="Italicize"/>
          <w:noProof/>
          <w:highlight w:val="cyan"/>
        </w:rPr>
        <w:t xml:space="preserve">(Include Table Showing Receiver Id, </w:t>
      </w:r>
      <w:r w:rsidR="009D3B94" w:rsidRPr="00A34E84">
        <w:rPr>
          <w:rStyle w:val="Italicize"/>
          <w:noProof/>
          <w:highlight w:val="cyan"/>
        </w:rPr>
        <w:t>N</w:t>
      </w:r>
      <w:r w:rsidR="009D3B94">
        <w:rPr>
          <w:rStyle w:val="Italicize"/>
          <w:noProof/>
          <w:highlight w:val="cyan"/>
        </w:rPr>
        <w:t>AC</w:t>
      </w:r>
      <w:r w:rsidRPr="00A34E84">
        <w:rPr>
          <w:rStyle w:val="Italicize"/>
          <w:noProof/>
          <w:highlight w:val="cyan"/>
        </w:rPr>
        <w:t>, Number Of Receptors Represented By Receiver, Predicted Existing And Future Noise Levels, Change In Noise Levels, Whether Or Not There Is An Impact.)</w:t>
      </w:r>
    </w:p>
    <w:p w14:paraId="1CC4408B" w14:textId="77777777" w:rsidR="00001765" w:rsidRPr="00A34E84" w:rsidRDefault="00001765" w:rsidP="00CF7071">
      <w:pPr>
        <w:pStyle w:val="TOC1"/>
        <w:rPr>
          <w:rStyle w:val="Hyperlink"/>
          <w:b w:val="0"/>
          <w:bCs w:val="0"/>
        </w:rPr>
      </w:pPr>
      <w:hyperlink w:anchor="_Toc145019050" w:history="1">
        <w:r w:rsidRPr="00A34E84">
          <w:rPr>
            <w:rStyle w:val="Hyperlink"/>
            <w:b w:val="0"/>
            <w:bCs w:val="0"/>
            <w:caps w:val="0"/>
          </w:rPr>
          <w:t>Appendix D</w:t>
        </w:r>
        <w:r>
          <w:rPr>
            <w:rStyle w:val="Hyperlink"/>
            <w:b w:val="0"/>
            <w:bCs w:val="0"/>
            <w:caps w:val="0"/>
          </w:rPr>
          <w:t xml:space="preserve">: </w:t>
        </w:r>
        <w:r w:rsidRPr="00A34E84">
          <w:rPr>
            <w:rStyle w:val="Hyperlink"/>
            <w:b w:val="0"/>
            <w:bCs w:val="0"/>
            <w:caps w:val="0"/>
          </w:rPr>
          <w:t>Noise Barrier Analysis Results</w:t>
        </w:r>
        <w:r w:rsidRPr="00A34E84">
          <w:rPr>
            <w:b w:val="0"/>
            <w:bCs w:val="0"/>
            <w:caps w:val="0"/>
            <w:webHidden/>
          </w:rPr>
          <w:tab/>
        </w:r>
        <w:r w:rsidRPr="00A34E84">
          <w:rPr>
            <w:b w:val="0"/>
            <w:bCs w:val="0"/>
            <w:webHidden/>
          </w:rPr>
          <w:fldChar w:fldCharType="begin"/>
        </w:r>
        <w:r w:rsidRPr="00A34E84">
          <w:rPr>
            <w:b w:val="0"/>
            <w:bCs w:val="0"/>
            <w:webHidden/>
          </w:rPr>
          <w:instrText xml:space="preserve"> PAGEREF _Toc145019050 \h </w:instrText>
        </w:r>
        <w:r w:rsidRPr="00A34E84">
          <w:rPr>
            <w:b w:val="0"/>
            <w:bCs w:val="0"/>
            <w:webHidden/>
          </w:rPr>
        </w:r>
        <w:r w:rsidRPr="00A34E84">
          <w:rPr>
            <w:b w:val="0"/>
            <w:bCs w:val="0"/>
            <w:webHidden/>
          </w:rPr>
          <w:fldChar w:fldCharType="separate"/>
        </w:r>
        <w:r>
          <w:rPr>
            <w:b w:val="0"/>
            <w:bCs w:val="0"/>
            <w:webHidden/>
          </w:rPr>
          <w:t>38</w:t>
        </w:r>
        <w:r w:rsidRPr="00A34E84">
          <w:rPr>
            <w:b w:val="0"/>
            <w:bCs w:val="0"/>
            <w:webHidden/>
          </w:rPr>
          <w:fldChar w:fldCharType="end"/>
        </w:r>
      </w:hyperlink>
    </w:p>
    <w:p w14:paraId="2FECD5AF" w14:textId="77777777" w:rsidR="00AE4EAF" w:rsidRPr="00A34E84" w:rsidRDefault="007E6453" w:rsidP="00AE4EAF">
      <w:pPr>
        <w:pStyle w:val="BodyText"/>
        <w:rPr>
          <w:rStyle w:val="Italicize"/>
          <w:noProof/>
        </w:rPr>
      </w:pPr>
      <w:r w:rsidRPr="00A34E84">
        <w:rPr>
          <w:rStyle w:val="Italicize"/>
          <w:noProof/>
          <w:highlight w:val="cyan"/>
        </w:rPr>
        <w:t>(Include Location Of Barrier, Barrier Specific Reasonability And Feasibility Criteria, Table Showing Predicted “With Barrier” Noise Levels, Barrier Design Data.)</w:t>
      </w:r>
    </w:p>
    <w:p w14:paraId="2BCE7577" w14:textId="77777777" w:rsidR="00001765" w:rsidRPr="00A34E84" w:rsidRDefault="00001765" w:rsidP="00CF7071">
      <w:pPr>
        <w:pStyle w:val="TOC1"/>
        <w:rPr>
          <w:rStyle w:val="Hyperlink"/>
          <w:b w:val="0"/>
          <w:bCs w:val="0"/>
        </w:rPr>
      </w:pPr>
      <w:hyperlink w:anchor="_Toc145019051" w:history="1">
        <w:r w:rsidRPr="00A34E84">
          <w:rPr>
            <w:rStyle w:val="Hyperlink"/>
            <w:b w:val="0"/>
            <w:bCs w:val="0"/>
            <w:caps w:val="0"/>
          </w:rPr>
          <w:t>Appendix E</w:t>
        </w:r>
        <w:r>
          <w:rPr>
            <w:rStyle w:val="Hyperlink"/>
            <w:b w:val="0"/>
            <w:bCs w:val="0"/>
            <w:caps w:val="0"/>
          </w:rPr>
          <w:t xml:space="preserve">: </w:t>
        </w:r>
        <w:r w:rsidRPr="00A34E84">
          <w:rPr>
            <w:rStyle w:val="Hyperlink"/>
            <w:b w:val="0"/>
            <w:bCs w:val="0"/>
            <w:caps w:val="0"/>
          </w:rPr>
          <w:t>Public Involvement Materials</w:t>
        </w:r>
        <w:r w:rsidRPr="00A34E84">
          <w:rPr>
            <w:b w:val="0"/>
            <w:bCs w:val="0"/>
            <w:caps w:val="0"/>
            <w:webHidden/>
          </w:rPr>
          <w:tab/>
        </w:r>
        <w:r w:rsidRPr="00A34E84">
          <w:rPr>
            <w:b w:val="0"/>
            <w:bCs w:val="0"/>
            <w:webHidden/>
          </w:rPr>
          <w:fldChar w:fldCharType="begin"/>
        </w:r>
        <w:r w:rsidRPr="00A34E84">
          <w:rPr>
            <w:b w:val="0"/>
            <w:bCs w:val="0"/>
            <w:webHidden/>
          </w:rPr>
          <w:instrText xml:space="preserve"> PAGEREF _Toc145019051 \h </w:instrText>
        </w:r>
        <w:r w:rsidRPr="00A34E84">
          <w:rPr>
            <w:b w:val="0"/>
            <w:bCs w:val="0"/>
            <w:webHidden/>
          </w:rPr>
        </w:r>
        <w:r w:rsidRPr="00A34E84">
          <w:rPr>
            <w:b w:val="0"/>
            <w:bCs w:val="0"/>
            <w:webHidden/>
          </w:rPr>
          <w:fldChar w:fldCharType="separate"/>
        </w:r>
        <w:r>
          <w:rPr>
            <w:b w:val="0"/>
            <w:bCs w:val="0"/>
            <w:webHidden/>
          </w:rPr>
          <w:t>39</w:t>
        </w:r>
        <w:r w:rsidRPr="00A34E84">
          <w:rPr>
            <w:b w:val="0"/>
            <w:bCs w:val="0"/>
            <w:webHidden/>
          </w:rPr>
          <w:fldChar w:fldCharType="end"/>
        </w:r>
      </w:hyperlink>
    </w:p>
    <w:p w14:paraId="2A7D165F" w14:textId="77777777" w:rsidR="00AE4EAF" w:rsidRPr="00A34E84" w:rsidRDefault="007E6453" w:rsidP="00AE4EAF">
      <w:pPr>
        <w:pStyle w:val="BodyText"/>
        <w:rPr>
          <w:rStyle w:val="Italicize"/>
          <w:noProof/>
        </w:rPr>
      </w:pPr>
      <w:r w:rsidRPr="00A34E84">
        <w:rPr>
          <w:rStyle w:val="Italicize"/>
          <w:noProof/>
          <w:highlight w:val="cyan"/>
        </w:rPr>
        <w:t>(Include Presentation Materials, Invites, Noise Barrier Survey Card.)</w:t>
      </w:r>
    </w:p>
    <w:p w14:paraId="1BD00092" w14:textId="77777777" w:rsidR="00116557" w:rsidRPr="00116557" w:rsidRDefault="007E6453" w:rsidP="00116557">
      <w:pPr>
        <w:pStyle w:val="BodyText"/>
      </w:pPr>
      <w:r w:rsidRPr="00A34E84">
        <w:fldChar w:fldCharType="end"/>
      </w:r>
    </w:p>
    <w:p w14:paraId="15B2B483" w14:textId="77777777" w:rsidR="00116557" w:rsidRDefault="007E6453" w:rsidP="00906808">
      <w:pPr>
        <w:pStyle w:val="TOCTitle"/>
        <w:spacing w:before="480" w:after="120"/>
        <w:jc w:val="left"/>
      </w:pPr>
      <w:r w:rsidRPr="00116557">
        <w:t>Tables</w:t>
      </w:r>
    </w:p>
    <w:p w14:paraId="03C3C668" w14:textId="77777777" w:rsidR="00D43893" w:rsidRDefault="007E6453" w:rsidP="00116557">
      <w:pPr>
        <w:pStyle w:val="BodyText"/>
        <w:rPr>
          <w:rStyle w:val="Italicize"/>
          <w:highlight w:val="cyan"/>
        </w:rPr>
      </w:pPr>
      <w:r w:rsidRPr="00116557">
        <w:rPr>
          <w:rStyle w:val="Italicize"/>
          <w:highlight w:val="cyan"/>
        </w:rPr>
        <w:t>List all tables included in the Traffic Noise Report, along with the corresponding page number(s). Below is a list of suggested tables, but actual tables in any given report may vary</w:t>
      </w:r>
      <w:r w:rsidR="00001765" w:rsidRPr="00001765">
        <w:rPr>
          <w:rStyle w:val="Italicize"/>
          <w:highlight w:val="cyan"/>
        </w:rPr>
        <w:t xml:space="preserve">. </w:t>
      </w:r>
    </w:p>
    <w:p w14:paraId="089F3BD5" w14:textId="77777777" w:rsidR="00116557" w:rsidRPr="00116557" w:rsidRDefault="007E6453" w:rsidP="00116557">
      <w:pPr>
        <w:pStyle w:val="BodyText"/>
        <w:rPr>
          <w:rStyle w:val="Italicize"/>
        </w:rPr>
      </w:pPr>
      <w:r w:rsidRPr="00001765">
        <w:rPr>
          <w:rStyle w:val="Italicize"/>
          <w:highlight w:val="cyan"/>
        </w:rPr>
        <w:t>This list is automatically generated based on your use of CAPTION</w:t>
      </w:r>
      <w:r w:rsidR="00D43893">
        <w:rPr>
          <w:rStyle w:val="Italicize"/>
          <w:highlight w:val="cyan"/>
        </w:rPr>
        <w:t>S</w:t>
      </w:r>
      <w:r w:rsidRPr="00001765">
        <w:rPr>
          <w:rStyle w:val="Italicize"/>
          <w:highlight w:val="cyan"/>
        </w:rPr>
        <w:t xml:space="preserve"> to add titles to your </w:t>
      </w:r>
      <w:r w:rsidRPr="00D43893">
        <w:rPr>
          <w:rStyle w:val="Italicize"/>
          <w:highlight w:val="cyan"/>
        </w:rPr>
        <w:t>tables</w:t>
      </w:r>
      <w:r w:rsidR="00542F76" w:rsidRPr="00D43893">
        <w:rPr>
          <w:rStyle w:val="Italicize"/>
          <w:highlight w:val="cyan"/>
        </w:rPr>
        <w:t xml:space="preserve"> (instructions on page ii). To update this list of tables, place your cursor within the list below; right click your mouse; select [Update Field]; select [Update </w:t>
      </w:r>
      <w:r w:rsidR="00D43893" w:rsidRPr="00D43893">
        <w:rPr>
          <w:rStyle w:val="Italicize"/>
          <w:highlight w:val="cyan"/>
        </w:rPr>
        <w:t>entire table</w:t>
      </w:r>
      <w:r w:rsidR="00542F76" w:rsidRPr="00D43893">
        <w:rPr>
          <w:rStyle w:val="Italicize"/>
          <w:highlight w:val="cyan"/>
        </w:rPr>
        <w:t>]</w:t>
      </w:r>
      <w:r w:rsidR="00D43893" w:rsidRPr="00D43893">
        <w:rPr>
          <w:rStyle w:val="Italicize"/>
          <w:highlight w:val="cyan"/>
        </w:rPr>
        <w:t>.</w:t>
      </w:r>
      <w:r w:rsidR="00542F76">
        <w:rPr>
          <w:rStyle w:val="Italicize"/>
        </w:rPr>
        <w:t xml:space="preserve"> </w:t>
      </w:r>
    </w:p>
    <w:p w14:paraId="5FC708C2" w14:textId="77777777" w:rsidR="00FB6CB9" w:rsidRDefault="007E6453">
      <w:pPr>
        <w:pStyle w:val="TableofFigures"/>
        <w:tabs>
          <w:tab w:val="right" w:leader="dot" w:pos="9926"/>
        </w:tabs>
        <w:rPr>
          <w:rFonts w:asciiTheme="minorHAnsi" w:eastAsiaTheme="minorEastAsia" w:hAnsiTheme="minorHAnsi" w:cstheme="minorBidi"/>
          <w:noProof/>
          <w:kern w:val="2"/>
          <w:sz w:val="24"/>
          <w:szCs w:val="24"/>
          <w14:ligatures w14:val="standardContextual"/>
        </w:rPr>
      </w:pPr>
      <w:r>
        <w:rPr>
          <w:rStyle w:val="Italicize"/>
          <w:rFonts w:cstheme="minorHAnsi"/>
          <w:b/>
          <w:bCs/>
          <w:i w:val="0"/>
          <w:caps/>
          <w:noProof/>
        </w:rPr>
        <w:fldChar w:fldCharType="begin"/>
      </w:r>
      <w:r>
        <w:rPr>
          <w:rStyle w:val="Italicize"/>
          <w:rFonts w:cstheme="minorHAnsi"/>
          <w:b/>
          <w:bCs/>
          <w:i w:val="0"/>
          <w:caps/>
          <w:noProof/>
        </w:rPr>
        <w:instrText xml:space="preserve"> TOC \h \z \t "Caption-tables" \c </w:instrText>
      </w:r>
      <w:r>
        <w:rPr>
          <w:rStyle w:val="Italicize"/>
          <w:rFonts w:cstheme="minorHAnsi"/>
          <w:b/>
          <w:bCs/>
          <w:i w:val="0"/>
          <w:caps/>
          <w:noProof/>
        </w:rPr>
        <w:fldChar w:fldCharType="separate"/>
      </w:r>
      <w:hyperlink w:anchor="_Toc204776156" w:history="1">
        <w:r w:rsidR="00FB6CB9" w:rsidRPr="000C2AE5">
          <w:rPr>
            <w:rStyle w:val="Hyperlink"/>
            <w:i/>
            <w:iCs/>
            <w:noProof/>
            <w:highlight w:val="yellow"/>
          </w:rPr>
          <w:t>Table ES-1: Likely Noise Walls</w:t>
        </w:r>
        <w:r w:rsidR="00FB6CB9" w:rsidRPr="000C2AE5">
          <w:rPr>
            <w:rStyle w:val="Hyperlink"/>
            <w:noProof/>
          </w:rPr>
          <w:t xml:space="preserve">  </w:t>
        </w:r>
        <w:r w:rsidR="00FB6CB9" w:rsidRPr="000C2AE5">
          <w:rPr>
            <w:rStyle w:val="Hyperlink"/>
            <w:bCs/>
            <w:i/>
            <w:iCs/>
            <w:noProof/>
            <w:highlight w:val="cyan"/>
          </w:rPr>
          <w:t xml:space="preserve">(Note – each reasonable and feasible noise barrier’s preliminary location and physical description should be included in the table below (here or note below)). This table is not needed if no abatement is recommended. </w:t>
        </w:r>
        <w:r w:rsidR="00FB6CB9" w:rsidRPr="000C2AE5">
          <w:rPr>
            <w:rStyle w:val="Hyperlink"/>
            <w:i/>
            <w:iCs/>
            <w:noProof/>
            <w:highlight w:val="cyan"/>
          </w:rPr>
          <w:t>To create table titles that are automatically numbered and that automatically populate your Table of Contents/List of Tables, please perform the following steps:</w:t>
        </w:r>
        <w:r w:rsidR="00FB6CB9">
          <w:rPr>
            <w:noProof/>
            <w:webHidden/>
          </w:rPr>
          <w:tab/>
        </w:r>
        <w:r w:rsidR="00FB6CB9">
          <w:rPr>
            <w:noProof/>
            <w:webHidden/>
          </w:rPr>
          <w:fldChar w:fldCharType="begin"/>
        </w:r>
        <w:r w:rsidR="00FB6CB9">
          <w:rPr>
            <w:noProof/>
            <w:webHidden/>
          </w:rPr>
          <w:instrText xml:space="preserve"> PAGEREF _Toc204776156 \h </w:instrText>
        </w:r>
        <w:r w:rsidR="00FB6CB9">
          <w:rPr>
            <w:noProof/>
            <w:webHidden/>
          </w:rPr>
        </w:r>
        <w:r w:rsidR="00FB6CB9">
          <w:rPr>
            <w:noProof/>
            <w:webHidden/>
          </w:rPr>
          <w:fldChar w:fldCharType="separate"/>
        </w:r>
        <w:r w:rsidR="00FB6CB9">
          <w:rPr>
            <w:noProof/>
            <w:webHidden/>
          </w:rPr>
          <w:t>ii</w:t>
        </w:r>
        <w:r w:rsidR="00FB6CB9">
          <w:rPr>
            <w:noProof/>
            <w:webHidden/>
          </w:rPr>
          <w:fldChar w:fldCharType="end"/>
        </w:r>
      </w:hyperlink>
    </w:p>
    <w:p w14:paraId="71A7E506"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57" w:history="1">
        <w:r w:rsidRPr="000C2AE5">
          <w:rPr>
            <w:rStyle w:val="Hyperlink"/>
            <w:i/>
            <w:iCs/>
            <w:noProof/>
            <w:highlight w:val="yellow"/>
          </w:rPr>
          <w:t>Table 2</w:t>
        </w:r>
        <w:r w:rsidRPr="000C2AE5">
          <w:rPr>
            <w:rStyle w:val="Hyperlink"/>
            <w:i/>
            <w:iCs/>
            <w:noProof/>
          </w:rPr>
          <w:t>: Noise Abatement Criteria</w:t>
        </w:r>
        <w:r>
          <w:rPr>
            <w:noProof/>
            <w:webHidden/>
          </w:rPr>
          <w:tab/>
        </w:r>
        <w:r>
          <w:rPr>
            <w:noProof/>
            <w:webHidden/>
          </w:rPr>
          <w:fldChar w:fldCharType="begin"/>
        </w:r>
        <w:r>
          <w:rPr>
            <w:noProof/>
            <w:webHidden/>
          </w:rPr>
          <w:instrText xml:space="preserve"> PAGEREF _Toc204776157 \h </w:instrText>
        </w:r>
        <w:r>
          <w:rPr>
            <w:noProof/>
            <w:webHidden/>
          </w:rPr>
        </w:r>
        <w:r>
          <w:rPr>
            <w:noProof/>
            <w:webHidden/>
          </w:rPr>
          <w:fldChar w:fldCharType="separate"/>
        </w:r>
        <w:r>
          <w:rPr>
            <w:noProof/>
            <w:webHidden/>
          </w:rPr>
          <w:t>2</w:t>
        </w:r>
        <w:r>
          <w:rPr>
            <w:noProof/>
            <w:webHidden/>
          </w:rPr>
          <w:fldChar w:fldCharType="end"/>
        </w:r>
      </w:hyperlink>
    </w:p>
    <w:p w14:paraId="5109FC42"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58" w:history="1">
        <w:r w:rsidRPr="000C2AE5">
          <w:rPr>
            <w:rStyle w:val="Hyperlink"/>
            <w:i/>
            <w:iCs/>
            <w:noProof/>
            <w:highlight w:val="yellow"/>
          </w:rPr>
          <w:t>Table 3</w:t>
        </w:r>
        <w:r w:rsidRPr="000C2AE5">
          <w:rPr>
            <w:rStyle w:val="Hyperlink"/>
            <w:i/>
            <w:iCs/>
            <w:noProof/>
          </w:rPr>
          <w:t>: CNE Summary Table</w:t>
        </w:r>
        <w:r>
          <w:rPr>
            <w:noProof/>
            <w:webHidden/>
          </w:rPr>
          <w:tab/>
        </w:r>
        <w:r>
          <w:rPr>
            <w:noProof/>
            <w:webHidden/>
          </w:rPr>
          <w:fldChar w:fldCharType="begin"/>
        </w:r>
        <w:r>
          <w:rPr>
            <w:noProof/>
            <w:webHidden/>
          </w:rPr>
          <w:instrText xml:space="preserve"> PAGEREF _Toc204776158 \h </w:instrText>
        </w:r>
        <w:r>
          <w:rPr>
            <w:noProof/>
            <w:webHidden/>
          </w:rPr>
        </w:r>
        <w:r>
          <w:rPr>
            <w:noProof/>
            <w:webHidden/>
          </w:rPr>
          <w:fldChar w:fldCharType="separate"/>
        </w:r>
        <w:r>
          <w:rPr>
            <w:noProof/>
            <w:webHidden/>
          </w:rPr>
          <w:t>7</w:t>
        </w:r>
        <w:r>
          <w:rPr>
            <w:noProof/>
            <w:webHidden/>
          </w:rPr>
          <w:fldChar w:fldCharType="end"/>
        </w:r>
      </w:hyperlink>
    </w:p>
    <w:p w14:paraId="071F4B2B"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59" w:history="1">
        <w:r w:rsidRPr="000C2AE5">
          <w:rPr>
            <w:rStyle w:val="Hyperlink"/>
            <w:i/>
            <w:iCs/>
            <w:noProof/>
            <w:highlight w:val="yellow"/>
          </w:rPr>
          <w:t>Table 4</w:t>
        </w:r>
        <w:r w:rsidRPr="000C2AE5">
          <w:rPr>
            <w:rStyle w:val="Hyperlink"/>
            <w:i/>
            <w:iCs/>
            <w:noProof/>
          </w:rPr>
          <w:t>: Measured Existing Noise Levels</w:t>
        </w:r>
        <w:r>
          <w:rPr>
            <w:noProof/>
            <w:webHidden/>
          </w:rPr>
          <w:tab/>
        </w:r>
        <w:r>
          <w:rPr>
            <w:noProof/>
            <w:webHidden/>
          </w:rPr>
          <w:fldChar w:fldCharType="begin"/>
        </w:r>
        <w:r>
          <w:rPr>
            <w:noProof/>
            <w:webHidden/>
          </w:rPr>
          <w:instrText xml:space="preserve"> PAGEREF _Toc204776159 \h </w:instrText>
        </w:r>
        <w:r>
          <w:rPr>
            <w:noProof/>
            <w:webHidden/>
          </w:rPr>
        </w:r>
        <w:r>
          <w:rPr>
            <w:noProof/>
            <w:webHidden/>
          </w:rPr>
          <w:fldChar w:fldCharType="separate"/>
        </w:r>
        <w:r>
          <w:rPr>
            <w:noProof/>
            <w:webHidden/>
          </w:rPr>
          <w:t>15</w:t>
        </w:r>
        <w:r>
          <w:rPr>
            <w:noProof/>
            <w:webHidden/>
          </w:rPr>
          <w:fldChar w:fldCharType="end"/>
        </w:r>
      </w:hyperlink>
    </w:p>
    <w:p w14:paraId="56936645"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0" w:history="1">
        <w:r w:rsidRPr="000C2AE5">
          <w:rPr>
            <w:rStyle w:val="Hyperlink"/>
            <w:i/>
            <w:iCs/>
            <w:noProof/>
            <w:highlight w:val="yellow"/>
          </w:rPr>
          <w:t>Table 5</w:t>
        </w:r>
        <w:r w:rsidRPr="000C2AE5">
          <w:rPr>
            <w:rStyle w:val="Hyperlink"/>
            <w:i/>
            <w:iCs/>
            <w:noProof/>
          </w:rPr>
          <w:t>: Comparison of Measured and Modeled Noise Levels</w:t>
        </w:r>
        <w:r>
          <w:rPr>
            <w:noProof/>
            <w:webHidden/>
          </w:rPr>
          <w:tab/>
        </w:r>
        <w:r>
          <w:rPr>
            <w:noProof/>
            <w:webHidden/>
          </w:rPr>
          <w:fldChar w:fldCharType="begin"/>
        </w:r>
        <w:r>
          <w:rPr>
            <w:noProof/>
            <w:webHidden/>
          </w:rPr>
          <w:instrText xml:space="preserve"> PAGEREF _Toc204776160 \h </w:instrText>
        </w:r>
        <w:r>
          <w:rPr>
            <w:noProof/>
            <w:webHidden/>
          </w:rPr>
        </w:r>
        <w:r>
          <w:rPr>
            <w:noProof/>
            <w:webHidden/>
          </w:rPr>
          <w:fldChar w:fldCharType="separate"/>
        </w:r>
        <w:r>
          <w:rPr>
            <w:noProof/>
            <w:webHidden/>
          </w:rPr>
          <w:t>17</w:t>
        </w:r>
        <w:r>
          <w:rPr>
            <w:noProof/>
            <w:webHidden/>
          </w:rPr>
          <w:fldChar w:fldCharType="end"/>
        </w:r>
      </w:hyperlink>
    </w:p>
    <w:p w14:paraId="6FC74100"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1" w:history="1">
        <w:r w:rsidRPr="000C2AE5">
          <w:rPr>
            <w:rStyle w:val="Hyperlink"/>
            <w:i/>
            <w:iCs/>
            <w:noProof/>
            <w:highlight w:val="yellow"/>
          </w:rPr>
          <w:t>Table 6</w:t>
        </w:r>
        <w:r w:rsidRPr="000C2AE5">
          <w:rPr>
            <w:rStyle w:val="Hyperlink"/>
            <w:i/>
            <w:iCs/>
            <w:noProof/>
          </w:rPr>
          <w:t>: Traffic Noise Impact Summary</w:t>
        </w:r>
        <w:r>
          <w:rPr>
            <w:noProof/>
            <w:webHidden/>
          </w:rPr>
          <w:tab/>
        </w:r>
        <w:r>
          <w:rPr>
            <w:noProof/>
            <w:webHidden/>
          </w:rPr>
          <w:fldChar w:fldCharType="begin"/>
        </w:r>
        <w:r>
          <w:rPr>
            <w:noProof/>
            <w:webHidden/>
          </w:rPr>
          <w:instrText xml:space="preserve"> PAGEREF _Toc204776161 \h </w:instrText>
        </w:r>
        <w:r>
          <w:rPr>
            <w:noProof/>
            <w:webHidden/>
          </w:rPr>
        </w:r>
        <w:r>
          <w:rPr>
            <w:noProof/>
            <w:webHidden/>
          </w:rPr>
          <w:fldChar w:fldCharType="separate"/>
        </w:r>
        <w:r>
          <w:rPr>
            <w:noProof/>
            <w:webHidden/>
          </w:rPr>
          <w:t>20</w:t>
        </w:r>
        <w:r>
          <w:rPr>
            <w:noProof/>
            <w:webHidden/>
          </w:rPr>
          <w:fldChar w:fldCharType="end"/>
        </w:r>
      </w:hyperlink>
    </w:p>
    <w:p w14:paraId="4A159855"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2" w:history="1">
        <w:r w:rsidRPr="000C2AE5">
          <w:rPr>
            <w:rStyle w:val="Hyperlink"/>
            <w:i/>
            <w:iCs/>
            <w:noProof/>
            <w:highlight w:val="yellow"/>
          </w:rPr>
          <w:t>Table 7</w:t>
        </w:r>
        <w:r w:rsidRPr="000C2AE5">
          <w:rPr>
            <w:rStyle w:val="Hyperlink"/>
            <w:i/>
            <w:iCs/>
            <w:noProof/>
          </w:rPr>
          <w:t>: Noise Barrier Analysis Summary</w:t>
        </w:r>
        <w:r>
          <w:rPr>
            <w:noProof/>
            <w:webHidden/>
          </w:rPr>
          <w:tab/>
        </w:r>
        <w:r>
          <w:rPr>
            <w:noProof/>
            <w:webHidden/>
          </w:rPr>
          <w:fldChar w:fldCharType="begin"/>
        </w:r>
        <w:r>
          <w:rPr>
            <w:noProof/>
            <w:webHidden/>
          </w:rPr>
          <w:instrText xml:space="preserve"> PAGEREF _Toc204776162 \h </w:instrText>
        </w:r>
        <w:r>
          <w:rPr>
            <w:noProof/>
            <w:webHidden/>
          </w:rPr>
        </w:r>
        <w:r>
          <w:rPr>
            <w:noProof/>
            <w:webHidden/>
          </w:rPr>
          <w:fldChar w:fldCharType="separate"/>
        </w:r>
        <w:r>
          <w:rPr>
            <w:noProof/>
            <w:webHidden/>
          </w:rPr>
          <w:t>25</w:t>
        </w:r>
        <w:r>
          <w:rPr>
            <w:noProof/>
            <w:webHidden/>
          </w:rPr>
          <w:fldChar w:fldCharType="end"/>
        </w:r>
      </w:hyperlink>
    </w:p>
    <w:p w14:paraId="3981CE1F"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3" w:history="1">
        <w:r w:rsidRPr="000C2AE5">
          <w:rPr>
            <w:rStyle w:val="Hyperlink"/>
            <w:i/>
            <w:iCs/>
            <w:noProof/>
            <w:highlight w:val="yellow"/>
          </w:rPr>
          <w:t>Table 8</w:t>
        </w:r>
        <w:r w:rsidRPr="000C2AE5">
          <w:rPr>
            <w:rStyle w:val="Hyperlink"/>
            <w:i/>
            <w:iCs/>
            <w:noProof/>
          </w:rPr>
          <w:t>: Noise Barrier Survey and Response Statistics</w:t>
        </w:r>
        <w:r>
          <w:rPr>
            <w:noProof/>
            <w:webHidden/>
          </w:rPr>
          <w:tab/>
        </w:r>
        <w:r>
          <w:rPr>
            <w:noProof/>
            <w:webHidden/>
          </w:rPr>
          <w:fldChar w:fldCharType="begin"/>
        </w:r>
        <w:r>
          <w:rPr>
            <w:noProof/>
            <w:webHidden/>
          </w:rPr>
          <w:instrText xml:space="preserve"> PAGEREF _Toc204776163 \h </w:instrText>
        </w:r>
        <w:r>
          <w:rPr>
            <w:noProof/>
            <w:webHidden/>
          </w:rPr>
        </w:r>
        <w:r>
          <w:rPr>
            <w:noProof/>
            <w:webHidden/>
          </w:rPr>
          <w:fldChar w:fldCharType="separate"/>
        </w:r>
        <w:r>
          <w:rPr>
            <w:noProof/>
            <w:webHidden/>
          </w:rPr>
          <w:t>28</w:t>
        </w:r>
        <w:r>
          <w:rPr>
            <w:noProof/>
            <w:webHidden/>
          </w:rPr>
          <w:fldChar w:fldCharType="end"/>
        </w:r>
      </w:hyperlink>
    </w:p>
    <w:p w14:paraId="43CD3B8D"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4" w:history="1">
        <w:r w:rsidRPr="000C2AE5">
          <w:rPr>
            <w:rStyle w:val="Hyperlink"/>
            <w:i/>
            <w:iCs/>
            <w:noProof/>
            <w:highlight w:val="yellow"/>
          </w:rPr>
          <w:t>Table 9:</w:t>
        </w:r>
        <w:r w:rsidRPr="000C2AE5">
          <w:rPr>
            <w:rStyle w:val="Hyperlink"/>
            <w:i/>
            <w:iCs/>
            <w:noProof/>
          </w:rPr>
          <w:t xml:space="preserve"> Construction Equipment Typical Noise Level Emissions</w:t>
        </w:r>
        <w:r>
          <w:rPr>
            <w:noProof/>
            <w:webHidden/>
          </w:rPr>
          <w:tab/>
        </w:r>
        <w:r>
          <w:rPr>
            <w:noProof/>
            <w:webHidden/>
          </w:rPr>
          <w:fldChar w:fldCharType="begin"/>
        </w:r>
        <w:r>
          <w:rPr>
            <w:noProof/>
            <w:webHidden/>
          </w:rPr>
          <w:instrText xml:space="preserve"> PAGEREF _Toc204776164 \h </w:instrText>
        </w:r>
        <w:r>
          <w:rPr>
            <w:noProof/>
            <w:webHidden/>
          </w:rPr>
        </w:r>
        <w:r>
          <w:rPr>
            <w:noProof/>
            <w:webHidden/>
          </w:rPr>
          <w:fldChar w:fldCharType="separate"/>
        </w:r>
        <w:r>
          <w:rPr>
            <w:noProof/>
            <w:webHidden/>
          </w:rPr>
          <w:t>30</w:t>
        </w:r>
        <w:r>
          <w:rPr>
            <w:noProof/>
            <w:webHidden/>
          </w:rPr>
          <w:fldChar w:fldCharType="end"/>
        </w:r>
      </w:hyperlink>
    </w:p>
    <w:p w14:paraId="33726438" w14:textId="77777777" w:rsidR="00FB6CB9" w:rsidRDefault="00FB6CB9">
      <w:pPr>
        <w:pStyle w:val="TableofFigures"/>
        <w:tabs>
          <w:tab w:val="right" w:leader="dot" w:pos="9926"/>
        </w:tabs>
        <w:rPr>
          <w:rFonts w:asciiTheme="minorHAnsi" w:eastAsiaTheme="minorEastAsia" w:hAnsiTheme="minorHAnsi" w:cstheme="minorBidi"/>
          <w:noProof/>
          <w:kern w:val="2"/>
          <w:sz w:val="24"/>
          <w:szCs w:val="24"/>
          <w14:ligatures w14:val="standardContextual"/>
        </w:rPr>
      </w:pPr>
      <w:hyperlink w:anchor="_Toc204776165" w:history="1">
        <w:r w:rsidRPr="000C2AE5">
          <w:rPr>
            <w:rStyle w:val="Hyperlink"/>
            <w:i/>
            <w:iCs/>
            <w:noProof/>
            <w:highlight w:val="yellow"/>
          </w:rPr>
          <w:t>Table 10:</w:t>
        </w:r>
        <w:r w:rsidRPr="000C2AE5">
          <w:rPr>
            <w:rStyle w:val="Hyperlink"/>
            <w:i/>
            <w:iCs/>
            <w:noProof/>
          </w:rPr>
          <w:t xml:space="preserve"> Proposed Noise Barrier Locations</w:t>
        </w:r>
        <w:r>
          <w:rPr>
            <w:noProof/>
            <w:webHidden/>
          </w:rPr>
          <w:tab/>
        </w:r>
        <w:r>
          <w:rPr>
            <w:noProof/>
            <w:webHidden/>
          </w:rPr>
          <w:fldChar w:fldCharType="begin"/>
        </w:r>
        <w:r>
          <w:rPr>
            <w:noProof/>
            <w:webHidden/>
          </w:rPr>
          <w:instrText xml:space="preserve"> PAGEREF _Toc204776165 \h </w:instrText>
        </w:r>
        <w:r>
          <w:rPr>
            <w:noProof/>
            <w:webHidden/>
          </w:rPr>
        </w:r>
        <w:r>
          <w:rPr>
            <w:noProof/>
            <w:webHidden/>
          </w:rPr>
          <w:fldChar w:fldCharType="separate"/>
        </w:r>
        <w:r>
          <w:rPr>
            <w:noProof/>
            <w:webHidden/>
          </w:rPr>
          <w:t>31</w:t>
        </w:r>
        <w:r>
          <w:rPr>
            <w:noProof/>
            <w:webHidden/>
          </w:rPr>
          <w:fldChar w:fldCharType="end"/>
        </w:r>
      </w:hyperlink>
    </w:p>
    <w:p w14:paraId="467B8392" w14:textId="77777777" w:rsidR="00D24ACB" w:rsidRPr="00116557" w:rsidRDefault="007E6453" w:rsidP="00116557">
      <w:pPr>
        <w:pStyle w:val="BodyText"/>
      </w:pPr>
      <w:r>
        <w:rPr>
          <w:rStyle w:val="Italicize"/>
          <w:rFonts w:cstheme="minorHAnsi"/>
          <w:b/>
          <w:bCs/>
          <w:i w:val="0"/>
          <w:caps/>
          <w:noProof/>
          <w:sz w:val="22"/>
          <w:szCs w:val="20"/>
        </w:rPr>
        <w:fldChar w:fldCharType="end"/>
      </w:r>
    </w:p>
    <w:p w14:paraId="0B735FF8" w14:textId="77777777" w:rsidR="00116557" w:rsidRDefault="007E6453" w:rsidP="00906808">
      <w:pPr>
        <w:pStyle w:val="TOCTitle"/>
        <w:spacing w:before="480" w:after="120"/>
        <w:jc w:val="left"/>
      </w:pPr>
      <w:r w:rsidRPr="002438BF">
        <w:rPr>
          <w:highlight w:val="yellow"/>
        </w:rPr>
        <w:t>Figures</w:t>
      </w:r>
    </w:p>
    <w:p w14:paraId="64355E18" w14:textId="77777777" w:rsidR="00FC796B" w:rsidRDefault="007E6453" w:rsidP="00FC796B">
      <w:pPr>
        <w:pStyle w:val="BodyText"/>
        <w:rPr>
          <w:highlight w:val="cyan"/>
        </w:rPr>
      </w:pPr>
      <w:r w:rsidRPr="00116557">
        <w:rPr>
          <w:rStyle w:val="Italicize"/>
          <w:highlight w:val="cyan"/>
        </w:rPr>
        <w:t xml:space="preserve">List all </w:t>
      </w:r>
      <w:r>
        <w:rPr>
          <w:rStyle w:val="Italicize"/>
          <w:highlight w:val="cyan"/>
        </w:rPr>
        <w:t>figure</w:t>
      </w:r>
      <w:r w:rsidRPr="00116557">
        <w:rPr>
          <w:rStyle w:val="Italicize"/>
          <w:highlight w:val="cyan"/>
        </w:rPr>
        <w:t xml:space="preserve">s included in the Traffic Noise Report, along with the corresponding page number(s). Below is a list of suggested </w:t>
      </w:r>
      <w:r>
        <w:rPr>
          <w:rStyle w:val="Italicize"/>
          <w:highlight w:val="cyan"/>
        </w:rPr>
        <w:t>figur</w:t>
      </w:r>
      <w:r w:rsidRPr="00116557">
        <w:rPr>
          <w:rStyle w:val="Italicize"/>
          <w:highlight w:val="cyan"/>
        </w:rPr>
        <w:t xml:space="preserve">es, but actual </w:t>
      </w:r>
      <w:r>
        <w:rPr>
          <w:rStyle w:val="Italicize"/>
          <w:highlight w:val="cyan"/>
        </w:rPr>
        <w:t>figur</w:t>
      </w:r>
      <w:r w:rsidRPr="00116557">
        <w:rPr>
          <w:rStyle w:val="Italicize"/>
          <w:highlight w:val="cyan"/>
        </w:rPr>
        <w:t>es in any given report may vary.</w:t>
      </w:r>
      <w:r w:rsidR="00001765" w:rsidRPr="00001765">
        <w:rPr>
          <w:highlight w:val="cyan"/>
        </w:rPr>
        <w:t xml:space="preserve"> </w:t>
      </w:r>
    </w:p>
    <w:p w14:paraId="6E67B6FA" w14:textId="77777777" w:rsidR="00FC796B" w:rsidRDefault="007E6453" w:rsidP="00F85B99">
      <w:pPr>
        <w:pStyle w:val="BodyText"/>
        <w:numPr>
          <w:ilvl w:val="0"/>
          <w:numId w:val="11"/>
        </w:numPr>
        <w:spacing w:after="0"/>
        <w:rPr>
          <w:rStyle w:val="Italicize"/>
          <w:highlight w:val="cyan"/>
        </w:rPr>
      </w:pPr>
      <w:r w:rsidRPr="00CB336D">
        <w:rPr>
          <w:rStyle w:val="Italicize"/>
          <w:highlight w:val="cyan"/>
        </w:rPr>
        <w:t>Noise measurement locations</w:t>
      </w:r>
    </w:p>
    <w:p w14:paraId="1BE3831E" w14:textId="77777777" w:rsidR="00FC796B" w:rsidRDefault="007E6453" w:rsidP="00F85B99">
      <w:pPr>
        <w:pStyle w:val="BodyText"/>
        <w:numPr>
          <w:ilvl w:val="0"/>
          <w:numId w:val="11"/>
        </w:numPr>
        <w:spacing w:after="0"/>
        <w:rPr>
          <w:rStyle w:val="Italicize"/>
          <w:highlight w:val="cyan"/>
        </w:rPr>
      </w:pPr>
      <w:r>
        <w:rPr>
          <w:rStyle w:val="Italicize"/>
          <w:highlight w:val="cyan"/>
        </w:rPr>
        <w:t>N</w:t>
      </w:r>
      <w:r w:rsidRPr="00CB336D">
        <w:rPr>
          <w:rStyle w:val="Italicize"/>
          <w:highlight w:val="cyan"/>
        </w:rPr>
        <w:t>oise study area boundary</w:t>
      </w:r>
    </w:p>
    <w:p w14:paraId="0229D7C4" w14:textId="77777777" w:rsidR="00FC796B" w:rsidRDefault="007E6453" w:rsidP="00F85B99">
      <w:pPr>
        <w:pStyle w:val="BodyText"/>
        <w:numPr>
          <w:ilvl w:val="0"/>
          <w:numId w:val="11"/>
        </w:numPr>
        <w:spacing w:after="0"/>
        <w:rPr>
          <w:rStyle w:val="Italicize"/>
          <w:highlight w:val="cyan"/>
        </w:rPr>
      </w:pPr>
      <w:r w:rsidRPr="00CB336D">
        <w:rPr>
          <w:rStyle w:val="Italicize"/>
          <w:highlight w:val="cyan"/>
        </w:rPr>
        <w:t>CNE areas</w:t>
      </w:r>
    </w:p>
    <w:p w14:paraId="1A4720B8" w14:textId="77777777" w:rsidR="00AF233A" w:rsidRDefault="007E6453" w:rsidP="00F85B99">
      <w:pPr>
        <w:pStyle w:val="BodyText"/>
        <w:numPr>
          <w:ilvl w:val="0"/>
          <w:numId w:val="11"/>
        </w:numPr>
        <w:spacing w:after="0"/>
        <w:rPr>
          <w:rStyle w:val="Italicize"/>
          <w:highlight w:val="cyan"/>
        </w:rPr>
      </w:pPr>
      <w:r>
        <w:rPr>
          <w:rStyle w:val="Italicize"/>
          <w:highlight w:val="cyan"/>
        </w:rPr>
        <w:t>A</w:t>
      </w:r>
      <w:r w:rsidRPr="00CB336D">
        <w:rPr>
          <w:rStyle w:val="Italicize"/>
          <w:highlight w:val="cyan"/>
        </w:rPr>
        <w:t>ll noise barrier</w:t>
      </w:r>
      <w:r>
        <w:rPr>
          <w:rStyle w:val="Italicize"/>
          <w:highlight w:val="cyan"/>
        </w:rPr>
        <w:t>s</w:t>
      </w:r>
      <w:r w:rsidRPr="00CB336D">
        <w:rPr>
          <w:rStyle w:val="Italicize"/>
          <w:highlight w:val="cyan"/>
        </w:rPr>
        <w:t xml:space="preserve"> analyzed</w:t>
      </w:r>
    </w:p>
    <w:p w14:paraId="35BEF442" w14:textId="77777777" w:rsidR="00FC796B" w:rsidRPr="008A02BC" w:rsidRDefault="007E6453" w:rsidP="00F85B99">
      <w:pPr>
        <w:pStyle w:val="BodyText"/>
        <w:numPr>
          <w:ilvl w:val="0"/>
          <w:numId w:val="11"/>
        </w:numPr>
        <w:spacing w:after="0"/>
        <w:rPr>
          <w:rStyle w:val="Italicize"/>
          <w:highlight w:val="cyan"/>
        </w:rPr>
      </w:pPr>
      <w:r w:rsidRPr="008A02BC">
        <w:rPr>
          <w:rStyle w:val="Italicize"/>
          <w:highlight w:val="cyan"/>
        </w:rPr>
        <w:t xml:space="preserve">Receptors, </w:t>
      </w:r>
    </w:p>
    <w:p w14:paraId="79AD6868" w14:textId="77777777" w:rsidR="00FC796B" w:rsidRPr="008A02BC" w:rsidRDefault="007E6453" w:rsidP="00F85B99">
      <w:pPr>
        <w:pStyle w:val="BodyText"/>
        <w:numPr>
          <w:ilvl w:val="0"/>
          <w:numId w:val="11"/>
        </w:numPr>
        <w:spacing w:after="0"/>
        <w:rPr>
          <w:rStyle w:val="Italicize"/>
          <w:highlight w:val="cyan"/>
        </w:rPr>
      </w:pPr>
      <w:r w:rsidRPr="008A02BC">
        <w:rPr>
          <w:rStyle w:val="Italicize"/>
          <w:highlight w:val="cyan"/>
        </w:rPr>
        <w:t>Historic districts (if applicable)</w:t>
      </w:r>
    </w:p>
    <w:p w14:paraId="0C8B5538" w14:textId="77777777" w:rsidR="00873742" w:rsidRPr="00116557" w:rsidRDefault="00873742" w:rsidP="00116557">
      <w:pPr>
        <w:pStyle w:val="BodyText"/>
        <w:rPr>
          <w:rStyle w:val="Italicize"/>
        </w:rPr>
      </w:pPr>
    </w:p>
    <w:p w14:paraId="58510D80" w14:textId="77777777" w:rsidR="00FA1ACF" w:rsidRDefault="007E6453">
      <w:pPr>
        <w:pStyle w:val="TableofFigures"/>
        <w:tabs>
          <w:tab w:val="right" w:leader="dot" w:pos="9926"/>
        </w:tabs>
        <w:rPr>
          <w:noProof/>
        </w:rPr>
      </w:pPr>
      <w:r>
        <w:fldChar w:fldCharType="begin"/>
      </w:r>
      <w:r>
        <w:instrText xml:space="preserve"> TOC \h \z \c "Figure" </w:instrText>
      </w:r>
      <w:r>
        <w:fldChar w:fldCharType="separate"/>
      </w:r>
      <w:hyperlink w:anchor="_Toc145055967" w:history="1">
        <w:r w:rsidR="00FA1ACF" w:rsidRPr="002438BF">
          <w:rPr>
            <w:rStyle w:val="Hyperlink"/>
            <w:noProof/>
            <w:highlight w:val="yellow"/>
          </w:rPr>
          <w:t>Figure 1</w:t>
        </w:r>
        <w:r w:rsidR="00FA1ACF" w:rsidRPr="002438BF">
          <w:rPr>
            <w:rStyle w:val="Hyperlink"/>
            <w:noProof/>
          </w:rPr>
          <w:t>:</w:t>
        </w:r>
        <w:r w:rsidR="00FA1ACF" w:rsidRPr="00390AE6">
          <w:rPr>
            <w:rStyle w:val="Hyperlink"/>
            <w:noProof/>
          </w:rPr>
          <w:t xml:space="preserve"> Common Indoor and Outdoor Noise Levels</w:t>
        </w:r>
        <w:r w:rsidR="00FA1ACF">
          <w:rPr>
            <w:noProof/>
            <w:webHidden/>
          </w:rPr>
          <w:tab/>
        </w:r>
        <w:r w:rsidR="00FA1ACF">
          <w:rPr>
            <w:noProof/>
            <w:webHidden/>
          </w:rPr>
          <w:fldChar w:fldCharType="begin"/>
        </w:r>
        <w:r w:rsidR="00FA1ACF">
          <w:rPr>
            <w:noProof/>
            <w:webHidden/>
          </w:rPr>
          <w:instrText xml:space="preserve"> PAGEREF _Toc145055967 \h </w:instrText>
        </w:r>
        <w:r w:rsidR="00FA1ACF">
          <w:rPr>
            <w:noProof/>
            <w:webHidden/>
          </w:rPr>
        </w:r>
        <w:r w:rsidR="00FA1ACF">
          <w:rPr>
            <w:noProof/>
            <w:webHidden/>
          </w:rPr>
          <w:fldChar w:fldCharType="separate"/>
        </w:r>
        <w:r w:rsidR="00FA1ACF">
          <w:rPr>
            <w:noProof/>
            <w:webHidden/>
          </w:rPr>
          <w:t>5</w:t>
        </w:r>
        <w:r w:rsidR="00FA1ACF">
          <w:rPr>
            <w:noProof/>
            <w:webHidden/>
          </w:rPr>
          <w:fldChar w:fldCharType="end"/>
        </w:r>
      </w:hyperlink>
    </w:p>
    <w:p w14:paraId="387FBE45" w14:textId="77777777" w:rsidR="00873742" w:rsidRPr="00873742" w:rsidRDefault="00873742" w:rsidP="00873742">
      <w:pPr>
        <w:rPr>
          <w:noProof/>
        </w:rPr>
      </w:pPr>
    </w:p>
    <w:p w14:paraId="17B31D95" w14:textId="77777777" w:rsidR="00873742" w:rsidRPr="00873742" w:rsidRDefault="00873742" w:rsidP="00873742">
      <w:pPr>
        <w:rPr>
          <w:noProof/>
        </w:rPr>
      </w:pPr>
    </w:p>
    <w:p w14:paraId="4D829FAA" w14:textId="77777777" w:rsidR="00116557" w:rsidRPr="00DD3503" w:rsidRDefault="007E6453" w:rsidP="00CF7071">
      <w:pPr>
        <w:pStyle w:val="TOC1"/>
        <w:rPr>
          <w:sz w:val="24"/>
          <w:highlight w:val="green"/>
        </w:rPr>
      </w:pPr>
      <w:r>
        <w:fldChar w:fldCharType="end"/>
      </w:r>
    </w:p>
    <w:p w14:paraId="273421FD" w14:textId="77777777" w:rsidR="00B979E2" w:rsidRDefault="00B979E2" w:rsidP="00187903">
      <w:pPr>
        <w:rPr>
          <w:sz w:val="24"/>
          <w:szCs w:val="24"/>
          <w:u w:val="single"/>
        </w:rPr>
        <w:sectPr w:rsidR="00B979E2" w:rsidSect="00D34C72">
          <w:pgSz w:w="12240" w:h="15840" w:code="1"/>
          <w:pgMar w:top="1800" w:right="1152" w:bottom="1800" w:left="1152" w:header="720" w:footer="720" w:gutter="0"/>
          <w:pgNumType w:fmt="lowerLetter" w:start="1"/>
          <w:cols w:space="720"/>
        </w:sectPr>
      </w:pPr>
    </w:p>
    <w:p w14:paraId="1608A999" w14:textId="77777777" w:rsidR="00D42E2D" w:rsidRPr="00B64C83" w:rsidRDefault="007E6453" w:rsidP="00F85B99">
      <w:pPr>
        <w:pStyle w:val="Heading1"/>
        <w:numPr>
          <w:ilvl w:val="0"/>
          <w:numId w:val="6"/>
        </w:numPr>
        <w:spacing w:before="0"/>
        <w:rPr>
          <w:sz w:val="28"/>
          <w:szCs w:val="28"/>
        </w:rPr>
      </w:pPr>
      <w:bookmarkStart w:id="7" w:name="_Toc131492305"/>
      <w:bookmarkStart w:id="8" w:name="_Toc202420129"/>
      <w:bookmarkStart w:id="9" w:name="_Hlk145009681"/>
      <w:r w:rsidRPr="00B64C83">
        <w:rPr>
          <w:sz w:val="28"/>
          <w:szCs w:val="28"/>
        </w:rPr>
        <w:lastRenderedPageBreak/>
        <w:t>PROJECT LOCATION, DESCRIPTION AND BACKGROUND</w:t>
      </w:r>
      <w:bookmarkEnd w:id="7"/>
      <w:bookmarkEnd w:id="8"/>
    </w:p>
    <w:bookmarkEnd w:id="9"/>
    <w:p w14:paraId="655F1F62" w14:textId="77777777" w:rsidR="00D42E2D" w:rsidRPr="0019130A" w:rsidRDefault="007E6453" w:rsidP="00D42E2D">
      <w:pPr>
        <w:pStyle w:val="BodyText"/>
        <w:rPr>
          <w:rStyle w:val="Italicize"/>
          <w:highlight w:val="cyan"/>
        </w:rPr>
      </w:pPr>
      <w:r w:rsidRPr="0019130A">
        <w:rPr>
          <w:rStyle w:val="Italicize"/>
          <w:highlight w:val="cyan"/>
        </w:rPr>
        <w:t>The project location, description, and background should expand on the general description in the Executive Summary and include:</w:t>
      </w:r>
    </w:p>
    <w:p w14:paraId="0D43D36A" w14:textId="77777777" w:rsidR="00D42E2D" w:rsidRPr="0019130A" w:rsidRDefault="007E6453" w:rsidP="00D42E2D">
      <w:pPr>
        <w:pStyle w:val="Listlettered"/>
        <w:rPr>
          <w:rStyle w:val="Italicize"/>
          <w:highlight w:val="cyan"/>
        </w:rPr>
      </w:pPr>
      <w:r>
        <w:rPr>
          <w:rStyle w:val="Italicize"/>
          <w:highlight w:val="cyan"/>
        </w:rPr>
        <w:t>A</w:t>
      </w:r>
      <w:r w:rsidRPr="0019130A">
        <w:rPr>
          <w:rStyle w:val="Italicize"/>
          <w:highlight w:val="cyan"/>
        </w:rPr>
        <w:t xml:space="preserve"> </w:t>
      </w:r>
      <w:r w:rsidR="00651A96">
        <w:rPr>
          <w:rStyle w:val="Italicize"/>
          <w:highlight w:val="cyan"/>
        </w:rPr>
        <w:t>brief</w:t>
      </w:r>
      <w:r w:rsidRPr="0019130A">
        <w:rPr>
          <w:rStyle w:val="Italicize"/>
          <w:highlight w:val="cyan"/>
        </w:rPr>
        <w:t xml:space="preserve"> project description, including the project location</w:t>
      </w:r>
      <w:r w:rsidR="001807CD">
        <w:rPr>
          <w:rStyle w:val="Italicize"/>
          <w:highlight w:val="cyan"/>
        </w:rPr>
        <w:t xml:space="preserve"> and termini</w:t>
      </w:r>
      <w:r w:rsidRPr="0019130A">
        <w:rPr>
          <w:rStyle w:val="Italicize"/>
          <w:highlight w:val="cyan"/>
        </w:rPr>
        <w:t>, INDOT Lead Des. No., length, posted/design speeds, and design year,</w:t>
      </w:r>
    </w:p>
    <w:p w14:paraId="7E1230B1" w14:textId="77777777" w:rsidR="00D42E2D" w:rsidRPr="0019130A" w:rsidRDefault="007E6453" w:rsidP="00D42E2D">
      <w:pPr>
        <w:pStyle w:val="Listlettered"/>
        <w:rPr>
          <w:rStyle w:val="Italicize"/>
          <w:highlight w:val="cyan"/>
        </w:rPr>
      </w:pPr>
      <w:r>
        <w:rPr>
          <w:rStyle w:val="Italicize"/>
          <w:highlight w:val="cyan"/>
        </w:rPr>
        <w:t>A</w:t>
      </w:r>
      <w:r w:rsidRPr="0019130A">
        <w:rPr>
          <w:rStyle w:val="Italicize"/>
          <w:highlight w:val="cyan"/>
        </w:rPr>
        <w:t xml:space="preserve"> description of existing land uses and proposed land uses (if known),</w:t>
      </w:r>
    </w:p>
    <w:p w14:paraId="1AE2F66E" w14:textId="77777777" w:rsidR="00D42E2D" w:rsidRPr="0019130A" w:rsidRDefault="007E6453" w:rsidP="00D42E2D">
      <w:pPr>
        <w:pStyle w:val="Listlettered"/>
        <w:rPr>
          <w:rStyle w:val="Italicize"/>
          <w:highlight w:val="cyan"/>
        </w:rPr>
      </w:pPr>
      <w:r>
        <w:rPr>
          <w:rStyle w:val="Italicize"/>
          <w:highlight w:val="cyan"/>
        </w:rPr>
        <w:t>A</w:t>
      </w:r>
      <w:r w:rsidRPr="0019130A">
        <w:rPr>
          <w:rStyle w:val="Italicize"/>
          <w:highlight w:val="cyan"/>
        </w:rPr>
        <w:t xml:space="preserve"> project location map and reference to map showing each noise sensitive area,</w:t>
      </w:r>
    </w:p>
    <w:p w14:paraId="1014A4D1" w14:textId="77777777" w:rsidR="00D42E2D" w:rsidRPr="0019130A" w:rsidRDefault="007E6453" w:rsidP="00D42E2D">
      <w:pPr>
        <w:pStyle w:val="Listlettered"/>
        <w:rPr>
          <w:rStyle w:val="Italicize"/>
          <w:highlight w:val="cyan"/>
        </w:rPr>
      </w:pPr>
      <w:r>
        <w:rPr>
          <w:rStyle w:val="Italicize"/>
          <w:highlight w:val="cyan"/>
        </w:rPr>
        <w:t>A</w:t>
      </w:r>
      <w:r w:rsidRPr="0019130A">
        <w:rPr>
          <w:rStyle w:val="Italicize"/>
          <w:highlight w:val="cyan"/>
        </w:rPr>
        <w:t xml:space="preserve"> discussion of all previous traffic noise analyses for the project,</w:t>
      </w:r>
    </w:p>
    <w:p w14:paraId="0303AB04" w14:textId="77777777" w:rsidR="00D42E2D" w:rsidRPr="0019130A" w:rsidRDefault="007E6453" w:rsidP="00D42E2D">
      <w:pPr>
        <w:pStyle w:val="Listlettered"/>
        <w:rPr>
          <w:rStyle w:val="Italicize"/>
          <w:highlight w:val="cyan"/>
        </w:rPr>
      </w:pPr>
      <w:r>
        <w:rPr>
          <w:rStyle w:val="Italicize"/>
          <w:highlight w:val="cyan"/>
        </w:rPr>
        <w:t>T</w:t>
      </w:r>
      <w:r w:rsidRPr="0019130A">
        <w:rPr>
          <w:rStyle w:val="Italicize"/>
          <w:highlight w:val="cyan"/>
        </w:rPr>
        <w:t>he phase of the project (e.g., preliminary design or final design),</w:t>
      </w:r>
    </w:p>
    <w:p w14:paraId="3EC457B3" w14:textId="77777777" w:rsidR="00D42E2D" w:rsidRPr="0019130A" w:rsidRDefault="007E6453" w:rsidP="00D42E2D">
      <w:pPr>
        <w:pStyle w:val="Listlettered"/>
        <w:rPr>
          <w:rStyle w:val="Italicize"/>
          <w:highlight w:val="cyan"/>
        </w:rPr>
      </w:pPr>
      <w:r>
        <w:rPr>
          <w:rStyle w:val="Italicize"/>
          <w:highlight w:val="cyan"/>
        </w:rPr>
        <w:t>W</w:t>
      </w:r>
      <w:r w:rsidR="000F405B">
        <w:rPr>
          <w:rStyle w:val="Italicize"/>
          <w:highlight w:val="cyan"/>
        </w:rPr>
        <w:t xml:space="preserve">hy this is a </w:t>
      </w:r>
      <w:r w:rsidR="00617D17">
        <w:rPr>
          <w:rStyle w:val="Italicize"/>
          <w:highlight w:val="cyan"/>
        </w:rPr>
        <w:t>Type I</w:t>
      </w:r>
      <w:r w:rsidR="000F405B">
        <w:rPr>
          <w:rStyle w:val="Italicize"/>
          <w:highlight w:val="cyan"/>
        </w:rPr>
        <w:t xml:space="preserve"> project</w:t>
      </w:r>
      <w:r w:rsidRPr="0019130A">
        <w:rPr>
          <w:rStyle w:val="Italicize"/>
          <w:highlight w:val="cyan"/>
        </w:rPr>
        <w:t xml:space="preserve"> (e.g., widening, reconstruction, new highway construction) </w:t>
      </w:r>
    </w:p>
    <w:p w14:paraId="0D653E0E" w14:textId="77777777" w:rsidR="000F405B" w:rsidRPr="000F405B" w:rsidRDefault="007E6453">
      <w:pPr>
        <w:pStyle w:val="Listlettered"/>
        <w:rPr>
          <w:rStyle w:val="Italicize"/>
          <w:highlight w:val="cyan"/>
        </w:rPr>
      </w:pPr>
      <w:r>
        <w:rPr>
          <w:rStyle w:val="Italicize"/>
          <w:highlight w:val="cyan"/>
        </w:rPr>
        <w:t>A</w:t>
      </w:r>
      <w:r w:rsidR="00D42E2D" w:rsidRPr="000F405B">
        <w:rPr>
          <w:rStyle w:val="Italicize"/>
          <w:highlight w:val="cyan"/>
        </w:rPr>
        <w:t>ny other unique information related to the project and/or the project area</w:t>
      </w:r>
      <w:r w:rsidRPr="000F405B">
        <w:rPr>
          <w:rStyle w:val="Italicize"/>
          <w:highlight w:val="cyan"/>
        </w:rPr>
        <w:t>.</w:t>
      </w:r>
    </w:p>
    <w:p w14:paraId="000A6945" w14:textId="77777777" w:rsidR="00D42E2D" w:rsidRPr="00B64C83" w:rsidRDefault="007E6453" w:rsidP="00607D00">
      <w:pPr>
        <w:pStyle w:val="Heading1"/>
        <w:rPr>
          <w:sz w:val="28"/>
          <w:szCs w:val="28"/>
        </w:rPr>
      </w:pPr>
      <w:bookmarkStart w:id="10" w:name="_Toc131492306"/>
      <w:bookmarkStart w:id="11" w:name="_Toc202420130"/>
      <w:r w:rsidRPr="00B64C83">
        <w:rPr>
          <w:sz w:val="28"/>
          <w:szCs w:val="28"/>
        </w:rPr>
        <w:t>REGULATORY REQUIREMENTS AND NOISE FUNDAMENTALS</w:t>
      </w:r>
      <w:bookmarkEnd w:id="10"/>
      <w:bookmarkEnd w:id="11"/>
    </w:p>
    <w:p w14:paraId="2A7528CD" w14:textId="77777777" w:rsidR="00D42E2D" w:rsidRPr="0019130A" w:rsidRDefault="007E6453" w:rsidP="00D42E2D">
      <w:pPr>
        <w:pStyle w:val="BodyText"/>
        <w:rPr>
          <w:rStyle w:val="Italicize"/>
        </w:rPr>
      </w:pPr>
      <w:r w:rsidRPr="0019130A">
        <w:rPr>
          <w:rStyle w:val="Italicize"/>
          <w:highlight w:val="cyan"/>
        </w:rPr>
        <w:t xml:space="preserve">An informative description of INDOT Traffic Noise Policy and criteria for the assessment of traffic noise impacts and impact related abatement measures shall be included in all INDOT traffic noise reports. </w:t>
      </w:r>
      <w:r w:rsidR="00C906E7">
        <w:rPr>
          <w:rStyle w:val="Italicize"/>
          <w:highlight w:val="cyan"/>
        </w:rPr>
        <w:t xml:space="preserve">Use the following text, or similar. </w:t>
      </w:r>
      <w:r w:rsidRPr="0019130A">
        <w:rPr>
          <w:rStyle w:val="Italicize"/>
          <w:highlight w:val="cyan"/>
        </w:rPr>
        <w:t>No text needed under Section 2.</w:t>
      </w:r>
    </w:p>
    <w:p w14:paraId="6BAB04CE" w14:textId="77777777" w:rsidR="006872A6" w:rsidRPr="00107C82" w:rsidRDefault="007E6453" w:rsidP="00F85B99">
      <w:pPr>
        <w:pStyle w:val="Heading2"/>
        <w:numPr>
          <w:ilvl w:val="1"/>
          <w:numId w:val="2"/>
        </w:numPr>
      </w:pPr>
      <w:bookmarkStart w:id="12" w:name="_Toc131492307"/>
      <w:bookmarkStart w:id="13" w:name="_Toc202420131"/>
      <w:r w:rsidRPr="00107C82">
        <w:t xml:space="preserve">Title 23 </w:t>
      </w:r>
      <w:r w:rsidRPr="003303E0">
        <w:t>Code</w:t>
      </w:r>
      <w:r w:rsidRPr="00107C82">
        <w:t xml:space="preserve"> of Federal </w:t>
      </w:r>
      <w:r w:rsidRPr="003303E0">
        <w:t>Regulations</w:t>
      </w:r>
      <w:r w:rsidRPr="00107C82">
        <w:t>, Part 772 (23 CFR 772)</w:t>
      </w:r>
      <w:bookmarkEnd w:id="12"/>
      <w:bookmarkEnd w:id="13"/>
    </w:p>
    <w:p w14:paraId="1AE4537E" w14:textId="77777777" w:rsidR="005011A3" w:rsidRPr="001363C6" w:rsidRDefault="007E6453" w:rsidP="006872A6">
      <w:pPr>
        <w:pStyle w:val="BodyText"/>
      </w:pPr>
      <w:r w:rsidRPr="001363C6">
        <w:t>FHWA has developed</w:t>
      </w:r>
      <w:r w:rsidR="00EB1773">
        <w:t xml:space="preserve"> Noise Abatement Criteria</w:t>
      </w:r>
      <w:r w:rsidRPr="001363C6">
        <w:t xml:space="preserve"> </w:t>
      </w:r>
      <w:r w:rsidR="00EB1773">
        <w:t>(</w:t>
      </w:r>
      <w:r w:rsidRPr="001363C6">
        <w:t>NAC</w:t>
      </w:r>
      <w:r w:rsidR="00EB1773">
        <w:t>)</w:t>
      </w:r>
      <w:r w:rsidRPr="001363C6">
        <w:t xml:space="preserve"> and procedures to be used in the planning and design of highways.</w:t>
      </w:r>
      <w:r w:rsidR="0022062D">
        <w:t xml:space="preserve"> </w:t>
      </w:r>
      <w:r w:rsidRPr="001363C6">
        <w:t>The purpose of 23 CFR 772 is, “To provide procedures for noise studies and noise abatement measures to help protect the public’s health, welfare and livability, to supply noise abatement criteria, and to establish requirements for information to be given to local officials for use in the planning and design of highways approved pursuant to title 23 U.S.C.”</w:t>
      </w:r>
    </w:p>
    <w:p w14:paraId="4463B79B" w14:textId="77777777" w:rsidR="005011A3" w:rsidRPr="001363C6" w:rsidRDefault="007E6453" w:rsidP="006872A6">
      <w:pPr>
        <w:pStyle w:val="BodyText"/>
      </w:pPr>
      <w:r w:rsidRPr="001363C6">
        <w:t>The abatement criteria and procedures are set forth in 23 CFR 772, which also states, “In abating traffic noise impacts, a highway agency shall give primary consideration to exterior areas where frequent human use occurs</w:t>
      </w:r>
      <w:r w:rsidR="00621629">
        <w:t>.</w:t>
      </w:r>
      <w:r w:rsidRPr="001363C6">
        <w:t>”</w:t>
      </w:r>
      <w:r w:rsidR="0022062D">
        <w:t xml:space="preserve"> </w:t>
      </w:r>
    </w:p>
    <w:p w14:paraId="40877CF1" w14:textId="77777777" w:rsidR="009275B0" w:rsidRDefault="007E6453" w:rsidP="00323D5B">
      <w:pPr>
        <w:pStyle w:val="Heading2"/>
      </w:pPr>
      <w:bookmarkStart w:id="14" w:name="_Toc202420132"/>
      <w:bookmarkStart w:id="15" w:name="_Hlk137217360"/>
      <w:r>
        <w:t>Noise Abatement Criteria</w:t>
      </w:r>
      <w:bookmarkEnd w:id="14"/>
    </w:p>
    <w:p w14:paraId="28D0F5E8" w14:textId="77777777" w:rsidR="009275B0" w:rsidRDefault="007E6453" w:rsidP="009275B0">
      <w:pPr>
        <w:pStyle w:val="BodyText"/>
      </w:pPr>
      <w:r w:rsidRPr="001363C6">
        <w:t xml:space="preserve">The </w:t>
      </w:r>
      <w:r>
        <w:t>INDOT Traffic Noise Policy</w:t>
      </w:r>
      <w:r w:rsidRPr="001363C6">
        <w:t xml:space="preserve"> has</w:t>
      </w:r>
      <w:r>
        <w:t xml:space="preserve"> incorporated by reference, </w:t>
      </w:r>
      <w:r w:rsidRPr="001363C6">
        <w:t xml:space="preserve">the NAC that have been established by FHWA (23 CFR </w:t>
      </w:r>
      <w:r>
        <w:t>77</w:t>
      </w:r>
      <w:r w:rsidRPr="001363C6">
        <w:t>2) for determining noise impacts for a variety of land uses. The land</w:t>
      </w:r>
      <w:r w:rsidR="00043CBD">
        <w:t xml:space="preserve"> </w:t>
      </w:r>
      <w:r w:rsidRPr="001363C6">
        <w:t>use Activity Categories</w:t>
      </w:r>
      <w:r>
        <w:t>,</w:t>
      </w:r>
      <w:r w:rsidRPr="001363C6">
        <w:t xml:space="preserve"> along with the criteria</w:t>
      </w:r>
      <w:r w:rsidR="00EA7C2B">
        <w:t>,</w:t>
      </w:r>
      <w:r w:rsidRPr="001363C6">
        <w:t xml:space="preserve"> are presented in</w:t>
      </w:r>
      <w:r w:rsidR="00425E00">
        <w:t xml:space="preserve"> </w:t>
      </w:r>
      <w:r w:rsidR="0082567A" w:rsidRPr="0082567A">
        <w:rPr>
          <w:b/>
          <w:bCs/>
        </w:rPr>
        <w:fldChar w:fldCharType="begin"/>
      </w:r>
      <w:r w:rsidR="0082567A" w:rsidRPr="0082567A">
        <w:rPr>
          <w:b/>
          <w:bCs/>
        </w:rPr>
        <w:instrText xml:space="preserve"> REF _Ref202422818 \h  \* MERGEFORMAT </w:instrText>
      </w:r>
      <w:r w:rsidR="0082567A" w:rsidRPr="0082567A">
        <w:rPr>
          <w:b/>
          <w:bCs/>
        </w:rPr>
      </w:r>
      <w:r w:rsidR="0082567A" w:rsidRPr="0082567A">
        <w:rPr>
          <w:b/>
          <w:bCs/>
        </w:rPr>
        <w:fldChar w:fldCharType="separate"/>
      </w:r>
      <w:r w:rsidR="0082567A" w:rsidRPr="0082567A">
        <w:rPr>
          <w:b/>
          <w:bCs/>
          <w:highlight w:val="yellow"/>
        </w:rPr>
        <w:t xml:space="preserve">Table </w:t>
      </w:r>
      <w:r w:rsidR="0082567A" w:rsidRPr="0082567A">
        <w:rPr>
          <w:b/>
          <w:bCs/>
          <w:noProof/>
          <w:highlight w:val="yellow"/>
        </w:rPr>
        <w:t>2</w:t>
      </w:r>
      <w:r w:rsidR="0082567A" w:rsidRPr="0082567A">
        <w:rPr>
          <w:b/>
          <w:bCs/>
        </w:rPr>
        <w:fldChar w:fldCharType="end"/>
      </w:r>
      <w:r w:rsidRPr="0082567A">
        <w:t xml:space="preserve">. </w:t>
      </w:r>
      <w:r w:rsidRPr="001363C6">
        <w:t>The NAC sound levels are only to be used to determine a roadway noise impact. These are the absolute values where abatement must be considered.</w:t>
      </w:r>
    </w:p>
    <w:p w14:paraId="73767C47" w14:textId="77777777" w:rsidR="00617D17" w:rsidRPr="003D7DD1" w:rsidRDefault="007E6453" w:rsidP="009275B0">
      <w:pPr>
        <w:pStyle w:val="BodyText"/>
        <w:rPr>
          <w:highlight w:val="cyan"/>
        </w:rPr>
      </w:pPr>
      <w:r w:rsidRPr="003D7DD1">
        <w:rPr>
          <w:highlight w:val="cyan"/>
        </w:rPr>
        <w:t>If a cross reference is broken, it will say “Error! Reference source not found.” To fix the cross reference do the following:</w:t>
      </w:r>
    </w:p>
    <w:p w14:paraId="238A9612" w14:textId="77777777" w:rsidR="00617D17" w:rsidRPr="003D7DD1" w:rsidRDefault="007E6453" w:rsidP="00617D17">
      <w:pPr>
        <w:pStyle w:val="BodyText"/>
        <w:numPr>
          <w:ilvl w:val="6"/>
          <w:numId w:val="5"/>
        </w:numPr>
        <w:rPr>
          <w:highlight w:val="cyan"/>
        </w:rPr>
      </w:pPr>
      <w:r w:rsidRPr="003D7DD1">
        <w:rPr>
          <w:highlight w:val="cyan"/>
        </w:rPr>
        <w:t>Select the broken link.</w:t>
      </w:r>
    </w:p>
    <w:p w14:paraId="16AC0822" w14:textId="77777777" w:rsidR="00617D17" w:rsidRPr="003D7DD1" w:rsidRDefault="007E6453" w:rsidP="00617D17">
      <w:pPr>
        <w:pStyle w:val="BodyText"/>
        <w:numPr>
          <w:ilvl w:val="6"/>
          <w:numId w:val="5"/>
        </w:numPr>
        <w:rPr>
          <w:highlight w:val="cyan"/>
        </w:rPr>
      </w:pPr>
      <w:r w:rsidRPr="003D7DD1">
        <w:rPr>
          <w:highlight w:val="cyan"/>
        </w:rPr>
        <w:t xml:space="preserve">Go to the References </w:t>
      </w:r>
      <w:r w:rsidR="003D7DD1" w:rsidRPr="003D7DD1">
        <w:rPr>
          <w:highlight w:val="cyan"/>
        </w:rPr>
        <w:t>Tab in the MS Word ribbon bar.</w:t>
      </w:r>
    </w:p>
    <w:p w14:paraId="60C0C0CA" w14:textId="77777777" w:rsidR="003D7DD1" w:rsidRPr="003D7DD1" w:rsidRDefault="007E6453" w:rsidP="00617D17">
      <w:pPr>
        <w:pStyle w:val="BodyText"/>
        <w:numPr>
          <w:ilvl w:val="6"/>
          <w:numId w:val="5"/>
        </w:numPr>
        <w:rPr>
          <w:highlight w:val="cyan"/>
        </w:rPr>
      </w:pPr>
      <w:r w:rsidRPr="003D7DD1">
        <w:rPr>
          <w:highlight w:val="cyan"/>
        </w:rPr>
        <w:lastRenderedPageBreak/>
        <w:t>Click [Cross-reference]</w:t>
      </w:r>
    </w:p>
    <w:p w14:paraId="5DB0E750" w14:textId="77777777" w:rsidR="003D7DD1" w:rsidRPr="003D7DD1" w:rsidRDefault="007E6453" w:rsidP="00617D17">
      <w:pPr>
        <w:pStyle w:val="BodyText"/>
        <w:numPr>
          <w:ilvl w:val="6"/>
          <w:numId w:val="5"/>
        </w:numPr>
        <w:rPr>
          <w:highlight w:val="cyan"/>
        </w:rPr>
      </w:pPr>
      <w:r w:rsidRPr="003D7DD1">
        <w:rPr>
          <w:highlight w:val="cyan"/>
        </w:rPr>
        <w:t>In the dialogue box:</w:t>
      </w:r>
    </w:p>
    <w:p w14:paraId="66A6D169" w14:textId="77777777" w:rsidR="003D7DD1" w:rsidRPr="003D7DD1" w:rsidRDefault="007E6453" w:rsidP="003D7DD1">
      <w:pPr>
        <w:pStyle w:val="BodyText"/>
        <w:numPr>
          <w:ilvl w:val="7"/>
          <w:numId w:val="5"/>
        </w:numPr>
        <w:rPr>
          <w:highlight w:val="cyan"/>
        </w:rPr>
      </w:pPr>
      <w:r w:rsidRPr="003D7DD1">
        <w:rPr>
          <w:highlight w:val="cyan"/>
        </w:rPr>
        <w:t>Choose Table for the [Reference type]</w:t>
      </w:r>
    </w:p>
    <w:p w14:paraId="28BC91D2" w14:textId="77777777" w:rsidR="003D7DD1" w:rsidRPr="003D7DD1" w:rsidRDefault="007E6453" w:rsidP="003D7DD1">
      <w:pPr>
        <w:pStyle w:val="BodyText"/>
        <w:numPr>
          <w:ilvl w:val="7"/>
          <w:numId w:val="5"/>
        </w:numPr>
        <w:rPr>
          <w:highlight w:val="cyan"/>
        </w:rPr>
      </w:pPr>
      <w:r w:rsidRPr="003D7DD1">
        <w:rPr>
          <w:highlight w:val="cyan"/>
        </w:rPr>
        <w:t>Chose Only label and number for the [Insert reference to]</w:t>
      </w:r>
    </w:p>
    <w:p w14:paraId="6532F59C" w14:textId="77777777" w:rsidR="003D7DD1" w:rsidRPr="003D7DD1" w:rsidRDefault="007E6453" w:rsidP="003D7DD1">
      <w:pPr>
        <w:pStyle w:val="BodyText"/>
        <w:numPr>
          <w:ilvl w:val="7"/>
          <w:numId w:val="5"/>
        </w:numPr>
        <w:rPr>
          <w:highlight w:val="cyan"/>
        </w:rPr>
      </w:pPr>
      <w:r w:rsidRPr="003D7DD1">
        <w:rPr>
          <w:highlight w:val="cyan"/>
        </w:rPr>
        <w:t>Choose the appropriate selection for [Which caption]</w:t>
      </w:r>
    </w:p>
    <w:p w14:paraId="6F055715" w14:textId="77777777" w:rsidR="003D7DD1" w:rsidRPr="003D7DD1" w:rsidRDefault="007E6453" w:rsidP="003D7DD1">
      <w:pPr>
        <w:pStyle w:val="BodyText"/>
        <w:numPr>
          <w:ilvl w:val="6"/>
          <w:numId w:val="5"/>
        </w:numPr>
        <w:rPr>
          <w:highlight w:val="cyan"/>
        </w:rPr>
      </w:pPr>
      <w:r w:rsidRPr="003D7DD1">
        <w:rPr>
          <w:highlight w:val="cyan"/>
        </w:rPr>
        <w:t>Click Insert. You may have to change italics off (takes two clicks of italics to remove) and select bold for the font to match the rest of the document.</w:t>
      </w:r>
    </w:p>
    <w:p w14:paraId="3AEAB2AC" w14:textId="77777777" w:rsidR="009275B0" w:rsidRPr="001363C6" w:rsidRDefault="007E6453" w:rsidP="009275B0">
      <w:pPr>
        <w:pStyle w:val="BodyText"/>
      </w:pPr>
      <w:r w:rsidRPr="001363C6">
        <w:t>Traffic noise impacts occur if either of the following two conditions is met:</w:t>
      </w:r>
    </w:p>
    <w:p w14:paraId="58D535A4" w14:textId="77777777" w:rsidR="009275B0" w:rsidRPr="001363C6" w:rsidRDefault="007E6453" w:rsidP="009275B0">
      <w:pPr>
        <w:pStyle w:val="Listbulleted"/>
      </w:pPr>
      <w:r w:rsidRPr="001363C6">
        <w:t xml:space="preserve">The predicted traffic noise levels approach or exceed the NAC, as shown in </w:t>
      </w:r>
      <w:r w:rsidR="0082567A" w:rsidRPr="0082567A">
        <w:rPr>
          <w:b/>
          <w:bCs/>
        </w:rPr>
        <w:fldChar w:fldCharType="begin"/>
      </w:r>
      <w:r w:rsidR="0082567A" w:rsidRPr="0082567A">
        <w:rPr>
          <w:b/>
          <w:bCs/>
        </w:rPr>
        <w:instrText xml:space="preserve"> REF _Ref202422818 \h  \* MERGEFORMAT </w:instrText>
      </w:r>
      <w:r w:rsidR="0082567A" w:rsidRPr="0082567A">
        <w:rPr>
          <w:b/>
          <w:bCs/>
        </w:rPr>
      </w:r>
      <w:r w:rsidR="0082567A" w:rsidRPr="0082567A">
        <w:rPr>
          <w:b/>
          <w:bCs/>
        </w:rPr>
        <w:fldChar w:fldCharType="separate"/>
      </w:r>
      <w:r w:rsidR="0082567A" w:rsidRPr="0082567A">
        <w:rPr>
          <w:b/>
          <w:bCs/>
          <w:highlight w:val="yellow"/>
        </w:rPr>
        <w:t xml:space="preserve">Table </w:t>
      </w:r>
      <w:r w:rsidR="0082567A" w:rsidRPr="0082567A">
        <w:rPr>
          <w:b/>
          <w:bCs/>
          <w:noProof/>
          <w:highlight w:val="yellow"/>
        </w:rPr>
        <w:t>2</w:t>
      </w:r>
      <w:r w:rsidR="0082567A" w:rsidRPr="0082567A">
        <w:rPr>
          <w:b/>
          <w:bCs/>
        </w:rPr>
        <w:fldChar w:fldCharType="end"/>
      </w:r>
      <w:r w:rsidRPr="001363C6">
        <w:t xml:space="preserve">. The INDOT Traffic Noise </w:t>
      </w:r>
      <w:r>
        <w:t>Policy</w:t>
      </w:r>
      <w:r w:rsidRPr="001363C6">
        <w:t xml:space="preserve"> defines "approach" as meaning the future traffic noise levels are </w:t>
      </w:r>
      <w:r>
        <w:t>equal to or greater than</w:t>
      </w:r>
      <w:r w:rsidRPr="001363C6">
        <w:t xml:space="preserve"> 1 dB(A) </w:t>
      </w:r>
      <w:r>
        <w:t>below</w:t>
      </w:r>
      <w:r w:rsidRPr="001363C6">
        <w:t xml:space="preserve"> the appropriate NAC. For example, for a Category B receptor, 66 dB(A) is approaching 67 dB(A) and would be considered an impact</w:t>
      </w:r>
      <w:r>
        <w:t>ed receptor</w:t>
      </w:r>
      <w:r w:rsidRPr="001363C6">
        <w:t>.</w:t>
      </w:r>
    </w:p>
    <w:p w14:paraId="0677C786" w14:textId="77777777" w:rsidR="009275B0" w:rsidRDefault="007E6453" w:rsidP="00F85B99">
      <w:pPr>
        <w:numPr>
          <w:ilvl w:val="0"/>
          <w:numId w:val="1"/>
        </w:numPr>
        <w:spacing w:after="60"/>
        <w:ind w:left="274" w:hanging="274"/>
        <w:rPr>
          <w:sz w:val="24"/>
          <w:szCs w:val="24"/>
        </w:rPr>
      </w:pPr>
      <w:r w:rsidRPr="001363C6">
        <w:rPr>
          <w:sz w:val="24"/>
          <w:szCs w:val="24"/>
        </w:rPr>
        <w:t xml:space="preserve">The predicted traffic noise levels substantially exceed the existing noise level. The INDOT Traffic Noise </w:t>
      </w:r>
      <w:r>
        <w:rPr>
          <w:sz w:val="24"/>
          <w:szCs w:val="24"/>
        </w:rPr>
        <w:t>Policy</w:t>
      </w:r>
      <w:r w:rsidRPr="001363C6">
        <w:rPr>
          <w:sz w:val="24"/>
          <w:szCs w:val="24"/>
        </w:rPr>
        <w:t xml:space="preserve"> defines</w:t>
      </w:r>
      <w:r>
        <w:rPr>
          <w:sz w:val="24"/>
          <w:szCs w:val="24"/>
        </w:rPr>
        <w:t xml:space="preserve"> the threshold for </w:t>
      </w:r>
      <w:r w:rsidRPr="001363C6">
        <w:rPr>
          <w:sz w:val="24"/>
          <w:szCs w:val="24"/>
        </w:rPr>
        <w:t xml:space="preserve">"substantially exceed" as meaning </w:t>
      </w:r>
      <w:r>
        <w:rPr>
          <w:sz w:val="24"/>
          <w:szCs w:val="24"/>
        </w:rPr>
        <w:t>the</w:t>
      </w:r>
      <w:r w:rsidRPr="001363C6">
        <w:rPr>
          <w:sz w:val="24"/>
          <w:szCs w:val="24"/>
        </w:rPr>
        <w:t xml:space="preserve"> future traffic noise levels exceed existing noise levels by 15 dB(A) or more. For example, if a receptor's existing noise level is 50 dB(A) and the predicted future noise level is 65 dB(A), </w:t>
      </w:r>
      <w:r>
        <w:rPr>
          <w:sz w:val="24"/>
          <w:szCs w:val="24"/>
        </w:rPr>
        <w:t>the receptor</w:t>
      </w:r>
      <w:r w:rsidRPr="001363C6">
        <w:rPr>
          <w:sz w:val="24"/>
          <w:szCs w:val="24"/>
        </w:rPr>
        <w:t xml:space="preserve"> would be considered an impact</w:t>
      </w:r>
      <w:r w:rsidR="00425E00">
        <w:rPr>
          <w:sz w:val="24"/>
          <w:szCs w:val="24"/>
        </w:rPr>
        <w:t>.</w:t>
      </w:r>
    </w:p>
    <w:p w14:paraId="3C2E0538" w14:textId="77777777" w:rsidR="00425E00" w:rsidRDefault="00425E00" w:rsidP="00425E00">
      <w:pPr>
        <w:spacing w:after="60"/>
        <w:ind w:left="274"/>
        <w:rPr>
          <w:sz w:val="24"/>
          <w:szCs w:val="24"/>
        </w:rPr>
      </w:pPr>
    </w:p>
    <w:p w14:paraId="4C8B0F42" w14:textId="77777777" w:rsidR="009275B0" w:rsidRDefault="007E6453" w:rsidP="009275B0">
      <w:pPr>
        <w:pStyle w:val="BodyText"/>
        <w:rPr>
          <w:snapToGrid w:val="0"/>
        </w:rPr>
      </w:pPr>
      <w:r w:rsidRPr="001363C6">
        <w:rPr>
          <w:snapToGrid w:val="0"/>
        </w:rPr>
        <w:t xml:space="preserve">A summary of the NAC for various land uses is presented in </w:t>
      </w:r>
      <w:r w:rsidR="0082567A" w:rsidRPr="0082567A">
        <w:rPr>
          <w:b/>
          <w:bCs/>
        </w:rPr>
        <w:fldChar w:fldCharType="begin"/>
      </w:r>
      <w:r w:rsidR="0082567A" w:rsidRPr="0082567A">
        <w:rPr>
          <w:b/>
          <w:bCs/>
        </w:rPr>
        <w:instrText xml:space="preserve"> REF _Ref202422818 \h  \* MERGEFORMAT </w:instrText>
      </w:r>
      <w:r w:rsidR="0082567A" w:rsidRPr="0082567A">
        <w:rPr>
          <w:b/>
          <w:bCs/>
        </w:rPr>
      </w:r>
      <w:r w:rsidR="0082567A" w:rsidRPr="0082567A">
        <w:rPr>
          <w:b/>
          <w:bCs/>
        </w:rPr>
        <w:fldChar w:fldCharType="separate"/>
      </w:r>
      <w:r w:rsidR="0082567A" w:rsidRPr="0082567A">
        <w:rPr>
          <w:b/>
          <w:bCs/>
          <w:highlight w:val="yellow"/>
        </w:rPr>
        <w:t xml:space="preserve">Table </w:t>
      </w:r>
      <w:r w:rsidR="0082567A" w:rsidRPr="0082567A">
        <w:rPr>
          <w:b/>
          <w:bCs/>
          <w:noProof/>
          <w:highlight w:val="yellow"/>
        </w:rPr>
        <w:t>2</w:t>
      </w:r>
      <w:r w:rsidR="0082567A" w:rsidRPr="0082567A">
        <w:rPr>
          <w:b/>
          <w:bCs/>
        </w:rPr>
        <w:fldChar w:fldCharType="end"/>
      </w:r>
      <w:r w:rsidRPr="00CB1CC7">
        <w:rPr>
          <w:rStyle w:val="Italicize"/>
        </w:rPr>
        <w:t xml:space="preserve">. </w:t>
      </w:r>
      <w:r w:rsidRPr="001363C6">
        <w:rPr>
          <w:snapToGrid w:val="0"/>
        </w:rPr>
        <w:t>The L</w:t>
      </w:r>
      <w:r w:rsidR="009E1D0D">
        <w:rPr>
          <w:snapToGrid w:val="0"/>
        </w:rPr>
        <w:t>eq</w:t>
      </w:r>
      <w:r w:rsidRPr="001363C6">
        <w:rPr>
          <w:snapToGrid w:val="0"/>
        </w:rPr>
        <w:t xml:space="preserve">, or equivalent sound level, is the </w:t>
      </w:r>
      <w:r w:rsidRPr="001363C6">
        <w:t xml:space="preserve">equivalent steady-state sound level </w:t>
      </w:r>
      <w:r w:rsidR="00621629">
        <w:t>that</w:t>
      </w:r>
      <w:r w:rsidRPr="001363C6">
        <w:t xml:space="preserve"> in a stated period contains the same acoustic energy as a time-varying sound level during the same period.</w:t>
      </w:r>
    </w:p>
    <w:p w14:paraId="0DD52F9F" w14:textId="77777777" w:rsidR="009275B0" w:rsidRPr="00425E00" w:rsidRDefault="007E6453" w:rsidP="009275B0">
      <w:pPr>
        <w:pStyle w:val="Caption-tables"/>
        <w:rPr>
          <w:i/>
          <w:iCs/>
        </w:rPr>
      </w:pPr>
      <w:bookmarkStart w:id="16" w:name="_Ref202422818"/>
      <w:bookmarkStart w:id="17" w:name="_Ref202422181"/>
      <w:bookmarkStart w:id="18" w:name="_Ref202422202"/>
      <w:bookmarkStart w:id="19" w:name="_Ref202422385"/>
      <w:bookmarkStart w:id="20" w:name="_Toc204776157"/>
      <w:r w:rsidRPr="00425E00">
        <w:rPr>
          <w:i/>
          <w:iCs/>
          <w:highlight w:val="yellow"/>
        </w:rPr>
        <w:t xml:space="preserve">Table </w:t>
      </w:r>
      <w:r w:rsidRPr="00425E00">
        <w:rPr>
          <w:i/>
          <w:iCs/>
          <w:highlight w:val="yellow"/>
        </w:rPr>
        <w:fldChar w:fldCharType="begin"/>
      </w:r>
      <w:r w:rsidRPr="00425E00">
        <w:rPr>
          <w:i/>
          <w:iCs/>
          <w:highlight w:val="yellow"/>
        </w:rPr>
        <w:instrText xml:space="preserve"> SEQ Table \* ARABIC </w:instrText>
      </w:r>
      <w:r w:rsidRPr="00425E00">
        <w:rPr>
          <w:i/>
          <w:iCs/>
          <w:highlight w:val="yellow"/>
        </w:rPr>
        <w:fldChar w:fldCharType="separate"/>
      </w:r>
      <w:r w:rsidR="00056FF3" w:rsidRPr="00425E00">
        <w:rPr>
          <w:i/>
          <w:iCs/>
          <w:noProof/>
          <w:highlight w:val="yellow"/>
        </w:rPr>
        <w:t>2</w:t>
      </w:r>
      <w:r w:rsidRPr="00425E00">
        <w:rPr>
          <w:i/>
          <w:iCs/>
          <w:noProof/>
          <w:highlight w:val="yellow"/>
        </w:rPr>
        <w:fldChar w:fldCharType="end"/>
      </w:r>
      <w:bookmarkEnd w:id="16"/>
      <w:r w:rsidRPr="00425E00">
        <w:rPr>
          <w:i/>
          <w:iCs/>
        </w:rPr>
        <w:t>: Noise Abatement Criteria</w:t>
      </w:r>
      <w:bookmarkEnd w:id="17"/>
      <w:bookmarkEnd w:id="18"/>
      <w:bookmarkEnd w:id="19"/>
      <w:bookmarkEnd w:id="20"/>
    </w:p>
    <w:tbl>
      <w:tblPr>
        <w:tblStyle w:val="Simpletable"/>
        <w:tblW w:w="9936" w:type="dxa"/>
        <w:tblCellMar>
          <w:top w:w="115" w:type="dxa"/>
          <w:left w:w="72" w:type="dxa"/>
          <w:bottom w:w="115" w:type="dxa"/>
          <w:right w:w="144" w:type="dxa"/>
        </w:tblCellMar>
        <w:tblLook w:val="04A0" w:firstRow="1" w:lastRow="0" w:firstColumn="1" w:lastColumn="0" w:noHBand="0" w:noVBand="1"/>
      </w:tblPr>
      <w:tblGrid>
        <w:gridCol w:w="1196"/>
        <w:gridCol w:w="1551"/>
        <w:gridCol w:w="1061"/>
        <w:gridCol w:w="1221"/>
        <w:gridCol w:w="4907"/>
      </w:tblGrid>
      <w:tr w:rsidR="00F0471B" w14:paraId="7CF8746F" w14:textId="77777777" w:rsidTr="00F0471B">
        <w:trPr>
          <w:cnfStyle w:val="100000000000" w:firstRow="1" w:lastRow="0" w:firstColumn="0" w:lastColumn="0" w:oddVBand="0" w:evenVBand="0" w:oddHBand="0" w:evenHBand="0" w:firstRowFirstColumn="0" w:firstRowLastColumn="0" w:lastRowFirstColumn="0" w:lastRowLastColumn="0"/>
        </w:trPr>
        <w:tc>
          <w:tcPr>
            <w:tcW w:w="1196" w:type="dxa"/>
            <w:tcBorders>
              <w:top w:val="single" w:sz="12" w:space="0" w:color="auto"/>
            </w:tcBorders>
            <w:shd w:val="clear" w:color="auto" w:fill="D9D9D9" w:themeFill="background1" w:themeFillShade="D9"/>
          </w:tcPr>
          <w:p w14:paraId="469095AB" w14:textId="77777777" w:rsidR="009275B0" w:rsidRPr="001F62F5" w:rsidRDefault="009275B0">
            <w:pPr>
              <w:pStyle w:val="Tableheaderrow"/>
              <w:rPr>
                <w:sz w:val="24"/>
                <w:szCs w:val="24"/>
              </w:rPr>
            </w:pPr>
          </w:p>
        </w:tc>
        <w:tc>
          <w:tcPr>
            <w:tcW w:w="8740" w:type="dxa"/>
            <w:gridSpan w:val="4"/>
            <w:tcBorders>
              <w:top w:val="single" w:sz="12" w:space="0" w:color="auto"/>
            </w:tcBorders>
            <w:shd w:val="clear" w:color="auto" w:fill="D9D9D9" w:themeFill="background1" w:themeFillShade="D9"/>
            <w:vAlign w:val="center"/>
          </w:tcPr>
          <w:p w14:paraId="33CA8FB9" w14:textId="77777777" w:rsidR="009275B0" w:rsidRPr="001F62F5" w:rsidRDefault="007E6453">
            <w:pPr>
              <w:pStyle w:val="Tableheaderrow"/>
              <w:rPr>
                <w:sz w:val="24"/>
                <w:szCs w:val="24"/>
              </w:rPr>
            </w:pPr>
            <w:r w:rsidRPr="001F62F5">
              <w:rPr>
                <w:sz w:val="24"/>
                <w:szCs w:val="24"/>
              </w:rPr>
              <w:t>Hourly Equivalent A-Weighted Sound Level (decibels (dB(A))</w:t>
            </w:r>
          </w:p>
        </w:tc>
      </w:tr>
      <w:tr w:rsidR="00F0471B" w14:paraId="73F8FE93" w14:textId="77777777" w:rsidTr="00F0471B">
        <w:tc>
          <w:tcPr>
            <w:tcW w:w="1196" w:type="dxa"/>
            <w:tcBorders>
              <w:top w:val="single" w:sz="12" w:space="0" w:color="auto"/>
            </w:tcBorders>
            <w:vAlign w:val="center"/>
          </w:tcPr>
          <w:p w14:paraId="6297CA6C" w14:textId="77777777" w:rsidR="009275B0" w:rsidRPr="006D7F7C" w:rsidRDefault="007E6453">
            <w:pPr>
              <w:pStyle w:val="Tableheaderrow"/>
            </w:pPr>
            <w:r>
              <w:t>Activity Category</w:t>
            </w:r>
          </w:p>
        </w:tc>
        <w:tc>
          <w:tcPr>
            <w:tcW w:w="1551" w:type="dxa"/>
            <w:tcBorders>
              <w:top w:val="single" w:sz="12" w:space="0" w:color="auto"/>
            </w:tcBorders>
            <w:vAlign w:val="center"/>
          </w:tcPr>
          <w:p w14:paraId="743D7410" w14:textId="77777777" w:rsidR="009275B0" w:rsidRDefault="007E6453">
            <w:pPr>
              <w:pStyle w:val="Tableheaderrow"/>
            </w:pPr>
            <w:r>
              <w:t>Activity</w:t>
            </w:r>
          </w:p>
          <w:p w14:paraId="749A7A0D" w14:textId="77777777" w:rsidR="009275B0" w:rsidRDefault="007E6453">
            <w:pPr>
              <w:pStyle w:val="Tableheaderrow"/>
            </w:pPr>
            <w:r>
              <w:t>Leq(h)</w:t>
            </w:r>
          </w:p>
        </w:tc>
        <w:tc>
          <w:tcPr>
            <w:tcW w:w="1061" w:type="dxa"/>
            <w:tcBorders>
              <w:top w:val="single" w:sz="12" w:space="0" w:color="auto"/>
            </w:tcBorders>
          </w:tcPr>
          <w:p w14:paraId="654948D2" w14:textId="77777777" w:rsidR="009275B0" w:rsidRDefault="007E6453">
            <w:pPr>
              <w:pStyle w:val="Tableheaderrow"/>
              <w:rPr>
                <w:vertAlign w:val="superscript"/>
              </w:rPr>
            </w:pPr>
            <w:r>
              <w:t>Criteria</w:t>
            </w:r>
            <w:r w:rsidRPr="00097B32">
              <w:rPr>
                <w:vertAlign w:val="superscript"/>
              </w:rPr>
              <w:t>2</w:t>
            </w:r>
          </w:p>
          <w:p w14:paraId="477B831F" w14:textId="77777777" w:rsidR="009275B0" w:rsidRPr="00097B32" w:rsidRDefault="007E6453">
            <w:pPr>
              <w:pStyle w:val="Tableheaderrow"/>
            </w:pPr>
            <w:r w:rsidRPr="00097B32">
              <w:t>L10 (h)</w:t>
            </w:r>
          </w:p>
        </w:tc>
        <w:tc>
          <w:tcPr>
            <w:tcW w:w="1221" w:type="dxa"/>
            <w:tcBorders>
              <w:top w:val="single" w:sz="12" w:space="0" w:color="auto"/>
            </w:tcBorders>
            <w:vAlign w:val="center"/>
          </w:tcPr>
          <w:p w14:paraId="68620624" w14:textId="77777777" w:rsidR="009275B0" w:rsidRDefault="007E6453">
            <w:pPr>
              <w:pStyle w:val="Tableheaderrow"/>
            </w:pPr>
            <w:r>
              <w:t>Evaluation Location</w:t>
            </w:r>
          </w:p>
        </w:tc>
        <w:tc>
          <w:tcPr>
            <w:tcW w:w="4907" w:type="dxa"/>
            <w:tcBorders>
              <w:top w:val="single" w:sz="12" w:space="0" w:color="auto"/>
            </w:tcBorders>
            <w:vAlign w:val="center"/>
          </w:tcPr>
          <w:p w14:paraId="139270AB" w14:textId="77777777" w:rsidR="009275B0" w:rsidRDefault="007E6453">
            <w:pPr>
              <w:pStyle w:val="Tableheaderrow"/>
            </w:pPr>
            <w:r>
              <w:t>Activity Description</w:t>
            </w:r>
          </w:p>
        </w:tc>
      </w:tr>
      <w:tr w:rsidR="00F0471B" w14:paraId="6CC31F13" w14:textId="77777777" w:rsidTr="00F0471B">
        <w:tc>
          <w:tcPr>
            <w:tcW w:w="1196" w:type="dxa"/>
          </w:tcPr>
          <w:p w14:paraId="324B3EEB" w14:textId="77777777" w:rsidR="009275B0" w:rsidRPr="004C2C88" w:rsidRDefault="007E6453">
            <w:pPr>
              <w:pStyle w:val="Tablebodytext"/>
              <w:rPr>
                <w:highlight w:val="yellow"/>
              </w:rPr>
            </w:pPr>
            <w:r w:rsidRPr="00FC479B">
              <w:t>A</w:t>
            </w:r>
          </w:p>
        </w:tc>
        <w:tc>
          <w:tcPr>
            <w:tcW w:w="1551" w:type="dxa"/>
          </w:tcPr>
          <w:p w14:paraId="0BB99E68" w14:textId="77777777" w:rsidR="009275B0" w:rsidRPr="004C2C88" w:rsidRDefault="007E6453">
            <w:pPr>
              <w:pStyle w:val="Tablebodytext"/>
              <w:rPr>
                <w:highlight w:val="yellow"/>
              </w:rPr>
            </w:pPr>
            <w:r w:rsidRPr="00FC479B">
              <w:t>57</w:t>
            </w:r>
          </w:p>
        </w:tc>
        <w:tc>
          <w:tcPr>
            <w:tcW w:w="1061" w:type="dxa"/>
          </w:tcPr>
          <w:p w14:paraId="6AFEB7DF" w14:textId="77777777" w:rsidR="009275B0" w:rsidRPr="00FC479B" w:rsidRDefault="007E6453">
            <w:pPr>
              <w:pStyle w:val="Tablebodytext"/>
            </w:pPr>
            <w:r>
              <w:t>60</w:t>
            </w:r>
          </w:p>
        </w:tc>
        <w:tc>
          <w:tcPr>
            <w:tcW w:w="1221" w:type="dxa"/>
          </w:tcPr>
          <w:p w14:paraId="48E0D9C7" w14:textId="77777777" w:rsidR="009275B0" w:rsidRPr="004C2C88" w:rsidRDefault="007E6453">
            <w:pPr>
              <w:pStyle w:val="Tablebodytext"/>
              <w:rPr>
                <w:highlight w:val="yellow"/>
              </w:rPr>
            </w:pPr>
            <w:r w:rsidRPr="00FC479B">
              <w:t>Exterior</w:t>
            </w:r>
          </w:p>
        </w:tc>
        <w:tc>
          <w:tcPr>
            <w:tcW w:w="4907" w:type="dxa"/>
          </w:tcPr>
          <w:p w14:paraId="750F7331" w14:textId="77777777" w:rsidR="009275B0" w:rsidRPr="004C2C88" w:rsidRDefault="007E6453">
            <w:pPr>
              <w:pStyle w:val="Tablebodytext"/>
              <w:rPr>
                <w:highlight w:val="yellow"/>
              </w:rPr>
            </w:pPr>
            <w:r w:rsidRPr="00FC479B">
              <w:t>Lands on which serenity and quiet are of extraordinary significance and serve an important public need and where the preservation of those qualities is essential if the area is to continue to serve its intended purpose.</w:t>
            </w:r>
          </w:p>
        </w:tc>
      </w:tr>
      <w:tr w:rsidR="00F0471B" w14:paraId="3D4C76DE" w14:textId="77777777" w:rsidTr="00F0471B">
        <w:tc>
          <w:tcPr>
            <w:tcW w:w="1196" w:type="dxa"/>
          </w:tcPr>
          <w:p w14:paraId="148C1AE9" w14:textId="77777777" w:rsidR="009275B0" w:rsidRPr="004C2C88" w:rsidRDefault="007E6453">
            <w:pPr>
              <w:pStyle w:val="Tablebodytext"/>
              <w:rPr>
                <w:highlight w:val="yellow"/>
              </w:rPr>
            </w:pPr>
            <w:r w:rsidRPr="00FC479B">
              <w:t>B</w:t>
            </w:r>
            <w:r w:rsidRPr="003303E0">
              <w:rPr>
                <w:vertAlign w:val="superscript"/>
              </w:rPr>
              <w:t>3</w:t>
            </w:r>
          </w:p>
        </w:tc>
        <w:tc>
          <w:tcPr>
            <w:tcW w:w="1551" w:type="dxa"/>
          </w:tcPr>
          <w:p w14:paraId="5DF10BA0" w14:textId="77777777" w:rsidR="009275B0" w:rsidRPr="004C2C88" w:rsidRDefault="007E6453">
            <w:pPr>
              <w:pStyle w:val="Tablebodytext"/>
              <w:rPr>
                <w:highlight w:val="yellow"/>
              </w:rPr>
            </w:pPr>
            <w:r w:rsidRPr="00FC479B">
              <w:t>67</w:t>
            </w:r>
          </w:p>
        </w:tc>
        <w:tc>
          <w:tcPr>
            <w:tcW w:w="1061" w:type="dxa"/>
          </w:tcPr>
          <w:p w14:paraId="0357CEB2" w14:textId="77777777" w:rsidR="009275B0" w:rsidRPr="00FC479B" w:rsidRDefault="007E6453">
            <w:pPr>
              <w:pStyle w:val="Tablebodytext"/>
            </w:pPr>
            <w:r>
              <w:t>70</w:t>
            </w:r>
          </w:p>
        </w:tc>
        <w:tc>
          <w:tcPr>
            <w:tcW w:w="1221" w:type="dxa"/>
          </w:tcPr>
          <w:p w14:paraId="5AA146C6" w14:textId="77777777" w:rsidR="009275B0" w:rsidRPr="004C2C88" w:rsidRDefault="007E6453">
            <w:pPr>
              <w:pStyle w:val="Tablebodytext"/>
              <w:rPr>
                <w:highlight w:val="yellow"/>
              </w:rPr>
            </w:pPr>
            <w:r w:rsidRPr="00FC479B">
              <w:t>Exterior</w:t>
            </w:r>
          </w:p>
        </w:tc>
        <w:tc>
          <w:tcPr>
            <w:tcW w:w="4907" w:type="dxa"/>
          </w:tcPr>
          <w:p w14:paraId="7824F809" w14:textId="77777777" w:rsidR="009275B0" w:rsidRPr="004C2C88" w:rsidRDefault="007E6453">
            <w:pPr>
              <w:pStyle w:val="Tablebodytext"/>
              <w:rPr>
                <w:highlight w:val="yellow"/>
              </w:rPr>
            </w:pPr>
            <w:r w:rsidRPr="00FC479B">
              <w:t xml:space="preserve">Residential </w:t>
            </w:r>
          </w:p>
        </w:tc>
      </w:tr>
      <w:tr w:rsidR="00F0471B" w14:paraId="78DC24FA" w14:textId="77777777" w:rsidTr="00F0471B">
        <w:tc>
          <w:tcPr>
            <w:tcW w:w="1196" w:type="dxa"/>
          </w:tcPr>
          <w:p w14:paraId="3978F765" w14:textId="77777777" w:rsidR="009275B0" w:rsidRPr="004C2C88" w:rsidRDefault="007E6453">
            <w:pPr>
              <w:pStyle w:val="Tablebodytext"/>
              <w:rPr>
                <w:highlight w:val="yellow"/>
              </w:rPr>
            </w:pPr>
            <w:r w:rsidRPr="00FC479B">
              <w:t>C</w:t>
            </w:r>
            <w:r w:rsidRPr="003303E0">
              <w:rPr>
                <w:vertAlign w:val="superscript"/>
              </w:rPr>
              <w:t>3</w:t>
            </w:r>
          </w:p>
        </w:tc>
        <w:tc>
          <w:tcPr>
            <w:tcW w:w="1551" w:type="dxa"/>
          </w:tcPr>
          <w:p w14:paraId="70B7A1E0" w14:textId="77777777" w:rsidR="009275B0" w:rsidRPr="004C2C88" w:rsidRDefault="007E6453">
            <w:pPr>
              <w:pStyle w:val="Tablebodytext"/>
              <w:rPr>
                <w:highlight w:val="yellow"/>
              </w:rPr>
            </w:pPr>
            <w:r w:rsidRPr="00FC479B">
              <w:t>67</w:t>
            </w:r>
          </w:p>
        </w:tc>
        <w:tc>
          <w:tcPr>
            <w:tcW w:w="1061" w:type="dxa"/>
          </w:tcPr>
          <w:p w14:paraId="4FC9F374" w14:textId="77777777" w:rsidR="009275B0" w:rsidRPr="00FC479B" w:rsidRDefault="007E6453">
            <w:pPr>
              <w:pStyle w:val="Tablebodytext"/>
            </w:pPr>
            <w:r>
              <w:t>70</w:t>
            </w:r>
          </w:p>
        </w:tc>
        <w:tc>
          <w:tcPr>
            <w:tcW w:w="1221" w:type="dxa"/>
          </w:tcPr>
          <w:p w14:paraId="118D8455" w14:textId="77777777" w:rsidR="009275B0" w:rsidRPr="004C2C88" w:rsidRDefault="007E6453">
            <w:pPr>
              <w:pStyle w:val="Tablebodytext"/>
              <w:rPr>
                <w:highlight w:val="yellow"/>
              </w:rPr>
            </w:pPr>
            <w:r w:rsidRPr="00FC479B">
              <w:t>Exterior</w:t>
            </w:r>
          </w:p>
        </w:tc>
        <w:tc>
          <w:tcPr>
            <w:tcW w:w="4907" w:type="dxa"/>
          </w:tcPr>
          <w:p w14:paraId="7D1A6686" w14:textId="77777777" w:rsidR="009275B0" w:rsidRPr="004C2C88" w:rsidRDefault="007E6453">
            <w:pPr>
              <w:pStyle w:val="Tablebodytext"/>
              <w:rPr>
                <w:highlight w:val="yellow"/>
              </w:rPr>
            </w:pPr>
            <w:r w:rsidRPr="00FC479B">
              <w:t>Active sport</w:t>
            </w:r>
            <w:r w:rsidR="00621629">
              <w:t>s</w:t>
            </w:r>
            <w:r w:rsidRPr="00FC479B">
              <w:t xml:space="preserve"> areas, amphitheaters, auditoriums, campgrounds, cemeteries, day</w:t>
            </w:r>
            <w:r w:rsidR="00621629">
              <w:t xml:space="preserve"> </w:t>
            </w:r>
            <w:r w:rsidRPr="00FC479B">
              <w:t xml:space="preserve">care centers, hospitals, libraries, medical facilities, parks, picnic areas, places of worship, playgrounds, </w:t>
            </w:r>
            <w:r w:rsidRPr="00FC479B">
              <w:lastRenderedPageBreak/>
              <w:t>public meeting rooms, public or nonprofit institutional structures, radio studios, recording studios, recreation areas, Section4(f) sites, schools, television studios, trails, and trail crossings</w:t>
            </w:r>
          </w:p>
        </w:tc>
      </w:tr>
      <w:tr w:rsidR="00F0471B" w14:paraId="52602EEA" w14:textId="77777777" w:rsidTr="00F0471B">
        <w:tc>
          <w:tcPr>
            <w:tcW w:w="1196" w:type="dxa"/>
          </w:tcPr>
          <w:p w14:paraId="3083863A" w14:textId="77777777" w:rsidR="009275B0" w:rsidRPr="004C2C88" w:rsidRDefault="007E6453">
            <w:pPr>
              <w:pStyle w:val="Tablebodytext"/>
              <w:rPr>
                <w:highlight w:val="yellow"/>
              </w:rPr>
            </w:pPr>
            <w:r w:rsidRPr="00FC479B">
              <w:lastRenderedPageBreak/>
              <w:t>D</w:t>
            </w:r>
          </w:p>
        </w:tc>
        <w:tc>
          <w:tcPr>
            <w:tcW w:w="1551" w:type="dxa"/>
          </w:tcPr>
          <w:p w14:paraId="40C13F34" w14:textId="77777777" w:rsidR="009275B0" w:rsidRPr="004C2C88" w:rsidRDefault="007E6453">
            <w:pPr>
              <w:pStyle w:val="Tablebodytext"/>
              <w:rPr>
                <w:highlight w:val="yellow"/>
              </w:rPr>
            </w:pPr>
            <w:r w:rsidRPr="00FC479B">
              <w:t>52</w:t>
            </w:r>
          </w:p>
        </w:tc>
        <w:tc>
          <w:tcPr>
            <w:tcW w:w="1061" w:type="dxa"/>
          </w:tcPr>
          <w:p w14:paraId="50A28974" w14:textId="77777777" w:rsidR="009275B0" w:rsidRPr="00FC479B" w:rsidRDefault="007E6453">
            <w:pPr>
              <w:pStyle w:val="Tablebodytext"/>
            </w:pPr>
            <w:r>
              <w:t>55</w:t>
            </w:r>
          </w:p>
        </w:tc>
        <w:tc>
          <w:tcPr>
            <w:tcW w:w="1221" w:type="dxa"/>
          </w:tcPr>
          <w:p w14:paraId="067FFFA3" w14:textId="77777777" w:rsidR="009275B0" w:rsidRPr="004C2C88" w:rsidRDefault="007E6453">
            <w:pPr>
              <w:pStyle w:val="Tablebodytext"/>
              <w:rPr>
                <w:highlight w:val="yellow"/>
              </w:rPr>
            </w:pPr>
            <w:r w:rsidRPr="00FC479B">
              <w:t>Interior</w:t>
            </w:r>
          </w:p>
        </w:tc>
        <w:tc>
          <w:tcPr>
            <w:tcW w:w="4907" w:type="dxa"/>
          </w:tcPr>
          <w:p w14:paraId="777EB12E" w14:textId="77777777" w:rsidR="009275B0" w:rsidRPr="004C2C88" w:rsidRDefault="007E6453">
            <w:pPr>
              <w:pStyle w:val="Tablebodytext"/>
              <w:rPr>
                <w:highlight w:val="yellow"/>
              </w:rPr>
            </w:pPr>
            <w:r w:rsidRPr="00FC479B">
              <w:t>Auditoriums, day care centers, hospitals, libraries, medical facilities, places of worship, public meeting rooms, public or nonprofit institutional structures, radio studios, recording studios, schools, and television studios</w:t>
            </w:r>
          </w:p>
        </w:tc>
      </w:tr>
      <w:tr w:rsidR="00F0471B" w14:paraId="538044D3" w14:textId="77777777" w:rsidTr="00F0471B">
        <w:tc>
          <w:tcPr>
            <w:tcW w:w="1196" w:type="dxa"/>
          </w:tcPr>
          <w:p w14:paraId="4EF4B4ED" w14:textId="77777777" w:rsidR="009275B0" w:rsidRPr="004C2C88" w:rsidRDefault="007E6453">
            <w:pPr>
              <w:pStyle w:val="Tablebodytext"/>
              <w:rPr>
                <w:highlight w:val="yellow"/>
              </w:rPr>
            </w:pPr>
            <w:r w:rsidRPr="00FC479B">
              <w:t>E</w:t>
            </w:r>
            <w:r w:rsidRPr="003303E0">
              <w:rPr>
                <w:vertAlign w:val="superscript"/>
              </w:rPr>
              <w:t>3</w:t>
            </w:r>
          </w:p>
        </w:tc>
        <w:tc>
          <w:tcPr>
            <w:tcW w:w="1551" w:type="dxa"/>
          </w:tcPr>
          <w:p w14:paraId="1CCDD3D9" w14:textId="77777777" w:rsidR="009275B0" w:rsidRPr="004C2C88" w:rsidRDefault="007E6453">
            <w:pPr>
              <w:pStyle w:val="Tablebodytext"/>
              <w:rPr>
                <w:highlight w:val="yellow"/>
              </w:rPr>
            </w:pPr>
            <w:r w:rsidRPr="00FC479B">
              <w:t>72</w:t>
            </w:r>
          </w:p>
        </w:tc>
        <w:tc>
          <w:tcPr>
            <w:tcW w:w="1061" w:type="dxa"/>
          </w:tcPr>
          <w:p w14:paraId="1F44E6F4" w14:textId="77777777" w:rsidR="009275B0" w:rsidRPr="00FC479B" w:rsidRDefault="007E6453">
            <w:pPr>
              <w:pStyle w:val="Tablebodytext"/>
            </w:pPr>
            <w:r>
              <w:t>75</w:t>
            </w:r>
          </w:p>
        </w:tc>
        <w:tc>
          <w:tcPr>
            <w:tcW w:w="1221" w:type="dxa"/>
          </w:tcPr>
          <w:p w14:paraId="315CDE2E" w14:textId="77777777" w:rsidR="009275B0" w:rsidRPr="004C2C88" w:rsidRDefault="007E6453">
            <w:pPr>
              <w:pStyle w:val="Tablebodytext"/>
              <w:rPr>
                <w:highlight w:val="yellow"/>
              </w:rPr>
            </w:pPr>
            <w:r w:rsidRPr="00FC479B">
              <w:t>Exterior</w:t>
            </w:r>
          </w:p>
        </w:tc>
        <w:tc>
          <w:tcPr>
            <w:tcW w:w="4907" w:type="dxa"/>
          </w:tcPr>
          <w:p w14:paraId="52C465BF" w14:textId="77777777" w:rsidR="009275B0" w:rsidRPr="004C2C88" w:rsidRDefault="007E6453">
            <w:pPr>
              <w:pStyle w:val="Tablebodytext"/>
              <w:rPr>
                <w:highlight w:val="yellow"/>
              </w:rPr>
            </w:pPr>
            <w:r w:rsidRPr="00FC479B">
              <w:t>Hotels, motels, offices, restaurants/bars, and other developed lands, properties or activities not included in A-D or F</w:t>
            </w:r>
          </w:p>
        </w:tc>
      </w:tr>
      <w:tr w:rsidR="00F0471B" w14:paraId="4B8EBEBE" w14:textId="77777777" w:rsidTr="00F0471B">
        <w:tc>
          <w:tcPr>
            <w:tcW w:w="1196" w:type="dxa"/>
          </w:tcPr>
          <w:p w14:paraId="7ADD36D4" w14:textId="77777777" w:rsidR="009275B0" w:rsidRPr="004C2C88" w:rsidRDefault="007E6453">
            <w:pPr>
              <w:pStyle w:val="Tablebodytext"/>
              <w:rPr>
                <w:highlight w:val="yellow"/>
              </w:rPr>
            </w:pPr>
            <w:r w:rsidRPr="00FC479B">
              <w:t>F</w:t>
            </w:r>
          </w:p>
        </w:tc>
        <w:tc>
          <w:tcPr>
            <w:tcW w:w="1551" w:type="dxa"/>
          </w:tcPr>
          <w:p w14:paraId="138D5D9A" w14:textId="77777777" w:rsidR="009275B0" w:rsidRPr="004C2C88" w:rsidRDefault="007E6453">
            <w:pPr>
              <w:pStyle w:val="Tablebodytext"/>
              <w:rPr>
                <w:highlight w:val="yellow"/>
              </w:rPr>
            </w:pPr>
            <w:r w:rsidRPr="00FC479B">
              <w:t>--</w:t>
            </w:r>
          </w:p>
        </w:tc>
        <w:tc>
          <w:tcPr>
            <w:tcW w:w="1061" w:type="dxa"/>
          </w:tcPr>
          <w:p w14:paraId="314C96B7" w14:textId="77777777" w:rsidR="009275B0" w:rsidRPr="00FC479B" w:rsidRDefault="007E6453">
            <w:pPr>
              <w:pStyle w:val="Tablebodytext"/>
            </w:pPr>
            <w:r w:rsidRPr="00FC479B">
              <w:t>--</w:t>
            </w:r>
          </w:p>
        </w:tc>
        <w:tc>
          <w:tcPr>
            <w:tcW w:w="1221" w:type="dxa"/>
          </w:tcPr>
          <w:p w14:paraId="623EC60B" w14:textId="77777777" w:rsidR="009275B0" w:rsidRPr="004C2C88" w:rsidRDefault="007E6453">
            <w:pPr>
              <w:pStyle w:val="Tablebodytext"/>
              <w:rPr>
                <w:highlight w:val="yellow"/>
              </w:rPr>
            </w:pPr>
            <w:r w:rsidRPr="00FC479B">
              <w:t>--</w:t>
            </w:r>
          </w:p>
        </w:tc>
        <w:tc>
          <w:tcPr>
            <w:tcW w:w="4907" w:type="dxa"/>
          </w:tcPr>
          <w:p w14:paraId="1D406C7D" w14:textId="77777777" w:rsidR="009275B0" w:rsidRPr="004C2C88" w:rsidRDefault="007E6453">
            <w:pPr>
              <w:pStyle w:val="Tablebodytext"/>
              <w:rPr>
                <w:highlight w:val="yellow"/>
              </w:rPr>
            </w:pPr>
            <w:r w:rsidRPr="00FC479B">
              <w:t>Agriculture, airports, bus yards, emergency services, industrial, logging maintenance facilities, manufacturing, mining, rail yards, retail facilities, shipyards, utilities (water resources, water treatment, electrical), and warehousing</w:t>
            </w:r>
          </w:p>
        </w:tc>
      </w:tr>
      <w:tr w:rsidR="00F0471B" w14:paraId="0C041159" w14:textId="77777777" w:rsidTr="00F0471B">
        <w:tc>
          <w:tcPr>
            <w:tcW w:w="1196" w:type="dxa"/>
          </w:tcPr>
          <w:p w14:paraId="3E3855DE" w14:textId="77777777" w:rsidR="009275B0" w:rsidRPr="004C2C88" w:rsidRDefault="007E6453">
            <w:pPr>
              <w:pStyle w:val="Tablebodytext"/>
              <w:rPr>
                <w:highlight w:val="yellow"/>
              </w:rPr>
            </w:pPr>
            <w:r w:rsidRPr="00FC479B">
              <w:t>G</w:t>
            </w:r>
          </w:p>
        </w:tc>
        <w:tc>
          <w:tcPr>
            <w:tcW w:w="1551" w:type="dxa"/>
          </w:tcPr>
          <w:p w14:paraId="1242ED22" w14:textId="77777777" w:rsidR="009275B0" w:rsidRPr="004C2C88" w:rsidRDefault="007E6453">
            <w:pPr>
              <w:pStyle w:val="Tablebodytext"/>
              <w:rPr>
                <w:highlight w:val="yellow"/>
              </w:rPr>
            </w:pPr>
            <w:r w:rsidRPr="00FC479B">
              <w:t>--</w:t>
            </w:r>
          </w:p>
        </w:tc>
        <w:tc>
          <w:tcPr>
            <w:tcW w:w="1061" w:type="dxa"/>
          </w:tcPr>
          <w:p w14:paraId="2C8FEFC5" w14:textId="77777777" w:rsidR="009275B0" w:rsidRPr="00FC479B" w:rsidRDefault="007E6453">
            <w:pPr>
              <w:pStyle w:val="Tablebodytext"/>
            </w:pPr>
            <w:r w:rsidRPr="00FC479B">
              <w:t>--</w:t>
            </w:r>
          </w:p>
        </w:tc>
        <w:tc>
          <w:tcPr>
            <w:tcW w:w="1221" w:type="dxa"/>
          </w:tcPr>
          <w:p w14:paraId="28EE17CF" w14:textId="77777777" w:rsidR="009275B0" w:rsidRPr="004C2C88" w:rsidRDefault="007E6453">
            <w:pPr>
              <w:pStyle w:val="Tablebodytext"/>
              <w:rPr>
                <w:highlight w:val="yellow"/>
              </w:rPr>
            </w:pPr>
            <w:r w:rsidRPr="00FC479B">
              <w:t>--</w:t>
            </w:r>
          </w:p>
        </w:tc>
        <w:tc>
          <w:tcPr>
            <w:tcW w:w="4907" w:type="dxa"/>
          </w:tcPr>
          <w:p w14:paraId="51141F5D" w14:textId="77777777" w:rsidR="009275B0" w:rsidRPr="004C2C88" w:rsidRDefault="007E6453">
            <w:pPr>
              <w:pStyle w:val="Tablebodytext"/>
              <w:rPr>
                <w:highlight w:val="yellow"/>
              </w:rPr>
            </w:pPr>
            <w:r w:rsidRPr="00FC479B">
              <w:t>Undeveloped lands that are not permitted</w:t>
            </w:r>
          </w:p>
        </w:tc>
      </w:tr>
    </w:tbl>
    <w:p w14:paraId="131A3FA7" w14:textId="77777777" w:rsidR="00C610C7" w:rsidRPr="00A34E84" w:rsidRDefault="007E6453" w:rsidP="009275B0">
      <w:pPr>
        <w:pStyle w:val="Tablefigurenote"/>
        <w:spacing w:after="120"/>
        <w:ind w:left="274" w:hanging="274"/>
        <w:rPr>
          <w:i/>
          <w:iCs/>
        </w:rPr>
      </w:pPr>
      <w:r w:rsidRPr="00A34E84">
        <w:rPr>
          <w:i/>
          <w:iCs/>
        </w:rPr>
        <w:t>1</w:t>
      </w:r>
      <w:r w:rsidRPr="00A34E84">
        <w:rPr>
          <w:i/>
          <w:iCs/>
        </w:rPr>
        <w:tab/>
      </w:r>
      <w:r w:rsidRPr="00A34E84">
        <w:rPr>
          <w:i/>
          <w:iCs/>
        </w:rPr>
        <w:t xml:space="preserve">Either Leq(h) or L10(h) (but not both) may be used on a project. </w:t>
      </w:r>
    </w:p>
    <w:p w14:paraId="7108A59C" w14:textId="77777777" w:rsidR="009275B0" w:rsidRPr="00A34E84" w:rsidRDefault="007E6453" w:rsidP="009275B0">
      <w:pPr>
        <w:pStyle w:val="Tablefigurenote"/>
        <w:spacing w:after="120"/>
        <w:ind w:left="274" w:hanging="274"/>
        <w:rPr>
          <w:i/>
          <w:iCs/>
        </w:rPr>
      </w:pPr>
      <w:r w:rsidRPr="00A34E84">
        <w:rPr>
          <w:i/>
          <w:iCs/>
        </w:rPr>
        <w:t>2</w:t>
      </w:r>
      <w:r w:rsidRPr="00A34E84">
        <w:rPr>
          <w:i/>
          <w:iCs/>
        </w:rPr>
        <w:tab/>
      </w:r>
      <w:r w:rsidRPr="00A34E84">
        <w:rPr>
          <w:i/>
          <w:iCs/>
        </w:rPr>
        <w:t xml:space="preserve">The Leq(h) and L10(h) Activity Criteria values are for impact determination only and are not design standards for noise abatement measures. </w:t>
      </w:r>
    </w:p>
    <w:p w14:paraId="73C6377F" w14:textId="77777777" w:rsidR="009275B0" w:rsidRPr="00A34E84" w:rsidRDefault="007E6453" w:rsidP="009C2F11">
      <w:pPr>
        <w:pStyle w:val="Tablefigurenote"/>
        <w:spacing w:after="120"/>
        <w:ind w:left="274" w:hanging="274"/>
        <w:rPr>
          <w:i/>
          <w:iCs/>
        </w:rPr>
      </w:pPr>
      <w:r w:rsidRPr="00A34E84">
        <w:rPr>
          <w:i/>
          <w:iCs/>
        </w:rPr>
        <w:t>3</w:t>
      </w:r>
      <w:r w:rsidR="009C2F11" w:rsidRPr="00A34E84">
        <w:rPr>
          <w:i/>
          <w:iCs/>
        </w:rPr>
        <w:t xml:space="preserve">     </w:t>
      </w:r>
      <w:r w:rsidRPr="00A34E84">
        <w:rPr>
          <w:i/>
          <w:iCs/>
        </w:rPr>
        <w:t>Includes undeveloped lands permitted for this activity category.</w:t>
      </w:r>
    </w:p>
    <w:p w14:paraId="164BFDA6" w14:textId="77777777" w:rsidR="008A02BC" w:rsidRPr="008A02BC" w:rsidRDefault="008A02BC" w:rsidP="008A02BC">
      <w:pPr>
        <w:pStyle w:val="BodyText"/>
      </w:pPr>
    </w:p>
    <w:p w14:paraId="7C4E7C2D" w14:textId="77777777" w:rsidR="008C2366" w:rsidRDefault="007E6453" w:rsidP="00323D5B">
      <w:pPr>
        <w:pStyle w:val="Heading2"/>
      </w:pPr>
      <w:bookmarkStart w:id="21" w:name="_Toc202420133"/>
      <w:r>
        <w:t>Traffic Noise Fundamentals</w:t>
      </w:r>
      <w:bookmarkEnd w:id="21"/>
      <w:r w:rsidRPr="00A26A6B">
        <w:tab/>
      </w:r>
    </w:p>
    <w:p w14:paraId="69FED75C" w14:textId="77777777" w:rsidR="009275B0" w:rsidRPr="009275B0" w:rsidRDefault="009275B0" w:rsidP="009275B0"/>
    <w:bookmarkEnd w:id="15"/>
    <w:p w14:paraId="7098DEED" w14:textId="77777777" w:rsidR="008C2366" w:rsidRPr="00323D5B" w:rsidRDefault="007E6453" w:rsidP="00323D5B">
      <w:pPr>
        <w:pStyle w:val="BodyText"/>
        <w:rPr>
          <w:rStyle w:val="Italicize"/>
        </w:rPr>
      </w:pPr>
      <w:r w:rsidRPr="00323D5B">
        <w:rPr>
          <w:rStyle w:val="Italicize"/>
          <w:highlight w:val="cyan"/>
        </w:rPr>
        <w:t>An informative description of the characteristics of noise shall be included in all INDOT traffic noise reports.</w:t>
      </w:r>
      <w:r w:rsidR="0022062D" w:rsidRPr="00323D5B">
        <w:rPr>
          <w:rStyle w:val="Italicize"/>
          <w:highlight w:val="cyan"/>
        </w:rPr>
        <w:t xml:space="preserve"> </w:t>
      </w:r>
      <w:r w:rsidR="00C906E7">
        <w:rPr>
          <w:rStyle w:val="Italicize"/>
          <w:highlight w:val="cyan"/>
        </w:rPr>
        <w:t xml:space="preserve">Use the following text, or similar. </w:t>
      </w:r>
    </w:p>
    <w:p w14:paraId="33AD29A0" w14:textId="77777777" w:rsidR="008C2366" w:rsidRPr="001363C6" w:rsidRDefault="007E6453" w:rsidP="00323D5B">
      <w:pPr>
        <w:pStyle w:val="BodyText"/>
      </w:pPr>
      <w:r w:rsidRPr="001363C6">
        <w:t>Noise is defined as unwanted sound.</w:t>
      </w:r>
      <w:r w:rsidR="0022062D">
        <w:t xml:space="preserve"> </w:t>
      </w:r>
      <w:r w:rsidRPr="001363C6">
        <w:t xml:space="preserve">It is emitted from many natural and </w:t>
      </w:r>
      <w:r w:rsidR="00F94C9F">
        <w:t>hu</w:t>
      </w:r>
      <w:r w:rsidRPr="001363C6">
        <w:t>man-made sources.</w:t>
      </w:r>
      <w:r w:rsidR="0022062D">
        <w:t xml:space="preserve"> </w:t>
      </w:r>
      <w:r w:rsidRPr="001363C6">
        <w:t>Highway traffic noise is usually a composite of noises from engine exhaust, drive train, and tire-roadway interaction.</w:t>
      </w:r>
    </w:p>
    <w:p w14:paraId="1522BEF6" w14:textId="77777777" w:rsidR="008C2366" w:rsidRPr="001363C6" w:rsidRDefault="007E6453" w:rsidP="00323D5B">
      <w:pPr>
        <w:pStyle w:val="BodyText"/>
      </w:pPr>
      <w:r w:rsidRPr="001363C6">
        <w:t xml:space="preserve">The magnitude of noise is usually described by a ratio of its sound pressure to a reference sound pressure, which is usually </w:t>
      </w:r>
      <w:r w:rsidR="00F94C9F">
        <w:t xml:space="preserve">20 </w:t>
      </w:r>
      <w:r w:rsidRPr="001363C6">
        <w:t>micro-Pascals (20</w:t>
      </w:r>
      <w:r w:rsidRPr="001363C6">
        <w:rPr>
          <w:rFonts w:ascii="Symbol" w:hAnsi="Symbol"/>
        </w:rPr>
        <w:sym w:font="Symbol" w:char="F06D"/>
      </w:r>
      <w:r w:rsidRPr="001363C6">
        <w:t>Pa).</w:t>
      </w:r>
      <w:r w:rsidR="0022062D">
        <w:t xml:space="preserve"> </w:t>
      </w:r>
      <w:r w:rsidRPr="001363C6">
        <w:t>Since the range of sound pressure ratios varies greatly – over many orders of magnitude, a base-10 logarithmic scale is used to express sound levels in dimensionless units</w:t>
      </w:r>
      <w:r w:rsidR="00524243">
        <w:t xml:space="preserve"> called </w:t>
      </w:r>
      <w:r w:rsidRPr="001363C6">
        <w:t>decibels (dB).</w:t>
      </w:r>
      <w:r w:rsidR="0022062D">
        <w:t xml:space="preserve"> </w:t>
      </w:r>
      <w:r w:rsidRPr="001363C6">
        <w:t xml:space="preserve">The commonly accepted limit of detectable human hearing sound magnitudes is between the threshold of hearing at 0 </w:t>
      </w:r>
      <w:r w:rsidR="00F51A3A">
        <w:t>dB</w:t>
      </w:r>
      <w:r w:rsidR="00F51A3A" w:rsidRPr="001363C6">
        <w:t xml:space="preserve"> </w:t>
      </w:r>
      <w:r w:rsidRPr="001363C6">
        <w:t>and the threshold of pain at 140 d</w:t>
      </w:r>
      <w:r w:rsidR="00F51A3A">
        <w:t>B</w:t>
      </w:r>
      <w:r w:rsidRPr="001363C6">
        <w:t>.</w:t>
      </w:r>
    </w:p>
    <w:p w14:paraId="7104A30E" w14:textId="77777777" w:rsidR="008C2366" w:rsidRPr="001363C6" w:rsidRDefault="007E6453" w:rsidP="00323D5B">
      <w:pPr>
        <w:pStyle w:val="BodyText"/>
      </w:pPr>
      <w:r w:rsidRPr="001363C6">
        <w:t>Sound frequencies are reported in units of Hertz (Hz), which correspond to the number of vibrations per second of a given tone.</w:t>
      </w:r>
      <w:r w:rsidR="0022062D">
        <w:t xml:space="preserve"> </w:t>
      </w:r>
      <w:r w:rsidRPr="001363C6">
        <w:t xml:space="preserve">A cumulative </w:t>
      </w:r>
      <w:r w:rsidR="004974D2">
        <w:t>“</w:t>
      </w:r>
      <w:r w:rsidRPr="001363C6">
        <w:t>sound level</w:t>
      </w:r>
      <w:r w:rsidR="004974D2">
        <w:t>”</w:t>
      </w:r>
      <w:r w:rsidRPr="001363C6">
        <w:t xml:space="preserve"> is equivalent to </w:t>
      </w:r>
      <w:r w:rsidR="00F51A3A">
        <w:t>10</w:t>
      </w:r>
      <w:r w:rsidR="00F51A3A" w:rsidRPr="001363C6">
        <w:t xml:space="preserve"> </w:t>
      </w:r>
      <w:r w:rsidRPr="001363C6">
        <w:t>times the base-10 logarithm of the ratio of the sum of the sound pressures of all frequencies to the reference sound pressure.</w:t>
      </w:r>
      <w:r w:rsidR="0022062D">
        <w:t xml:space="preserve"> </w:t>
      </w:r>
      <w:r w:rsidRPr="001363C6">
        <w:t xml:space="preserve">To simplify the mathematical process of determining sound levels, sound frequencies are grouped into ranges, or </w:t>
      </w:r>
      <w:r w:rsidR="00F51A3A">
        <w:t>“</w:t>
      </w:r>
      <w:r w:rsidRPr="001363C6">
        <w:t>bands.</w:t>
      </w:r>
      <w:r w:rsidR="00F51A3A">
        <w:t>”</w:t>
      </w:r>
      <w:r w:rsidR="0022062D">
        <w:t xml:space="preserve"> </w:t>
      </w:r>
      <w:r w:rsidRPr="001363C6">
        <w:t xml:space="preserve">Sound levels are then calculated by adding the cumulative sound pressure levels within each band – which are typically defined as one </w:t>
      </w:r>
      <w:r w:rsidR="00371EC4">
        <w:t>“</w:t>
      </w:r>
      <w:r w:rsidRPr="001363C6">
        <w:t>octave</w:t>
      </w:r>
      <w:r w:rsidR="004974D2">
        <w:t>”</w:t>
      </w:r>
      <w:r w:rsidRPr="001363C6">
        <w:t xml:space="preserve"> or </w:t>
      </w:r>
      <w:r w:rsidR="004974D2">
        <w:t>“</w:t>
      </w:r>
      <w:r w:rsidRPr="001363C6">
        <w:t>1/3 octave</w:t>
      </w:r>
      <w:r w:rsidR="004974D2">
        <w:t>”</w:t>
      </w:r>
      <w:r w:rsidRPr="001363C6">
        <w:t xml:space="preserve"> of the sound frequency spectrum.</w:t>
      </w:r>
    </w:p>
    <w:p w14:paraId="59F0390F" w14:textId="77777777" w:rsidR="008C2366" w:rsidRDefault="007E6453" w:rsidP="00323D5B">
      <w:pPr>
        <w:pStyle w:val="BodyText"/>
      </w:pPr>
      <w:r w:rsidRPr="001363C6">
        <w:t xml:space="preserve">The commonly accepted limitation of human hearing to detect sound frequencies is between 20 and 20,000 Hz, and human hearing is most sensitive to the frequencies between 1,000 </w:t>
      </w:r>
      <w:r w:rsidR="00F51A3A">
        <w:t xml:space="preserve">and </w:t>
      </w:r>
      <w:r w:rsidRPr="001363C6">
        <w:t>6,000 Hz.</w:t>
      </w:r>
      <w:r w:rsidR="0022062D">
        <w:t xml:space="preserve"> </w:t>
      </w:r>
      <w:r w:rsidRPr="001363C6">
        <w:lastRenderedPageBreak/>
        <w:t>Although people are generally not as sensitive to</w:t>
      </w:r>
      <w:r w:rsidR="00F51A3A">
        <w:t xml:space="preserve"> </w:t>
      </w:r>
      <w:r w:rsidRPr="001363C6">
        <w:t>lower-frequency sounds as they are to higher frequencies, most people lose the ability to hear high-frequency sounds as they age.</w:t>
      </w:r>
      <w:r w:rsidR="0022062D">
        <w:t xml:space="preserve"> </w:t>
      </w:r>
      <w:r w:rsidRPr="001363C6">
        <w:t xml:space="preserve">To accommodate varying receptor sensitivities, frequency sound levels are commonly adjusted, or </w:t>
      </w:r>
      <w:r w:rsidR="00F51A3A">
        <w:t>“</w:t>
      </w:r>
      <w:r w:rsidRPr="001363C6">
        <w:t>filtered,</w:t>
      </w:r>
      <w:r w:rsidR="00F51A3A">
        <w:t>”</w:t>
      </w:r>
      <w:r w:rsidRPr="001363C6">
        <w:t xml:space="preserve"> before being logarithmically added and reported as a single </w:t>
      </w:r>
      <w:r w:rsidR="00F51A3A">
        <w:t>“</w:t>
      </w:r>
      <w:r w:rsidRPr="001363C6">
        <w:t>sound level</w:t>
      </w:r>
      <w:r w:rsidR="00F51A3A">
        <w:t>”</w:t>
      </w:r>
      <w:r w:rsidRPr="001363C6">
        <w:t xml:space="preserve"> magnitude of that filtering scale.</w:t>
      </w:r>
      <w:r w:rsidR="0022062D">
        <w:t xml:space="preserve"> </w:t>
      </w:r>
      <w:r w:rsidRPr="001363C6">
        <w:t xml:space="preserve">The </w:t>
      </w:r>
      <w:r w:rsidR="00976ED3">
        <w:t>“</w:t>
      </w:r>
      <w:r w:rsidRPr="001363C6">
        <w:t>A-weighted</w:t>
      </w:r>
      <w:r w:rsidR="00976ED3">
        <w:t>”</w:t>
      </w:r>
      <w:r w:rsidRPr="001363C6">
        <w:t xml:space="preserve"> decibel filtering scale applies numerical adjustments to sound frequencies to emphas</w:t>
      </w:r>
      <w:r w:rsidRPr="001363C6">
        <w:t>ize the frequencies at which human hearing is sensitive and to minimize the frequencies to which human hearing is not as sensitive.</w:t>
      </w:r>
      <w:r w:rsidR="0022062D">
        <w:t xml:space="preserve"> </w:t>
      </w:r>
    </w:p>
    <w:p w14:paraId="6FC9E0B8" w14:textId="77777777" w:rsidR="00F909BE" w:rsidRPr="00F909BE" w:rsidRDefault="007E6453" w:rsidP="00F909BE">
      <w:pPr>
        <w:pStyle w:val="BodyText"/>
      </w:pPr>
      <w:r w:rsidRPr="00F909BE">
        <w:t xml:space="preserve">Receptors are defined as discrete or representative locations in a noise sensitive area. Receivers are defined as points where the noise model calculates the noise level. A receiver in the noise model may represent multiple receptors or units. The receivers were modeled </w:t>
      </w:r>
      <w:r w:rsidR="00976ED3">
        <w:t>5</w:t>
      </w:r>
      <w:r w:rsidR="00976ED3" w:rsidRPr="00F909BE">
        <w:t xml:space="preserve"> </w:t>
      </w:r>
      <w:r w:rsidRPr="00F909BE">
        <w:t xml:space="preserve">feet above ground for ground level receivers, and an additional </w:t>
      </w:r>
      <w:r w:rsidR="00F51A3A">
        <w:t>10</w:t>
      </w:r>
      <w:r w:rsidRPr="00F909BE">
        <w:t xml:space="preserve"> feet per story was added to the modeled height of each receiver at the second story or above based on floor (e.g., modeled height was 15 feet for second story receivers). </w:t>
      </w:r>
    </w:p>
    <w:p w14:paraId="2EBEDEBE" w14:textId="77777777" w:rsidR="008C2366" w:rsidRPr="001363C6" w:rsidRDefault="007E6453" w:rsidP="00323D5B">
      <w:pPr>
        <w:pStyle w:val="BodyText"/>
      </w:pPr>
      <w:r w:rsidRPr="001363C6">
        <w:t xml:space="preserve">Common indoor and outdoor noise levels are presented </w:t>
      </w:r>
      <w:r w:rsidRPr="00170CCE">
        <w:t xml:space="preserve">in </w:t>
      </w:r>
      <w:r w:rsidR="00CB1CC7" w:rsidRPr="001F62F5">
        <w:rPr>
          <w:b/>
          <w:bCs/>
          <w:highlight w:val="yellow"/>
        </w:rPr>
        <w:fldChar w:fldCharType="begin"/>
      </w:r>
      <w:r w:rsidR="00CB1CC7" w:rsidRPr="001F62F5">
        <w:rPr>
          <w:b/>
          <w:bCs/>
          <w:highlight w:val="yellow"/>
        </w:rPr>
        <w:instrText xml:space="preserve"> REF _Ref145021123 \h  \* MERGEFORMAT </w:instrText>
      </w:r>
      <w:r w:rsidR="00CB1CC7" w:rsidRPr="001F62F5">
        <w:rPr>
          <w:b/>
          <w:bCs/>
          <w:highlight w:val="yellow"/>
        </w:rPr>
      </w:r>
      <w:r w:rsidR="00CB1CC7" w:rsidRPr="001F62F5">
        <w:rPr>
          <w:b/>
          <w:bCs/>
          <w:highlight w:val="yellow"/>
        </w:rPr>
        <w:fldChar w:fldCharType="separate"/>
      </w:r>
      <w:r w:rsidR="00056FF3" w:rsidRPr="00056FF3">
        <w:rPr>
          <w:b/>
          <w:bCs/>
          <w:highlight w:val="yellow"/>
        </w:rPr>
        <w:t xml:space="preserve">Figure </w:t>
      </w:r>
      <w:r w:rsidR="00056FF3" w:rsidRPr="00056FF3">
        <w:rPr>
          <w:b/>
          <w:bCs/>
          <w:noProof/>
          <w:highlight w:val="yellow"/>
        </w:rPr>
        <w:t>1</w:t>
      </w:r>
      <w:r w:rsidR="00CB1CC7" w:rsidRPr="001F62F5">
        <w:rPr>
          <w:b/>
          <w:bCs/>
          <w:highlight w:val="yellow"/>
        </w:rPr>
        <w:fldChar w:fldCharType="end"/>
      </w:r>
      <w:r w:rsidRPr="001363C6">
        <w:t>. As shown in</w:t>
      </w:r>
      <w:r w:rsidR="001B6A67">
        <w:t xml:space="preserve"> </w:t>
      </w:r>
      <w:r w:rsidR="001B6A67" w:rsidRPr="001F62F5">
        <w:rPr>
          <w:b/>
          <w:bCs/>
          <w:highlight w:val="yellow"/>
        </w:rPr>
        <w:t>Figure 1</w:t>
      </w:r>
      <w:r w:rsidR="001B6A67">
        <w:t xml:space="preserve">, </w:t>
      </w:r>
      <w:r w:rsidRPr="001363C6">
        <w:t xml:space="preserve">most individuals are exposed to </w:t>
      </w:r>
      <w:r w:rsidR="001113D7" w:rsidRPr="001363C6">
        <w:t>high</w:t>
      </w:r>
      <w:r w:rsidRPr="001363C6">
        <w:t xml:space="preserve"> noise levels from many sources on a regular basis. </w:t>
      </w:r>
    </w:p>
    <w:p w14:paraId="6B73E814" w14:textId="77777777" w:rsidR="008C2366" w:rsidRDefault="007E6453" w:rsidP="00323D5B">
      <w:pPr>
        <w:pStyle w:val="BodyText"/>
      </w:pPr>
      <w:r w:rsidRPr="001363C6">
        <w:t>The degree of disturbance or annoyance from exposure to unwanted sound – noise – depends on three factors:</w:t>
      </w:r>
    </w:p>
    <w:p w14:paraId="589B24ED" w14:textId="77777777" w:rsidR="00323D5B" w:rsidRPr="00126B97" w:rsidRDefault="007E6453" w:rsidP="00323D5B">
      <w:pPr>
        <w:pStyle w:val="Listnumbered"/>
        <w:ind w:left="274" w:hanging="274"/>
      </w:pPr>
      <w:r>
        <w:t>T</w:t>
      </w:r>
      <w:r w:rsidRPr="00126B97">
        <w:t>he amount, nature, and duration of the noise</w:t>
      </w:r>
      <w:r w:rsidR="00976ED3">
        <w:t>.</w:t>
      </w:r>
    </w:p>
    <w:p w14:paraId="52E47409" w14:textId="77777777" w:rsidR="00323D5B" w:rsidRPr="00126B97" w:rsidRDefault="007E6453" w:rsidP="00323D5B">
      <w:pPr>
        <w:pStyle w:val="Listnumbered"/>
        <w:ind w:left="274" w:hanging="274"/>
      </w:pPr>
      <w:r>
        <w:t>T</w:t>
      </w:r>
      <w:r w:rsidRPr="00126B97">
        <w:t>he relationship between the noise and the existing (ambient) sound environment</w:t>
      </w:r>
      <w:r w:rsidR="00976ED3">
        <w:t>.</w:t>
      </w:r>
      <w:r w:rsidRPr="00126B97">
        <w:t xml:space="preserve"> </w:t>
      </w:r>
    </w:p>
    <w:p w14:paraId="2144523E" w14:textId="77777777" w:rsidR="00323D5B" w:rsidRPr="00126B97" w:rsidRDefault="007E6453" w:rsidP="00323D5B">
      <w:pPr>
        <w:pStyle w:val="Listnumbered"/>
        <w:ind w:left="274" w:hanging="274"/>
      </w:pPr>
      <w:r>
        <w:t>T</w:t>
      </w:r>
      <w:r w:rsidRPr="00126B97">
        <w:t>he situation in which the noise is heard.</w:t>
      </w:r>
    </w:p>
    <w:p w14:paraId="5513C740" w14:textId="77777777" w:rsidR="008C2366" w:rsidRPr="001363C6" w:rsidRDefault="007E6453" w:rsidP="00323D5B">
      <w:pPr>
        <w:pStyle w:val="BodyText"/>
        <w:rPr>
          <w:color w:val="000000"/>
        </w:rPr>
      </w:pPr>
      <w:r w:rsidRPr="001363C6">
        <w:rPr>
          <w:color w:val="000000"/>
        </w:rPr>
        <w:t xml:space="preserve">In considering the first of these factors, it is important to note that </w:t>
      </w:r>
      <w:r w:rsidR="00F50540">
        <w:rPr>
          <w:color w:val="000000"/>
        </w:rPr>
        <w:t>people</w:t>
      </w:r>
      <w:r w:rsidR="00F50540" w:rsidRPr="001363C6">
        <w:rPr>
          <w:color w:val="000000"/>
        </w:rPr>
        <w:t xml:space="preserve"> </w:t>
      </w:r>
      <w:r w:rsidRPr="001363C6">
        <w:rPr>
          <w:color w:val="000000"/>
        </w:rPr>
        <w:t>have varying</w:t>
      </w:r>
      <w:r w:rsidR="00F6569C">
        <w:rPr>
          <w:color w:val="000000"/>
        </w:rPr>
        <w:t xml:space="preserve"> noise</w:t>
      </w:r>
      <w:r w:rsidRPr="001363C6">
        <w:rPr>
          <w:color w:val="000000"/>
        </w:rPr>
        <w:t xml:space="preserve"> sensitivity.</w:t>
      </w:r>
      <w:r w:rsidR="0022062D">
        <w:rPr>
          <w:color w:val="000000"/>
        </w:rPr>
        <w:t xml:space="preserve"> </w:t>
      </w:r>
      <w:r w:rsidRPr="001363C6">
        <w:rPr>
          <w:color w:val="000000"/>
        </w:rPr>
        <w:t>Loud noises bother some people more than other</w:t>
      </w:r>
      <w:r w:rsidR="00F6569C">
        <w:rPr>
          <w:color w:val="000000"/>
        </w:rPr>
        <w:t>s</w:t>
      </w:r>
      <w:r w:rsidRPr="001363C6">
        <w:rPr>
          <w:color w:val="000000"/>
        </w:rPr>
        <w:t>.</w:t>
      </w:r>
      <w:r w:rsidR="0022062D">
        <w:rPr>
          <w:color w:val="000000"/>
        </w:rPr>
        <w:t xml:space="preserve"> </w:t>
      </w:r>
      <w:r w:rsidRPr="001363C6">
        <w:rPr>
          <w:color w:val="000000"/>
        </w:rPr>
        <w:t>The time patterns and durations of noise</w:t>
      </w:r>
      <w:r w:rsidRPr="004A472F">
        <w:rPr>
          <w:color w:val="000000"/>
        </w:rPr>
        <w:t>s</w:t>
      </w:r>
      <w:r w:rsidRPr="001363C6">
        <w:rPr>
          <w:color w:val="000000"/>
        </w:rPr>
        <w:t xml:space="preserve"> also affect perception as to whether it is offensive.</w:t>
      </w:r>
      <w:r w:rsidR="0022062D">
        <w:rPr>
          <w:color w:val="000000"/>
        </w:rPr>
        <w:t xml:space="preserve"> </w:t>
      </w:r>
      <w:r w:rsidRPr="001363C6">
        <w:rPr>
          <w:color w:val="000000"/>
        </w:rPr>
        <w:t>For example, noises that occur during nighttime (sleeping) hours are typically considered more offensive than the same noises in the daytime.</w:t>
      </w:r>
    </w:p>
    <w:p w14:paraId="72CFBAF6" w14:textId="77777777" w:rsidR="008C2366" w:rsidRDefault="007E6453" w:rsidP="00323D5B">
      <w:pPr>
        <w:pStyle w:val="BodyText"/>
        <w:rPr>
          <w:color w:val="000000"/>
        </w:rPr>
      </w:pPr>
      <w:r w:rsidRPr="001363C6">
        <w:rPr>
          <w:color w:val="000000"/>
        </w:rPr>
        <w:t>Regarding the second factor, individuals tend to judge the annoyance of an unwanted noise in terms of its relationship to noise from other sources (background noise).</w:t>
      </w:r>
      <w:r w:rsidR="0022062D">
        <w:rPr>
          <w:color w:val="000000"/>
        </w:rPr>
        <w:t xml:space="preserve"> </w:t>
      </w:r>
      <w:r w:rsidRPr="001363C6">
        <w:rPr>
          <w:color w:val="000000"/>
        </w:rPr>
        <w:t>A car horn blowing at night when background noise levels are low would generally be more objectionable than one blowing in the afternoon.</w:t>
      </w:r>
      <w:r w:rsidR="0022062D">
        <w:rPr>
          <w:color w:val="000000"/>
        </w:rPr>
        <w:t xml:space="preserve"> </w:t>
      </w:r>
      <w:r w:rsidRPr="001363C6">
        <w:rPr>
          <w:color w:val="000000"/>
        </w:rPr>
        <w:t xml:space="preserve">The response to noise stimulus is </w:t>
      </w:r>
      <w:r w:rsidR="00F50540">
        <w:rPr>
          <w:color w:val="000000"/>
        </w:rPr>
        <w:t>similar</w:t>
      </w:r>
      <w:r w:rsidRPr="001363C6">
        <w:rPr>
          <w:color w:val="000000"/>
        </w:rPr>
        <w:t xml:space="preserve"> to the response to turning on a light.</w:t>
      </w:r>
      <w:r w:rsidR="0022062D">
        <w:rPr>
          <w:color w:val="000000"/>
        </w:rPr>
        <w:t xml:space="preserve"> </w:t>
      </w:r>
      <w:r w:rsidRPr="001363C6">
        <w:rPr>
          <w:color w:val="000000"/>
        </w:rPr>
        <w:t>During daytime, an illuminated bulb simply adds to the ambient light, but when eyes are conditioned to the dark of night, a suddenly illuminated bulb can be temporarily blinding.</w:t>
      </w:r>
    </w:p>
    <w:p w14:paraId="264471F8" w14:textId="77777777" w:rsidR="00ED4763" w:rsidRPr="00416710" w:rsidRDefault="007E6453" w:rsidP="00FA1ACF">
      <w:pPr>
        <w:pStyle w:val="Caption-figures"/>
        <w:rPr>
          <w:i/>
          <w:iCs/>
        </w:rPr>
      </w:pPr>
      <w:bookmarkStart w:id="22" w:name="_Ref145021123"/>
      <w:bookmarkStart w:id="23" w:name="_Toc145055967"/>
      <w:r w:rsidRPr="00416710">
        <w:rPr>
          <w:i/>
          <w:iCs/>
          <w:highlight w:val="yellow"/>
        </w:rPr>
        <w:lastRenderedPageBreak/>
        <w:t xml:space="preserve">Figure </w:t>
      </w:r>
      <w:r w:rsidRPr="00416710">
        <w:rPr>
          <w:i/>
          <w:iCs/>
          <w:highlight w:val="yellow"/>
        </w:rPr>
        <w:fldChar w:fldCharType="begin"/>
      </w:r>
      <w:r w:rsidRPr="00416710">
        <w:rPr>
          <w:i/>
          <w:iCs/>
          <w:highlight w:val="yellow"/>
        </w:rPr>
        <w:instrText xml:space="preserve"> SEQ Figure \* ARABIC </w:instrText>
      </w:r>
      <w:r w:rsidRPr="00416710">
        <w:rPr>
          <w:i/>
          <w:iCs/>
          <w:highlight w:val="yellow"/>
        </w:rPr>
        <w:fldChar w:fldCharType="separate"/>
      </w:r>
      <w:r w:rsidR="00056FF3">
        <w:rPr>
          <w:i/>
          <w:iCs/>
          <w:noProof/>
          <w:highlight w:val="yellow"/>
        </w:rPr>
        <w:t>1</w:t>
      </w:r>
      <w:r w:rsidRPr="00416710">
        <w:rPr>
          <w:i/>
          <w:iCs/>
          <w:noProof/>
          <w:highlight w:val="yellow"/>
        </w:rPr>
        <w:fldChar w:fldCharType="end"/>
      </w:r>
      <w:bookmarkEnd w:id="22"/>
      <w:r w:rsidRPr="00416710">
        <w:rPr>
          <w:i/>
          <w:iCs/>
        </w:rPr>
        <w:t xml:space="preserve">: </w:t>
      </w:r>
      <w:bookmarkStart w:id="24" w:name="_Hlk185427361"/>
      <w:r w:rsidRPr="00416710">
        <w:rPr>
          <w:i/>
          <w:iCs/>
        </w:rPr>
        <w:t>Common Indoor and Outdoor Noise Levels</w:t>
      </w:r>
      <w:bookmarkEnd w:id="23"/>
      <w:bookmarkEnd w:id="24"/>
      <w:r w:rsidR="00E06B47" w:rsidRPr="00416710">
        <w:rPr>
          <w:i/>
          <w:iCs/>
        </w:rPr>
        <w:t xml:space="preserve"> </w:t>
      </w:r>
    </w:p>
    <w:p w14:paraId="2AD501A6" w14:textId="77777777" w:rsidR="00323D5B" w:rsidRPr="006C054E" w:rsidRDefault="007E6453" w:rsidP="00ED4763">
      <w:pPr>
        <w:pStyle w:val="Caption-figures"/>
        <w:ind w:firstLine="720"/>
        <w:rPr>
          <w:i/>
          <w:iCs/>
        </w:rPr>
      </w:pPr>
      <w:r w:rsidRPr="006C054E">
        <w:rPr>
          <w:b w:val="0"/>
          <w:bCs/>
          <w:i/>
          <w:iCs/>
          <w:sz w:val="20"/>
          <w:szCs w:val="20"/>
          <w:highlight w:val="cyan"/>
        </w:rPr>
        <w:t>This figure is an example graphic and can be replaced at the discretion of the preparer</w:t>
      </w:r>
      <w:r w:rsidRPr="006C054E">
        <w:rPr>
          <w:b w:val="0"/>
          <w:bCs/>
          <w:i/>
          <w:iCs/>
          <w:highlight w:val="cyan"/>
        </w:rPr>
        <w:t>.</w:t>
      </w:r>
      <w:r w:rsidRPr="006C054E">
        <w:rPr>
          <w:b w:val="0"/>
          <w:bCs/>
          <w:i/>
          <w:iCs/>
        </w:rPr>
        <w:t xml:space="preserve"> </w:t>
      </w:r>
    </w:p>
    <w:p w14:paraId="48AD0CE1" w14:textId="77777777" w:rsidR="00323D5B" w:rsidRPr="00126B97" w:rsidRDefault="007E6453" w:rsidP="00323D5B">
      <w:pPr>
        <w:pStyle w:val="BodyText"/>
        <w:spacing w:after="120"/>
      </w:pPr>
      <w:r>
        <w:rPr>
          <w:noProof/>
          <w:sz w:val="16"/>
          <w:szCs w:val="16"/>
        </w:rPr>
        <w:drawing>
          <wp:inline distT="0" distB="0" distL="0" distR="0" wp14:anchorId="21CF9119" wp14:editId="1C699814">
            <wp:extent cx="2362200" cy="4724400"/>
            <wp:effectExtent l="0" t="0" r="0" b="0"/>
            <wp:docPr id="116064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00645"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362200" cy="4724400"/>
                    </a:xfrm>
                    <a:prstGeom prst="rect">
                      <a:avLst/>
                    </a:prstGeom>
                    <a:noFill/>
                    <a:ln>
                      <a:noFill/>
                    </a:ln>
                  </pic:spPr>
                </pic:pic>
              </a:graphicData>
            </a:graphic>
          </wp:inline>
        </w:drawing>
      </w:r>
    </w:p>
    <w:p w14:paraId="31D3E9D5" w14:textId="77777777" w:rsidR="00323D5B" w:rsidRPr="00A34E84" w:rsidRDefault="007E6453" w:rsidP="00323D5B">
      <w:pPr>
        <w:pStyle w:val="Tablefigurenote"/>
        <w:rPr>
          <w:rFonts w:eastAsia="Malgun Gothic"/>
          <w:b/>
          <w:bCs/>
          <w:i/>
          <w:iCs/>
          <w:sz w:val="24"/>
          <w:szCs w:val="24"/>
        </w:rPr>
      </w:pPr>
      <w:r w:rsidRPr="00A34E84">
        <w:rPr>
          <w:rFonts w:eastAsia="Malgun Gothic"/>
          <w:i/>
          <w:iCs/>
        </w:rPr>
        <w:t>Source: Ad</w:t>
      </w:r>
      <w:r w:rsidR="00C072AB" w:rsidRPr="00A34E84">
        <w:rPr>
          <w:rFonts w:eastAsia="Malgun Gothic"/>
          <w:i/>
          <w:iCs/>
        </w:rPr>
        <w:t>a</w:t>
      </w:r>
      <w:r w:rsidRPr="00A34E84">
        <w:rPr>
          <w:rFonts w:eastAsia="Malgun Gothic"/>
          <w:i/>
          <w:iCs/>
        </w:rPr>
        <w:t>pted from “Environmental Criteria for Road Traffic Noise”, Environmental Protection Authority, South Sydney, NSW, May 1999, Page 38.</w:t>
      </w:r>
    </w:p>
    <w:p w14:paraId="29BE5EE8" w14:textId="77777777" w:rsidR="008C2366" w:rsidRPr="001363C6" w:rsidRDefault="007E6453" w:rsidP="00323D5B">
      <w:pPr>
        <w:pStyle w:val="BodyText"/>
      </w:pPr>
      <w:r w:rsidRPr="001363C6">
        <w:t xml:space="preserve">The third factor – situational noise – is related to the interference of noise with </w:t>
      </w:r>
      <w:r w:rsidR="00F6569C">
        <w:t xml:space="preserve">people’s </w:t>
      </w:r>
      <w:r w:rsidRPr="001363C6">
        <w:t>activities.</w:t>
      </w:r>
      <w:r w:rsidR="0022062D">
        <w:t xml:space="preserve"> </w:t>
      </w:r>
      <w:r w:rsidRPr="001363C6">
        <w:t>In a 60 dB(A) environment such as is commonly found in a large business office, normal conversation would be possible, while sleep might be difficult.</w:t>
      </w:r>
      <w:r w:rsidR="0022062D">
        <w:t xml:space="preserve"> </w:t>
      </w:r>
      <w:r w:rsidRPr="001363C6">
        <w:t>Loud noises may easily interrupt activities that require a quiet setting for greater mental concentration or rest</w:t>
      </w:r>
      <w:r w:rsidR="00F6569C">
        <w:t>,</w:t>
      </w:r>
      <w:r w:rsidRPr="001363C6">
        <w:t xml:space="preserve"> </w:t>
      </w:r>
      <w:r w:rsidR="00F6569C">
        <w:t>but</w:t>
      </w:r>
      <w:r w:rsidRPr="001363C6">
        <w:t xml:space="preserve"> the same loud noises may not interrupt activities requiring less mental focus or tranquility.</w:t>
      </w:r>
    </w:p>
    <w:p w14:paraId="074BAB8C" w14:textId="77777777" w:rsidR="00783BF7" w:rsidRDefault="007E6453" w:rsidP="00323D5B">
      <w:pPr>
        <w:pStyle w:val="BodyText"/>
      </w:pPr>
      <w:r w:rsidRPr="001363C6">
        <w:t xml:space="preserve">Over time, individuals tend to accept the noises that </w:t>
      </w:r>
      <w:r w:rsidR="00F6569C">
        <w:t xml:space="preserve">regularly </w:t>
      </w:r>
      <w:r w:rsidRPr="001363C6">
        <w:t>intrude into their lives.</w:t>
      </w:r>
      <w:r w:rsidR="0022062D">
        <w:t xml:space="preserve"> </w:t>
      </w:r>
      <w:r w:rsidR="00F6569C">
        <w:t>But</w:t>
      </w:r>
      <w:r w:rsidRPr="001363C6">
        <w:t xml:space="preserve"> exposure to prolonged and/or extremely loud noise(s) can prevent use of exterior and interior spaces and has been theorized to pose health risks.</w:t>
      </w:r>
      <w:r w:rsidR="0022062D">
        <w:t xml:space="preserve"> </w:t>
      </w:r>
      <w:r w:rsidRPr="001363C6">
        <w:t>Appropriately, regulations exist for noise control or mitigation from many particularly offensive sources, including airplanes, factories, railroads, and highways.</w:t>
      </w:r>
    </w:p>
    <w:p w14:paraId="7D00D559" w14:textId="77777777" w:rsidR="00BF6EBF" w:rsidRDefault="007E6453" w:rsidP="00323D5B">
      <w:pPr>
        <w:pStyle w:val="Heading2"/>
      </w:pPr>
      <w:bookmarkStart w:id="25" w:name="_Toc202420134"/>
      <w:r>
        <w:lastRenderedPageBreak/>
        <w:t>Indiana</w:t>
      </w:r>
      <w:r w:rsidRPr="00107C82">
        <w:t xml:space="preserve"> Department of Transp</w:t>
      </w:r>
      <w:r>
        <w:t xml:space="preserve">ortation Traffic Noise </w:t>
      </w:r>
      <w:r w:rsidRPr="00B979E2">
        <w:t>Policy</w:t>
      </w:r>
      <w:bookmarkEnd w:id="25"/>
    </w:p>
    <w:p w14:paraId="2405C014" w14:textId="77777777" w:rsidR="00BF6EBF" w:rsidRPr="00B979E2" w:rsidRDefault="007E6453" w:rsidP="00323D5B">
      <w:pPr>
        <w:pStyle w:val="BodyText"/>
      </w:pPr>
      <w:r w:rsidRPr="001363C6">
        <w:t xml:space="preserve">The current </w:t>
      </w:r>
      <w:r w:rsidR="004A2779" w:rsidRPr="004A2779">
        <w:t>INDOT Traffic Noise Policy</w:t>
      </w:r>
      <w:r w:rsidRPr="001363C6">
        <w:t xml:space="preserve"> establishes official policy on highway noise.</w:t>
      </w:r>
      <w:r w:rsidR="0022062D">
        <w:t xml:space="preserve"> </w:t>
      </w:r>
      <w:r w:rsidRPr="001363C6">
        <w:t>This policy describes the INDOT process used in determining traffic noise impacts and abatement measures and the equitable and cost</w:t>
      </w:r>
      <w:r w:rsidRPr="001363C6">
        <w:noBreakHyphen/>
        <w:t>effective expenditure of public funds for traffic noise abatement.</w:t>
      </w:r>
      <w:r w:rsidR="0022062D">
        <w:t xml:space="preserve"> </w:t>
      </w:r>
      <w:r w:rsidRPr="001363C6">
        <w:t xml:space="preserve">Where the FHWA has given highway agencies flexibility in implementing the 23 CFR 772 standards, this policy describes the INDOT approach to implementation. </w:t>
      </w:r>
    </w:p>
    <w:p w14:paraId="0BA685C7" w14:textId="77777777" w:rsidR="00EE0E9A" w:rsidRPr="00B64C83" w:rsidRDefault="007E6453" w:rsidP="00607D00">
      <w:pPr>
        <w:pStyle w:val="Heading1"/>
        <w:rPr>
          <w:sz w:val="28"/>
          <w:szCs w:val="28"/>
        </w:rPr>
      </w:pPr>
      <w:bookmarkStart w:id="26" w:name="_Toc202420135"/>
      <w:r w:rsidRPr="00B64C83">
        <w:rPr>
          <w:sz w:val="28"/>
          <w:szCs w:val="28"/>
        </w:rPr>
        <w:t>NOISE STUDY METHODOLOGY</w:t>
      </w:r>
      <w:bookmarkEnd w:id="26"/>
    </w:p>
    <w:p w14:paraId="0E66D3DA" w14:textId="77777777" w:rsidR="00A2261D" w:rsidRDefault="007E6453" w:rsidP="00323D5B">
      <w:pPr>
        <w:pStyle w:val="Heading2"/>
      </w:pPr>
      <w:bookmarkStart w:id="27" w:name="_Toc202420136"/>
      <w:r>
        <w:t>Identification of Land Uses</w:t>
      </w:r>
      <w:bookmarkEnd w:id="27"/>
    </w:p>
    <w:p w14:paraId="19D9FA49" w14:textId="77777777" w:rsidR="00A54B92" w:rsidRPr="00323D5B" w:rsidRDefault="007E6453" w:rsidP="00323D5B">
      <w:pPr>
        <w:pStyle w:val="BodyText"/>
        <w:rPr>
          <w:rStyle w:val="Italicize"/>
          <w:highlight w:val="cyan"/>
        </w:rPr>
      </w:pPr>
      <w:r w:rsidRPr="00323D5B">
        <w:rPr>
          <w:rStyle w:val="Italicize"/>
          <w:highlight w:val="cyan"/>
        </w:rPr>
        <w:t>This section shall d</w:t>
      </w:r>
      <w:r w:rsidR="00A2261D" w:rsidRPr="00323D5B">
        <w:rPr>
          <w:rStyle w:val="Italicize"/>
          <w:highlight w:val="cyan"/>
        </w:rPr>
        <w:t>escribe the noise-sensitive land uses and any research into permitted use.</w:t>
      </w:r>
      <w:r w:rsidRPr="00323D5B">
        <w:rPr>
          <w:rStyle w:val="Italicize"/>
          <w:highlight w:val="cyan"/>
        </w:rPr>
        <w:t xml:space="preserve"> Example </w:t>
      </w:r>
      <w:r w:rsidR="001D5E29">
        <w:rPr>
          <w:rStyle w:val="Italicize"/>
          <w:highlight w:val="cyan"/>
        </w:rPr>
        <w:t xml:space="preserve">text </w:t>
      </w:r>
      <w:r w:rsidRPr="00323D5B">
        <w:rPr>
          <w:rStyle w:val="Italicize"/>
          <w:highlight w:val="cyan"/>
        </w:rPr>
        <w:t>below.</w:t>
      </w:r>
      <w:r w:rsidR="0009661B">
        <w:rPr>
          <w:rStyle w:val="Italicize"/>
          <w:highlight w:val="cyan"/>
        </w:rPr>
        <w:t xml:space="preserve"> On project with five or less noise sensitive land uses per NAC category a bullet point list can be used. </w:t>
      </w:r>
    </w:p>
    <w:p w14:paraId="5A637CD0" w14:textId="77777777" w:rsidR="00A2261D" w:rsidRPr="001363C6" w:rsidRDefault="007E6453" w:rsidP="00323D5B">
      <w:pPr>
        <w:pStyle w:val="BodyText"/>
        <w:rPr>
          <w:i/>
          <w:iCs/>
        </w:rPr>
      </w:pPr>
      <w:r w:rsidRPr="001363C6">
        <w:rPr>
          <w:i/>
          <w:iCs/>
          <w:highlight w:val="cyan"/>
        </w:rPr>
        <w:t>Note: One common error seen in noise reports is that receiver counts are not updated through the document text after changes are made to the model.</w:t>
      </w:r>
      <w:r w:rsidR="0022062D">
        <w:rPr>
          <w:i/>
          <w:iCs/>
          <w:highlight w:val="cyan"/>
        </w:rPr>
        <w:t xml:space="preserve"> </w:t>
      </w:r>
    </w:p>
    <w:p w14:paraId="35B81D8A" w14:textId="77777777" w:rsidR="00D60D7D" w:rsidRDefault="007E6453" w:rsidP="00323D5B">
      <w:pPr>
        <w:pStyle w:val="BodyText"/>
        <w:rPr>
          <w:highlight w:val="green"/>
        </w:rPr>
      </w:pPr>
      <w:bookmarkStart w:id="28" w:name="_Hlk184220014"/>
      <w:r w:rsidRPr="00D543EE">
        <w:rPr>
          <w:highlight w:val="green"/>
        </w:rPr>
        <w:t xml:space="preserve">The project is in a developed area of Floyd County, Indiana, </w:t>
      </w:r>
      <w:r w:rsidR="006726B4">
        <w:rPr>
          <w:highlight w:val="green"/>
        </w:rPr>
        <w:t>that</w:t>
      </w:r>
      <w:r w:rsidRPr="00D543EE">
        <w:rPr>
          <w:highlight w:val="green"/>
        </w:rPr>
        <w:t xml:space="preserve"> consists primarily of single-family and multi-family residences (NAC</w:t>
      </w:r>
      <w:r w:rsidR="005C1991">
        <w:rPr>
          <w:highlight w:val="green"/>
        </w:rPr>
        <w:t xml:space="preserve"> Category</w:t>
      </w:r>
      <w:r w:rsidRPr="00D543EE">
        <w:rPr>
          <w:highlight w:val="green"/>
        </w:rPr>
        <w:t xml:space="preserve"> B)</w:t>
      </w:r>
      <w:r w:rsidR="005C1991">
        <w:rPr>
          <w:highlight w:val="green"/>
        </w:rPr>
        <w:t xml:space="preserve">. </w:t>
      </w:r>
    </w:p>
    <w:p w14:paraId="73521923" w14:textId="77777777" w:rsidR="005C1991" w:rsidRDefault="007E6453" w:rsidP="0009661B">
      <w:pPr>
        <w:pStyle w:val="BodyText"/>
        <w:rPr>
          <w:highlight w:val="green"/>
        </w:rPr>
      </w:pPr>
      <w:r>
        <w:rPr>
          <w:highlight w:val="green"/>
        </w:rPr>
        <w:t>NAC Category B land uses in the project area include</w:t>
      </w:r>
      <w:r w:rsidR="0009661B">
        <w:rPr>
          <w:highlight w:val="green"/>
        </w:rPr>
        <w:t xml:space="preserve"> </w:t>
      </w:r>
      <w:r w:rsidR="0009661B" w:rsidRPr="0009661B">
        <w:rPr>
          <w:highlight w:val="green"/>
        </w:rPr>
        <w:t>recreational facilities at Wesley Chapel UMC Playground, Cherry Valley</w:t>
      </w:r>
      <w:r w:rsidR="0009661B">
        <w:rPr>
          <w:highlight w:val="green"/>
        </w:rPr>
        <w:t xml:space="preserve"> </w:t>
      </w:r>
      <w:r w:rsidR="0009661B" w:rsidRPr="0009661B">
        <w:rPr>
          <w:highlight w:val="green"/>
        </w:rPr>
        <w:t>Golf Course, a permitted neighborhood playground, Pearl’s Enrichment Center playground, Anderson Park</w:t>
      </w:r>
      <w:r w:rsidR="0009661B">
        <w:rPr>
          <w:highlight w:val="green"/>
        </w:rPr>
        <w:t xml:space="preserve"> </w:t>
      </w:r>
      <w:r w:rsidR="0009661B" w:rsidRPr="0009661B">
        <w:rPr>
          <w:highlight w:val="green"/>
        </w:rPr>
        <w:t>Baseball Fields, Billy Herman Fields, Joe Kraft basketball court, New Albany Flow Park, and New Beginnings</w:t>
      </w:r>
      <w:r w:rsidR="0009661B">
        <w:rPr>
          <w:highlight w:val="green"/>
        </w:rPr>
        <w:t xml:space="preserve"> </w:t>
      </w:r>
      <w:r w:rsidR="0009661B" w:rsidRPr="0009661B">
        <w:rPr>
          <w:highlight w:val="green"/>
        </w:rPr>
        <w:t>Community Church, West Haven Cemetery and outdoor seating at Floyd County Public Library and Autumn</w:t>
      </w:r>
      <w:r w:rsidR="0009661B">
        <w:rPr>
          <w:highlight w:val="green"/>
        </w:rPr>
        <w:t xml:space="preserve"> </w:t>
      </w:r>
      <w:r w:rsidR="0009661B" w:rsidRPr="0009661B">
        <w:rPr>
          <w:highlight w:val="green"/>
        </w:rPr>
        <w:t>Woods Health Campus (NAC C), three (3) places of worship and one food distribution center (Church of Christ,</w:t>
      </w:r>
      <w:r w:rsidR="0009661B">
        <w:rPr>
          <w:highlight w:val="green"/>
        </w:rPr>
        <w:t xml:space="preserve"> </w:t>
      </w:r>
      <w:r w:rsidR="0009661B" w:rsidRPr="0009661B">
        <w:rPr>
          <w:highlight w:val="green"/>
        </w:rPr>
        <w:t>Revelation Tabernacle Food Distribution Center, Christ Tabernacle Pentecostal, and Pleasant Home Southern</w:t>
      </w:r>
      <w:r w:rsidR="0009661B">
        <w:rPr>
          <w:highlight w:val="green"/>
        </w:rPr>
        <w:t xml:space="preserve"> </w:t>
      </w:r>
      <w:r w:rsidR="0009661B" w:rsidRPr="0009661B">
        <w:rPr>
          <w:highlight w:val="green"/>
        </w:rPr>
        <w:t>Baptist Church) with interior use (NAC D), and six (6) commercial properties represented with five (5) receivers</w:t>
      </w:r>
      <w:r w:rsidR="0009661B">
        <w:rPr>
          <w:highlight w:val="green"/>
        </w:rPr>
        <w:t xml:space="preserve"> </w:t>
      </w:r>
      <w:r w:rsidR="0009661B" w:rsidRPr="0009661B">
        <w:rPr>
          <w:highlight w:val="green"/>
        </w:rPr>
        <w:t>(Holiday Inn Express, Hampton Inn, Floyd County Brewing Company, The Grain Haus, an office building with a</w:t>
      </w:r>
      <w:r w:rsidR="0009661B">
        <w:rPr>
          <w:highlight w:val="green"/>
        </w:rPr>
        <w:t xml:space="preserve"> </w:t>
      </w:r>
      <w:r w:rsidR="0009661B" w:rsidRPr="0009661B">
        <w:rPr>
          <w:highlight w:val="green"/>
        </w:rPr>
        <w:t>porch, and Fairfield Inn &amp; Suites) with outdoor use (NAC E). Note three NAC B receivers (R-6-17 (HP6), R-11-19(HP3) and R-11-20 (HP4)) are also considered historic properties, three NAC B receivers (R-11-34 (HP5), R-16-</w:t>
      </w:r>
      <w:r w:rsidR="0009661B">
        <w:rPr>
          <w:highlight w:val="green"/>
        </w:rPr>
        <w:t xml:space="preserve"> </w:t>
      </w:r>
      <w:r w:rsidR="0009661B" w:rsidRPr="0009661B">
        <w:rPr>
          <w:highlight w:val="green"/>
        </w:rPr>
        <w:t>21 (HP7), and R-16-62 (HP8)) are representing historic districts, and two NAC C receivers (R-12-4 (HP1) and R-</w:t>
      </w:r>
      <w:r w:rsidR="0009661B">
        <w:rPr>
          <w:highlight w:val="green"/>
        </w:rPr>
        <w:t xml:space="preserve"> </w:t>
      </w:r>
      <w:r w:rsidR="0009661B" w:rsidRPr="0009661B">
        <w:rPr>
          <w:highlight w:val="green"/>
        </w:rPr>
        <w:t>12-5 (HP2)) are considered historic properties but are otherwise not noise-sensitive.</w:t>
      </w:r>
    </w:p>
    <w:p w14:paraId="2F9B4409" w14:textId="77777777" w:rsidR="00A2261D" w:rsidRPr="00D543EE" w:rsidRDefault="007E6453" w:rsidP="00323D5B">
      <w:pPr>
        <w:pStyle w:val="BodyText"/>
      </w:pPr>
      <w:r>
        <w:rPr>
          <w:highlight w:val="green"/>
        </w:rPr>
        <w:t>NAC Category C land uses in the project area include</w:t>
      </w:r>
      <w:r w:rsidRPr="00D543EE">
        <w:rPr>
          <w:highlight w:val="green"/>
        </w:rPr>
        <w:t xml:space="preserve"> three (3) places of worship and one food distribution center (</w:t>
      </w:r>
      <w:bookmarkStart w:id="29" w:name="_Hlk184825723"/>
      <w:r w:rsidRPr="00D543EE">
        <w:rPr>
          <w:highlight w:val="green"/>
        </w:rPr>
        <w:t>Church of Christ, Revelation Tabernacle Food Distribution Center</w:t>
      </w:r>
      <w:bookmarkEnd w:id="29"/>
      <w:r w:rsidRPr="00D543EE">
        <w:rPr>
          <w:highlight w:val="green"/>
        </w:rPr>
        <w:t>, Christ Tabernacle Pentecostal, and Pleasant Home Southern Baptist Church) with interior use (NAC</w:t>
      </w:r>
      <w:r w:rsidR="005C1991">
        <w:rPr>
          <w:highlight w:val="green"/>
        </w:rPr>
        <w:t xml:space="preserve"> Category</w:t>
      </w:r>
      <w:r w:rsidRPr="00D543EE">
        <w:rPr>
          <w:highlight w:val="green"/>
        </w:rPr>
        <w:t xml:space="preserve"> D), and six (6) commercial properties represented with five (5) receivers (Holiday Inn Express, Hampton Inn, Floyd County Brewing Co</w:t>
      </w:r>
      <w:r w:rsidR="006726B4">
        <w:rPr>
          <w:highlight w:val="green"/>
        </w:rPr>
        <w:t>.</w:t>
      </w:r>
      <w:r w:rsidRPr="00D543EE">
        <w:rPr>
          <w:highlight w:val="green"/>
        </w:rPr>
        <w:t>, The Grain Haus, an office building with a porch, and Fairfield Inn &amp; Suites) with outdoor use (NAC</w:t>
      </w:r>
      <w:r w:rsidR="005C1991">
        <w:rPr>
          <w:highlight w:val="green"/>
        </w:rPr>
        <w:t xml:space="preserve"> Category</w:t>
      </w:r>
      <w:r w:rsidRPr="00D543EE">
        <w:rPr>
          <w:highlight w:val="green"/>
        </w:rPr>
        <w:t xml:space="preserve"> E). Note three NAC </w:t>
      </w:r>
      <w:r w:rsidR="005C1991">
        <w:rPr>
          <w:highlight w:val="green"/>
        </w:rPr>
        <w:t xml:space="preserve">Category </w:t>
      </w:r>
      <w:r w:rsidRPr="00D543EE">
        <w:rPr>
          <w:highlight w:val="green"/>
        </w:rPr>
        <w:t>B rece</w:t>
      </w:r>
      <w:r w:rsidRPr="00D543EE">
        <w:rPr>
          <w:highlight w:val="green"/>
        </w:rPr>
        <w:t>ivers (R-6-17 (HP6), R-11-19 (HP3) and R-11-20 (HP4)) are also considered historic properties, three NAC B receivers (R-11-34 (HP5), R-</w:t>
      </w:r>
      <w:r w:rsidRPr="00D543EE">
        <w:rPr>
          <w:highlight w:val="green"/>
        </w:rPr>
        <w:lastRenderedPageBreak/>
        <w:t>16-21 (HP7), and R-16-62 (HP8)) are representing historic districts, and two NAC</w:t>
      </w:r>
      <w:r w:rsidR="005C1991">
        <w:rPr>
          <w:highlight w:val="green"/>
        </w:rPr>
        <w:t xml:space="preserve"> Category</w:t>
      </w:r>
      <w:r w:rsidRPr="00D543EE">
        <w:rPr>
          <w:highlight w:val="green"/>
        </w:rPr>
        <w:t xml:space="preserve"> C receivers (R-12-4 (HP1) and R-12-5 (HP2)) are considered historic properties but are otherwise not noise-sensitive. The noise study area also includes sparse non-sensitive industrial and commercial land uses (NAC</w:t>
      </w:r>
      <w:r w:rsidR="005C1991">
        <w:rPr>
          <w:highlight w:val="green"/>
        </w:rPr>
        <w:t xml:space="preserve"> Category</w:t>
      </w:r>
      <w:r w:rsidRPr="00D543EE">
        <w:rPr>
          <w:highlight w:val="green"/>
        </w:rPr>
        <w:t xml:space="preserve"> F) and vacant, undeveloped land (NAC </w:t>
      </w:r>
      <w:r w:rsidR="005C1991">
        <w:rPr>
          <w:highlight w:val="green"/>
        </w:rPr>
        <w:t>Category</w:t>
      </w:r>
      <w:r w:rsidR="005C1991" w:rsidRPr="00D543EE">
        <w:rPr>
          <w:highlight w:val="green"/>
        </w:rPr>
        <w:t xml:space="preserve"> </w:t>
      </w:r>
      <w:r w:rsidRPr="00D543EE">
        <w:rPr>
          <w:highlight w:val="green"/>
        </w:rPr>
        <w:t>G).</w:t>
      </w:r>
    </w:p>
    <w:bookmarkEnd w:id="28"/>
    <w:p w14:paraId="728DCB88" w14:textId="77777777" w:rsidR="00A2261D" w:rsidRPr="00D543EE" w:rsidRDefault="007E6453" w:rsidP="00323D5B">
      <w:pPr>
        <w:pStyle w:val="BodyText"/>
        <w:rPr>
          <w:highlight w:val="green"/>
        </w:rPr>
      </w:pPr>
      <w:r w:rsidRPr="00D543EE">
        <w:rPr>
          <w:highlight w:val="green"/>
        </w:rPr>
        <w:t>The NAC</w:t>
      </w:r>
      <w:r w:rsidR="005C1991" w:rsidRPr="005C1991">
        <w:rPr>
          <w:highlight w:val="green"/>
        </w:rPr>
        <w:t xml:space="preserve"> </w:t>
      </w:r>
      <w:r w:rsidR="005C1991">
        <w:rPr>
          <w:highlight w:val="green"/>
        </w:rPr>
        <w:t>Category</w:t>
      </w:r>
      <w:r w:rsidRPr="00D543EE">
        <w:rPr>
          <w:highlight w:val="green"/>
        </w:rPr>
        <w:t xml:space="preserve"> D interior use receptors at Church of Christ, Christ Tabernacle Pentecostal, Pleasant Home Southern Baptist Church, and Revelation Tabernacle Food Distribution Center have been included</w:t>
      </w:r>
      <w:r w:rsidR="003B12E2">
        <w:rPr>
          <w:highlight w:val="green"/>
        </w:rPr>
        <w:t>.</w:t>
      </w:r>
      <w:r w:rsidRPr="00D543EE">
        <w:rPr>
          <w:highlight w:val="green"/>
        </w:rPr>
        <w:t xml:space="preserve"> </w:t>
      </w:r>
      <w:r w:rsidR="003B12E2">
        <w:rPr>
          <w:highlight w:val="green"/>
        </w:rPr>
        <w:t xml:space="preserve">They are included </w:t>
      </w:r>
      <w:r w:rsidRPr="00D543EE">
        <w:rPr>
          <w:highlight w:val="green"/>
        </w:rPr>
        <w:t xml:space="preserve">because for Activity Category C land uses that do not have an exterior area of frequent human use or have exterior use that is far from or physically shielded from the roadway, the noise analysis shall use Activity Category D as the basis for determining noise impact (23 CFR 772). No exterior use area is </w:t>
      </w:r>
      <w:r w:rsidRPr="00D543EE">
        <w:rPr>
          <w:highlight w:val="green"/>
        </w:rPr>
        <w:t>present at any Activity Category D properties.</w:t>
      </w:r>
    </w:p>
    <w:p w14:paraId="44C61E70" w14:textId="77777777" w:rsidR="00A2261D" w:rsidRDefault="007E6453" w:rsidP="00323D5B">
      <w:pPr>
        <w:pStyle w:val="BodyText"/>
      </w:pPr>
      <w:r w:rsidRPr="00D543EE">
        <w:rPr>
          <w:highlight w:val="green"/>
        </w:rPr>
        <w:t xml:space="preserve">Per INDOT </w:t>
      </w:r>
      <w:r w:rsidR="00BF6EBF">
        <w:rPr>
          <w:highlight w:val="green"/>
        </w:rPr>
        <w:t xml:space="preserve">Traffic </w:t>
      </w:r>
      <w:r w:rsidRPr="00D543EE">
        <w:rPr>
          <w:highlight w:val="green"/>
        </w:rPr>
        <w:t xml:space="preserve">Noise Policy, coordination with local governments is necessary to determine if there are any new permitted land uses within the study area for inclusion in the noise analysis. </w:t>
      </w:r>
      <w:r w:rsidR="00AC2C52">
        <w:rPr>
          <w:highlight w:val="green"/>
        </w:rPr>
        <w:t>[</w:t>
      </w:r>
      <w:r w:rsidR="00624195">
        <w:rPr>
          <w:highlight w:val="green"/>
        </w:rPr>
        <w:t>Firm Name]</w:t>
      </w:r>
      <w:r w:rsidR="00AC2C52" w:rsidRPr="00D543EE">
        <w:rPr>
          <w:highlight w:val="green"/>
        </w:rPr>
        <w:t xml:space="preserve"> </w:t>
      </w:r>
      <w:r w:rsidRPr="00D543EE">
        <w:rPr>
          <w:highlight w:val="green"/>
        </w:rPr>
        <w:t>initiated a request to the city of New Albany and Floyd County to obtain proposed or permitted development plans within the project area. Upon review of documents obtained, it was confirmed that three permitted noise-sensitive developments (West Street Mews Townhomes, Olive Grove Townhomes, and the Village of Autum</w:t>
      </w:r>
      <w:r w:rsidRPr="00D543EE">
        <w:rPr>
          <w:highlight w:val="green"/>
        </w:rPr>
        <w:t>n Grove) were within the study area limits.</w:t>
      </w:r>
    </w:p>
    <w:p w14:paraId="7F8A763E" w14:textId="77777777" w:rsidR="00A2261D" w:rsidRDefault="007E6453" w:rsidP="00B825A0">
      <w:pPr>
        <w:pStyle w:val="Heading2"/>
      </w:pPr>
      <w:bookmarkStart w:id="30" w:name="_Toc202420137"/>
      <w:r>
        <w:t>Common Noise Environments (CNE</w:t>
      </w:r>
      <w:r w:rsidR="003B12E2">
        <w:t>s</w:t>
      </w:r>
      <w:r>
        <w:t>)</w:t>
      </w:r>
      <w:r w:rsidR="00170CCE">
        <w:t xml:space="preserve"> </w:t>
      </w:r>
      <w:r w:rsidR="00170CCE" w:rsidRPr="00F50D5C">
        <w:rPr>
          <w:b w:val="0"/>
          <w:bCs/>
          <w:i/>
          <w:iCs/>
          <w:highlight w:val="cyan"/>
        </w:rPr>
        <w:t>(as needed)</w:t>
      </w:r>
      <w:bookmarkEnd w:id="30"/>
    </w:p>
    <w:p w14:paraId="7DE71444" w14:textId="77777777" w:rsidR="00A2261D" w:rsidRPr="00323D5B" w:rsidRDefault="007E6453" w:rsidP="008F4A24">
      <w:pPr>
        <w:pStyle w:val="BodyText"/>
        <w:rPr>
          <w:rStyle w:val="Italicize"/>
        </w:rPr>
      </w:pPr>
      <w:r w:rsidRPr="00323D5B">
        <w:rPr>
          <w:rStyle w:val="Italicize"/>
          <w:highlight w:val="cyan"/>
        </w:rPr>
        <w:t>This section shall describe the CNEs</w:t>
      </w:r>
      <w:r w:rsidR="00170CCE">
        <w:rPr>
          <w:rStyle w:val="Italicize"/>
          <w:highlight w:val="cyan"/>
        </w:rPr>
        <w:t xml:space="preserve"> (as needed)</w:t>
      </w:r>
      <w:r w:rsidRPr="00323D5B">
        <w:rPr>
          <w:rStyle w:val="Italicize"/>
          <w:highlight w:val="cyan"/>
        </w:rPr>
        <w:t xml:space="preserve"> </w:t>
      </w:r>
      <w:r w:rsidR="00302364">
        <w:rPr>
          <w:rStyle w:val="Italicize"/>
          <w:highlight w:val="cyan"/>
        </w:rPr>
        <w:t>used</w:t>
      </w:r>
      <w:r w:rsidR="00302364" w:rsidRPr="00323D5B">
        <w:rPr>
          <w:rStyle w:val="Italicize"/>
          <w:highlight w:val="cyan"/>
        </w:rPr>
        <w:t xml:space="preserve"> </w:t>
      </w:r>
      <w:r w:rsidRPr="00323D5B">
        <w:rPr>
          <w:rStyle w:val="Italicize"/>
          <w:highlight w:val="cyan"/>
        </w:rPr>
        <w:t xml:space="preserve">for the project. </w:t>
      </w:r>
      <w:r w:rsidR="008F4A24">
        <w:rPr>
          <w:rStyle w:val="Italicize"/>
          <w:highlight w:val="cyan"/>
        </w:rPr>
        <w:t xml:space="preserve">CNEs are </w:t>
      </w:r>
      <w:r w:rsidR="008F4A24" w:rsidRPr="008A02BC">
        <w:rPr>
          <w:rStyle w:val="Italicize"/>
          <w:highlight w:val="cyan"/>
        </w:rPr>
        <w:t>group</w:t>
      </w:r>
      <w:r w:rsidR="00302364" w:rsidRPr="008A02BC">
        <w:rPr>
          <w:rStyle w:val="Italicize"/>
          <w:highlight w:val="cyan"/>
        </w:rPr>
        <w:t>s</w:t>
      </w:r>
      <w:r w:rsidR="008F4A24" w:rsidRPr="008A02BC">
        <w:rPr>
          <w:rStyle w:val="Italicize"/>
          <w:highlight w:val="cyan"/>
        </w:rPr>
        <w:t xml:space="preserve"> of receptors within the same Activity Category in </w:t>
      </w:r>
      <w:r w:rsidR="008F4A24" w:rsidRPr="002B4E7F">
        <w:rPr>
          <w:rStyle w:val="Italicize"/>
          <w:b/>
          <w:bCs/>
          <w:highlight w:val="cyan"/>
        </w:rPr>
        <w:t>Table 1</w:t>
      </w:r>
      <w:r w:rsidR="008F4A24" w:rsidRPr="008A02BC">
        <w:rPr>
          <w:rStyle w:val="Italicize"/>
          <w:highlight w:val="cyan"/>
        </w:rPr>
        <w:t xml:space="preserve"> that are exposed to similar noise sources and levels; traffic volumes, traffic mix, and speed; and topographic features. Generally, common noise environments occur between two secondary noise sources, such as interchanges, intersections, </w:t>
      </w:r>
      <w:r w:rsidR="00302364" w:rsidRPr="008A02BC">
        <w:rPr>
          <w:rStyle w:val="Italicize"/>
          <w:highlight w:val="cyan"/>
        </w:rPr>
        <w:t xml:space="preserve">and </w:t>
      </w:r>
      <w:r w:rsidR="008F4A24" w:rsidRPr="008A02BC">
        <w:rPr>
          <w:rStyle w:val="Italicize"/>
          <w:highlight w:val="cyan"/>
        </w:rPr>
        <w:t>cross-roads.</w:t>
      </w:r>
      <w:r w:rsidR="009C2F11" w:rsidRPr="008A02BC">
        <w:rPr>
          <w:rStyle w:val="Italicize"/>
          <w:highlight w:val="cyan"/>
        </w:rPr>
        <w:t xml:space="preserve"> </w:t>
      </w:r>
      <w:r w:rsidR="00EB5722" w:rsidRPr="00EB5722">
        <w:rPr>
          <w:i/>
          <w:iCs/>
          <w:highlight w:val="cyan"/>
        </w:rPr>
        <w:t xml:space="preserve">CNEs can be used for situations where the land- uses are so intermixed that most sensitive uses cannot be grouped into contiguous properties having a single activity category. </w:t>
      </w:r>
      <w:r w:rsidR="009C2F11" w:rsidRPr="008A02BC">
        <w:rPr>
          <w:rStyle w:val="Italicize"/>
          <w:highlight w:val="cyan"/>
        </w:rPr>
        <w:t xml:space="preserve"> </w:t>
      </w:r>
      <w:r w:rsidR="00170CCE" w:rsidRPr="008A02BC">
        <w:rPr>
          <w:rStyle w:val="Italicize"/>
          <w:highlight w:val="cyan"/>
        </w:rPr>
        <w:t>CNEs may not be needed for project</w:t>
      </w:r>
      <w:r w:rsidR="00E44DE7" w:rsidRPr="008A02BC">
        <w:rPr>
          <w:rStyle w:val="Italicize"/>
          <w:highlight w:val="cyan"/>
        </w:rPr>
        <w:t>s</w:t>
      </w:r>
      <w:r w:rsidR="00170CCE" w:rsidRPr="008A02BC">
        <w:rPr>
          <w:rStyle w:val="Italicize"/>
          <w:highlight w:val="cyan"/>
        </w:rPr>
        <w:t xml:space="preserve"> with low receptor density.</w:t>
      </w:r>
      <w:r w:rsidR="00B359C2" w:rsidRPr="008A02BC">
        <w:rPr>
          <w:rStyle w:val="Italicize"/>
          <w:highlight w:val="cyan"/>
        </w:rPr>
        <w:t xml:space="preserve"> If no CNES are expected for the report, this section can be omitted, and the section numbering can be revised as appropriate. </w:t>
      </w:r>
      <w:r w:rsidR="00E44DE7" w:rsidRPr="008A02BC">
        <w:rPr>
          <w:rStyle w:val="Italicize"/>
          <w:highlight w:val="cyan"/>
        </w:rPr>
        <w:t>Use the following text or similar</w:t>
      </w:r>
      <w:r w:rsidR="00B359C2" w:rsidRPr="008A02BC">
        <w:rPr>
          <w:rStyle w:val="Italicize"/>
          <w:highlight w:val="cyan"/>
        </w:rPr>
        <w:t xml:space="preserve"> with CNEs</w:t>
      </w:r>
      <w:r w:rsidR="00E44DE7" w:rsidRPr="008A02BC">
        <w:rPr>
          <w:rStyle w:val="Italicize"/>
          <w:highlight w:val="cyan"/>
        </w:rPr>
        <w:t>:</w:t>
      </w:r>
    </w:p>
    <w:p w14:paraId="25017CB3" w14:textId="77777777" w:rsidR="002E27B7" w:rsidRDefault="007E6453" w:rsidP="00323D5B">
      <w:pPr>
        <w:pStyle w:val="BodyText"/>
      </w:pPr>
      <w:r w:rsidRPr="002E4234">
        <w:t xml:space="preserve">For the purpose of this Traffic Noise Report, the project study area was divided into </w:t>
      </w:r>
      <w:r w:rsidR="00E906C8" w:rsidRPr="00E906C8">
        <w:rPr>
          <w:highlight w:val="yellow"/>
        </w:rPr>
        <w:t>[number]</w:t>
      </w:r>
      <w:r w:rsidR="00E906C8">
        <w:t xml:space="preserve"> </w:t>
      </w:r>
      <w:r w:rsidR="003B12E2">
        <w:t>C</w:t>
      </w:r>
      <w:r w:rsidRPr="002E4234">
        <w:t xml:space="preserve">ommon </w:t>
      </w:r>
      <w:r w:rsidR="003B12E2">
        <w:t>N</w:t>
      </w:r>
      <w:r w:rsidRPr="002E4234">
        <w:t xml:space="preserve">oise </w:t>
      </w:r>
      <w:r w:rsidR="003B12E2">
        <w:t>E</w:t>
      </w:r>
      <w:r w:rsidRPr="002E4234">
        <w:t xml:space="preserve">nvironments (CNEs) to group receptors that are exposed to similar noise sources and levels; traffic volumes, traffic mix, and speed; and topographic features. The general locations of these CNEs are shown on </w:t>
      </w:r>
      <w:r w:rsidR="005A02A3" w:rsidRPr="001F62F5">
        <w:rPr>
          <w:b/>
          <w:bCs/>
          <w:iCs/>
          <w:highlight w:val="yellow"/>
        </w:rPr>
        <w:fldChar w:fldCharType="begin"/>
      </w:r>
      <w:r w:rsidR="005A02A3" w:rsidRPr="001F62F5">
        <w:rPr>
          <w:b/>
          <w:bCs/>
          <w:highlight w:val="yellow"/>
        </w:rPr>
        <w:instrText xml:space="preserve"> REF _Ref145021417 \h </w:instrText>
      </w:r>
      <w:r w:rsidR="005A02A3" w:rsidRPr="001F62F5">
        <w:rPr>
          <w:b/>
          <w:bCs/>
          <w:iCs/>
          <w:highlight w:val="yellow"/>
        </w:rPr>
        <w:instrText xml:space="preserve"> \* MERGEFORMAT </w:instrText>
      </w:r>
      <w:r w:rsidR="005A02A3" w:rsidRPr="001F62F5">
        <w:rPr>
          <w:b/>
          <w:bCs/>
          <w:iCs/>
          <w:highlight w:val="yellow"/>
        </w:rPr>
      </w:r>
      <w:r w:rsidR="005A02A3" w:rsidRPr="001F62F5">
        <w:rPr>
          <w:b/>
          <w:bCs/>
          <w:iCs/>
          <w:highlight w:val="yellow"/>
        </w:rPr>
        <w:fldChar w:fldCharType="separate"/>
      </w:r>
      <w:r w:rsidR="00056FF3" w:rsidRPr="00056FF3">
        <w:rPr>
          <w:b/>
          <w:bCs/>
          <w:highlight w:val="yellow"/>
        </w:rPr>
        <w:t xml:space="preserve">Table </w:t>
      </w:r>
      <w:r w:rsidR="00056FF3" w:rsidRPr="00056FF3">
        <w:rPr>
          <w:b/>
          <w:bCs/>
          <w:noProof/>
          <w:highlight w:val="yellow"/>
        </w:rPr>
        <w:t>3</w:t>
      </w:r>
      <w:r w:rsidR="005A02A3" w:rsidRPr="001F62F5">
        <w:rPr>
          <w:b/>
          <w:bCs/>
          <w:iCs/>
          <w:highlight w:val="yellow"/>
        </w:rPr>
        <w:fldChar w:fldCharType="end"/>
      </w:r>
      <w:r w:rsidR="005A02A3">
        <w:rPr>
          <w:iCs/>
        </w:rPr>
        <w:t xml:space="preserve"> </w:t>
      </w:r>
      <w:r w:rsidRPr="002E4234">
        <w:t>and defined as follows:</w:t>
      </w:r>
    </w:p>
    <w:p w14:paraId="4519AC94" w14:textId="77777777" w:rsidR="00323D5B" w:rsidRPr="001F62F5" w:rsidRDefault="007E6453" w:rsidP="00E1307F">
      <w:pPr>
        <w:pStyle w:val="Caption-tables"/>
        <w:rPr>
          <w:i/>
          <w:iCs/>
        </w:rPr>
      </w:pPr>
      <w:bookmarkStart w:id="31" w:name="_Ref145021417"/>
      <w:bookmarkStart w:id="32" w:name="_Toc204776158"/>
      <w:r w:rsidRPr="001F62F5">
        <w:rPr>
          <w:i/>
          <w:iCs/>
          <w:highlight w:val="yellow"/>
        </w:rPr>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3</w:t>
      </w:r>
      <w:r w:rsidRPr="001F62F5">
        <w:rPr>
          <w:i/>
          <w:iCs/>
          <w:noProof/>
          <w:highlight w:val="yellow"/>
        </w:rPr>
        <w:fldChar w:fldCharType="end"/>
      </w:r>
      <w:bookmarkEnd w:id="31"/>
      <w:r w:rsidRPr="001F62F5">
        <w:rPr>
          <w:i/>
          <w:iCs/>
        </w:rPr>
        <w:t>: CNE Summary Table</w:t>
      </w:r>
      <w:bookmarkEnd w:id="32"/>
    </w:p>
    <w:tbl>
      <w:tblPr>
        <w:tblStyle w:val="Simpletable"/>
        <w:tblW w:w="9936" w:type="dxa"/>
        <w:tblCellMar>
          <w:top w:w="115" w:type="dxa"/>
          <w:left w:w="72" w:type="dxa"/>
          <w:bottom w:w="115" w:type="dxa"/>
          <w:right w:w="144" w:type="dxa"/>
        </w:tblCellMar>
        <w:tblLook w:val="04A0" w:firstRow="1" w:lastRow="0" w:firstColumn="1" w:lastColumn="0" w:noHBand="0" w:noVBand="1"/>
      </w:tblPr>
      <w:tblGrid>
        <w:gridCol w:w="801"/>
        <w:gridCol w:w="4548"/>
        <w:gridCol w:w="1529"/>
        <w:gridCol w:w="1529"/>
        <w:gridCol w:w="1529"/>
      </w:tblGrid>
      <w:tr w:rsidR="00F0471B" w14:paraId="6B983C8A" w14:textId="77777777" w:rsidTr="00F0471B">
        <w:trPr>
          <w:cnfStyle w:val="100000000000" w:firstRow="1" w:lastRow="0" w:firstColumn="0" w:lastColumn="0" w:oddVBand="0" w:evenVBand="0" w:oddHBand="0" w:evenHBand="0" w:firstRowFirstColumn="0" w:firstRowLastColumn="0" w:lastRowFirstColumn="0" w:lastRowLastColumn="0"/>
        </w:trPr>
        <w:tc>
          <w:tcPr>
            <w:tcW w:w="801" w:type="dxa"/>
            <w:tcBorders>
              <w:top w:val="single" w:sz="12" w:space="0" w:color="auto"/>
            </w:tcBorders>
            <w:shd w:val="clear" w:color="auto" w:fill="D9D9D9" w:themeFill="background1" w:themeFillShade="D9"/>
            <w:vAlign w:val="center"/>
          </w:tcPr>
          <w:p w14:paraId="04FE8389" w14:textId="77777777" w:rsidR="00323D5B" w:rsidRPr="006D7F7C" w:rsidRDefault="007E6453">
            <w:pPr>
              <w:pStyle w:val="Tableheaderrow"/>
            </w:pPr>
            <w:r>
              <w:t>CNE</w:t>
            </w:r>
          </w:p>
        </w:tc>
        <w:tc>
          <w:tcPr>
            <w:tcW w:w="4548" w:type="dxa"/>
            <w:tcBorders>
              <w:top w:val="single" w:sz="12" w:space="0" w:color="auto"/>
            </w:tcBorders>
            <w:shd w:val="clear" w:color="auto" w:fill="D9D9D9" w:themeFill="background1" w:themeFillShade="D9"/>
            <w:vAlign w:val="center"/>
          </w:tcPr>
          <w:p w14:paraId="3308C31C" w14:textId="77777777" w:rsidR="00323D5B" w:rsidRPr="00331178" w:rsidRDefault="007E6453">
            <w:pPr>
              <w:pStyle w:val="Tableheaderrow"/>
            </w:pPr>
            <w:r>
              <w:t>Location</w:t>
            </w:r>
          </w:p>
        </w:tc>
        <w:tc>
          <w:tcPr>
            <w:tcW w:w="1529" w:type="dxa"/>
            <w:tcBorders>
              <w:top w:val="single" w:sz="12" w:space="0" w:color="auto"/>
            </w:tcBorders>
            <w:shd w:val="clear" w:color="auto" w:fill="D9D9D9" w:themeFill="background1" w:themeFillShade="D9"/>
            <w:vAlign w:val="center"/>
          </w:tcPr>
          <w:p w14:paraId="7231E6AE" w14:textId="77777777" w:rsidR="00323D5B" w:rsidRDefault="007E6453">
            <w:pPr>
              <w:pStyle w:val="Tableheaderrow"/>
            </w:pPr>
            <w:r>
              <w:t>Land Use</w:t>
            </w:r>
          </w:p>
        </w:tc>
        <w:tc>
          <w:tcPr>
            <w:tcW w:w="1529" w:type="dxa"/>
            <w:tcBorders>
              <w:top w:val="single" w:sz="12" w:space="0" w:color="auto"/>
            </w:tcBorders>
            <w:shd w:val="clear" w:color="auto" w:fill="D9D9D9" w:themeFill="background1" w:themeFillShade="D9"/>
            <w:vAlign w:val="center"/>
          </w:tcPr>
          <w:p w14:paraId="7F6B956C" w14:textId="77777777" w:rsidR="00323D5B" w:rsidRDefault="007E6453">
            <w:pPr>
              <w:pStyle w:val="Tableheaderrow"/>
            </w:pPr>
            <w:r>
              <w:t>NAC Activity Category</w:t>
            </w:r>
          </w:p>
        </w:tc>
        <w:tc>
          <w:tcPr>
            <w:tcW w:w="1529" w:type="dxa"/>
            <w:tcBorders>
              <w:top w:val="single" w:sz="12" w:space="0" w:color="auto"/>
            </w:tcBorders>
            <w:shd w:val="clear" w:color="auto" w:fill="D9D9D9" w:themeFill="background1" w:themeFillShade="D9"/>
            <w:vAlign w:val="center"/>
          </w:tcPr>
          <w:p w14:paraId="5D5045F2" w14:textId="77777777" w:rsidR="00323D5B" w:rsidRDefault="007E6453">
            <w:pPr>
              <w:pStyle w:val="Tableheaderrow"/>
            </w:pPr>
            <w:r>
              <w:t xml:space="preserve">Number of </w:t>
            </w:r>
            <w:r w:rsidR="005C1991">
              <w:t>Receptors</w:t>
            </w:r>
          </w:p>
        </w:tc>
      </w:tr>
      <w:tr w:rsidR="00F0471B" w14:paraId="6E1D3440" w14:textId="77777777" w:rsidTr="00F0471B">
        <w:tc>
          <w:tcPr>
            <w:tcW w:w="801" w:type="dxa"/>
          </w:tcPr>
          <w:p w14:paraId="4A575BFD" w14:textId="77777777" w:rsidR="00323D5B" w:rsidRPr="00D15BE4" w:rsidRDefault="007E6453">
            <w:pPr>
              <w:pStyle w:val="Tablebodytext"/>
              <w:rPr>
                <w:highlight w:val="green"/>
              </w:rPr>
            </w:pPr>
            <w:r w:rsidRPr="00D15BE4">
              <w:rPr>
                <w:highlight w:val="green"/>
              </w:rPr>
              <w:t>1</w:t>
            </w:r>
          </w:p>
        </w:tc>
        <w:tc>
          <w:tcPr>
            <w:tcW w:w="4548" w:type="dxa"/>
          </w:tcPr>
          <w:p w14:paraId="1470DB72" w14:textId="77777777" w:rsidR="00323D5B" w:rsidRPr="00D15BE4" w:rsidRDefault="007E6453">
            <w:pPr>
              <w:pStyle w:val="Tablebodytext"/>
              <w:rPr>
                <w:highlight w:val="green"/>
              </w:rPr>
            </w:pPr>
            <w:r w:rsidRPr="00D15BE4">
              <w:rPr>
                <w:highlight w:val="green"/>
              </w:rPr>
              <w:t>West side of US 150 south of Old Vincennes Road (N) to the I-64 westbound on-ramp.</w:t>
            </w:r>
          </w:p>
        </w:tc>
        <w:tc>
          <w:tcPr>
            <w:tcW w:w="1529" w:type="dxa"/>
          </w:tcPr>
          <w:p w14:paraId="489F526B" w14:textId="77777777" w:rsidR="00323D5B" w:rsidRPr="00D15BE4" w:rsidRDefault="007E6453">
            <w:pPr>
              <w:pStyle w:val="Tablebodytext"/>
              <w:rPr>
                <w:highlight w:val="green"/>
              </w:rPr>
            </w:pPr>
            <w:r w:rsidRPr="00D15BE4">
              <w:rPr>
                <w:highlight w:val="green"/>
              </w:rPr>
              <w:t>Single Family Residences</w:t>
            </w:r>
          </w:p>
        </w:tc>
        <w:tc>
          <w:tcPr>
            <w:tcW w:w="1529" w:type="dxa"/>
          </w:tcPr>
          <w:p w14:paraId="2329C0F1" w14:textId="77777777" w:rsidR="00323D5B" w:rsidRPr="00D15BE4" w:rsidRDefault="007E6453">
            <w:pPr>
              <w:pStyle w:val="Tablebodytext"/>
              <w:rPr>
                <w:highlight w:val="green"/>
              </w:rPr>
            </w:pPr>
            <w:r w:rsidRPr="00D15BE4">
              <w:rPr>
                <w:highlight w:val="green"/>
              </w:rPr>
              <w:t>B</w:t>
            </w:r>
          </w:p>
        </w:tc>
        <w:tc>
          <w:tcPr>
            <w:tcW w:w="1529" w:type="dxa"/>
          </w:tcPr>
          <w:p w14:paraId="13DBB0E0" w14:textId="77777777" w:rsidR="00323D5B" w:rsidRPr="00D15BE4" w:rsidRDefault="007E6453">
            <w:pPr>
              <w:pStyle w:val="Tablebodytext"/>
              <w:rPr>
                <w:highlight w:val="green"/>
              </w:rPr>
            </w:pPr>
            <w:r w:rsidRPr="00D15BE4">
              <w:rPr>
                <w:highlight w:val="green"/>
              </w:rPr>
              <w:t>10</w:t>
            </w:r>
          </w:p>
        </w:tc>
      </w:tr>
    </w:tbl>
    <w:p w14:paraId="716A61E6" w14:textId="77777777" w:rsidR="00A2261D" w:rsidRDefault="007E6453" w:rsidP="00323D5B">
      <w:pPr>
        <w:pStyle w:val="Heading2"/>
      </w:pPr>
      <w:bookmarkStart w:id="33" w:name="_Toc202420138"/>
      <w:r>
        <w:lastRenderedPageBreak/>
        <w:t>Receptors for Non-Residential Land Uses</w:t>
      </w:r>
      <w:bookmarkEnd w:id="33"/>
    </w:p>
    <w:p w14:paraId="193AAF11" w14:textId="77777777" w:rsidR="00A2261D" w:rsidRPr="00323D5B" w:rsidRDefault="007E6453" w:rsidP="00323D5B">
      <w:pPr>
        <w:pStyle w:val="BodyText"/>
        <w:rPr>
          <w:rStyle w:val="Italicize"/>
        </w:rPr>
      </w:pPr>
      <w:r w:rsidRPr="00323D5B">
        <w:rPr>
          <w:rStyle w:val="Italicize"/>
          <w:highlight w:val="cyan"/>
        </w:rPr>
        <w:t>This section shall d</w:t>
      </w:r>
      <w:r w:rsidRPr="00323D5B">
        <w:rPr>
          <w:rStyle w:val="Italicize"/>
          <w:highlight w:val="cyan"/>
        </w:rPr>
        <w:t xml:space="preserve">escribe the calculations used for non-residential land uses. </w:t>
      </w:r>
      <w:r w:rsidR="00B90B73" w:rsidRPr="00323D5B">
        <w:rPr>
          <w:rStyle w:val="Italicize"/>
          <w:highlight w:val="cyan"/>
        </w:rPr>
        <w:t>The document preparer should discuss any unique situations with INDOT prior to report submittal.</w:t>
      </w:r>
      <w:r w:rsidR="00B90B73">
        <w:rPr>
          <w:rStyle w:val="Italicize"/>
          <w:highlight w:val="cyan"/>
        </w:rPr>
        <w:t xml:space="preserve"> </w:t>
      </w:r>
      <w:r w:rsidR="00895FAA">
        <w:rPr>
          <w:rStyle w:val="Italicize"/>
          <w:highlight w:val="cyan"/>
        </w:rPr>
        <w:t xml:space="preserve">Use the following </w:t>
      </w:r>
      <w:r w:rsidR="00624B34">
        <w:rPr>
          <w:rStyle w:val="Italicize"/>
          <w:highlight w:val="cyan"/>
        </w:rPr>
        <w:t>example text</w:t>
      </w:r>
      <w:r w:rsidR="002550C9">
        <w:rPr>
          <w:rStyle w:val="Italicize"/>
          <w:highlight w:val="cyan"/>
        </w:rPr>
        <w:t xml:space="preserve"> </w:t>
      </w:r>
      <w:r w:rsidR="00895FAA">
        <w:rPr>
          <w:rStyle w:val="Italicize"/>
          <w:highlight w:val="cyan"/>
        </w:rPr>
        <w:t>or similar:</w:t>
      </w:r>
      <w:r w:rsidR="00D04039" w:rsidRPr="00323D5B">
        <w:rPr>
          <w:rStyle w:val="Italicize"/>
          <w:highlight w:val="cyan"/>
        </w:rPr>
        <w:t xml:space="preserve"> </w:t>
      </w:r>
    </w:p>
    <w:p w14:paraId="7B5AD20C" w14:textId="77777777" w:rsidR="00302364" w:rsidRDefault="007E6453" w:rsidP="00323D5B">
      <w:pPr>
        <w:pStyle w:val="BodyText"/>
        <w:rPr>
          <w:highlight w:val="green"/>
        </w:rPr>
      </w:pPr>
      <w:r w:rsidRPr="005D7922">
        <w:rPr>
          <w:highlight w:val="green"/>
        </w:rPr>
        <w:t xml:space="preserve">As stated in Section </w:t>
      </w:r>
      <w:r w:rsidR="002F7687">
        <w:rPr>
          <w:highlight w:val="green"/>
        </w:rPr>
        <w:t>X</w:t>
      </w:r>
      <w:r w:rsidRPr="005D7922">
        <w:rPr>
          <w:highlight w:val="green"/>
        </w:rPr>
        <w:t>, non-residential land uses in the study area with noise-sensitive land use include</w:t>
      </w:r>
      <w:r>
        <w:rPr>
          <w:highlight w:val="green"/>
        </w:rPr>
        <w:t>:</w:t>
      </w:r>
      <w:r w:rsidRPr="005D7922">
        <w:rPr>
          <w:highlight w:val="green"/>
        </w:rPr>
        <w:t xml:space="preserve"> </w:t>
      </w:r>
    </w:p>
    <w:p w14:paraId="6639235F" w14:textId="77777777" w:rsidR="00302364" w:rsidRDefault="007E6453" w:rsidP="00F85B99">
      <w:pPr>
        <w:pStyle w:val="BodyText"/>
        <w:numPr>
          <w:ilvl w:val="0"/>
          <w:numId w:val="10"/>
        </w:numPr>
        <w:rPr>
          <w:highlight w:val="green"/>
        </w:rPr>
      </w:pPr>
      <w:r w:rsidRPr="005D7922">
        <w:rPr>
          <w:highlight w:val="green"/>
        </w:rPr>
        <w:t>Wesley Chapel UMC playground</w:t>
      </w:r>
    </w:p>
    <w:p w14:paraId="390EEE05" w14:textId="77777777" w:rsidR="00302364" w:rsidRDefault="007E6453" w:rsidP="00F85B99">
      <w:pPr>
        <w:pStyle w:val="BodyText"/>
        <w:numPr>
          <w:ilvl w:val="0"/>
          <w:numId w:val="10"/>
        </w:numPr>
        <w:rPr>
          <w:highlight w:val="green"/>
        </w:rPr>
      </w:pPr>
      <w:r w:rsidRPr="005D7922">
        <w:rPr>
          <w:highlight w:val="green"/>
        </w:rPr>
        <w:t>Cherry Valley Golf Course</w:t>
      </w:r>
    </w:p>
    <w:p w14:paraId="0CCE0EFC" w14:textId="77777777" w:rsidR="00302364" w:rsidRDefault="007E6453" w:rsidP="00F85B99">
      <w:pPr>
        <w:pStyle w:val="BodyText"/>
        <w:numPr>
          <w:ilvl w:val="0"/>
          <w:numId w:val="10"/>
        </w:numPr>
        <w:rPr>
          <w:highlight w:val="green"/>
        </w:rPr>
      </w:pPr>
      <w:r>
        <w:rPr>
          <w:highlight w:val="green"/>
        </w:rPr>
        <w:t>A</w:t>
      </w:r>
      <w:r w:rsidR="00A2261D" w:rsidRPr="005D7922">
        <w:rPr>
          <w:highlight w:val="green"/>
        </w:rPr>
        <w:t xml:space="preserve"> permitted neighborhood playground in CNE 8</w:t>
      </w:r>
    </w:p>
    <w:p w14:paraId="582192DE" w14:textId="77777777" w:rsidR="00302364" w:rsidRDefault="007E6453" w:rsidP="00F85B99">
      <w:pPr>
        <w:pStyle w:val="BodyText"/>
        <w:numPr>
          <w:ilvl w:val="0"/>
          <w:numId w:val="10"/>
        </w:numPr>
        <w:rPr>
          <w:highlight w:val="green"/>
        </w:rPr>
      </w:pPr>
      <w:r w:rsidRPr="005D7922">
        <w:rPr>
          <w:highlight w:val="green"/>
        </w:rPr>
        <w:t>Pearl’s Enrichment Center playground</w:t>
      </w:r>
    </w:p>
    <w:p w14:paraId="1B0C26C4" w14:textId="77777777" w:rsidR="00302364" w:rsidRDefault="007E6453" w:rsidP="00F85B99">
      <w:pPr>
        <w:pStyle w:val="BodyText"/>
        <w:numPr>
          <w:ilvl w:val="0"/>
          <w:numId w:val="10"/>
        </w:numPr>
        <w:rPr>
          <w:highlight w:val="green"/>
        </w:rPr>
      </w:pPr>
      <w:r w:rsidRPr="005D7922">
        <w:rPr>
          <w:highlight w:val="green"/>
        </w:rPr>
        <w:t>Anderson Park baseball fields</w:t>
      </w:r>
    </w:p>
    <w:p w14:paraId="3C37F80F" w14:textId="77777777" w:rsidR="00302364" w:rsidRDefault="007E6453" w:rsidP="00F85B99">
      <w:pPr>
        <w:pStyle w:val="BodyText"/>
        <w:numPr>
          <w:ilvl w:val="0"/>
          <w:numId w:val="10"/>
        </w:numPr>
        <w:rPr>
          <w:highlight w:val="green"/>
        </w:rPr>
      </w:pPr>
      <w:r w:rsidRPr="005D7922">
        <w:rPr>
          <w:highlight w:val="green"/>
        </w:rPr>
        <w:t>Billy Herman Fields</w:t>
      </w:r>
    </w:p>
    <w:p w14:paraId="4A341C88" w14:textId="77777777" w:rsidR="00302364" w:rsidRDefault="007E6453" w:rsidP="00F85B99">
      <w:pPr>
        <w:pStyle w:val="BodyText"/>
        <w:numPr>
          <w:ilvl w:val="0"/>
          <w:numId w:val="10"/>
        </w:numPr>
        <w:rPr>
          <w:highlight w:val="green"/>
        </w:rPr>
      </w:pPr>
      <w:r w:rsidRPr="005D7922">
        <w:rPr>
          <w:highlight w:val="green"/>
        </w:rPr>
        <w:t>Joe Kraft basketball court</w:t>
      </w:r>
    </w:p>
    <w:p w14:paraId="4C377961" w14:textId="77777777" w:rsidR="00DE5D76" w:rsidRDefault="007E6453" w:rsidP="00F85B99">
      <w:pPr>
        <w:pStyle w:val="BodyText"/>
        <w:numPr>
          <w:ilvl w:val="0"/>
          <w:numId w:val="10"/>
        </w:numPr>
        <w:rPr>
          <w:highlight w:val="green"/>
        </w:rPr>
      </w:pPr>
      <w:r>
        <w:rPr>
          <w:highlight w:val="green"/>
        </w:rPr>
        <w:t xml:space="preserve">Outdoor seating at </w:t>
      </w:r>
      <w:r w:rsidR="00A2261D" w:rsidRPr="005D7922">
        <w:rPr>
          <w:highlight w:val="green"/>
        </w:rPr>
        <w:t xml:space="preserve">Floyd County Public Library </w:t>
      </w:r>
    </w:p>
    <w:p w14:paraId="07384E44" w14:textId="77777777" w:rsidR="00302364" w:rsidRDefault="007E6453" w:rsidP="00F85B99">
      <w:pPr>
        <w:pStyle w:val="BodyText"/>
        <w:numPr>
          <w:ilvl w:val="0"/>
          <w:numId w:val="10"/>
        </w:numPr>
        <w:rPr>
          <w:highlight w:val="green"/>
        </w:rPr>
      </w:pPr>
      <w:r>
        <w:rPr>
          <w:highlight w:val="green"/>
        </w:rPr>
        <w:t xml:space="preserve">Outdoor seating at </w:t>
      </w:r>
      <w:r w:rsidRPr="005D7922">
        <w:rPr>
          <w:highlight w:val="green"/>
        </w:rPr>
        <w:t>Autumn Woods Health Campus</w:t>
      </w:r>
      <w:r>
        <w:rPr>
          <w:highlight w:val="green"/>
        </w:rPr>
        <w:t xml:space="preserve"> (an assisted living facility)</w:t>
      </w:r>
    </w:p>
    <w:p w14:paraId="161F39E2" w14:textId="77777777" w:rsidR="00302364" w:rsidRDefault="007E6453" w:rsidP="00F85B99">
      <w:pPr>
        <w:pStyle w:val="BodyText"/>
        <w:numPr>
          <w:ilvl w:val="0"/>
          <w:numId w:val="10"/>
        </w:numPr>
        <w:rPr>
          <w:highlight w:val="green"/>
        </w:rPr>
      </w:pPr>
      <w:r w:rsidRPr="005D7922">
        <w:rPr>
          <w:highlight w:val="green"/>
        </w:rPr>
        <w:t>New Albany Flow Park</w:t>
      </w:r>
    </w:p>
    <w:p w14:paraId="46FC48E6" w14:textId="77777777" w:rsidR="00302364" w:rsidRDefault="007E6453" w:rsidP="00F85B99">
      <w:pPr>
        <w:pStyle w:val="BodyText"/>
        <w:numPr>
          <w:ilvl w:val="0"/>
          <w:numId w:val="10"/>
        </w:numPr>
        <w:rPr>
          <w:highlight w:val="green"/>
        </w:rPr>
      </w:pPr>
      <w:r w:rsidRPr="005D7922">
        <w:rPr>
          <w:highlight w:val="green"/>
        </w:rPr>
        <w:t>New Beginnings Community Church trail</w:t>
      </w:r>
    </w:p>
    <w:p w14:paraId="5785896D" w14:textId="77777777" w:rsidR="00302364" w:rsidRDefault="007E6453" w:rsidP="00F85B99">
      <w:pPr>
        <w:pStyle w:val="BodyText"/>
        <w:numPr>
          <w:ilvl w:val="0"/>
          <w:numId w:val="10"/>
        </w:numPr>
        <w:rPr>
          <w:highlight w:val="green"/>
        </w:rPr>
      </w:pPr>
      <w:r w:rsidRPr="005D7922">
        <w:rPr>
          <w:highlight w:val="green"/>
        </w:rPr>
        <w:t>West Haven Cemetery</w:t>
      </w:r>
    </w:p>
    <w:p w14:paraId="38F60DB0" w14:textId="77777777" w:rsidR="00A2261D" w:rsidRDefault="007E6453" w:rsidP="00323D5B">
      <w:pPr>
        <w:pStyle w:val="BodyText"/>
      </w:pPr>
      <w:r>
        <w:rPr>
          <w:highlight w:val="green"/>
        </w:rPr>
        <w:t>In addition</w:t>
      </w:r>
      <w:r w:rsidR="00DE5D76">
        <w:rPr>
          <w:highlight w:val="green"/>
        </w:rPr>
        <w:t xml:space="preserve">, there </w:t>
      </w:r>
      <w:r>
        <w:rPr>
          <w:highlight w:val="green"/>
        </w:rPr>
        <w:t xml:space="preserve">are </w:t>
      </w:r>
      <w:r w:rsidRPr="005D7922">
        <w:rPr>
          <w:highlight w:val="green"/>
        </w:rPr>
        <w:t>interior use</w:t>
      </w:r>
      <w:r>
        <w:rPr>
          <w:highlight w:val="green"/>
        </w:rPr>
        <w:t>s</w:t>
      </w:r>
      <w:r w:rsidRPr="005D7922">
        <w:rPr>
          <w:highlight w:val="green"/>
        </w:rPr>
        <w:t xml:space="preserve"> at Church of Christ, Revelation Tabernacle Food Distribution Center, Christ Tabernacle Pentecostal, and Pleasant Home Southern Baptist Church (NAC</w:t>
      </w:r>
      <w:r w:rsidR="005C1991">
        <w:rPr>
          <w:highlight w:val="green"/>
        </w:rPr>
        <w:t xml:space="preserve"> Category</w:t>
      </w:r>
      <w:r w:rsidRPr="005D7922">
        <w:rPr>
          <w:highlight w:val="green"/>
        </w:rPr>
        <w:t xml:space="preserve"> D). </w:t>
      </w:r>
    </w:p>
    <w:p w14:paraId="5277F2C7" w14:textId="77777777" w:rsidR="00A2261D" w:rsidRDefault="007E6453" w:rsidP="00323D5B">
      <w:pPr>
        <w:pStyle w:val="BodyText"/>
      </w:pPr>
      <w:r w:rsidRPr="005D7922">
        <w:rPr>
          <w:highlight w:val="green"/>
        </w:rPr>
        <w:t>Under most situations, a single structure is considered a single receptor. Structures that contain multiple residential units (e.g., apartments) are considered to have one receptor per residential unit. For certain land uses (i.e., parks, trails, etc.), a separate algorithm (shown below) is used to translate usage data into an appropriate number of receptor units, based on converting total usage to equivalent residential units. To determine the number of receptors appropriate for</w:t>
      </w:r>
      <w:r w:rsidR="00DC3A4D">
        <w:rPr>
          <w:highlight w:val="green"/>
        </w:rPr>
        <w:t xml:space="preserve"> the above sites,</w:t>
      </w:r>
      <w:r w:rsidRPr="005D7922">
        <w:rPr>
          <w:highlight w:val="green"/>
        </w:rPr>
        <w:t xml:space="preserve"> the INDOT Traffic Noise </w:t>
      </w:r>
      <w:r w:rsidR="004A2779">
        <w:rPr>
          <w:highlight w:val="green"/>
        </w:rPr>
        <w:t>Policy</w:t>
      </w:r>
      <w:r w:rsidRPr="005D7922">
        <w:rPr>
          <w:highlight w:val="green"/>
        </w:rPr>
        <w:t xml:space="preserve"> algorithm was applied based on available usage data.</w:t>
      </w:r>
      <w:r w:rsidRPr="00A2261D">
        <w:t xml:space="preserve"> </w:t>
      </w:r>
    </w:p>
    <w:p w14:paraId="5EA98DF7" w14:textId="77777777" w:rsidR="00A2261D" w:rsidRDefault="007E6453" w:rsidP="00323D5B">
      <w:pPr>
        <w:pStyle w:val="BodyText"/>
      </w:pPr>
      <w:r w:rsidRPr="005D7922">
        <w:rPr>
          <w:highlight w:val="green"/>
        </w:rPr>
        <w:t xml:space="preserve">For recreational facilities (outdoor seating common spaces) at multi-family properties (Autumn Woods Health Campus), the number of units in the property and estimated number of people who spend time outdoors each day were also used to estimate the number of daily users. For the neighborhood playground in the permitted West Mews Street Townhomes development in CNE 8, the number of </w:t>
      </w:r>
      <w:r w:rsidRPr="005D7922">
        <w:rPr>
          <w:highlight w:val="green"/>
        </w:rPr>
        <w:lastRenderedPageBreak/>
        <w:t>planned units in the neighborhood was also used to estimate the average number of daily users; a similar process was followed for Joe Kraft basketball court. An explanation of how the number of receptor units was determined for each property is provided below.</w:t>
      </w:r>
    </w:p>
    <w:p w14:paraId="29B8161F" w14:textId="77777777" w:rsidR="00A2261D" w:rsidRDefault="007E6453" w:rsidP="00323D5B">
      <w:pPr>
        <w:pStyle w:val="BodyText"/>
      </w:pPr>
      <w:r w:rsidRPr="005D7922">
        <w:rPr>
          <w:highlight w:val="green"/>
        </w:rPr>
        <w:t>Note that other non-residential land uses exist in the study area, including Holiday Inn Express (R-11-1), Fairfield Inn &amp; Suites (R-14-1), and Floyd County Brewing Co</w:t>
      </w:r>
      <w:r w:rsidR="00DC3A4D">
        <w:rPr>
          <w:highlight w:val="green"/>
        </w:rPr>
        <w:t>.</w:t>
      </w:r>
      <w:r w:rsidRPr="005D7922">
        <w:rPr>
          <w:highlight w:val="green"/>
        </w:rPr>
        <w:t xml:space="preserve"> and The Grain Haus (R-12-16) with outdoor seating areas, an office building with a porch (R-12-15), and Hampton Inn (R-11-13) with an outdoor pool area (NAC </w:t>
      </w:r>
      <w:r w:rsidR="005C1991">
        <w:rPr>
          <w:highlight w:val="green"/>
        </w:rPr>
        <w:t>Category</w:t>
      </w:r>
      <w:r w:rsidR="005C1991" w:rsidRPr="005D7922">
        <w:rPr>
          <w:highlight w:val="green"/>
        </w:rPr>
        <w:t xml:space="preserve"> </w:t>
      </w:r>
      <w:r w:rsidRPr="005D7922">
        <w:rPr>
          <w:highlight w:val="green"/>
        </w:rPr>
        <w:t>E)</w:t>
      </w:r>
      <w:r w:rsidR="00DC3A4D">
        <w:rPr>
          <w:highlight w:val="green"/>
        </w:rPr>
        <w:t>.</w:t>
      </w:r>
      <w:r w:rsidRPr="005D7922">
        <w:rPr>
          <w:highlight w:val="green"/>
        </w:rPr>
        <w:t xml:space="preserve"> </w:t>
      </w:r>
      <w:r w:rsidR="00DC3A4D">
        <w:rPr>
          <w:highlight w:val="green"/>
        </w:rPr>
        <w:t>But</w:t>
      </w:r>
      <w:r w:rsidRPr="005D7922">
        <w:rPr>
          <w:highlight w:val="green"/>
        </w:rPr>
        <w:t xml:space="preserve"> because these areas are not predicted to experience traffic noise impact, calculation of equivalent residential units was not performed for these NAC </w:t>
      </w:r>
      <w:r w:rsidR="005C1991">
        <w:rPr>
          <w:highlight w:val="green"/>
        </w:rPr>
        <w:t>Category</w:t>
      </w:r>
      <w:r w:rsidR="005C1991" w:rsidRPr="005D7922">
        <w:rPr>
          <w:highlight w:val="green"/>
        </w:rPr>
        <w:t xml:space="preserve"> </w:t>
      </w:r>
      <w:r w:rsidRPr="005D7922">
        <w:rPr>
          <w:highlight w:val="green"/>
        </w:rPr>
        <w:t>E receptors. One unit was assigned to receptors R-11-1, R-11-13, R-12-15 and R-14-1, and two receptors were assigned to receiver R-12-16 representing the two restaurants. A deta</w:t>
      </w:r>
      <w:r w:rsidRPr="005D7922">
        <w:rPr>
          <w:highlight w:val="green"/>
        </w:rPr>
        <w:t xml:space="preserve">iled calculation also </w:t>
      </w:r>
      <w:r w:rsidR="00DC3A4D">
        <w:rPr>
          <w:highlight w:val="green"/>
        </w:rPr>
        <w:t xml:space="preserve">was </w:t>
      </w:r>
      <w:r w:rsidRPr="005D7922">
        <w:rPr>
          <w:highlight w:val="green"/>
        </w:rPr>
        <w:t>not performed for two historic 4(f) properties categorized as NAC C, R-12-4 (HP1) and R-12-5 (HP2), because both are commercial offices without outdoor use (Sedwick</w:t>
      </w:r>
      <w:r w:rsidR="00892993">
        <w:rPr>
          <w:highlight w:val="green"/>
        </w:rPr>
        <w:t xml:space="preserve"> </w:t>
      </w:r>
      <w:r w:rsidRPr="005D7922">
        <w:rPr>
          <w:highlight w:val="green"/>
        </w:rPr>
        <w:t xml:space="preserve">Law </w:t>
      </w:r>
      <w:r w:rsidR="00DC3A4D">
        <w:rPr>
          <w:highlight w:val="green"/>
        </w:rPr>
        <w:t>o</w:t>
      </w:r>
      <w:r w:rsidRPr="005D7922">
        <w:rPr>
          <w:highlight w:val="green"/>
        </w:rPr>
        <w:t>ffices and Exit Realty One, respectively) which are otherwise not noise</w:t>
      </w:r>
      <w:r w:rsidR="007C009F">
        <w:rPr>
          <w:highlight w:val="green"/>
        </w:rPr>
        <w:t xml:space="preserve"> </w:t>
      </w:r>
      <w:r w:rsidRPr="005D7922">
        <w:rPr>
          <w:highlight w:val="green"/>
        </w:rPr>
        <w:t>sensitive. As a result, typical usage calculations would not apply, and one unit was assigned to each of these receptors. The residential properties in other CNEs (R-11-19 (HP3), R-11-20 (HP4), and R-11-24 (HP5) in CNE 11, R-6-17 (HP6) in CNE 6, R-16-21 (HP7) and R-16-62 (HP8) in CNE 16) that also qualify as historic properties or represent historic districts were assigned one unit as they are single-family residences.</w:t>
      </w:r>
      <w:r w:rsidRPr="00A2261D">
        <w:t xml:space="preserve"> </w:t>
      </w:r>
    </w:p>
    <w:p w14:paraId="1635717D" w14:textId="77777777" w:rsidR="00070E08" w:rsidRPr="00070E08" w:rsidRDefault="007E6453" w:rsidP="00070E08">
      <w:pPr>
        <w:pStyle w:val="BodyText"/>
        <w:rPr>
          <w:b/>
        </w:rPr>
      </w:pPr>
      <w:r w:rsidRPr="00070E08">
        <w:rPr>
          <w:bCs/>
          <w:i/>
          <w:iCs/>
          <w:highlight w:val="cyan"/>
        </w:rPr>
        <w:t>This section provides an example of calculation for equivalent receptors for trails.</w:t>
      </w:r>
      <w:r>
        <w:rPr>
          <w:bCs/>
          <w:i/>
          <w:iCs/>
        </w:rPr>
        <w:t xml:space="preserve"> </w:t>
      </w:r>
    </w:p>
    <w:p w14:paraId="1B4F942A" w14:textId="77777777" w:rsidR="00B90B73" w:rsidRPr="00B5365F" w:rsidRDefault="007E6453" w:rsidP="00B90B73">
      <w:pPr>
        <w:autoSpaceDE w:val="0"/>
        <w:autoSpaceDN w:val="0"/>
        <w:adjustRightInd w:val="0"/>
        <w:jc w:val="both"/>
        <w:rPr>
          <w:b/>
          <w:bCs/>
          <w:sz w:val="24"/>
          <w:szCs w:val="24"/>
        </w:rPr>
      </w:pPr>
      <w:r w:rsidRPr="00892993">
        <w:rPr>
          <w:b/>
          <w:bCs/>
          <w:sz w:val="24"/>
          <w:szCs w:val="24"/>
          <w:highlight w:val="green"/>
        </w:rPr>
        <w:t>New Beginnings Community Church Trail</w:t>
      </w:r>
    </w:p>
    <w:p w14:paraId="56F3DB3C" w14:textId="77777777" w:rsidR="00B5365F" w:rsidRDefault="007E6453" w:rsidP="00B90B73">
      <w:pPr>
        <w:autoSpaceDE w:val="0"/>
        <w:autoSpaceDN w:val="0"/>
        <w:adjustRightInd w:val="0"/>
        <w:jc w:val="both"/>
        <w:rPr>
          <w:sz w:val="24"/>
          <w:szCs w:val="24"/>
          <w:highlight w:val="green"/>
        </w:rPr>
      </w:pPr>
      <w:r w:rsidRPr="003245A8">
        <w:rPr>
          <w:sz w:val="24"/>
          <w:szCs w:val="24"/>
          <w:highlight w:val="green"/>
        </w:rPr>
        <w:t>New Beginnings Community Church trail is at 104 Wooded Valley Drive within CNE 15 and is represented in the model by receiver R-15-1. For the trail (NAC C), website research indicated it has the potential for up to 40 daily users</w:t>
      </w:r>
      <w:r w:rsidR="007C009F" w:rsidRPr="003245A8">
        <w:rPr>
          <w:sz w:val="24"/>
          <w:szCs w:val="24"/>
          <w:highlight w:val="green"/>
        </w:rPr>
        <w:t>,</w:t>
      </w:r>
      <w:r w:rsidRPr="003245A8">
        <w:rPr>
          <w:sz w:val="24"/>
          <w:szCs w:val="24"/>
          <w:highlight w:val="green"/>
        </w:rPr>
        <w:t xml:space="preserve"> including parishioners, staff, and community</w:t>
      </w:r>
      <w:r w:rsidR="007C009F" w:rsidRPr="003245A8">
        <w:rPr>
          <w:sz w:val="24"/>
          <w:szCs w:val="24"/>
          <w:highlight w:val="green"/>
        </w:rPr>
        <w:t xml:space="preserve"> members</w:t>
      </w:r>
      <w:r w:rsidRPr="003245A8">
        <w:rPr>
          <w:sz w:val="24"/>
          <w:szCs w:val="24"/>
          <w:highlight w:val="green"/>
        </w:rPr>
        <w:t xml:space="preserve">. Based on the hours shown on the website, it was estimated the trail may be used up to four hours per day and five days per week for 12 months of the year, resulting in a usage factor of 0.12 for this trail. </w:t>
      </w:r>
    </w:p>
    <w:p w14:paraId="642E6DAD" w14:textId="77777777" w:rsidR="00EA66D6" w:rsidRDefault="00EA66D6" w:rsidP="00B90B73">
      <w:pPr>
        <w:autoSpaceDE w:val="0"/>
        <w:autoSpaceDN w:val="0"/>
        <w:adjustRightInd w:val="0"/>
        <w:jc w:val="both"/>
        <w:rPr>
          <w:sz w:val="24"/>
          <w:szCs w:val="24"/>
          <w:highlight w:val="green"/>
        </w:rPr>
      </w:pPr>
    </w:p>
    <w:p w14:paraId="643280BA" w14:textId="77777777" w:rsidR="00EA66D6" w:rsidRPr="00DD3643" w:rsidRDefault="007E6453" w:rsidP="00EA66D6">
      <w:pPr>
        <w:autoSpaceDE w:val="0"/>
        <w:autoSpaceDN w:val="0"/>
        <w:adjustRightInd w:val="0"/>
        <w:jc w:val="both"/>
        <w:rPr>
          <w:sz w:val="22"/>
          <w:szCs w:val="22"/>
          <w:highlight w:val="green"/>
        </w:rPr>
      </w:pPr>
      <m:oMathPara>
        <m:oMath>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Daily hours</m:t>
                    </m:r>
                  </m:e>
                </m:mr>
                <m:mr>
                  <m:e>
                    <m:r>
                      <m:rPr>
                        <m:nor/>
                      </m:rPr>
                      <w:rPr>
                        <w:rFonts w:ascii="Cambria Math" w:hAnsi="Cambria Math"/>
                        <w:sz w:val="22"/>
                        <w:szCs w:val="22"/>
                        <w:highlight w:val="green"/>
                      </w:rPr>
                      <m:t xml:space="preserve">of occupation </m:t>
                    </m:r>
                    <m:d>
                      <m:dPr>
                        <m:ctrlPr>
                          <w:rPr>
                            <w:rFonts w:ascii="Cambria Math" w:hAnsi="Cambria Math"/>
                            <w:i/>
                            <w:sz w:val="22"/>
                            <w:szCs w:val="22"/>
                            <w:highlight w:val="green"/>
                          </w:rPr>
                        </m:ctrlPr>
                      </m:dPr>
                      <m:e>
                        <m:r>
                          <m:rPr>
                            <m:nor/>
                          </m:rPr>
                          <w:rPr>
                            <w:rFonts w:ascii="Cambria Math" w:hAnsi="Cambria Math"/>
                            <w:sz w:val="22"/>
                            <w:szCs w:val="22"/>
                            <w:highlight w:val="green"/>
                          </w:rPr>
                          <m:t>4</m:t>
                        </m:r>
                      </m:e>
                    </m:d>
                  </m:e>
                </m:mr>
              </m:m>
            </m:num>
            <m:den>
              <m:r>
                <m:rPr>
                  <m:nor/>
                </m:rPr>
                <w:rPr>
                  <w:rFonts w:ascii="Cambria Math" w:hAnsi="Cambria Math"/>
                  <w:sz w:val="22"/>
                  <w:szCs w:val="22"/>
                  <w:highlight w:val="green"/>
                </w:rPr>
                <m:t>Hours per day (24)</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Days of occupation</m:t>
                    </m:r>
                  </m:e>
                </m:mr>
                <m:mr>
                  <m:e>
                    <m:r>
                      <m:rPr>
                        <m:nor/>
                      </m:rPr>
                      <w:rPr>
                        <w:rFonts w:ascii="Cambria Math" w:hAnsi="Cambria Math"/>
                        <w:sz w:val="22"/>
                        <w:szCs w:val="22"/>
                        <w:highlight w:val="green"/>
                      </w:rPr>
                      <m:t>per week (5)</m:t>
                    </m:r>
                  </m:e>
                </m:mr>
              </m:m>
            </m:num>
            <m:den>
              <m:r>
                <m:rPr>
                  <m:nor/>
                </m:rPr>
                <w:rPr>
                  <w:rFonts w:ascii="Cambria Math" w:hAnsi="Cambria Math"/>
                  <w:sz w:val="22"/>
                  <w:szCs w:val="22"/>
                  <w:highlight w:val="green"/>
                </w:rPr>
                <m:t>Days per week (7)</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Months of occupation</m:t>
                    </m:r>
                  </m:e>
                </m:mr>
                <m:mr>
                  <m:e>
                    <m:r>
                      <m:rPr>
                        <m:nor/>
                      </m:rPr>
                      <w:rPr>
                        <w:rFonts w:ascii="Cambria Math" w:hAnsi="Cambria Math"/>
                        <w:sz w:val="22"/>
                        <w:szCs w:val="22"/>
                        <w:highlight w:val="green"/>
                      </w:rPr>
                      <m:t>per year (12)</m:t>
                    </m:r>
                  </m:e>
                </m:mr>
              </m:m>
            </m:num>
            <m:den>
              <m:r>
                <m:rPr>
                  <m:nor/>
                </m:rPr>
                <w:rPr>
                  <w:rFonts w:ascii="Cambria Math" w:hAnsi="Cambria Math"/>
                  <w:sz w:val="22"/>
                  <w:szCs w:val="22"/>
                  <w:highlight w:val="green"/>
                </w:rPr>
                <m:t>Months per year (12)</m:t>
              </m:r>
            </m:den>
          </m:f>
          <m:r>
            <m:rPr>
              <m:nor/>
            </m:rPr>
            <w:rPr>
              <w:rFonts w:ascii="Cambria Math" w:hAnsi="Cambria Math"/>
              <w:sz w:val="22"/>
              <w:szCs w:val="22"/>
              <w:highlight w:val="green"/>
            </w:rPr>
            <m:t xml:space="preserve">   =     Usage factor (0.12)</m:t>
          </m:r>
        </m:oMath>
      </m:oMathPara>
    </w:p>
    <w:p w14:paraId="00815B95" w14:textId="77777777" w:rsidR="00B5365F" w:rsidRPr="003245A8" w:rsidRDefault="00B5365F" w:rsidP="00B90B73">
      <w:pPr>
        <w:autoSpaceDE w:val="0"/>
        <w:autoSpaceDN w:val="0"/>
        <w:adjustRightInd w:val="0"/>
        <w:jc w:val="both"/>
        <w:rPr>
          <w:sz w:val="24"/>
          <w:szCs w:val="24"/>
          <w:highlight w:val="green"/>
        </w:rPr>
      </w:pPr>
    </w:p>
    <w:p w14:paraId="7DA307D7" w14:textId="77777777" w:rsidR="00B5365F" w:rsidRPr="003245A8" w:rsidRDefault="007E6453" w:rsidP="00B90B73">
      <w:pPr>
        <w:autoSpaceDE w:val="0"/>
        <w:autoSpaceDN w:val="0"/>
        <w:adjustRightInd w:val="0"/>
        <w:jc w:val="both"/>
        <w:rPr>
          <w:sz w:val="24"/>
          <w:szCs w:val="24"/>
          <w:highlight w:val="green"/>
        </w:rPr>
      </w:pPr>
      <w:r w:rsidRPr="003245A8">
        <w:rPr>
          <w:sz w:val="24"/>
          <w:szCs w:val="24"/>
          <w:highlight w:val="green"/>
        </w:rPr>
        <w:t>Multiplying the usage factor (0.12) by the total assumed users (40) gives an average daily number of users</w:t>
      </w:r>
      <w:r w:rsidR="00C77C02" w:rsidRPr="003245A8">
        <w:rPr>
          <w:sz w:val="24"/>
          <w:szCs w:val="24"/>
          <w:highlight w:val="green"/>
        </w:rPr>
        <w:t xml:space="preserve"> of 4.8</w:t>
      </w:r>
      <w:r w:rsidRPr="003245A8">
        <w:rPr>
          <w:sz w:val="24"/>
          <w:szCs w:val="24"/>
          <w:highlight w:val="green"/>
        </w:rPr>
        <w:t xml:space="preserve"> (</w:t>
      </w:r>
      <w:r w:rsidR="00C77C02" w:rsidRPr="003245A8">
        <w:rPr>
          <w:sz w:val="24"/>
          <w:szCs w:val="24"/>
          <w:highlight w:val="green"/>
        </w:rPr>
        <w:t>4.8</w:t>
      </w:r>
      <w:r w:rsidRPr="003245A8">
        <w:rPr>
          <w:sz w:val="24"/>
          <w:szCs w:val="24"/>
          <w:highlight w:val="green"/>
        </w:rPr>
        <w:t xml:space="preserve">). </w:t>
      </w:r>
    </w:p>
    <w:p w14:paraId="7270C375" w14:textId="77777777" w:rsidR="00C77C02" w:rsidRPr="003245A8" w:rsidRDefault="00C77C02" w:rsidP="00B90B73">
      <w:pPr>
        <w:autoSpaceDE w:val="0"/>
        <w:autoSpaceDN w:val="0"/>
        <w:adjustRightInd w:val="0"/>
        <w:jc w:val="both"/>
        <w:rPr>
          <w:sz w:val="24"/>
          <w:szCs w:val="24"/>
          <w:highlight w:val="green"/>
        </w:rPr>
      </w:pPr>
    </w:p>
    <w:p w14:paraId="6B074AB9" w14:textId="77777777" w:rsidR="00C77C02" w:rsidRPr="003245A8" w:rsidRDefault="007E6453" w:rsidP="00B90B73">
      <w:pPr>
        <w:autoSpaceDE w:val="0"/>
        <w:autoSpaceDN w:val="0"/>
        <w:adjustRightInd w:val="0"/>
        <w:jc w:val="both"/>
        <w:rPr>
          <w:sz w:val="24"/>
          <w:szCs w:val="24"/>
          <w:highlight w:val="green"/>
        </w:rPr>
      </w:pPr>
      <m:oMathPara>
        <m:oMath>
          <m:r>
            <m:rPr>
              <m:nor/>
            </m:rPr>
            <w:rPr>
              <w:rFonts w:ascii="Cambria Math" w:hAnsi="Cambria Math"/>
              <w:sz w:val="24"/>
              <w:szCs w:val="24"/>
              <w:highlight w:val="green"/>
            </w:rPr>
            <m:t>Usage factor</m:t>
          </m:r>
          <m:r>
            <w:rPr>
              <w:rFonts w:ascii="Cambria Math" w:hAnsi="Cambria Math"/>
              <w:sz w:val="24"/>
              <w:szCs w:val="24"/>
              <w:highlight w:val="green"/>
            </w:rPr>
            <m:t xml:space="preserve"> </m:t>
          </m:r>
          <m:d>
            <m:dPr>
              <m:ctrlPr>
                <w:rPr>
                  <w:rFonts w:ascii="Cambria Math" w:hAnsi="Cambria Math"/>
                  <w:i/>
                  <w:sz w:val="24"/>
                  <w:szCs w:val="24"/>
                  <w:highlight w:val="green"/>
                </w:rPr>
              </m:ctrlPr>
            </m:dPr>
            <m:e>
              <m:r>
                <w:rPr>
                  <w:rFonts w:ascii="Cambria Math" w:hAnsi="Cambria Math"/>
                  <w:sz w:val="24"/>
                  <w:szCs w:val="24"/>
                  <w:highlight w:val="green"/>
                </w:rPr>
                <m:t>0.12</m:t>
              </m:r>
            </m:e>
          </m:d>
          <m:r>
            <w:rPr>
              <w:rFonts w:ascii="Cambria Math" w:hAnsi="Cambria Math"/>
              <w:sz w:val="24"/>
              <w:szCs w:val="24"/>
              <w:highlight w:val="green"/>
            </w:rPr>
            <m:t xml:space="preserve">     ×     </m:t>
          </m:r>
          <m:r>
            <m:rPr>
              <m:nor/>
            </m:rPr>
            <w:rPr>
              <w:rFonts w:ascii="Cambria Math" w:hAnsi="Cambria Math"/>
              <w:sz w:val="24"/>
              <w:szCs w:val="24"/>
              <w:highlight w:val="green"/>
            </w:rPr>
            <m:t>Total assumed users</m:t>
          </m:r>
          <m:r>
            <w:rPr>
              <w:rFonts w:ascii="Cambria Math" w:hAnsi="Cambria Math"/>
              <w:sz w:val="24"/>
              <w:szCs w:val="24"/>
              <w:highlight w:val="green"/>
            </w:rPr>
            <m:t xml:space="preserve"> </m:t>
          </m:r>
          <m:d>
            <m:dPr>
              <m:ctrlPr>
                <w:rPr>
                  <w:rFonts w:ascii="Cambria Math" w:hAnsi="Cambria Math"/>
                  <w:i/>
                  <w:sz w:val="24"/>
                  <w:szCs w:val="24"/>
                  <w:highlight w:val="green"/>
                </w:rPr>
              </m:ctrlPr>
            </m:dPr>
            <m:e>
              <m:r>
                <w:rPr>
                  <w:rFonts w:ascii="Cambria Math" w:hAnsi="Cambria Math"/>
                  <w:sz w:val="24"/>
                  <w:szCs w:val="24"/>
                  <w:highlight w:val="green"/>
                </w:rPr>
                <m:t>40</m:t>
              </m:r>
            </m:e>
          </m:d>
          <m:r>
            <w:rPr>
              <w:rFonts w:ascii="Cambria Math" w:hAnsi="Cambria Math"/>
              <w:sz w:val="24"/>
              <w:szCs w:val="24"/>
              <w:highlight w:val="green"/>
            </w:rPr>
            <m:t xml:space="preserve">   =     </m:t>
          </m:r>
          <m:m>
            <m:mPr>
              <m:mcs>
                <m:mc>
                  <m:mcPr>
                    <m:count m:val="1"/>
                    <m:mcJc m:val="center"/>
                  </m:mcPr>
                </m:mc>
              </m:mcs>
              <m:ctrlPr>
                <w:rPr>
                  <w:rFonts w:ascii="Cambria Math" w:hAnsi="Cambria Math"/>
                  <w:i/>
                  <w:sz w:val="24"/>
                  <w:szCs w:val="24"/>
                  <w:highlight w:val="green"/>
                </w:rPr>
              </m:ctrlPr>
            </m:mPr>
            <m:mr>
              <m:e>
                <m:r>
                  <m:rPr>
                    <m:nor/>
                  </m:rPr>
                  <w:rPr>
                    <w:rFonts w:ascii="Cambria Math" w:hAnsi="Cambria Math"/>
                    <w:sz w:val="24"/>
                    <w:szCs w:val="24"/>
                    <w:highlight w:val="green"/>
                  </w:rPr>
                  <m:t>Average daily number of users</m:t>
                </m:r>
              </m:e>
            </m:mr>
            <m:mr>
              <m:e>
                <m:r>
                  <m:rPr>
                    <m:nor/>
                  </m:rPr>
                  <w:rPr>
                    <w:rFonts w:ascii="Cambria Math" w:hAnsi="Cambria Math"/>
                    <w:sz w:val="24"/>
                    <w:szCs w:val="24"/>
                    <w:highlight w:val="green"/>
                  </w:rPr>
                  <m:t xml:space="preserve">4.8 </m:t>
                </m:r>
              </m:e>
            </m:mr>
          </m:m>
        </m:oMath>
      </m:oMathPara>
    </w:p>
    <w:p w14:paraId="11CA98B7" w14:textId="77777777" w:rsidR="00B5365F" w:rsidRPr="003245A8" w:rsidRDefault="00B5365F" w:rsidP="00B90B73">
      <w:pPr>
        <w:autoSpaceDE w:val="0"/>
        <w:autoSpaceDN w:val="0"/>
        <w:adjustRightInd w:val="0"/>
        <w:jc w:val="both"/>
        <w:rPr>
          <w:sz w:val="24"/>
          <w:szCs w:val="24"/>
          <w:highlight w:val="green"/>
        </w:rPr>
      </w:pPr>
    </w:p>
    <w:p w14:paraId="2451618D" w14:textId="77777777" w:rsidR="00B90B73" w:rsidRPr="003245A8" w:rsidRDefault="007E6453" w:rsidP="00B90B73">
      <w:pPr>
        <w:autoSpaceDE w:val="0"/>
        <w:autoSpaceDN w:val="0"/>
        <w:adjustRightInd w:val="0"/>
        <w:jc w:val="both"/>
        <w:rPr>
          <w:sz w:val="24"/>
          <w:szCs w:val="24"/>
          <w:highlight w:val="green"/>
        </w:rPr>
      </w:pPr>
      <w:r w:rsidRPr="003245A8">
        <w:rPr>
          <w:sz w:val="24"/>
          <w:szCs w:val="24"/>
          <w:highlight w:val="green"/>
        </w:rPr>
        <w:t>This average daily number of users (</w:t>
      </w:r>
      <w:r w:rsidR="00C77C02" w:rsidRPr="003245A8">
        <w:rPr>
          <w:sz w:val="24"/>
          <w:szCs w:val="24"/>
          <w:highlight w:val="green"/>
        </w:rPr>
        <w:t>4.8</w:t>
      </w:r>
      <w:r w:rsidRPr="003245A8">
        <w:rPr>
          <w:sz w:val="24"/>
          <w:szCs w:val="24"/>
          <w:highlight w:val="green"/>
        </w:rPr>
        <w:t>) is then divided by the average persons per household (2.60) in Floyd County and multiplied by the length of trail within the project buffer. The following algorithm was used to calculate the appropriate number of receptors per receiver:</w:t>
      </w:r>
    </w:p>
    <w:p w14:paraId="6118131F" w14:textId="77777777" w:rsidR="005A4D49" w:rsidRPr="003245A8" w:rsidRDefault="005A4D49" w:rsidP="00B90B73">
      <w:pPr>
        <w:autoSpaceDE w:val="0"/>
        <w:autoSpaceDN w:val="0"/>
        <w:adjustRightInd w:val="0"/>
        <w:jc w:val="both"/>
        <w:rPr>
          <w:sz w:val="24"/>
          <w:szCs w:val="24"/>
          <w:highlight w:val="green"/>
        </w:rPr>
      </w:pPr>
    </w:p>
    <w:p w14:paraId="73A26F3D" w14:textId="77777777" w:rsidR="005A4D49" w:rsidRPr="003245A8" w:rsidRDefault="005A4D49" w:rsidP="00B90B73">
      <w:pPr>
        <w:autoSpaceDE w:val="0"/>
        <w:autoSpaceDN w:val="0"/>
        <w:adjustRightInd w:val="0"/>
        <w:jc w:val="both"/>
        <w:rPr>
          <w:sz w:val="24"/>
          <w:szCs w:val="24"/>
          <w:highlight w:val="green"/>
        </w:rPr>
      </w:pPr>
    </w:p>
    <w:p w14:paraId="39927557" w14:textId="77777777" w:rsidR="00B90B73" w:rsidRPr="003245A8" w:rsidRDefault="007E6453" w:rsidP="00B90B73">
      <w:pPr>
        <w:autoSpaceDE w:val="0"/>
        <w:autoSpaceDN w:val="0"/>
        <w:adjustRightInd w:val="0"/>
        <w:jc w:val="both"/>
        <w:rPr>
          <w:sz w:val="24"/>
          <w:szCs w:val="24"/>
          <w:highlight w:val="green"/>
        </w:rPr>
      </w:pPr>
      <w:r w:rsidRPr="003245A8">
        <w:rPr>
          <w:sz w:val="24"/>
          <w:szCs w:val="24"/>
          <w:highlight w:val="green"/>
        </w:rPr>
        <w:t>(</w:t>
      </w:r>
      <w:r w:rsidR="00C77C02" w:rsidRPr="003245A8">
        <w:rPr>
          <w:sz w:val="24"/>
          <w:szCs w:val="24"/>
          <w:highlight w:val="green"/>
        </w:rPr>
        <w:t>4.8</w:t>
      </w:r>
      <w:r w:rsidRPr="003245A8">
        <w:rPr>
          <w:sz w:val="24"/>
          <w:szCs w:val="24"/>
          <w:highlight w:val="green"/>
        </w:rPr>
        <w:t xml:space="preserve"> users per day/2.60 average people per household) X (250 feet of trail within 500-foot study area /</w:t>
      </w:r>
    </w:p>
    <w:p w14:paraId="42AC5FF3" w14:textId="77777777" w:rsidR="00B90B73" w:rsidRPr="003245A8" w:rsidRDefault="007E6453" w:rsidP="00B90B73">
      <w:pPr>
        <w:autoSpaceDE w:val="0"/>
        <w:autoSpaceDN w:val="0"/>
        <w:adjustRightInd w:val="0"/>
        <w:jc w:val="both"/>
        <w:rPr>
          <w:sz w:val="24"/>
          <w:szCs w:val="24"/>
          <w:highlight w:val="green"/>
        </w:rPr>
      </w:pPr>
      <w:r w:rsidRPr="003245A8">
        <w:rPr>
          <w:sz w:val="24"/>
          <w:szCs w:val="24"/>
          <w:highlight w:val="green"/>
        </w:rPr>
        <w:t>1,000 feet of trail) = 0.4</w:t>
      </w:r>
      <w:r w:rsidR="00C77C02" w:rsidRPr="003245A8">
        <w:rPr>
          <w:sz w:val="24"/>
          <w:szCs w:val="24"/>
          <w:highlight w:val="green"/>
        </w:rPr>
        <w:t>6</w:t>
      </w:r>
      <w:r w:rsidRPr="003245A8">
        <w:rPr>
          <w:sz w:val="24"/>
          <w:szCs w:val="24"/>
          <w:highlight w:val="green"/>
        </w:rPr>
        <w:t xml:space="preserve"> (rounds up to 1) receptor.</w:t>
      </w:r>
    </w:p>
    <w:p w14:paraId="69E9C2D8" w14:textId="77777777" w:rsidR="00C77C02" w:rsidRPr="003245A8" w:rsidRDefault="00C77C02" w:rsidP="00B90B73">
      <w:pPr>
        <w:autoSpaceDE w:val="0"/>
        <w:autoSpaceDN w:val="0"/>
        <w:adjustRightInd w:val="0"/>
        <w:jc w:val="both"/>
        <w:rPr>
          <w:sz w:val="24"/>
          <w:szCs w:val="24"/>
          <w:highlight w:val="green"/>
        </w:rPr>
      </w:pPr>
    </w:p>
    <w:p w14:paraId="47E4C2F1" w14:textId="77777777" w:rsidR="00C77C02" w:rsidRPr="003245A8" w:rsidRDefault="007E6453" w:rsidP="00B90B73">
      <w:pPr>
        <w:autoSpaceDE w:val="0"/>
        <w:autoSpaceDN w:val="0"/>
        <w:adjustRightInd w:val="0"/>
        <w:jc w:val="both"/>
        <w:rPr>
          <w:sz w:val="24"/>
          <w:szCs w:val="24"/>
          <w:highlight w:val="green"/>
        </w:rPr>
      </w:pPr>
      <m:oMathPara>
        <m:oMath>
          <m:f>
            <m:fPr>
              <m:ctrlPr>
                <w:rPr>
                  <w:rFonts w:ascii="Cambria Math" w:eastAsiaTheme="minorHAnsi" w:hAnsi="Cambria Math" w:cstheme="minorBidi"/>
                  <w:i/>
                  <w:kern w:val="2"/>
                  <w:sz w:val="28"/>
                  <w:szCs w:val="28"/>
                  <w:highlight w:val="green"/>
                </w:rPr>
              </m:ctrlPr>
            </m:fPr>
            <m:num>
              <m:m>
                <m:mPr>
                  <m:mcs>
                    <m:mc>
                      <m:mcPr>
                        <m:count m:val="1"/>
                        <m:mcJc m:val="center"/>
                      </m:mcPr>
                    </m:mc>
                  </m:mcs>
                  <m:ctrlPr>
                    <w:rPr>
                      <w:rFonts w:ascii="Cambria Math" w:hAnsi="Cambria Math"/>
                      <w:i/>
                      <w:sz w:val="24"/>
                      <w:szCs w:val="24"/>
                      <w:highlight w:val="green"/>
                    </w:rPr>
                  </m:ctrlPr>
                </m:mPr>
                <m:mr>
                  <m:e>
                    <m:r>
                      <m:rPr>
                        <m:nor/>
                      </m:rPr>
                      <w:rPr>
                        <w:rFonts w:ascii="Cambria Math" w:hAnsi="Cambria Math"/>
                        <w:sz w:val="24"/>
                        <w:szCs w:val="24"/>
                        <w:highlight w:val="green"/>
                      </w:rPr>
                      <m:t>Average daily number</m:t>
                    </m:r>
                  </m:e>
                </m:mr>
                <m:mr>
                  <m:e>
                    <m:r>
                      <m:rPr>
                        <m:nor/>
                      </m:rPr>
                      <w:rPr>
                        <w:rFonts w:ascii="Cambria Math" w:hAnsi="Cambria Math"/>
                        <w:sz w:val="24"/>
                        <w:szCs w:val="24"/>
                        <w:highlight w:val="green"/>
                      </w:rPr>
                      <m:t>of users (4.8)</m:t>
                    </m:r>
                  </m:e>
                </m:mr>
              </m:m>
            </m:num>
            <m:den>
              <m:eqArr>
                <m:eqArrPr>
                  <m:ctrlPr>
                    <w:rPr>
                      <w:rFonts w:ascii="Cambria Math" w:hAnsi="Cambria Math"/>
                      <w:i/>
                      <w:sz w:val="24"/>
                      <w:szCs w:val="24"/>
                      <w:highlight w:val="green"/>
                    </w:rPr>
                  </m:ctrlPr>
                </m:eqArrPr>
                <m:e>
                  <m:r>
                    <m:rPr>
                      <m:nor/>
                    </m:rPr>
                    <w:rPr>
                      <w:rFonts w:ascii="Cambria Math" w:hAnsi="Cambria Math"/>
                      <w:sz w:val="24"/>
                      <w:szCs w:val="24"/>
                      <w:highlight w:val="green"/>
                    </w:rPr>
                    <m:t>Average people per</m:t>
                  </m:r>
                </m:e>
                <m:e>
                  <m:r>
                    <m:rPr>
                      <m:nor/>
                    </m:rPr>
                    <w:rPr>
                      <w:rFonts w:ascii="Cambria Math" w:hAnsi="Cambria Math"/>
                      <w:sz w:val="24"/>
                      <w:szCs w:val="24"/>
                      <w:highlight w:val="green"/>
                    </w:rPr>
                    <m:t>household (2.60)</m:t>
                  </m:r>
                </m:e>
              </m:eqArr>
            </m:den>
          </m:f>
          <m:r>
            <m:rPr>
              <m:nor/>
            </m:rPr>
            <w:rPr>
              <w:rFonts w:ascii="Cambria Math" w:hAnsi="Cambria Math"/>
              <w:sz w:val="24"/>
              <w:szCs w:val="24"/>
              <w:highlight w:val="green"/>
            </w:rPr>
            <m:t xml:space="preserve">     ×     </m:t>
          </m:r>
          <m:f>
            <m:fPr>
              <m:ctrlPr>
                <w:rPr>
                  <w:rFonts w:ascii="Cambria Math" w:hAnsi="Cambria Math"/>
                  <w:i/>
                  <w:sz w:val="24"/>
                  <w:szCs w:val="24"/>
                  <w:highlight w:val="green"/>
                </w:rPr>
              </m:ctrlPr>
            </m:fPr>
            <m:num>
              <m:m>
                <m:mPr>
                  <m:mcs>
                    <m:mc>
                      <m:mcPr>
                        <m:count m:val="1"/>
                        <m:mcJc m:val="center"/>
                      </m:mcPr>
                    </m:mc>
                  </m:mcs>
                  <m:ctrlPr>
                    <w:rPr>
                      <w:rFonts w:ascii="Cambria Math" w:hAnsi="Cambria Math"/>
                      <w:i/>
                      <w:sz w:val="24"/>
                      <w:szCs w:val="24"/>
                      <w:highlight w:val="green"/>
                    </w:rPr>
                  </m:ctrlPr>
                </m:mPr>
                <m:mr>
                  <m:e>
                    <m:r>
                      <m:rPr>
                        <m:nor/>
                      </m:rPr>
                      <w:rPr>
                        <w:rFonts w:ascii="Cambria Math" w:hAnsi="Cambria Math"/>
                        <w:sz w:val="24"/>
                        <w:szCs w:val="24"/>
                        <w:highlight w:val="green"/>
                      </w:rPr>
                      <m:t>Feet of trail</m:t>
                    </m:r>
                  </m:e>
                </m:mr>
                <m:mr>
                  <m:e>
                    <m:r>
                      <m:rPr>
                        <m:nor/>
                      </m:rPr>
                      <w:rPr>
                        <w:rFonts w:ascii="Cambria Math" w:hAnsi="Cambria Math"/>
                        <w:sz w:val="24"/>
                        <w:szCs w:val="24"/>
                        <w:highlight w:val="green"/>
                      </w:rPr>
                      <m:t>within 500-foot study area (250)</m:t>
                    </m:r>
                  </m:e>
                </m:mr>
              </m:m>
            </m:num>
            <m:den>
              <m:r>
                <m:rPr>
                  <m:nor/>
                </m:rPr>
                <w:rPr>
                  <w:rFonts w:ascii="Cambria Math" w:hAnsi="Cambria Math"/>
                  <w:sz w:val="24"/>
                  <w:szCs w:val="24"/>
                  <w:highlight w:val="green"/>
                </w:rPr>
                <m:t>Feet of trail (1,000)</m:t>
              </m:r>
            </m:den>
          </m:f>
          <m:r>
            <m:rPr>
              <m:nor/>
            </m:rPr>
            <w:rPr>
              <w:rFonts w:ascii="Cambria Math" w:hAnsi="Cambria Math"/>
              <w:sz w:val="24"/>
              <w:szCs w:val="24"/>
              <w:highlight w:val="green"/>
            </w:rPr>
            <m:t xml:space="preserve">     =     </m:t>
          </m:r>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Receptors</m:t>
                </m:r>
              </m:e>
            </m:mr>
            <m:mr>
              <m:e>
                <m:r>
                  <m:rPr>
                    <m:nor/>
                  </m:rPr>
                  <w:rPr>
                    <w:rFonts w:ascii="Cambria Math" w:hAnsi="Cambria Math"/>
                    <w:sz w:val="24"/>
                    <w:szCs w:val="24"/>
                    <w:highlight w:val="green"/>
                  </w:rPr>
                  <m:t xml:space="preserve">0.46 </m:t>
                </m:r>
                <m:d>
                  <m:dPr>
                    <m:ctrlPr>
                      <w:rPr>
                        <w:rFonts w:ascii="Cambria Math" w:hAnsi="Cambria Math"/>
                        <w:i/>
                        <w:sz w:val="24"/>
                        <w:szCs w:val="24"/>
                        <w:highlight w:val="green"/>
                      </w:rPr>
                    </m:ctrlPr>
                  </m:dPr>
                  <m:e>
                    <m:r>
                      <m:rPr>
                        <m:nor/>
                      </m:rPr>
                      <w:rPr>
                        <w:rFonts w:ascii="Cambria Math" w:hAnsi="Cambria Math"/>
                        <w:sz w:val="24"/>
                        <w:szCs w:val="24"/>
                        <w:highlight w:val="green"/>
                      </w:rPr>
                      <m:t>rounds up to 1</m:t>
                    </m:r>
                  </m:e>
                </m:d>
              </m:e>
            </m:mr>
          </m:m>
        </m:oMath>
      </m:oMathPara>
    </w:p>
    <w:p w14:paraId="2E1775AA" w14:textId="77777777" w:rsidR="00B90B73" w:rsidRPr="003245A8" w:rsidRDefault="00B90B73" w:rsidP="00B90B73">
      <w:pPr>
        <w:autoSpaceDE w:val="0"/>
        <w:autoSpaceDN w:val="0"/>
        <w:adjustRightInd w:val="0"/>
        <w:jc w:val="both"/>
        <w:rPr>
          <w:sz w:val="24"/>
          <w:szCs w:val="24"/>
          <w:highlight w:val="green"/>
        </w:rPr>
      </w:pPr>
    </w:p>
    <w:p w14:paraId="5509B3A1" w14:textId="77777777" w:rsidR="00B90B73" w:rsidRPr="00B5365F" w:rsidRDefault="007E6453" w:rsidP="00B90B73">
      <w:pPr>
        <w:pStyle w:val="BodyText"/>
      </w:pPr>
      <w:r w:rsidRPr="003245A8">
        <w:rPr>
          <w:highlight w:val="green"/>
        </w:rPr>
        <w:t>The one (1) receptor unit was applied to R-15-1 for the New Beginnings Community Church trail.</w:t>
      </w:r>
    </w:p>
    <w:p w14:paraId="703CFC28" w14:textId="77777777" w:rsidR="004569A4" w:rsidRPr="00070E08" w:rsidRDefault="007E6453" w:rsidP="004569A4">
      <w:pPr>
        <w:pStyle w:val="BodyText"/>
        <w:rPr>
          <w:b/>
        </w:rPr>
      </w:pPr>
      <w:r w:rsidRPr="00070E08">
        <w:rPr>
          <w:bCs/>
          <w:i/>
          <w:iCs/>
          <w:highlight w:val="cyan"/>
        </w:rPr>
        <w:t xml:space="preserve">This section provides an example of calculation for equivalent receptors for </w:t>
      </w:r>
      <w:r>
        <w:rPr>
          <w:bCs/>
          <w:i/>
          <w:iCs/>
          <w:highlight w:val="cyan"/>
        </w:rPr>
        <w:t>athletic fields</w:t>
      </w:r>
      <w:r w:rsidRPr="00070E08">
        <w:rPr>
          <w:bCs/>
          <w:i/>
          <w:iCs/>
          <w:highlight w:val="cyan"/>
        </w:rPr>
        <w:t>.</w:t>
      </w:r>
      <w:r>
        <w:rPr>
          <w:bCs/>
          <w:i/>
          <w:iCs/>
        </w:rPr>
        <w:t xml:space="preserve"> </w:t>
      </w:r>
    </w:p>
    <w:p w14:paraId="6EA26E1C" w14:textId="77777777" w:rsidR="00B90B73" w:rsidRPr="00B5365F" w:rsidRDefault="007E6453" w:rsidP="00B90B73">
      <w:pPr>
        <w:autoSpaceDE w:val="0"/>
        <w:autoSpaceDN w:val="0"/>
        <w:adjustRightInd w:val="0"/>
        <w:rPr>
          <w:b/>
          <w:bCs/>
          <w:sz w:val="24"/>
          <w:szCs w:val="24"/>
        </w:rPr>
      </w:pPr>
      <w:r w:rsidRPr="00892993">
        <w:rPr>
          <w:b/>
          <w:bCs/>
          <w:sz w:val="24"/>
          <w:szCs w:val="24"/>
          <w:highlight w:val="green"/>
        </w:rPr>
        <w:t>Billy Herman Fields</w:t>
      </w:r>
    </w:p>
    <w:p w14:paraId="68671172" w14:textId="77777777" w:rsidR="00B5365F" w:rsidRDefault="007E6453" w:rsidP="00B90B73">
      <w:pPr>
        <w:autoSpaceDE w:val="0"/>
        <w:autoSpaceDN w:val="0"/>
        <w:adjustRightInd w:val="0"/>
        <w:jc w:val="both"/>
        <w:rPr>
          <w:sz w:val="24"/>
          <w:szCs w:val="24"/>
          <w:highlight w:val="green"/>
        </w:rPr>
      </w:pPr>
      <w:r w:rsidRPr="003245A8">
        <w:rPr>
          <w:sz w:val="24"/>
          <w:szCs w:val="24"/>
          <w:highlight w:val="green"/>
        </w:rPr>
        <w:t>Billy Herman Fields</w:t>
      </w:r>
      <w:r w:rsidR="00892993">
        <w:rPr>
          <w:sz w:val="24"/>
          <w:szCs w:val="24"/>
          <w:highlight w:val="green"/>
        </w:rPr>
        <w:t>,</w:t>
      </w:r>
      <w:r w:rsidRPr="003245A8">
        <w:rPr>
          <w:sz w:val="24"/>
          <w:szCs w:val="24"/>
          <w:highlight w:val="green"/>
        </w:rPr>
        <w:t xml:space="preserve"> which consists of four baseball fields, is east of I-64 and is approximately 400 feet south of Anderson Park Baseball Fields in CNE 10. A total of 35 receivers (R-10-25 through R-10-59) were placed to cover the infield positions, outfield positions, and bleachers within the project boundary. Through outreach to the New Albany parks department, it is estimated the fields are typically used for 12 hours a day, seven days a week for nine months, resulting in a usage factor of 0.38.</w:t>
      </w:r>
    </w:p>
    <w:p w14:paraId="55152432" w14:textId="77777777" w:rsidR="00DD3643" w:rsidRDefault="00DD3643" w:rsidP="00B90B73">
      <w:pPr>
        <w:autoSpaceDE w:val="0"/>
        <w:autoSpaceDN w:val="0"/>
        <w:adjustRightInd w:val="0"/>
        <w:jc w:val="both"/>
        <w:rPr>
          <w:sz w:val="24"/>
          <w:szCs w:val="24"/>
          <w:highlight w:val="green"/>
        </w:rPr>
      </w:pPr>
    </w:p>
    <w:p w14:paraId="271A6D94" w14:textId="77777777" w:rsidR="00DD3643" w:rsidRPr="003245A8" w:rsidRDefault="007E6453" w:rsidP="00B90B73">
      <w:pPr>
        <w:autoSpaceDE w:val="0"/>
        <w:autoSpaceDN w:val="0"/>
        <w:adjustRightInd w:val="0"/>
        <w:jc w:val="both"/>
        <w:rPr>
          <w:sz w:val="24"/>
          <w:szCs w:val="24"/>
          <w:highlight w:val="green"/>
        </w:rPr>
      </w:pPr>
      <m:oMathPara>
        <m:oMath>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Daily hours</m:t>
                    </m:r>
                  </m:e>
                </m:mr>
                <m:mr>
                  <m:e>
                    <m:r>
                      <m:rPr>
                        <m:nor/>
                      </m:rPr>
                      <w:rPr>
                        <w:rFonts w:ascii="Cambria Math" w:hAnsi="Cambria Math"/>
                        <w:sz w:val="22"/>
                        <w:szCs w:val="22"/>
                        <w:highlight w:val="green"/>
                      </w:rPr>
                      <m:t xml:space="preserve">of occupation </m:t>
                    </m:r>
                    <m:d>
                      <m:dPr>
                        <m:ctrlPr>
                          <w:rPr>
                            <w:rFonts w:ascii="Cambria Math" w:hAnsi="Cambria Math"/>
                            <w:i/>
                            <w:sz w:val="22"/>
                            <w:szCs w:val="22"/>
                            <w:highlight w:val="green"/>
                          </w:rPr>
                        </m:ctrlPr>
                      </m:dPr>
                      <m:e>
                        <m:r>
                          <m:rPr>
                            <m:nor/>
                          </m:rPr>
                          <w:rPr>
                            <w:rFonts w:ascii="Cambria Math" w:hAnsi="Cambria Math"/>
                            <w:sz w:val="22"/>
                            <w:szCs w:val="22"/>
                            <w:highlight w:val="green"/>
                          </w:rPr>
                          <m:t>12</m:t>
                        </m:r>
                      </m:e>
                    </m:d>
                  </m:e>
                </m:mr>
              </m:m>
            </m:num>
            <m:den>
              <m:r>
                <m:rPr>
                  <m:nor/>
                </m:rPr>
                <w:rPr>
                  <w:rFonts w:ascii="Cambria Math" w:hAnsi="Cambria Math"/>
                  <w:sz w:val="22"/>
                  <w:szCs w:val="22"/>
                  <w:highlight w:val="green"/>
                </w:rPr>
                <m:t>Hours per day (24)</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Days of occupation</m:t>
                    </m:r>
                  </m:e>
                </m:mr>
                <m:mr>
                  <m:e>
                    <m:r>
                      <m:rPr>
                        <m:nor/>
                      </m:rPr>
                      <w:rPr>
                        <w:rFonts w:ascii="Cambria Math" w:hAnsi="Cambria Math"/>
                        <w:sz w:val="22"/>
                        <w:szCs w:val="22"/>
                        <w:highlight w:val="green"/>
                      </w:rPr>
                      <m:t>per week (7)</m:t>
                    </m:r>
                  </m:e>
                </m:mr>
              </m:m>
            </m:num>
            <m:den>
              <m:r>
                <m:rPr>
                  <m:nor/>
                </m:rPr>
                <w:rPr>
                  <w:rFonts w:ascii="Cambria Math" w:hAnsi="Cambria Math"/>
                  <w:sz w:val="22"/>
                  <w:szCs w:val="22"/>
                  <w:highlight w:val="green"/>
                </w:rPr>
                <m:t>Days per week (7)</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Months of occupation</m:t>
                    </m:r>
                  </m:e>
                </m:mr>
                <m:mr>
                  <m:e>
                    <m:r>
                      <m:rPr>
                        <m:nor/>
                      </m:rPr>
                      <w:rPr>
                        <w:rFonts w:ascii="Cambria Math" w:hAnsi="Cambria Math"/>
                        <w:sz w:val="22"/>
                        <w:szCs w:val="22"/>
                        <w:highlight w:val="green"/>
                      </w:rPr>
                      <m:t>per year (9)</m:t>
                    </m:r>
                  </m:e>
                </m:mr>
              </m:m>
            </m:num>
            <m:den>
              <m:r>
                <m:rPr>
                  <m:nor/>
                </m:rPr>
                <w:rPr>
                  <w:rFonts w:ascii="Cambria Math" w:hAnsi="Cambria Math"/>
                  <w:sz w:val="22"/>
                  <w:szCs w:val="22"/>
                  <w:highlight w:val="green"/>
                </w:rPr>
                <m:t>Months per year (12)</m:t>
              </m:r>
            </m:den>
          </m:f>
          <m:r>
            <m:rPr>
              <m:nor/>
            </m:rPr>
            <w:rPr>
              <w:rFonts w:ascii="Cambria Math" w:hAnsi="Cambria Math"/>
              <w:sz w:val="22"/>
              <w:szCs w:val="22"/>
              <w:highlight w:val="green"/>
            </w:rPr>
            <m:t xml:space="preserve">   =     Usage factor (0.38)</m:t>
          </m:r>
        </m:oMath>
      </m:oMathPara>
    </w:p>
    <w:p w14:paraId="3BEA9152" w14:textId="77777777" w:rsidR="00B5365F" w:rsidRPr="003245A8" w:rsidRDefault="00B5365F" w:rsidP="00B90B73">
      <w:pPr>
        <w:autoSpaceDE w:val="0"/>
        <w:autoSpaceDN w:val="0"/>
        <w:adjustRightInd w:val="0"/>
        <w:jc w:val="both"/>
        <w:rPr>
          <w:sz w:val="24"/>
          <w:szCs w:val="24"/>
          <w:highlight w:val="green"/>
        </w:rPr>
      </w:pPr>
    </w:p>
    <w:p w14:paraId="30D5C65D" w14:textId="77777777" w:rsidR="00B90B73" w:rsidRPr="003245A8" w:rsidRDefault="007E6453" w:rsidP="00B90B73">
      <w:pPr>
        <w:autoSpaceDE w:val="0"/>
        <w:autoSpaceDN w:val="0"/>
        <w:adjustRightInd w:val="0"/>
        <w:jc w:val="both"/>
        <w:rPr>
          <w:sz w:val="24"/>
          <w:szCs w:val="24"/>
          <w:highlight w:val="green"/>
        </w:rPr>
      </w:pPr>
      <w:r w:rsidRPr="003245A8">
        <w:rPr>
          <w:sz w:val="24"/>
          <w:szCs w:val="24"/>
          <w:highlight w:val="green"/>
        </w:rPr>
        <w:t xml:space="preserve">Assuming there are nine (9) players on two (2) teams with an equal number of spectators using the four (4) fields, along with 13 additional staff and/or spectators at the </w:t>
      </w:r>
      <w:r w:rsidR="007E7E1A" w:rsidRPr="003245A8">
        <w:rPr>
          <w:sz w:val="24"/>
          <w:szCs w:val="24"/>
          <w:highlight w:val="green"/>
        </w:rPr>
        <w:t>a</w:t>
      </w:r>
      <w:r w:rsidRPr="003245A8">
        <w:rPr>
          <w:sz w:val="24"/>
          <w:szCs w:val="24"/>
          <w:highlight w:val="green"/>
        </w:rPr>
        <w:t xml:space="preserve">nnouncement/concession building and/or fast-pitch booth, at least twice per day, it is estimated that the park hosts 314 players and spectators </w:t>
      </w:r>
      <w:r w:rsidR="007C009F" w:rsidRPr="003245A8">
        <w:rPr>
          <w:sz w:val="24"/>
          <w:szCs w:val="24"/>
          <w:highlight w:val="green"/>
        </w:rPr>
        <w:t>on</w:t>
      </w:r>
      <w:r w:rsidRPr="003245A8">
        <w:rPr>
          <w:sz w:val="24"/>
          <w:szCs w:val="24"/>
          <w:highlight w:val="green"/>
        </w:rPr>
        <w:t xml:space="preserve"> any given day </w:t>
      </w:r>
    </w:p>
    <w:p w14:paraId="1427B3E1" w14:textId="77777777" w:rsidR="000D6C33" w:rsidRPr="003245A8" w:rsidRDefault="000D6C33" w:rsidP="00B90B73">
      <w:pPr>
        <w:autoSpaceDE w:val="0"/>
        <w:autoSpaceDN w:val="0"/>
        <w:adjustRightInd w:val="0"/>
        <w:jc w:val="both"/>
        <w:rPr>
          <w:sz w:val="24"/>
          <w:szCs w:val="24"/>
          <w:highlight w:val="green"/>
        </w:rPr>
      </w:pPr>
    </w:p>
    <w:p w14:paraId="522C8D43" w14:textId="77777777" w:rsidR="000D6C33" w:rsidRPr="003245A8" w:rsidRDefault="007E6453" w:rsidP="00B90B73">
      <w:pPr>
        <w:autoSpaceDE w:val="0"/>
        <w:autoSpaceDN w:val="0"/>
        <w:adjustRightInd w:val="0"/>
        <w:jc w:val="both"/>
        <w:rPr>
          <w:sz w:val="24"/>
          <w:szCs w:val="24"/>
          <w:highlight w:val="green"/>
        </w:rPr>
      </w:pPr>
      <m:oMathPara>
        <m:oMath>
          <m:eqArr>
            <m:eqArrPr>
              <m:ctrlPr>
                <w:rPr>
                  <w:rFonts w:ascii="Cambria Math" w:hAnsi="Cambria Math"/>
                  <w:i/>
                  <w:sz w:val="24"/>
                  <w:szCs w:val="24"/>
                  <w:highlight w:val="green"/>
                </w:rPr>
              </m:ctrlPr>
            </m:eqArrPr>
            <m:e>
              <m:r>
                <w:rPr>
                  <w:rFonts w:ascii="Cambria Math" w:hAnsi="Cambria Math"/>
                  <w:sz w:val="24"/>
                  <w:szCs w:val="24"/>
                  <w:highlight w:val="green"/>
                </w:rPr>
                <m:t>([</m:t>
              </m:r>
              <m:d>
                <m:dPr>
                  <m:ctrlPr>
                    <w:rPr>
                      <w:rFonts w:ascii="Cambria Math" w:hAnsi="Cambria Math"/>
                      <w:i/>
                      <w:sz w:val="24"/>
                      <w:szCs w:val="24"/>
                      <w:highlight w:val="green"/>
                    </w:rPr>
                  </m:ctrlPr>
                </m:dPr>
                <m:e>
                  <m:r>
                    <m:rPr>
                      <m:nor/>
                    </m:rPr>
                    <w:rPr>
                      <w:rFonts w:ascii="Cambria Math" w:hAnsi="Cambria Math"/>
                      <w:sz w:val="24"/>
                      <w:szCs w:val="24"/>
                      <w:highlight w:val="green"/>
                    </w:rPr>
                    <m:t>Players (9)     ×     Two teams and even number of spectators (4)    ×     4 Fields</m:t>
                  </m:r>
                </m:e>
              </m:d>
            </m:e>
            <m:e>
              <m:d>
                <m:dPr>
                  <m:begChr m:val=""/>
                  <m:endChr m:val="]"/>
                  <m:ctrlPr>
                    <w:rPr>
                      <w:rFonts w:ascii="Cambria Math" w:hAnsi="Cambria Math"/>
                      <w:i/>
                      <w:sz w:val="24"/>
                      <w:szCs w:val="24"/>
                      <w:highlight w:val="green"/>
                    </w:rPr>
                  </m:ctrlPr>
                </m:dPr>
                <m:e>
                  <m:r>
                    <m:rPr>
                      <m:nor/>
                    </m:rPr>
                    <w:rPr>
                      <w:rFonts w:ascii="Cambria Math" w:hAnsi="Cambria Math"/>
                      <w:sz w:val="24"/>
                      <w:szCs w:val="24"/>
                      <w:highlight w:val="green"/>
                    </w:rPr>
                    <m:t xml:space="preserve">    +     Additional staff </m:t>
                  </m:r>
                  <m:d>
                    <m:dPr>
                      <m:ctrlPr>
                        <w:rPr>
                          <w:rFonts w:ascii="Cambria Math" w:hAnsi="Cambria Math"/>
                          <w:i/>
                          <w:sz w:val="24"/>
                          <w:szCs w:val="24"/>
                          <w:highlight w:val="green"/>
                        </w:rPr>
                      </m:ctrlPr>
                    </m:dPr>
                    <m:e>
                      <m:r>
                        <m:rPr>
                          <m:nor/>
                        </m:rPr>
                        <w:rPr>
                          <w:rFonts w:ascii="Cambria Math" w:hAnsi="Cambria Math"/>
                          <w:sz w:val="24"/>
                          <w:szCs w:val="24"/>
                          <w:highlight w:val="green"/>
                        </w:rPr>
                        <m:t>13</m:t>
                      </m:r>
                    </m:e>
                  </m:d>
                </m:e>
              </m:d>
              <m:r>
                <m:rPr>
                  <m:nor/>
                </m:rPr>
                <w:rPr>
                  <w:rFonts w:ascii="Cambria Math" w:hAnsi="Cambria Math"/>
                  <w:sz w:val="24"/>
                  <w:szCs w:val="24"/>
                  <w:highlight w:val="green"/>
                </w:rPr>
                <m:t xml:space="preserve">      ×     Number of occurrences per day </m:t>
              </m:r>
              <m:d>
                <m:dPr>
                  <m:ctrlPr>
                    <w:rPr>
                      <w:rFonts w:ascii="Cambria Math" w:hAnsi="Cambria Math"/>
                      <w:i/>
                      <w:sz w:val="24"/>
                      <w:szCs w:val="24"/>
                      <w:highlight w:val="green"/>
                    </w:rPr>
                  </m:ctrlPr>
                </m:dPr>
                <m:e>
                  <m:r>
                    <m:rPr>
                      <m:nor/>
                    </m:rPr>
                    <w:rPr>
                      <w:rFonts w:ascii="Cambria Math" w:hAnsi="Cambria Math"/>
                      <w:sz w:val="24"/>
                      <w:szCs w:val="24"/>
                      <w:highlight w:val="green"/>
                    </w:rPr>
                    <m:t>2</m:t>
                  </m:r>
                </m:e>
              </m:d>
              <m:r>
                <m:rPr>
                  <m:nor/>
                </m:rPr>
                <w:rPr>
                  <w:rFonts w:ascii="Cambria Math" w:hAnsi="Cambria Math"/>
                  <w:sz w:val="24"/>
                  <w:szCs w:val="24"/>
                  <w:highlight w:val="green"/>
                </w:rPr>
                <m:t>)</m:t>
              </m:r>
              <m:ctrlPr>
                <w:rPr>
                  <w:rFonts w:ascii="Cambria Math" w:eastAsia="Cambria Math" w:hAnsi="Cambria Math" w:cs="Cambria Math"/>
                  <w:i/>
                  <w:sz w:val="24"/>
                  <w:szCs w:val="24"/>
                  <w:highlight w:val="green"/>
                </w:rPr>
              </m:ctrlPr>
            </m:e>
            <m:e>
              <m:r>
                <m:rPr>
                  <m:nor/>
                </m:rPr>
                <w:rPr>
                  <w:rFonts w:ascii="Cambria Math" w:hAnsi="Cambria Math"/>
                  <w:sz w:val="24"/>
                  <w:szCs w:val="24"/>
                  <w:highlight w:val="green"/>
                </w:rPr>
                <m:t xml:space="preserve">    =     Daily visitors (314)</m:t>
              </m:r>
            </m:e>
          </m:eqArr>
        </m:oMath>
      </m:oMathPara>
    </w:p>
    <w:p w14:paraId="12342AF8" w14:textId="77777777" w:rsidR="00B90B73" w:rsidRPr="003245A8" w:rsidRDefault="00B90B73" w:rsidP="00B90B73">
      <w:pPr>
        <w:autoSpaceDE w:val="0"/>
        <w:autoSpaceDN w:val="0"/>
        <w:adjustRightInd w:val="0"/>
        <w:jc w:val="both"/>
        <w:rPr>
          <w:sz w:val="24"/>
          <w:szCs w:val="24"/>
          <w:highlight w:val="green"/>
        </w:rPr>
      </w:pPr>
    </w:p>
    <w:p w14:paraId="76612795" w14:textId="77777777" w:rsidR="00B5365F" w:rsidRPr="003245A8" w:rsidRDefault="007E6453" w:rsidP="00B90B73">
      <w:pPr>
        <w:autoSpaceDE w:val="0"/>
        <w:autoSpaceDN w:val="0"/>
        <w:adjustRightInd w:val="0"/>
        <w:jc w:val="both"/>
        <w:rPr>
          <w:sz w:val="24"/>
          <w:szCs w:val="24"/>
          <w:highlight w:val="green"/>
        </w:rPr>
      </w:pPr>
      <w:r w:rsidRPr="003245A8">
        <w:rPr>
          <w:sz w:val="24"/>
          <w:szCs w:val="24"/>
          <w:highlight w:val="green"/>
        </w:rPr>
        <w:t xml:space="preserve">Multiplying the usage factor (0.38) by the daily visitors (314) gives an average daily number of users </w:t>
      </w:r>
      <w:r w:rsidR="000D6C33" w:rsidRPr="003245A8">
        <w:rPr>
          <w:sz w:val="24"/>
          <w:szCs w:val="24"/>
          <w:highlight w:val="green"/>
        </w:rPr>
        <w:t>of 119.3</w:t>
      </w:r>
      <w:r w:rsidRPr="003245A8">
        <w:rPr>
          <w:sz w:val="24"/>
          <w:szCs w:val="24"/>
          <w:highlight w:val="green"/>
        </w:rPr>
        <w:t xml:space="preserve"> users a day.</w:t>
      </w:r>
    </w:p>
    <w:p w14:paraId="083887E0" w14:textId="77777777" w:rsidR="000D6C33" w:rsidRPr="003245A8" w:rsidRDefault="000D6C33" w:rsidP="00B90B73">
      <w:pPr>
        <w:autoSpaceDE w:val="0"/>
        <w:autoSpaceDN w:val="0"/>
        <w:adjustRightInd w:val="0"/>
        <w:jc w:val="both"/>
        <w:rPr>
          <w:sz w:val="24"/>
          <w:szCs w:val="24"/>
          <w:highlight w:val="green"/>
        </w:rPr>
      </w:pPr>
    </w:p>
    <w:p w14:paraId="7BC162E1" w14:textId="77777777" w:rsidR="00B5365F" w:rsidRPr="003245A8" w:rsidRDefault="007E6453" w:rsidP="00B90B73">
      <w:pPr>
        <w:autoSpaceDE w:val="0"/>
        <w:autoSpaceDN w:val="0"/>
        <w:adjustRightInd w:val="0"/>
        <w:jc w:val="both"/>
        <w:rPr>
          <w:sz w:val="24"/>
          <w:szCs w:val="24"/>
          <w:highlight w:val="green"/>
        </w:rPr>
      </w:pPr>
      <m:oMathPara>
        <m:oMathParaPr>
          <m:jc m:val="center"/>
        </m:oMathParaPr>
        <m:oMath>
          <m:r>
            <m:rPr>
              <m:nor/>
            </m:rPr>
            <w:rPr>
              <w:rFonts w:ascii="Cambria Math" w:hAnsi="Cambria Math"/>
              <w:sz w:val="24"/>
              <w:szCs w:val="24"/>
              <w:highlight w:val="green"/>
            </w:rPr>
            <m:t>Usage factor</m:t>
          </m:r>
          <m:r>
            <w:rPr>
              <w:rFonts w:ascii="Cambria Math" w:hAnsi="Cambria Math"/>
              <w:sz w:val="24"/>
              <w:szCs w:val="24"/>
              <w:highlight w:val="green"/>
            </w:rPr>
            <m:t xml:space="preserve"> </m:t>
          </m:r>
          <m:d>
            <m:dPr>
              <m:ctrlPr>
                <w:rPr>
                  <w:rFonts w:ascii="Cambria Math" w:hAnsi="Cambria Math"/>
                  <w:i/>
                  <w:sz w:val="24"/>
                  <w:szCs w:val="24"/>
                  <w:highlight w:val="green"/>
                </w:rPr>
              </m:ctrlPr>
            </m:dPr>
            <m:e>
              <m:r>
                <m:rPr>
                  <m:nor/>
                </m:rPr>
                <w:rPr>
                  <w:rFonts w:ascii="Cambria Math" w:hAnsi="Cambria Math"/>
                  <w:sz w:val="24"/>
                  <w:szCs w:val="24"/>
                  <w:highlight w:val="green"/>
                </w:rPr>
                <m:t>0.38</m:t>
              </m:r>
            </m:e>
          </m:d>
          <m:r>
            <m:rPr>
              <m:nor/>
            </m:rPr>
            <w:rPr>
              <w:rFonts w:ascii="Cambria Math" w:hAnsi="Cambria Math"/>
              <w:sz w:val="24"/>
              <w:szCs w:val="24"/>
              <w:highlight w:val="green"/>
            </w:rPr>
            <m:t xml:space="preserve">    ×     Daily visitors</m:t>
          </m:r>
          <m:r>
            <w:rPr>
              <w:rFonts w:ascii="Cambria Math" w:hAnsi="Cambria Math"/>
              <w:sz w:val="24"/>
              <w:szCs w:val="24"/>
              <w:highlight w:val="green"/>
            </w:rPr>
            <m:t xml:space="preserve"> </m:t>
          </m:r>
          <m:d>
            <m:dPr>
              <m:ctrlPr>
                <w:rPr>
                  <w:rFonts w:ascii="Cambria Math" w:hAnsi="Cambria Math"/>
                  <w:i/>
                  <w:sz w:val="24"/>
                  <w:szCs w:val="24"/>
                  <w:highlight w:val="green"/>
                </w:rPr>
              </m:ctrlPr>
            </m:dPr>
            <m:e>
              <m:r>
                <m:rPr>
                  <m:nor/>
                </m:rPr>
                <w:rPr>
                  <w:rFonts w:ascii="Cambria Math" w:hAnsi="Cambria Math"/>
                  <w:sz w:val="24"/>
                  <w:szCs w:val="24"/>
                  <w:highlight w:val="green"/>
                </w:rPr>
                <m:t>314</m:t>
              </m:r>
            </m:e>
          </m:d>
          <m:r>
            <m:rPr>
              <m:nor/>
            </m:rPr>
            <w:rPr>
              <w:rFonts w:ascii="Cambria Math" w:hAnsi="Cambria Math"/>
              <w:sz w:val="24"/>
              <w:szCs w:val="24"/>
              <w:highlight w:val="green"/>
            </w:rPr>
            <m:t xml:space="preserve">     =     </m:t>
          </m:r>
          <m:m>
            <m:mPr>
              <m:mcs>
                <m:mc>
                  <m:mcPr>
                    <m:count m:val="1"/>
                    <m:mcJc m:val="center"/>
                  </m:mcPr>
                </m:mc>
              </m:mcs>
              <m:ctrlPr>
                <w:rPr>
                  <w:rFonts w:ascii="Cambria Math" w:hAnsi="Cambria Math"/>
                  <w:i/>
                  <w:sz w:val="24"/>
                  <w:szCs w:val="24"/>
                  <w:highlight w:val="green"/>
                </w:rPr>
              </m:ctrlPr>
            </m:mPr>
            <m:mr>
              <m:e>
                <m:r>
                  <m:rPr>
                    <m:nor/>
                  </m:rPr>
                  <w:rPr>
                    <w:rFonts w:ascii="Cambria Math" w:hAnsi="Cambria Math"/>
                    <w:sz w:val="24"/>
                    <w:szCs w:val="24"/>
                    <w:highlight w:val="green"/>
                  </w:rPr>
                  <m:t>Average daily number of users</m:t>
                </m:r>
              </m:e>
            </m:mr>
            <m:mr>
              <m:e>
                <m:r>
                  <m:rPr>
                    <m:nor/>
                  </m:rPr>
                  <w:rPr>
                    <w:rFonts w:ascii="Cambria Math" w:hAnsi="Cambria Math"/>
                    <w:sz w:val="24"/>
                    <w:szCs w:val="24"/>
                    <w:highlight w:val="green"/>
                  </w:rPr>
                  <m:t>119.3</m:t>
                </m:r>
              </m:e>
            </m:mr>
          </m:m>
          <m:r>
            <m:rPr>
              <m:nor/>
            </m:rPr>
            <w:rPr>
              <w:rFonts w:ascii="Cambria Math" w:hAnsi="Cambria Math"/>
              <w:sz w:val="24"/>
              <w:szCs w:val="24"/>
              <w:highlight w:val="green"/>
            </w:rPr>
            <w:br/>
          </m:r>
        </m:oMath>
      </m:oMathPara>
    </w:p>
    <w:p w14:paraId="44FB4F05" w14:textId="77777777" w:rsidR="00B90B73" w:rsidRDefault="007E6453" w:rsidP="00B90B73">
      <w:pPr>
        <w:autoSpaceDE w:val="0"/>
        <w:autoSpaceDN w:val="0"/>
        <w:adjustRightInd w:val="0"/>
        <w:jc w:val="both"/>
        <w:rPr>
          <w:sz w:val="24"/>
          <w:szCs w:val="24"/>
          <w:highlight w:val="green"/>
        </w:rPr>
      </w:pPr>
      <w:r w:rsidRPr="003245A8">
        <w:rPr>
          <w:sz w:val="24"/>
          <w:szCs w:val="24"/>
          <w:highlight w:val="green"/>
        </w:rPr>
        <w:t>This average daily number of users (1</w:t>
      </w:r>
      <w:r w:rsidR="0021127C" w:rsidRPr="003245A8">
        <w:rPr>
          <w:sz w:val="24"/>
          <w:szCs w:val="24"/>
          <w:highlight w:val="green"/>
        </w:rPr>
        <w:t>19.3</w:t>
      </w:r>
      <w:r w:rsidRPr="003245A8">
        <w:rPr>
          <w:sz w:val="24"/>
          <w:szCs w:val="24"/>
          <w:highlight w:val="green"/>
        </w:rPr>
        <w:t xml:space="preserve">) is then divided by the average persons per household (2.60) in Floyd County and multiplied </w:t>
      </w:r>
      <w:r w:rsidR="007C009F" w:rsidRPr="003245A8">
        <w:rPr>
          <w:sz w:val="24"/>
          <w:szCs w:val="24"/>
          <w:highlight w:val="green"/>
        </w:rPr>
        <w:t xml:space="preserve">by the </w:t>
      </w:r>
      <w:r w:rsidRPr="003245A8">
        <w:rPr>
          <w:sz w:val="24"/>
          <w:szCs w:val="24"/>
          <w:highlight w:val="green"/>
        </w:rPr>
        <w:t>percent</w:t>
      </w:r>
      <w:r w:rsidR="007C009F" w:rsidRPr="003245A8">
        <w:rPr>
          <w:sz w:val="24"/>
          <w:szCs w:val="24"/>
          <w:highlight w:val="green"/>
        </w:rPr>
        <w:t>age</w:t>
      </w:r>
      <w:r w:rsidRPr="003245A8">
        <w:rPr>
          <w:sz w:val="24"/>
          <w:szCs w:val="24"/>
          <w:highlight w:val="green"/>
        </w:rPr>
        <w:t xml:space="preserve"> of the property area within the project buffer (75%). The following algorithm was used to calculate the appropriate number of receptors per receiver:</w:t>
      </w:r>
    </w:p>
    <w:p w14:paraId="78134143" w14:textId="77777777" w:rsidR="001E2CB9" w:rsidRPr="003245A8" w:rsidRDefault="001E2CB9" w:rsidP="00B90B73">
      <w:pPr>
        <w:autoSpaceDE w:val="0"/>
        <w:autoSpaceDN w:val="0"/>
        <w:adjustRightInd w:val="0"/>
        <w:jc w:val="both"/>
        <w:rPr>
          <w:sz w:val="24"/>
          <w:szCs w:val="24"/>
          <w:highlight w:val="green"/>
        </w:rPr>
      </w:pPr>
    </w:p>
    <w:p w14:paraId="15BBAE5D" w14:textId="77777777" w:rsidR="005A4D49" w:rsidRPr="003245A8" w:rsidRDefault="007E6453" w:rsidP="00B90B73">
      <w:pPr>
        <w:autoSpaceDE w:val="0"/>
        <w:autoSpaceDN w:val="0"/>
        <w:adjustRightInd w:val="0"/>
        <w:jc w:val="both"/>
        <w:rPr>
          <w:sz w:val="24"/>
          <w:szCs w:val="24"/>
          <w:highlight w:val="green"/>
        </w:rPr>
      </w:pPr>
      <m:oMathPara>
        <m:oMathParaPr>
          <m:jc m:val="center"/>
        </m:oMathParaPr>
        <m:oMath>
          <m:f>
            <m:fPr>
              <m:ctrlPr>
                <w:rPr>
                  <w:rFonts w:ascii="Cambria Math" w:hAnsi="Cambria Math"/>
                  <w:i/>
                  <w:sz w:val="24"/>
                  <w:szCs w:val="24"/>
                  <w:highlight w:val="green"/>
                </w:rPr>
              </m:ctrlPr>
            </m:fPr>
            <m:num>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Average daily number</m:t>
                    </m:r>
                  </m:e>
                </m:mr>
                <m:mr>
                  <m:e>
                    <m:r>
                      <m:rPr>
                        <m:nor/>
                      </m:rPr>
                      <w:rPr>
                        <w:rFonts w:ascii="Cambria Math" w:hAnsi="Cambria Math"/>
                        <w:sz w:val="24"/>
                        <w:szCs w:val="24"/>
                        <w:highlight w:val="green"/>
                      </w:rPr>
                      <m:t>of users (119.3)</m:t>
                    </m:r>
                  </m:e>
                </m:mr>
              </m:m>
            </m:num>
            <m:den>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Average persons per</m:t>
                    </m:r>
                  </m:e>
                </m:mr>
                <m:mr>
                  <m:e>
                    <m:r>
                      <m:rPr>
                        <m:nor/>
                      </m:rPr>
                      <w:rPr>
                        <w:rFonts w:ascii="Cambria Math" w:hAnsi="Cambria Math"/>
                        <w:sz w:val="24"/>
                        <w:szCs w:val="24"/>
                        <w:highlight w:val="green"/>
                      </w:rPr>
                      <m:t>household (2.60)</m:t>
                    </m:r>
                  </m:e>
                </m:mr>
              </m:m>
            </m:den>
          </m:f>
          <m:r>
            <m:rPr>
              <m:nor/>
            </m:rPr>
            <w:rPr>
              <w:rFonts w:ascii="Cambria Math" w:hAnsi="Cambria Math"/>
              <w:sz w:val="24"/>
              <w:szCs w:val="24"/>
              <w:highlight w:val="green"/>
            </w:rPr>
            <m:t xml:space="preserve">     ×      </m:t>
          </m:r>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Property area within</m:t>
                </m:r>
              </m:e>
            </m:mr>
            <m:mr>
              <m:e>
                <m:r>
                  <m:rPr>
                    <m:nor/>
                  </m:rPr>
                  <w:rPr>
                    <w:rFonts w:ascii="Cambria Math" w:hAnsi="Cambria Math"/>
                    <w:sz w:val="24"/>
                    <w:szCs w:val="24"/>
                    <w:highlight w:val="green"/>
                  </w:rPr>
                  <m:t>project buffer (75%)</m:t>
                </m:r>
              </m:e>
            </m:mr>
          </m:m>
          <m:r>
            <m:rPr>
              <m:nor/>
            </m:rPr>
            <w:rPr>
              <w:rFonts w:ascii="Cambria Math" w:hAnsi="Cambria Math"/>
              <w:sz w:val="24"/>
              <w:szCs w:val="24"/>
              <w:highlight w:val="green"/>
            </w:rPr>
            <m:t xml:space="preserve">     =</m:t>
          </m:r>
          <m:r>
            <w:rPr>
              <w:rFonts w:ascii="Cambria Math" w:hAnsi="Cambria Math"/>
              <w:sz w:val="24"/>
              <w:szCs w:val="24"/>
              <w:highlight w:val="green"/>
            </w:rPr>
            <m:t xml:space="preserve">     </m:t>
          </m:r>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Receptors</m:t>
                </m:r>
              </m:e>
            </m:mr>
            <m:mr>
              <m:e>
                <m:r>
                  <m:rPr>
                    <m:nor/>
                  </m:rPr>
                  <w:rPr>
                    <w:rFonts w:ascii="Cambria Math" w:hAnsi="Cambria Math"/>
                    <w:sz w:val="24"/>
                    <w:szCs w:val="24"/>
                    <w:highlight w:val="green"/>
                  </w:rPr>
                  <m:t>34.4 (rounds up to 35)</m:t>
                </m:r>
              </m:e>
            </m:mr>
          </m:m>
          <m:r>
            <m:rPr>
              <m:sty m:val="p"/>
            </m:rPr>
            <w:rPr>
              <w:rFonts w:ascii="Cambria Math" w:hAnsi="Cambria Math"/>
              <w:sz w:val="24"/>
              <w:szCs w:val="24"/>
              <w:highlight w:val="green"/>
            </w:rPr>
            <w:br/>
          </m:r>
        </m:oMath>
      </m:oMathPara>
    </w:p>
    <w:p w14:paraId="5C1CE58C" w14:textId="77777777" w:rsidR="00B90B73" w:rsidRPr="00B5365F" w:rsidRDefault="007E6453" w:rsidP="00B90B73">
      <w:pPr>
        <w:autoSpaceDE w:val="0"/>
        <w:autoSpaceDN w:val="0"/>
        <w:adjustRightInd w:val="0"/>
        <w:jc w:val="both"/>
      </w:pPr>
      <w:r w:rsidRPr="003245A8">
        <w:rPr>
          <w:sz w:val="24"/>
          <w:szCs w:val="24"/>
          <w:highlight w:val="green"/>
        </w:rPr>
        <w:t xml:space="preserve">The 35 receptor units were applied to the 35 receiver locations (R-10-25 through R-10-59) for Billy Herman Fields within the study area, resulting in one </w:t>
      </w:r>
      <w:r w:rsidR="0003666D" w:rsidRPr="003245A8">
        <w:rPr>
          <w:sz w:val="24"/>
          <w:szCs w:val="24"/>
          <w:highlight w:val="green"/>
        </w:rPr>
        <w:t xml:space="preserve">receptor </w:t>
      </w:r>
      <w:r w:rsidRPr="003245A8">
        <w:rPr>
          <w:sz w:val="24"/>
          <w:szCs w:val="24"/>
          <w:highlight w:val="green"/>
        </w:rPr>
        <w:t>unit for each receiver.</w:t>
      </w:r>
    </w:p>
    <w:p w14:paraId="5B9F1BCD" w14:textId="77777777" w:rsidR="00B90B73" w:rsidRPr="00B5365F" w:rsidRDefault="00B90B73" w:rsidP="00B90B73">
      <w:pPr>
        <w:autoSpaceDE w:val="0"/>
        <w:autoSpaceDN w:val="0"/>
        <w:adjustRightInd w:val="0"/>
        <w:rPr>
          <w:rFonts w:ascii="Calibri-Bold" w:hAnsi="Calibri-Bold" w:cs="Calibri-Bold"/>
          <w:b/>
          <w:bCs/>
          <w:color w:val="064D79"/>
          <w:sz w:val="24"/>
          <w:szCs w:val="24"/>
        </w:rPr>
      </w:pPr>
    </w:p>
    <w:p w14:paraId="01FA6F8D" w14:textId="77777777" w:rsidR="004569A4" w:rsidRPr="00070E08" w:rsidRDefault="007E6453" w:rsidP="004569A4">
      <w:pPr>
        <w:pStyle w:val="BodyText"/>
        <w:rPr>
          <w:b/>
        </w:rPr>
      </w:pPr>
      <w:r w:rsidRPr="00070E08">
        <w:rPr>
          <w:bCs/>
          <w:i/>
          <w:iCs/>
          <w:highlight w:val="cyan"/>
        </w:rPr>
        <w:t xml:space="preserve">This section provides an example of calculation for equivalent receptors for </w:t>
      </w:r>
      <w:r>
        <w:rPr>
          <w:bCs/>
          <w:i/>
          <w:iCs/>
          <w:highlight w:val="cyan"/>
        </w:rPr>
        <w:t>religious facilities</w:t>
      </w:r>
      <w:r w:rsidRPr="00070E08">
        <w:rPr>
          <w:bCs/>
          <w:i/>
          <w:iCs/>
          <w:highlight w:val="cyan"/>
        </w:rPr>
        <w:t>.</w:t>
      </w:r>
      <w:r>
        <w:rPr>
          <w:bCs/>
          <w:i/>
          <w:iCs/>
        </w:rPr>
        <w:t xml:space="preserve"> </w:t>
      </w:r>
    </w:p>
    <w:p w14:paraId="7F963329" w14:textId="77777777" w:rsidR="00B90B73" w:rsidRPr="003245A8" w:rsidRDefault="007E6453" w:rsidP="00B90B73">
      <w:pPr>
        <w:autoSpaceDE w:val="0"/>
        <w:autoSpaceDN w:val="0"/>
        <w:adjustRightInd w:val="0"/>
        <w:jc w:val="both"/>
        <w:rPr>
          <w:b/>
          <w:bCs/>
          <w:sz w:val="24"/>
          <w:szCs w:val="24"/>
          <w:highlight w:val="green"/>
        </w:rPr>
      </w:pPr>
      <w:r w:rsidRPr="003245A8">
        <w:rPr>
          <w:b/>
          <w:bCs/>
          <w:sz w:val="24"/>
          <w:szCs w:val="24"/>
          <w:highlight w:val="green"/>
        </w:rPr>
        <w:t>Christ Tabernacle Pentecostal</w:t>
      </w:r>
    </w:p>
    <w:p w14:paraId="40359BEA" w14:textId="77777777" w:rsidR="00F560D9" w:rsidRPr="003245A8" w:rsidRDefault="007E6453" w:rsidP="00B90B73">
      <w:pPr>
        <w:autoSpaceDE w:val="0"/>
        <w:autoSpaceDN w:val="0"/>
        <w:adjustRightInd w:val="0"/>
        <w:jc w:val="both"/>
        <w:rPr>
          <w:sz w:val="24"/>
          <w:szCs w:val="24"/>
          <w:highlight w:val="green"/>
        </w:rPr>
      </w:pPr>
      <w:r w:rsidRPr="003245A8">
        <w:rPr>
          <w:sz w:val="24"/>
          <w:szCs w:val="24"/>
          <w:highlight w:val="green"/>
        </w:rPr>
        <w:t xml:space="preserve">Christ Tabernacle Pentecostal is at 425 Scribner Drive within CNE 12 and is represented in the model by receiver R-12-1. For the interior space (NAC D), staff indicated the church has capacity for an estimated 25 regular attendees. </w:t>
      </w:r>
    </w:p>
    <w:p w14:paraId="63AB3FB0" w14:textId="77777777" w:rsidR="00F560D9" w:rsidRPr="003245A8" w:rsidRDefault="00F560D9" w:rsidP="00B90B73">
      <w:pPr>
        <w:autoSpaceDE w:val="0"/>
        <w:autoSpaceDN w:val="0"/>
        <w:adjustRightInd w:val="0"/>
        <w:jc w:val="both"/>
        <w:rPr>
          <w:sz w:val="24"/>
          <w:szCs w:val="24"/>
          <w:highlight w:val="green"/>
        </w:rPr>
      </w:pPr>
    </w:p>
    <w:p w14:paraId="3BB7416B" w14:textId="77777777" w:rsidR="00F560D9" w:rsidRPr="003245A8" w:rsidRDefault="007E6453" w:rsidP="00B90B73">
      <w:pPr>
        <w:autoSpaceDE w:val="0"/>
        <w:autoSpaceDN w:val="0"/>
        <w:adjustRightInd w:val="0"/>
        <w:jc w:val="both"/>
        <w:rPr>
          <w:sz w:val="24"/>
          <w:szCs w:val="24"/>
          <w:highlight w:val="green"/>
        </w:rPr>
      </w:pPr>
      <w:r w:rsidRPr="003245A8">
        <w:rPr>
          <w:sz w:val="24"/>
          <w:szCs w:val="24"/>
          <w:highlight w:val="green"/>
        </w:rPr>
        <w:t xml:space="preserve">Based on the occupation of this building estimated (via church signage) at </w:t>
      </w:r>
      <w:r w:rsidR="007C009F" w:rsidRPr="003245A8">
        <w:rPr>
          <w:sz w:val="24"/>
          <w:szCs w:val="24"/>
          <w:highlight w:val="green"/>
        </w:rPr>
        <w:t>7 1/2</w:t>
      </w:r>
      <w:r w:rsidRPr="003245A8">
        <w:rPr>
          <w:sz w:val="24"/>
          <w:szCs w:val="24"/>
          <w:highlight w:val="green"/>
        </w:rPr>
        <w:t xml:space="preserve"> </w:t>
      </w:r>
      <w:r w:rsidR="007C009F" w:rsidRPr="003245A8">
        <w:rPr>
          <w:sz w:val="24"/>
          <w:szCs w:val="24"/>
          <w:highlight w:val="green"/>
        </w:rPr>
        <w:t xml:space="preserve">hours </w:t>
      </w:r>
      <w:r w:rsidRPr="003245A8">
        <w:rPr>
          <w:sz w:val="24"/>
          <w:szCs w:val="24"/>
          <w:highlight w:val="green"/>
        </w:rPr>
        <w:t xml:space="preserve">per day and four days per week for 12 months of the year, a usage factor of 0.18 was calculated for this facility. </w:t>
      </w:r>
    </w:p>
    <w:p w14:paraId="005570BB" w14:textId="77777777" w:rsidR="0036635E" w:rsidRPr="003245A8" w:rsidRDefault="0036635E" w:rsidP="00B90B73">
      <w:pPr>
        <w:autoSpaceDE w:val="0"/>
        <w:autoSpaceDN w:val="0"/>
        <w:adjustRightInd w:val="0"/>
        <w:jc w:val="both"/>
        <w:rPr>
          <w:sz w:val="24"/>
          <w:szCs w:val="24"/>
          <w:highlight w:val="green"/>
        </w:rPr>
      </w:pPr>
    </w:p>
    <w:p w14:paraId="68D254A7" w14:textId="77777777" w:rsidR="0036635E" w:rsidRPr="0005196F" w:rsidRDefault="007E6453" w:rsidP="00B90B73">
      <w:pPr>
        <w:autoSpaceDE w:val="0"/>
        <w:autoSpaceDN w:val="0"/>
        <w:adjustRightInd w:val="0"/>
        <w:jc w:val="both"/>
        <w:rPr>
          <w:sz w:val="22"/>
          <w:szCs w:val="22"/>
          <w:highlight w:val="green"/>
        </w:rPr>
      </w:pPr>
      <m:oMathPara>
        <m:oMath>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Daily hours</m:t>
                    </m:r>
                  </m:e>
                </m:mr>
                <m:mr>
                  <m:e>
                    <m:r>
                      <m:rPr>
                        <m:nor/>
                      </m:rPr>
                      <w:rPr>
                        <w:rFonts w:ascii="Cambria Math" w:hAnsi="Cambria Math"/>
                        <w:sz w:val="22"/>
                        <w:szCs w:val="22"/>
                        <w:highlight w:val="green"/>
                      </w:rPr>
                      <m:t xml:space="preserve">of occupation </m:t>
                    </m:r>
                    <m:d>
                      <m:dPr>
                        <m:ctrlPr>
                          <w:rPr>
                            <w:rFonts w:ascii="Cambria Math" w:hAnsi="Cambria Math"/>
                            <w:i/>
                            <w:sz w:val="22"/>
                            <w:szCs w:val="22"/>
                            <w:highlight w:val="green"/>
                          </w:rPr>
                        </m:ctrlPr>
                      </m:dPr>
                      <m:e>
                        <m:r>
                          <m:rPr>
                            <m:nor/>
                          </m:rPr>
                          <w:rPr>
                            <w:rFonts w:ascii="Cambria Math" w:hAnsi="Cambria Math"/>
                            <w:sz w:val="22"/>
                            <w:szCs w:val="22"/>
                            <w:highlight w:val="green"/>
                          </w:rPr>
                          <m:t>7.5</m:t>
                        </m:r>
                      </m:e>
                    </m:d>
                  </m:e>
                </m:mr>
              </m:m>
            </m:num>
            <m:den>
              <m:r>
                <m:rPr>
                  <m:nor/>
                </m:rPr>
                <w:rPr>
                  <w:rFonts w:ascii="Cambria Math" w:hAnsi="Cambria Math"/>
                  <w:sz w:val="22"/>
                  <w:szCs w:val="22"/>
                  <w:highlight w:val="green"/>
                </w:rPr>
                <m:t>Hours per day (24)</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Days of occupation</m:t>
                    </m:r>
                  </m:e>
                </m:mr>
                <m:mr>
                  <m:e>
                    <m:r>
                      <m:rPr>
                        <m:nor/>
                      </m:rPr>
                      <w:rPr>
                        <w:rFonts w:ascii="Cambria Math" w:hAnsi="Cambria Math"/>
                        <w:sz w:val="22"/>
                        <w:szCs w:val="22"/>
                        <w:highlight w:val="green"/>
                      </w:rPr>
                      <m:t>per week (4)</m:t>
                    </m:r>
                  </m:e>
                </m:mr>
              </m:m>
            </m:num>
            <m:den>
              <m:r>
                <m:rPr>
                  <m:nor/>
                </m:rPr>
                <w:rPr>
                  <w:rFonts w:ascii="Cambria Math" w:hAnsi="Cambria Math"/>
                  <w:sz w:val="22"/>
                  <w:szCs w:val="22"/>
                  <w:highlight w:val="green"/>
                </w:rPr>
                <m:t>Days per week (7)</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Months of occupation</m:t>
                    </m:r>
                  </m:e>
                </m:mr>
                <m:mr>
                  <m:e>
                    <m:r>
                      <m:rPr>
                        <m:nor/>
                      </m:rPr>
                      <w:rPr>
                        <w:rFonts w:ascii="Cambria Math" w:hAnsi="Cambria Math"/>
                        <w:sz w:val="22"/>
                        <w:szCs w:val="22"/>
                        <w:highlight w:val="green"/>
                      </w:rPr>
                      <m:t>per year (12)</m:t>
                    </m:r>
                  </m:e>
                </m:mr>
              </m:m>
            </m:num>
            <m:den>
              <m:r>
                <m:rPr>
                  <m:nor/>
                </m:rPr>
                <w:rPr>
                  <w:rFonts w:ascii="Cambria Math" w:hAnsi="Cambria Math"/>
                  <w:sz w:val="22"/>
                  <w:szCs w:val="22"/>
                  <w:highlight w:val="green"/>
                </w:rPr>
                <m:t>Months per year (12)</m:t>
              </m:r>
            </m:den>
          </m:f>
          <m:r>
            <m:rPr>
              <m:nor/>
            </m:rPr>
            <w:rPr>
              <w:rFonts w:ascii="Cambria Math" w:hAnsi="Cambria Math"/>
              <w:sz w:val="22"/>
              <w:szCs w:val="22"/>
              <w:highlight w:val="green"/>
            </w:rPr>
            <m:t xml:space="preserve">   =     Usage factor (0.18)</m:t>
          </m:r>
        </m:oMath>
      </m:oMathPara>
    </w:p>
    <w:p w14:paraId="680676A4" w14:textId="77777777" w:rsidR="00F560D9" w:rsidRPr="003245A8" w:rsidRDefault="00F560D9" w:rsidP="00B90B73">
      <w:pPr>
        <w:autoSpaceDE w:val="0"/>
        <w:autoSpaceDN w:val="0"/>
        <w:adjustRightInd w:val="0"/>
        <w:jc w:val="both"/>
        <w:rPr>
          <w:sz w:val="24"/>
          <w:szCs w:val="24"/>
          <w:highlight w:val="green"/>
        </w:rPr>
      </w:pPr>
    </w:p>
    <w:p w14:paraId="5B024FFD" w14:textId="77777777" w:rsidR="00F560D9" w:rsidRPr="003245A8" w:rsidRDefault="007E6453" w:rsidP="00B90B73">
      <w:pPr>
        <w:autoSpaceDE w:val="0"/>
        <w:autoSpaceDN w:val="0"/>
        <w:adjustRightInd w:val="0"/>
        <w:jc w:val="both"/>
        <w:rPr>
          <w:sz w:val="24"/>
          <w:szCs w:val="24"/>
          <w:highlight w:val="green"/>
        </w:rPr>
      </w:pPr>
      <w:r w:rsidRPr="003245A8">
        <w:rPr>
          <w:sz w:val="24"/>
          <w:szCs w:val="24"/>
          <w:highlight w:val="green"/>
        </w:rPr>
        <w:t xml:space="preserve">Multiplying the usage factor (0.18) by the total assumed visitors (25) gives an average daily number of users that rounds up to five (5). </w:t>
      </w:r>
    </w:p>
    <w:p w14:paraId="02C371A8" w14:textId="77777777" w:rsidR="0036635E" w:rsidRPr="003245A8" w:rsidRDefault="0036635E" w:rsidP="00B90B73">
      <w:pPr>
        <w:autoSpaceDE w:val="0"/>
        <w:autoSpaceDN w:val="0"/>
        <w:adjustRightInd w:val="0"/>
        <w:jc w:val="both"/>
        <w:rPr>
          <w:sz w:val="24"/>
          <w:szCs w:val="24"/>
          <w:highlight w:val="green"/>
        </w:rPr>
      </w:pPr>
    </w:p>
    <w:p w14:paraId="1EEBFE38" w14:textId="77777777" w:rsidR="0036635E" w:rsidRPr="003245A8" w:rsidRDefault="007E6453" w:rsidP="00B90B73">
      <w:pPr>
        <w:autoSpaceDE w:val="0"/>
        <w:autoSpaceDN w:val="0"/>
        <w:adjustRightInd w:val="0"/>
        <w:jc w:val="both"/>
        <w:rPr>
          <w:sz w:val="24"/>
          <w:szCs w:val="24"/>
          <w:highlight w:val="green"/>
        </w:rPr>
      </w:pPr>
      <m:oMathPara>
        <m:oMath>
          <m:r>
            <m:rPr>
              <m:nor/>
            </m:rPr>
            <w:rPr>
              <w:rFonts w:ascii="Cambria Math" w:hAnsi="Cambria Math"/>
              <w:sz w:val="24"/>
              <w:szCs w:val="24"/>
              <w:highlight w:val="green"/>
            </w:rPr>
            <m:t>Usage factor</m:t>
          </m:r>
          <m:r>
            <w:rPr>
              <w:rFonts w:ascii="Cambria Math" w:hAnsi="Cambria Math"/>
              <w:sz w:val="24"/>
              <w:szCs w:val="24"/>
              <w:highlight w:val="green"/>
            </w:rPr>
            <m:t xml:space="preserve"> </m:t>
          </m:r>
          <m:d>
            <m:dPr>
              <m:ctrlPr>
                <w:rPr>
                  <w:rFonts w:ascii="Cambria Math" w:hAnsi="Cambria Math"/>
                  <w:i/>
                  <w:sz w:val="24"/>
                  <w:szCs w:val="24"/>
                  <w:highlight w:val="green"/>
                </w:rPr>
              </m:ctrlPr>
            </m:dPr>
            <m:e>
              <m:r>
                <m:rPr>
                  <m:nor/>
                </m:rPr>
                <w:rPr>
                  <w:rFonts w:ascii="Cambria Math" w:hAnsi="Cambria Math"/>
                  <w:sz w:val="24"/>
                  <w:szCs w:val="24"/>
                  <w:highlight w:val="green"/>
                </w:rPr>
                <m:t>0.18</m:t>
              </m:r>
            </m:e>
          </m:d>
          <m:r>
            <m:rPr>
              <m:nor/>
            </m:rPr>
            <w:rPr>
              <w:rFonts w:ascii="Cambria Math" w:hAnsi="Cambria Math"/>
              <w:sz w:val="24"/>
              <w:szCs w:val="24"/>
              <w:highlight w:val="green"/>
            </w:rPr>
            <m:t xml:space="preserve">    ×     Total assumed visitors</m:t>
          </m:r>
          <m:r>
            <w:rPr>
              <w:rFonts w:ascii="Cambria Math" w:hAnsi="Cambria Math"/>
              <w:sz w:val="24"/>
              <w:szCs w:val="24"/>
              <w:highlight w:val="green"/>
            </w:rPr>
            <m:t xml:space="preserve"> </m:t>
          </m:r>
          <m:d>
            <m:dPr>
              <m:ctrlPr>
                <w:rPr>
                  <w:rFonts w:ascii="Cambria Math" w:hAnsi="Cambria Math"/>
                  <w:i/>
                  <w:sz w:val="24"/>
                  <w:szCs w:val="24"/>
                  <w:highlight w:val="green"/>
                </w:rPr>
              </m:ctrlPr>
            </m:dPr>
            <m:e>
              <m:r>
                <m:rPr>
                  <m:nor/>
                </m:rPr>
                <w:rPr>
                  <w:rFonts w:ascii="Cambria Math" w:hAnsi="Cambria Math"/>
                  <w:sz w:val="24"/>
                  <w:szCs w:val="24"/>
                  <w:highlight w:val="green"/>
                </w:rPr>
                <m:t>25</m:t>
              </m:r>
            </m:e>
          </m:d>
          <m:r>
            <m:rPr>
              <m:nor/>
            </m:rPr>
            <w:rPr>
              <w:rFonts w:ascii="Cambria Math" w:hAnsi="Cambria Math"/>
              <w:sz w:val="24"/>
              <w:szCs w:val="24"/>
              <w:highlight w:val="green"/>
            </w:rPr>
            <m:t xml:space="preserve">   =     </m:t>
          </m:r>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Average daily number of users</m:t>
                </m:r>
              </m:e>
            </m:mr>
            <m:mr>
              <m:e>
                <m:r>
                  <m:rPr>
                    <m:nor/>
                  </m:rPr>
                  <w:rPr>
                    <w:rFonts w:ascii="Cambria Math" w:hAnsi="Cambria Math"/>
                    <w:sz w:val="24"/>
                    <w:szCs w:val="24"/>
                    <w:highlight w:val="green"/>
                  </w:rPr>
                  <m:t xml:space="preserve">4.5 </m:t>
                </m:r>
              </m:e>
            </m:mr>
          </m:m>
        </m:oMath>
      </m:oMathPara>
    </w:p>
    <w:p w14:paraId="5E84690F" w14:textId="77777777" w:rsidR="00F560D9" w:rsidRPr="003245A8" w:rsidRDefault="00F560D9" w:rsidP="00B90B73">
      <w:pPr>
        <w:autoSpaceDE w:val="0"/>
        <w:autoSpaceDN w:val="0"/>
        <w:adjustRightInd w:val="0"/>
        <w:jc w:val="both"/>
        <w:rPr>
          <w:sz w:val="24"/>
          <w:szCs w:val="24"/>
          <w:highlight w:val="green"/>
        </w:rPr>
      </w:pPr>
    </w:p>
    <w:p w14:paraId="18BF5691" w14:textId="77777777" w:rsidR="00B90B73" w:rsidRPr="003245A8" w:rsidRDefault="007E6453" w:rsidP="00F560D9">
      <w:pPr>
        <w:autoSpaceDE w:val="0"/>
        <w:autoSpaceDN w:val="0"/>
        <w:adjustRightInd w:val="0"/>
        <w:jc w:val="both"/>
        <w:rPr>
          <w:sz w:val="24"/>
          <w:szCs w:val="24"/>
          <w:highlight w:val="green"/>
        </w:rPr>
      </w:pPr>
      <w:r w:rsidRPr="003245A8">
        <w:rPr>
          <w:sz w:val="24"/>
          <w:szCs w:val="24"/>
          <w:highlight w:val="green"/>
        </w:rPr>
        <w:t>This average daily number of users (</w:t>
      </w:r>
      <w:r w:rsidR="0036635E" w:rsidRPr="003245A8">
        <w:rPr>
          <w:sz w:val="24"/>
          <w:szCs w:val="24"/>
          <w:highlight w:val="green"/>
        </w:rPr>
        <w:t>4.5</w:t>
      </w:r>
      <w:r w:rsidRPr="003245A8">
        <w:rPr>
          <w:sz w:val="24"/>
          <w:szCs w:val="24"/>
          <w:highlight w:val="green"/>
        </w:rPr>
        <w:t>) is then divided by the average persons per household (2.60) in Floyd County and multiplied by the percent</w:t>
      </w:r>
      <w:r w:rsidR="007C009F" w:rsidRPr="003245A8">
        <w:rPr>
          <w:sz w:val="24"/>
          <w:szCs w:val="24"/>
          <w:highlight w:val="green"/>
        </w:rPr>
        <w:t>age</w:t>
      </w:r>
      <w:r w:rsidRPr="003245A8">
        <w:rPr>
          <w:sz w:val="24"/>
          <w:szCs w:val="24"/>
          <w:highlight w:val="green"/>
        </w:rPr>
        <w:t xml:space="preserve"> of the property area within the project boundary (100%). </w:t>
      </w:r>
    </w:p>
    <w:p w14:paraId="7F68C4A6" w14:textId="77777777" w:rsidR="0036635E" w:rsidRPr="003245A8" w:rsidRDefault="0036635E" w:rsidP="00F560D9">
      <w:pPr>
        <w:autoSpaceDE w:val="0"/>
        <w:autoSpaceDN w:val="0"/>
        <w:adjustRightInd w:val="0"/>
        <w:jc w:val="both"/>
        <w:rPr>
          <w:sz w:val="24"/>
          <w:szCs w:val="24"/>
          <w:highlight w:val="green"/>
        </w:rPr>
      </w:pPr>
    </w:p>
    <w:p w14:paraId="714D1B8C" w14:textId="77777777" w:rsidR="0036635E" w:rsidRPr="003245A8" w:rsidRDefault="007E6453" w:rsidP="00F560D9">
      <w:pPr>
        <w:autoSpaceDE w:val="0"/>
        <w:autoSpaceDN w:val="0"/>
        <w:adjustRightInd w:val="0"/>
        <w:jc w:val="both"/>
        <w:rPr>
          <w:sz w:val="24"/>
          <w:szCs w:val="24"/>
          <w:highlight w:val="green"/>
        </w:rPr>
      </w:pPr>
      <m:oMathPara>
        <m:oMath>
          <m:f>
            <m:fPr>
              <m:ctrlPr>
                <w:rPr>
                  <w:rFonts w:ascii="Cambria Math" w:hAnsi="Cambria Math"/>
                  <w:i/>
                  <w:sz w:val="24"/>
                  <w:szCs w:val="24"/>
                  <w:highlight w:val="green"/>
                </w:rPr>
              </m:ctrlPr>
            </m:fPr>
            <m:num>
              <m:r>
                <m:rPr>
                  <m:nor/>
                </m:rPr>
                <w:rPr>
                  <w:rFonts w:ascii="Cambria Math" w:hAnsi="Cambria Math"/>
                  <w:sz w:val="24"/>
                  <w:szCs w:val="24"/>
                  <w:highlight w:val="green"/>
                </w:rPr>
                <m:t>Average daily number of users (4.5)</m:t>
              </m:r>
            </m:num>
            <m:den>
              <m:r>
                <m:rPr>
                  <m:nor/>
                </m:rPr>
                <w:rPr>
                  <w:rFonts w:ascii="Cambria Math" w:hAnsi="Cambria Math"/>
                  <w:sz w:val="24"/>
                  <w:szCs w:val="24"/>
                  <w:highlight w:val="green"/>
                </w:rPr>
                <m:t>2.60 persons per household</m:t>
              </m:r>
            </m:den>
          </m:f>
          <m:r>
            <m:rPr>
              <m:nor/>
            </m:rPr>
            <w:rPr>
              <w:rFonts w:ascii="Cambria Math" w:hAnsi="Cambria Math"/>
              <w:sz w:val="24"/>
              <w:szCs w:val="24"/>
              <w:highlight w:val="green"/>
            </w:rPr>
            <m:t xml:space="preserve">     ×     </m:t>
          </m:r>
          <m:m>
            <m:mPr>
              <m:mcs>
                <m:mc>
                  <m:mcPr>
                    <m:count m:val="1"/>
                    <m:mcJc m:val="center"/>
                  </m:mcPr>
                </m:mc>
              </m:mcs>
              <m:ctrlPr>
                <w:rPr>
                  <w:rFonts w:ascii="Cambria Math" w:hAnsi="Cambria Math"/>
                  <w:sz w:val="24"/>
                  <w:szCs w:val="24"/>
                  <w:highlight w:val="green"/>
                </w:rPr>
              </m:ctrlPr>
            </m:mPr>
            <m:mr>
              <m:e>
                <m:r>
                  <m:rPr>
                    <m:nor/>
                  </m:rPr>
                  <w:rPr>
                    <w:rFonts w:ascii="Cambria Math" w:hAnsi="Cambria Math"/>
                    <w:sz w:val="24"/>
                    <w:szCs w:val="24"/>
                    <w:highlight w:val="green"/>
                  </w:rPr>
                  <m:t>Property area within</m:t>
                </m:r>
              </m:e>
            </m:mr>
            <m:mr>
              <m:e>
                <m:r>
                  <m:rPr>
                    <m:nor/>
                  </m:rPr>
                  <w:rPr>
                    <w:rFonts w:ascii="Cambria Math" w:hAnsi="Cambria Math"/>
                    <w:sz w:val="24"/>
                    <w:szCs w:val="24"/>
                    <w:highlight w:val="green"/>
                  </w:rPr>
                  <m:t xml:space="preserve">project boundary </m:t>
                </m:r>
                <m:d>
                  <m:dPr>
                    <m:ctrlPr>
                      <w:rPr>
                        <w:rFonts w:ascii="Cambria Math" w:hAnsi="Cambria Math"/>
                        <w:i/>
                        <w:sz w:val="24"/>
                        <w:szCs w:val="24"/>
                        <w:highlight w:val="green"/>
                      </w:rPr>
                    </m:ctrlPr>
                  </m:dPr>
                  <m:e>
                    <m:r>
                      <m:rPr>
                        <m:nor/>
                      </m:rPr>
                      <w:rPr>
                        <w:rFonts w:ascii="Cambria Math" w:hAnsi="Cambria Math"/>
                        <w:sz w:val="24"/>
                        <w:szCs w:val="24"/>
                        <w:highlight w:val="green"/>
                      </w:rPr>
                      <m:t>100%</m:t>
                    </m:r>
                  </m:e>
                </m:d>
              </m:e>
            </m:mr>
          </m:m>
          <m:r>
            <m:rPr>
              <m:nor/>
            </m:rPr>
            <w:rPr>
              <w:rFonts w:ascii="Cambria Math" w:hAnsi="Cambria Math"/>
              <w:sz w:val="24"/>
              <w:szCs w:val="24"/>
              <w:highlight w:val="green"/>
            </w:rPr>
            <m:t xml:space="preserve">     =     </m:t>
          </m:r>
          <m:m>
            <m:mPr>
              <m:mcs>
                <m:mc>
                  <m:mcPr>
                    <m:count m:val="1"/>
                    <m:mcJc m:val="center"/>
                  </m:mcPr>
                </m:mc>
              </m:mcs>
              <m:ctrlPr>
                <w:rPr>
                  <w:rFonts w:ascii="Cambria Math" w:hAnsi="Cambria Math"/>
                  <w:i/>
                  <w:sz w:val="24"/>
                  <w:szCs w:val="24"/>
                  <w:highlight w:val="green"/>
                </w:rPr>
              </m:ctrlPr>
            </m:mPr>
            <m:mr>
              <m:e>
                <m:r>
                  <m:rPr>
                    <m:nor/>
                  </m:rPr>
                  <w:rPr>
                    <w:rFonts w:ascii="Cambria Math" w:hAnsi="Cambria Math"/>
                    <w:sz w:val="24"/>
                    <w:szCs w:val="24"/>
                    <w:highlight w:val="green"/>
                  </w:rPr>
                  <m:t>Receptors</m:t>
                </m:r>
              </m:e>
            </m:mr>
            <m:mr>
              <m:e>
                <m:r>
                  <m:rPr>
                    <m:nor/>
                  </m:rPr>
                  <w:rPr>
                    <w:rFonts w:ascii="Cambria Math" w:hAnsi="Cambria Math"/>
                    <w:sz w:val="24"/>
                    <w:szCs w:val="24"/>
                    <w:highlight w:val="green"/>
                  </w:rPr>
                  <m:t>1.9</m:t>
                </m:r>
                <m:r>
                  <w:rPr>
                    <w:rFonts w:ascii="Cambria Math" w:hAnsi="Cambria Math"/>
                    <w:sz w:val="24"/>
                    <w:szCs w:val="24"/>
                    <w:highlight w:val="green"/>
                  </w:rPr>
                  <m:t xml:space="preserve"> </m:t>
                </m:r>
                <m:d>
                  <m:dPr>
                    <m:ctrlPr>
                      <w:rPr>
                        <w:rFonts w:ascii="Cambria Math" w:hAnsi="Cambria Math"/>
                        <w:i/>
                        <w:sz w:val="24"/>
                        <w:szCs w:val="24"/>
                        <w:highlight w:val="green"/>
                      </w:rPr>
                    </m:ctrlPr>
                  </m:dPr>
                  <m:e>
                    <m:r>
                      <m:rPr>
                        <m:nor/>
                      </m:rPr>
                      <w:rPr>
                        <w:rFonts w:ascii="Cambria Math" w:hAnsi="Cambria Math"/>
                        <w:sz w:val="24"/>
                        <w:szCs w:val="24"/>
                        <w:highlight w:val="green"/>
                      </w:rPr>
                      <m:t>rounds up to 2</m:t>
                    </m:r>
                  </m:e>
                </m:d>
              </m:e>
            </m:mr>
          </m:m>
        </m:oMath>
      </m:oMathPara>
    </w:p>
    <w:p w14:paraId="3626C4D1" w14:textId="77777777" w:rsidR="00B90B73" w:rsidRDefault="007E6453" w:rsidP="00323D5B">
      <w:pPr>
        <w:pStyle w:val="Heading3"/>
        <w:rPr>
          <w:b w:val="0"/>
          <w:caps w:val="0"/>
          <w:sz w:val="24"/>
          <w:szCs w:val="24"/>
        </w:rPr>
      </w:pPr>
      <w:r w:rsidRPr="003245A8">
        <w:rPr>
          <w:b w:val="0"/>
          <w:caps w:val="0"/>
          <w:sz w:val="24"/>
          <w:szCs w:val="24"/>
          <w:highlight w:val="green"/>
        </w:rPr>
        <w:t>The two (2) receptor units were applied to R-12-1 for the Christ Tabernacle Pentecostal interior space.</w:t>
      </w:r>
    </w:p>
    <w:p w14:paraId="0859629E" w14:textId="77777777" w:rsidR="004569A4" w:rsidRPr="004569A4" w:rsidRDefault="004569A4" w:rsidP="004569A4"/>
    <w:p w14:paraId="6828EEF5" w14:textId="77777777" w:rsidR="004569A4" w:rsidRPr="00070E08" w:rsidRDefault="007E6453" w:rsidP="004569A4">
      <w:pPr>
        <w:pStyle w:val="BodyText"/>
        <w:rPr>
          <w:b/>
        </w:rPr>
      </w:pPr>
      <w:r w:rsidRPr="00070E08">
        <w:rPr>
          <w:bCs/>
          <w:i/>
          <w:iCs/>
          <w:highlight w:val="cyan"/>
        </w:rPr>
        <w:t xml:space="preserve">This section provides an example of calculation for equivalent receptors for </w:t>
      </w:r>
      <w:r>
        <w:rPr>
          <w:bCs/>
          <w:i/>
          <w:iCs/>
          <w:highlight w:val="cyan"/>
        </w:rPr>
        <w:t>golf courses</w:t>
      </w:r>
      <w:r w:rsidRPr="00070E08">
        <w:rPr>
          <w:bCs/>
          <w:i/>
          <w:iCs/>
          <w:highlight w:val="cyan"/>
        </w:rPr>
        <w:t>.</w:t>
      </w:r>
      <w:r>
        <w:rPr>
          <w:bCs/>
          <w:i/>
          <w:iCs/>
        </w:rPr>
        <w:t xml:space="preserve"> </w:t>
      </w:r>
    </w:p>
    <w:p w14:paraId="0564299D" w14:textId="77777777" w:rsidR="00A2261D" w:rsidRPr="00B5365F" w:rsidRDefault="007E6453" w:rsidP="00892993">
      <w:pPr>
        <w:pStyle w:val="Appendixtitle"/>
        <w:numPr>
          <w:ilvl w:val="0"/>
          <w:numId w:val="0"/>
        </w:numPr>
        <w:spacing w:after="0"/>
        <w:ind w:left="360" w:hanging="360"/>
      </w:pPr>
      <w:r w:rsidRPr="00892993">
        <w:rPr>
          <w:highlight w:val="green"/>
        </w:rPr>
        <w:t>Cherry Valley Golf Course</w:t>
      </w:r>
    </w:p>
    <w:p w14:paraId="6E9D2222" w14:textId="77777777" w:rsidR="00F560D9" w:rsidRPr="003245A8" w:rsidRDefault="007E6453" w:rsidP="00323D5B">
      <w:pPr>
        <w:pStyle w:val="BodyText"/>
        <w:rPr>
          <w:highlight w:val="green"/>
        </w:rPr>
      </w:pPr>
      <w:r w:rsidRPr="003245A8">
        <w:rPr>
          <w:highlight w:val="green"/>
        </w:rPr>
        <w:t>Cherry Valley Golf Course is west of I-64 along Valley View Road in CNE 7. A total of five (5) receivers (R-7-34, R-7-40, R-7-45, R-7-53, R-7-59) were placed at tee and green locations throughout the course.</w:t>
      </w:r>
    </w:p>
    <w:p w14:paraId="1D3351BD" w14:textId="77777777" w:rsidR="00F560D9" w:rsidRPr="003245A8" w:rsidRDefault="007E6453" w:rsidP="00323D5B">
      <w:pPr>
        <w:pStyle w:val="BodyText"/>
        <w:rPr>
          <w:highlight w:val="green"/>
        </w:rPr>
      </w:pPr>
      <w:r w:rsidRPr="003245A8">
        <w:rPr>
          <w:highlight w:val="green"/>
        </w:rPr>
        <w:t xml:space="preserve">Through outreach to the golf course staff, it is estimated the course hosts 9,000 annual users and is open year-round for 12 hours a day, seven days a week, resulting in a usage factor of 0.5. </w:t>
      </w:r>
    </w:p>
    <w:p w14:paraId="54D37BFA" w14:textId="77777777" w:rsidR="00E81207" w:rsidRPr="00A42669" w:rsidRDefault="007E6453" w:rsidP="00323D5B">
      <w:pPr>
        <w:pStyle w:val="BodyText"/>
        <w:rPr>
          <w:sz w:val="22"/>
          <w:szCs w:val="22"/>
          <w:highlight w:val="green"/>
        </w:rPr>
      </w:pPr>
      <m:oMathPara>
        <m:oMath>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Daily average hours</m:t>
                    </m:r>
                  </m:e>
                </m:mr>
                <m:mr>
                  <m:e>
                    <m:r>
                      <m:rPr>
                        <m:nor/>
                      </m:rPr>
                      <w:rPr>
                        <w:rFonts w:ascii="Cambria Math" w:hAnsi="Cambria Math"/>
                        <w:sz w:val="22"/>
                        <w:szCs w:val="22"/>
                        <w:highlight w:val="green"/>
                      </w:rPr>
                      <m:t xml:space="preserve">of occupation </m:t>
                    </m:r>
                    <m:d>
                      <m:dPr>
                        <m:ctrlPr>
                          <w:rPr>
                            <w:rFonts w:ascii="Cambria Math" w:hAnsi="Cambria Math"/>
                            <w:i/>
                            <w:sz w:val="22"/>
                            <w:szCs w:val="22"/>
                            <w:highlight w:val="green"/>
                          </w:rPr>
                        </m:ctrlPr>
                      </m:dPr>
                      <m:e>
                        <m:r>
                          <w:rPr>
                            <w:rFonts w:ascii="Cambria Math" w:hAnsi="Cambria Math"/>
                            <w:sz w:val="22"/>
                            <w:szCs w:val="22"/>
                            <w:highlight w:val="green"/>
                          </w:rPr>
                          <m:t>12</m:t>
                        </m:r>
                      </m:e>
                    </m:d>
                  </m:e>
                </m:mr>
              </m:m>
            </m:num>
            <m:den>
              <m:r>
                <m:rPr>
                  <m:nor/>
                </m:rPr>
                <w:rPr>
                  <w:rFonts w:ascii="Cambria Math" w:hAnsi="Cambria Math"/>
                  <w:sz w:val="22"/>
                  <w:szCs w:val="22"/>
                  <w:highlight w:val="green"/>
                </w:rPr>
                <m:t>Hours per day (24)</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Days of occupation</m:t>
                    </m:r>
                  </m:e>
                </m:mr>
                <m:mr>
                  <m:e>
                    <m:r>
                      <m:rPr>
                        <m:nor/>
                      </m:rPr>
                      <w:rPr>
                        <w:rFonts w:ascii="Cambria Math" w:hAnsi="Cambria Math"/>
                        <w:sz w:val="22"/>
                        <w:szCs w:val="22"/>
                        <w:highlight w:val="green"/>
                      </w:rPr>
                      <m:t>per week (7)</m:t>
                    </m:r>
                  </m:e>
                </m:mr>
              </m:m>
            </m:num>
            <m:den>
              <m:r>
                <m:rPr>
                  <m:nor/>
                </m:rPr>
                <w:rPr>
                  <w:rFonts w:ascii="Cambria Math" w:hAnsi="Cambria Math"/>
                  <w:sz w:val="22"/>
                  <w:szCs w:val="22"/>
                  <w:highlight w:val="green"/>
                </w:rPr>
                <m:t>Days per week (7)</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Months of occupation</m:t>
                    </m:r>
                  </m:e>
                </m:mr>
                <m:mr>
                  <m:e>
                    <m:r>
                      <m:rPr>
                        <m:nor/>
                      </m:rPr>
                      <w:rPr>
                        <w:rFonts w:ascii="Cambria Math" w:hAnsi="Cambria Math"/>
                        <w:sz w:val="22"/>
                        <w:szCs w:val="22"/>
                        <w:highlight w:val="green"/>
                      </w:rPr>
                      <m:t>per year (12)</m:t>
                    </m:r>
                  </m:e>
                </m:mr>
              </m:m>
            </m:num>
            <m:den>
              <m:r>
                <m:rPr>
                  <m:nor/>
                </m:rPr>
                <w:rPr>
                  <w:rFonts w:ascii="Cambria Math" w:hAnsi="Cambria Math"/>
                  <w:sz w:val="22"/>
                  <w:szCs w:val="22"/>
                  <w:highlight w:val="green"/>
                </w:rPr>
                <m:t>Months per year (12)</m:t>
              </m:r>
            </m:den>
          </m:f>
          <m:r>
            <m:rPr>
              <m:nor/>
            </m:rPr>
            <w:rPr>
              <w:rFonts w:ascii="Cambria Math" w:hAnsi="Cambria Math"/>
              <w:sz w:val="22"/>
              <w:szCs w:val="22"/>
              <w:highlight w:val="green"/>
            </w:rPr>
            <m:t xml:space="preserve">   =     Usage factor (0.5)</m:t>
          </m:r>
        </m:oMath>
      </m:oMathPara>
    </w:p>
    <w:p w14:paraId="50480820" w14:textId="77777777" w:rsidR="00F560D9" w:rsidRPr="003245A8" w:rsidRDefault="007E6453" w:rsidP="00323D5B">
      <w:pPr>
        <w:pStyle w:val="BodyText"/>
        <w:rPr>
          <w:highlight w:val="green"/>
        </w:rPr>
      </w:pPr>
      <w:r w:rsidRPr="003245A8">
        <w:rPr>
          <w:highlight w:val="green"/>
        </w:rPr>
        <w:lastRenderedPageBreak/>
        <w:t xml:space="preserve">The number of annual users (9,000) was divided by 365 (days per year) to get 25 daily visitors. </w:t>
      </w:r>
    </w:p>
    <w:p w14:paraId="766C9973" w14:textId="77777777" w:rsidR="00E81207" w:rsidRPr="003245A8" w:rsidRDefault="007E6453" w:rsidP="00323D5B">
      <w:pPr>
        <w:pStyle w:val="BodyText"/>
        <w:rPr>
          <w:highlight w:val="green"/>
        </w:rPr>
      </w:pPr>
      <m:oMathPara>
        <m:oMath>
          <m:f>
            <m:fPr>
              <m:ctrlPr>
                <w:rPr>
                  <w:rFonts w:ascii="Cambria Math" w:hAnsi="Cambria Math"/>
                  <w:i/>
                  <w:highlight w:val="green"/>
                </w:rPr>
              </m:ctrlPr>
            </m:fPr>
            <m:num>
              <m:r>
                <m:rPr>
                  <m:nor/>
                </m:rPr>
                <w:rPr>
                  <w:rFonts w:ascii="Cambria Math" w:hAnsi="Cambria Math"/>
                  <w:highlight w:val="green"/>
                </w:rPr>
                <m:t>Annual users</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9,000</m:t>
                  </m:r>
                </m:e>
              </m:d>
            </m:num>
            <m:den>
              <m:r>
                <m:rPr>
                  <m:nor/>
                </m:rPr>
                <w:rPr>
                  <w:rFonts w:ascii="Cambria Math" w:hAnsi="Cambria Math"/>
                  <w:highlight w:val="green"/>
                </w:rPr>
                <m:t>Days per year</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365</m:t>
                  </m:r>
                </m:e>
              </m:d>
            </m:den>
          </m:f>
          <m:r>
            <m:rPr>
              <m:nor/>
            </m:rPr>
            <w:rPr>
              <w:rFonts w:ascii="Cambria Math" w:hAnsi="Cambria Math"/>
              <w:highlight w:val="green"/>
            </w:rPr>
            <m:t xml:space="preserve">    =</m:t>
          </m:r>
          <m:r>
            <w:rPr>
              <w:rFonts w:ascii="Cambria Math" w:hAnsi="Cambria Math"/>
              <w:highlight w:val="green"/>
            </w:rPr>
            <m:t xml:space="preserve">     </m:t>
          </m:r>
          <m:m>
            <m:mPr>
              <m:mcs>
                <m:mc>
                  <m:mcPr>
                    <m:count m:val="1"/>
                    <m:mcJc m:val="center"/>
                  </m:mcPr>
                </m:mc>
              </m:mcs>
              <m:ctrlPr>
                <w:rPr>
                  <w:rFonts w:ascii="Cambria Math" w:hAnsi="Cambria Math"/>
                  <w:i/>
                  <w:highlight w:val="green"/>
                </w:rPr>
              </m:ctrlPr>
            </m:mPr>
            <m:mr>
              <m:e>
                <m:r>
                  <m:rPr>
                    <m:nor/>
                  </m:rPr>
                  <w:rPr>
                    <w:rFonts w:ascii="Cambria Math" w:hAnsi="Cambria Math"/>
                    <w:highlight w:val="green"/>
                  </w:rPr>
                  <m:t>Daily visitors</m:t>
                </m:r>
              </m:e>
            </m:mr>
            <m:mr>
              <m:e>
                <m:r>
                  <m:rPr>
                    <m:nor/>
                  </m:rPr>
                  <w:rPr>
                    <w:rFonts w:ascii="Cambria Math" w:hAnsi="Cambria Math"/>
                    <w:highlight w:val="green"/>
                  </w:rPr>
                  <m:t>24.6 (rounds up to 25)</m:t>
                </m:r>
              </m:e>
            </m:mr>
          </m:m>
        </m:oMath>
      </m:oMathPara>
    </w:p>
    <w:p w14:paraId="3F47CB36" w14:textId="77777777" w:rsidR="00F560D9" w:rsidRPr="003245A8" w:rsidRDefault="007E6453" w:rsidP="00323D5B">
      <w:pPr>
        <w:pStyle w:val="BodyText"/>
        <w:rPr>
          <w:highlight w:val="green"/>
        </w:rPr>
      </w:pPr>
      <w:r w:rsidRPr="003245A8">
        <w:rPr>
          <w:highlight w:val="green"/>
        </w:rPr>
        <w:t xml:space="preserve">Multiplying the usage factor (0.5) by the daily visitors (25) gives an average daily number of users that rounds up to 13 users a day. </w:t>
      </w:r>
    </w:p>
    <w:p w14:paraId="404BA8F7" w14:textId="77777777" w:rsidR="00E81207" w:rsidRPr="003245A8" w:rsidRDefault="007E6453" w:rsidP="00323D5B">
      <w:pPr>
        <w:pStyle w:val="BodyText"/>
        <w:rPr>
          <w:highlight w:val="green"/>
        </w:rPr>
      </w:pPr>
      <m:oMathPara>
        <m:oMath>
          <m:r>
            <m:rPr>
              <m:nor/>
            </m:rPr>
            <w:rPr>
              <w:rFonts w:ascii="Cambria Math" w:hAnsi="Cambria Math"/>
              <w:highlight w:val="green"/>
            </w:rPr>
            <m:t>Usage factor</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0.5</m:t>
              </m:r>
            </m:e>
          </m:d>
          <m:r>
            <m:rPr>
              <m:nor/>
            </m:rPr>
            <w:rPr>
              <w:rFonts w:ascii="Cambria Math" w:hAnsi="Cambria Math"/>
              <w:highlight w:val="green"/>
            </w:rPr>
            <m:t xml:space="preserve">    ×     Daily visitors</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25</m:t>
              </m:r>
            </m:e>
          </m:d>
          <m:r>
            <m:rPr>
              <m:nor/>
            </m:rPr>
            <w:rPr>
              <w:rFonts w:ascii="Cambria Math" w:hAnsi="Cambria Math"/>
              <w:highlight w:val="green"/>
            </w:rPr>
            <m:t xml:space="preserve">   =     </m:t>
          </m:r>
          <m:m>
            <m:mPr>
              <m:mcs>
                <m:mc>
                  <m:mcPr>
                    <m:count m:val="1"/>
                    <m:mcJc m:val="center"/>
                  </m:mcPr>
                </m:mc>
              </m:mcs>
              <m:ctrlPr>
                <w:rPr>
                  <w:rFonts w:ascii="Cambria Math" w:hAnsi="Cambria Math"/>
                  <w:highlight w:val="green"/>
                </w:rPr>
              </m:ctrlPr>
            </m:mPr>
            <m:mr>
              <m:e>
                <m:r>
                  <m:rPr>
                    <m:nor/>
                  </m:rPr>
                  <w:rPr>
                    <w:rFonts w:ascii="Cambria Math" w:hAnsi="Cambria Math"/>
                    <w:highlight w:val="green"/>
                  </w:rPr>
                  <m:t>Average daily number of users</m:t>
                </m:r>
              </m:e>
            </m:mr>
            <m:mr>
              <m:e>
                <m:r>
                  <m:rPr>
                    <m:nor/>
                  </m:rPr>
                  <w:rPr>
                    <w:rFonts w:ascii="Cambria Math" w:hAnsi="Cambria Math"/>
                    <w:highlight w:val="green"/>
                  </w:rPr>
                  <m:t xml:space="preserve">12.5 </m:t>
                </m:r>
              </m:e>
            </m:mr>
          </m:m>
        </m:oMath>
      </m:oMathPara>
    </w:p>
    <w:p w14:paraId="319DD71C" w14:textId="77777777" w:rsidR="00F560D9" w:rsidRPr="003245A8" w:rsidRDefault="007E6453" w:rsidP="00323D5B">
      <w:pPr>
        <w:pStyle w:val="BodyText"/>
        <w:rPr>
          <w:highlight w:val="green"/>
        </w:rPr>
      </w:pPr>
      <w:r w:rsidRPr="003245A8">
        <w:rPr>
          <w:highlight w:val="green"/>
        </w:rPr>
        <w:t>This average daily number of users (</w:t>
      </w:r>
      <w:r w:rsidR="00E81207" w:rsidRPr="003245A8">
        <w:rPr>
          <w:highlight w:val="green"/>
        </w:rPr>
        <w:t>12.5</w:t>
      </w:r>
      <w:r w:rsidRPr="003245A8">
        <w:rPr>
          <w:highlight w:val="green"/>
        </w:rPr>
        <w:t>) is then divided by the average persons per household (2.60) in Floyd County and multiplied by the percent</w:t>
      </w:r>
      <w:r w:rsidR="007C009F" w:rsidRPr="003245A8">
        <w:rPr>
          <w:highlight w:val="green"/>
        </w:rPr>
        <w:t>age</w:t>
      </w:r>
      <w:r w:rsidRPr="003245A8">
        <w:rPr>
          <w:highlight w:val="green"/>
        </w:rPr>
        <w:t xml:space="preserve"> of the property area within the project boundary (100%). </w:t>
      </w:r>
    </w:p>
    <w:p w14:paraId="0F521CAD" w14:textId="77777777" w:rsidR="00A2261D" w:rsidRPr="003245A8" w:rsidRDefault="007E6453" w:rsidP="00323D5B">
      <w:pPr>
        <w:pStyle w:val="BodyText"/>
        <w:rPr>
          <w:highlight w:val="green"/>
        </w:rPr>
      </w:pPr>
      <w:r w:rsidRPr="003245A8">
        <w:rPr>
          <w:highlight w:val="green"/>
        </w:rPr>
        <w:t>The following algorithm was used to calculate the appropriate number of receptors per receiver:</w:t>
      </w:r>
    </w:p>
    <w:p w14:paraId="5C22C19B" w14:textId="77777777" w:rsidR="00E81207" w:rsidRPr="003245A8" w:rsidRDefault="007E6453" w:rsidP="00323D5B">
      <w:pPr>
        <w:pStyle w:val="BodyText"/>
        <w:rPr>
          <w:highlight w:val="green"/>
        </w:rPr>
      </w:pPr>
      <m:oMathPara>
        <m:oMath>
          <m:f>
            <m:fPr>
              <m:ctrlPr>
                <w:rPr>
                  <w:rFonts w:ascii="Cambria Math" w:hAnsi="Cambria Math"/>
                  <w:i/>
                  <w:highlight w:val="green"/>
                </w:rPr>
              </m:ctrlPr>
            </m:fPr>
            <m:num>
              <m:r>
                <m:rPr>
                  <m:nor/>
                </m:rPr>
                <w:rPr>
                  <w:rFonts w:ascii="Cambria Math" w:hAnsi="Cambria Math"/>
                  <w:highlight w:val="green"/>
                </w:rPr>
                <m:t>Daily number of users (12.5)</m:t>
              </m:r>
            </m:num>
            <m:den>
              <m:r>
                <m:rPr>
                  <m:nor/>
                </m:rPr>
                <w:rPr>
                  <w:rFonts w:ascii="Cambria Math" w:hAnsi="Cambria Math"/>
                  <w:highlight w:val="green"/>
                </w:rPr>
                <m:t>2.60 persons per household</m:t>
              </m:r>
            </m:den>
          </m:f>
          <m:r>
            <m:rPr>
              <m:nor/>
            </m:rPr>
            <w:rPr>
              <w:rFonts w:ascii="Cambria Math" w:hAnsi="Cambria Math"/>
              <w:highlight w:val="green"/>
            </w:rPr>
            <m:t xml:space="preserve">     ×     </m:t>
          </m:r>
          <m:m>
            <m:mPr>
              <m:mcs>
                <m:mc>
                  <m:mcPr>
                    <m:count m:val="1"/>
                    <m:mcJc m:val="center"/>
                  </m:mcPr>
                </m:mc>
              </m:mcs>
              <m:ctrlPr>
                <w:rPr>
                  <w:rFonts w:ascii="Cambria Math" w:hAnsi="Cambria Math"/>
                  <w:highlight w:val="green"/>
                </w:rPr>
              </m:ctrlPr>
            </m:mPr>
            <m:mr>
              <m:e>
                <m:r>
                  <m:rPr>
                    <m:nor/>
                  </m:rPr>
                  <w:rPr>
                    <w:rFonts w:ascii="Cambria Math" w:hAnsi="Cambria Math"/>
                    <w:highlight w:val="green"/>
                  </w:rPr>
                  <m:t>Property within</m:t>
                </m:r>
              </m:e>
            </m:mr>
            <m:mr>
              <m:e>
                <m:r>
                  <m:rPr>
                    <m:nor/>
                  </m:rPr>
                  <w:rPr>
                    <w:rFonts w:ascii="Cambria Math" w:hAnsi="Cambria Math"/>
                    <w:highlight w:val="green"/>
                  </w:rPr>
                  <m:t xml:space="preserve">study area </m:t>
                </m:r>
                <m:d>
                  <m:dPr>
                    <m:ctrlPr>
                      <w:rPr>
                        <w:rFonts w:ascii="Cambria Math" w:hAnsi="Cambria Math"/>
                        <w:i/>
                        <w:highlight w:val="green"/>
                      </w:rPr>
                    </m:ctrlPr>
                  </m:dPr>
                  <m:e>
                    <m:r>
                      <m:rPr>
                        <m:nor/>
                      </m:rPr>
                      <w:rPr>
                        <w:rFonts w:ascii="Cambria Math" w:hAnsi="Cambria Math"/>
                        <w:highlight w:val="green"/>
                      </w:rPr>
                      <m:t>100%</m:t>
                    </m:r>
                  </m:e>
                </m:d>
              </m:e>
            </m:mr>
          </m:m>
          <m:r>
            <m:rPr>
              <m:nor/>
            </m:rPr>
            <w:rPr>
              <w:rFonts w:ascii="Cambria Math" w:hAnsi="Cambria Math"/>
              <w:highlight w:val="green"/>
            </w:rPr>
            <m:t xml:space="preserve">     =     Receptors 4.8  (rounds to 5)</m:t>
          </m:r>
        </m:oMath>
      </m:oMathPara>
    </w:p>
    <w:p w14:paraId="3C6A5051" w14:textId="77777777" w:rsidR="00A2261D" w:rsidRPr="00B5365F" w:rsidRDefault="007E6453" w:rsidP="00323D5B">
      <w:pPr>
        <w:pStyle w:val="BodyText"/>
      </w:pPr>
      <w:r w:rsidRPr="003245A8">
        <w:rPr>
          <w:highlight w:val="green"/>
        </w:rPr>
        <w:t>The five receptor units were applied to the five receiver locations (R-7-34, R-7-40, R-7-45, R-7-53, R-7-59) for Cherry Valley Golf Course, resulting in 1 unit for each receiver.</w:t>
      </w:r>
    </w:p>
    <w:p w14:paraId="55981AAD" w14:textId="77777777" w:rsidR="004569A4" w:rsidRPr="00070E08" w:rsidRDefault="007E6453" w:rsidP="004569A4">
      <w:pPr>
        <w:pStyle w:val="BodyText"/>
        <w:rPr>
          <w:b/>
        </w:rPr>
      </w:pPr>
      <w:r w:rsidRPr="00070E08">
        <w:rPr>
          <w:bCs/>
          <w:i/>
          <w:iCs/>
          <w:highlight w:val="cyan"/>
        </w:rPr>
        <w:t xml:space="preserve">This section provides an example of calculation for equivalent receptors for </w:t>
      </w:r>
      <w:r w:rsidR="00FF6A4F">
        <w:rPr>
          <w:bCs/>
          <w:i/>
          <w:iCs/>
          <w:highlight w:val="cyan"/>
        </w:rPr>
        <w:t>cemeteries</w:t>
      </w:r>
      <w:r w:rsidRPr="00070E08">
        <w:rPr>
          <w:bCs/>
          <w:i/>
          <w:iCs/>
          <w:highlight w:val="cyan"/>
        </w:rPr>
        <w:t>.</w:t>
      </w:r>
      <w:r>
        <w:rPr>
          <w:bCs/>
          <w:i/>
          <w:iCs/>
        </w:rPr>
        <w:t xml:space="preserve"> </w:t>
      </w:r>
    </w:p>
    <w:p w14:paraId="4744443A" w14:textId="77777777" w:rsidR="00793D51" w:rsidRPr="003245A8" w:rsidRDefault="007E6453" w:rsidP="00892993">
      <w:pPr>
        <w:pStyle w:val="Caption-figures"/>
        <w:spacing w:after="0"/>
        <w:rPr>
          <w:highlight w:val="green"/>
        </w:rPr>
      </w:pPr>
      <w:r w:rsidRPr="003245A8">
        <w:rPr>
          <w:highlight w:val="green"/>
        </w:rPr>
        <w:t>West Haven Cemetery</w:t>
      </w:r>
    </w:p>
    <w:p w14:paraId="20FA35B2" w14:textId="77777777" w:rsidR="0074733E" w:rsidRDefault="007E6453" w:rsidP="00323D5B">
      <w:pPr>
        <w:pStyle w:val="BodyText"/>
      </w:pPr>
      <w:r w:rsidRPr="003245A8">
        <w:rPr>
          <w:highlight w:val="green"/>
        </w:rPr>
        <w:t>West Haven Cemetery is east of I-64, directly south of Lewis Street in CNE 8. A total of two (2) receivers (R-8-66 and R-8-67) were placed at the closest row of gravesites to I-64.</w:t>
      </w:r>
      <w:r w:rsidRPr="00B5365F">
        <w:t xml:space="preserve"> </w:t>
      </w:r>
    </w:p>
    <w:p w14:paraId="39EAB239" w14:textId="77777777" w:rsidR="0074733E" w:rsidRDefault="007E6453" w:rsidP="00323D5B">
      <w:pPr>
        <w:pStyle w:val="BodyText"/>
      </w:pPr>
      <w:r w:rsidRPr="0074733E">
        <w:rPr>
          <w:highlight w:val="green"/>
        </w:rPr>
        <w:t>Through outreach to the cemetery staff, it is estimated that the cemetery has 20 visitors a day and is open for seven and a half hours a day, five days a week for 12 months, resulting in a usage factor of 0.22.</w:t>
      </w:r>
      <w:r w:rsidRPr="00B5365F">
        <w:t xml:space="preserve"> </w:t>
      </w:r>
    </w:p>
    <w:p w14:paraId="7BC41643" w14:textId="77777777" w:rsidR="007574D4" w:rsidRPr="0087498D" w:rsidRDefault="007E6453" w:rsidP="00323D5B">
      <w:pPr>
        <w:pStyle w:val="BodyText"/>
        <w:rPr>
          <w:sz w:val="22"/>
          <w:szCs w:val="22"/>
          <w:highlight w:val="green"/>
        </w:rPr>
      </w:pPr>
      <m:oMathPara>
        <m:oMath>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Daily hours</m:t>
                    </m:r>
                  </m:e>
                </m:mr>
                <m:mr>
                  <m:e>
                    <m:r>
                      <m:rPr>
                        <m:nor/>
                      </m:rPr>
                      <w:rPr>
                        <w:rFonts w:ascii="Cambria Math" w:hAnsi="Cambria Math"/>
                        <w:sz w:val="22"/>
                        <w:szCs w:val="22"/>
                        <w:highlight w:val="green"/>
                      </w:rPr>
                      <m:t xml:space="preserve">of operation </m:t>
                    </m:r>
                    <m:d>
                      <m:dPr>
                        <m:ctrlPr>
                          <w:rPr>
                            <w:rFonts w:ascii="Cambria Math" w:hAnsi="Cambria Math"/>
                            <w:i/>
                            <w:sz w:val="22"/>
                            <w:szCs w:val="22"/>
                            <w:highlight w:val="green"/>
                          </w:rPr>
                        </m:ctrlPr>
                      </m:dPr>
                      <m:e>
                        <m:r>
                          <m:rPr>
                            <m:nor/>
                          </m:rPr>
                          <w:rPr>
                            <w:rFonts w:ascii="Cambria Math" w:hAnsi="Cambria Math"/>
                            <w:sz w:val="22"/>
                            <w:szCs w:val="22"/>
                            <w:highlight w:val="green"/>
                          </w:rPr>
                          <m:t>7.5</m:t>
                        </m:r>
                      </m:e>
                    </m:d>
                  </m:e>
                </m:mr>
              </m:m>
            </m:num>
            <m:den>
              <m:r>
                <m:rPr>
                  <m:nor/>
                </m:rPr>
                <w:rPr>
                  <w:rFonts w:ascii="Cambria Math" w:hAnsi="Cambria Math"/>
                  <w:sz w:val="22"/>
                  <w:szCs w:val="22"/>
                  <w:highlight w:val="green"/>
                </w:rPr>
                <m:t>Hours per day (24)</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Days of operation</m:t>
                    </m:r>
                  </m:e>
                </m:mr>
                <m:mr>
                  <m:e>
                    <m:r>
                      <m:rPr>
                        <m:nor/>
                      </m:rPr>
                      <w:rPr>
                        <w:rFonts w:ascii="Cambria Math" w:hAnsi="Cambria Math"/>
                        <w:sz w:val="22"/>
                        <w:szCs w:val="22"/>
                        <w:highlight w:val="green"/>
                      </w:rPr>
                      <m:t>per week (5)</m:t>
                    </m:r>
                  </m:e>
                </m:mr>
              </m:m>
            </m:num>
            <m:den>
              <m:r>
                <m:rPr>
                  <m:nor/>
                </m:rPr>
                <w:rPr>
                  <w:rFonts w:ascii="Cambria Math" w:hAnsi="Cambria Math"/>
                  <w:sz w:val="22"/>
                  <w:szCs w:val="22"/>
                  <w:highlight w:val="green"/>
                </w:rPr>
                <m:t>Days per week (7)</m:t>
              </m:r>
            </m:den>
          </m:f>
          <m:r>
            <m:rPr>
              <m:nor/>
            </m:rPr>
            <w:rPr>
              <w:rFonts w:ascii="Cambria Math" w:hAnsi="Cambria Math"/>
              <w:sz w:val="22"/>
              <w:szCs w:val="22"/>
              <w:highlight w:val="green"/>
            </w:rPr>
            <m:t xml:space="preserve">    ×     </m:t>
          </m:r>
          <m:f>
            <m:fPr>
              <m:ctrlPr>
                <w:rPr>
                  <w:rFonts w:ascii="Cambria Math" w:hAnsi="Cambria Math"/>
                  <w:sz w:val="22"/>
                  <w:szCs w:val="22"/>
                  <w:highlight w:val="green"/>
                </w:rPr>
              </m:ctrlPr>
            </m:fPr>
            <m:num>
              <m:m>
                <m:mPr>
                  <m:mcs>
                    <m:mc>
                      <m:mcPr>
                        <m:count m:val="1"/>
                        <m:mcJc m:val="center"/>
                      </m:mcPr>
                    </m:mc>
                  </m:mcs>
                  <m:ctrlPr>
                    <w:rPr>
                      <w:rFonts w:ascii="Cambria Math" w:hAnsi="Cambria Math"/>
                      <w:sz w:val="22"/>
                      <w:szCs w:val="22"/>
                      <w:highlight w:val="green"/>
                    </w:rPr>
                  </m:ctrlPr>
                </m:mPr>
                <m:mr>
                  <m:e>
                    <m:r>
                      <m:rPr>
                        <m:nor/>
                      </m:rPr>
                      <w:rPr>
                        <w:rFonts w:ascii="Cambria Math" w:hAnsi="Cambria Math"/>
                        <w:sz w:val="22"/>
                        <w:szCs w:val="22"/>
                        <w:highlight w:val="green"/>
                      </w:rPr>
                      <m:t>Months of occupation</m:t>
                    </m:r>
                  </m:e>
                </m:mr>
                <m:mr>
                  <m:e>
                    <m:r>
                      <m:rPr>
                        <m:nor/>
                      </m:rPr>
                      <w:rPr>
                        <w:rFonts w:ascii="Cambria Math" w:hAnsi="Cambria Math"/>
                        <w:sz w:val="22"/>
                        <w:szCs w:val="22"/>
                        <w:highlight w:val="green"/>
                      </w:rPr>
                      <m:t>per year (12)</m:t>
                    </m:r>
                  </m:e>
                </m:mr>
              </m:m>
            </m:num>
            <m:den>
              <m:r>
                <m:rPr>
                  <m:nor/>
                </m:rPr>
                <w:rPr>
                  <w:rFonts w:ascii="Cambria Math" w:hAnsi="Cambria Math"/>
                  <w:sz w:val="22"/>
                  <w:szCs w:val="22"/>
                  <w:highlight w:val="green"/>
                </w:rPr>
                <m:t>Months per year (12)</m:t>
              </m:r>
            </m:den>
          </m:f>
          <m:r>
            <m:rPr>
              <m:nor/>
            </m:rPr>
            <w:rPr>
              <w:rFonts w:ascii="Cambria Math" w:hAnsi="Cambria Math"/>
              <w:sz w:val="22"/>
              <w:szCs w:val="22"/>
              <w:highlight w:val="green"/>
            </w:rPr>
            <m:t xml:space="preserve">   =     Usage factor (0.22)</m:t>
          </m:r>
        </m:oMath>
      </m:oMathPara>
    </w:p>
    <w:p w14:paraId="2C96F536" w14:textId="77777777" w:rsidR="0074733E" w:rsidRPr="003245A8" w:rsidRDefault="007E6453" w:rsidP="00323D5B">
      <w:pPr>
        <w:pStyle w:val="BodyText"/>
        <w:rPr>
          <w:highlight w:val="green"/>
        </w:rPr>
      </w:pPr>
      <w:r w:rsidRPr="003245A8">
        <w:rPr>
          <w:highlight w:val="green"/>
        </w:rPr>
        <w:t xml:space="preserve">Multiplying the usage factor (0.22) by the daily visitors (20) gives an average daily number of users that rounds up to five (5). </w:t>
      </w:r>
    </w:p>
    <w:p w14:paraId="3649EF9C" w14:textId="77777777" w:rsidR="007574D4" w:rsidRPr="003245A8" w:rsidRDefault="007E6453" w:rsidP="00323D5B">
      <w:pPr>
        <w:pStyle w:val="BodyText"/>
        <w:rPr>
          <w:highlight w:val="green"/>
        </w:rPr>
      </w:pPr>
      <m:oMathPara>
        <m:oMath>
          <m:r>
            <m:rPr>
              <m:nor/>
            </m:rPr>
            <w:rPr>
              <w:rFonts w:ascii="Cambria Math" w:hAnsi="Cambria Math"/>
              <w:highlight w:val="green"/>
            </w:rPr>
            <m:t>Usage factor</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0.22</m:t>
              </m:r>
            </m:e>
          </m:d>
          <m:r>
            <m:rPr>
              <m:nor/>
            </m:rPr>
            <w:rPr>
              <w:rFonts w:ascii="Cambria Math" w:hAnsi="Cambria Math"/>
              <w:highlight w:val="green"/>
            </w:rPr>
            <m:t xml:space="preserve">    ×     Daily visitors</m:t>
          </m:r>
          <m:r>
            <w:rPr>
              <w:rFonts w:ascii="Cambria Math" w:hAnsi="Cambria Math"/>
              <w:highlight w:val="green"/>
            </w:rPr>
            <m:t xml:space="preserve"> </m:t>
          </m:r>
          <m:d>
            <m:dPr>
              <m:ctrlPr>
                <w:rPr>
                  <w:rFonts w:ascii="Cambria Math" w:hAnsi="Cambria Math"/>
                  <w:i/>
                  <w:highlight w:val="green"/>
                </w:rPr>
              </m:ctrlPr>
            </m:dPr>
            <m:e>
              <m:r>
                <m:rPr>
                  <m:nor/>
                </m:rPr>
                <w:rPr>
                  <w:rFonts w:ascii="Cambria Math" w:hAnsi="Cambria Math"/>
                  <w:highlight w:val="green"/>
                </w:rPr>
                <m:t>20</m:t>
              </m:r>
            </m:e>
          </m:d>
          <m:r>
            <m:rPr>
              <m:nor/>
            </m:rPr>
            <w:rPr>
              <w:rFonts w:ascii="Cambria Math" w:hAnsi="Cambria Math"/>
              <w:highlight w:val="green"/>
            </w:rPr>
            <m:t xml:space="preserve">   =     </m:t>
          </m:r>
          <m:m>
            <m:mPr>
              <m:mcs>
                <m:mc>
                  <m:mcPr>
                    <m:count m:val="1"/>
                    <m:mcJc m:val="center"/>
                  </m:mcPr>
                </m:mc>
              </m:mcs>
              <m:ctrlPr>
                <w:rPr>
                  <w:rFonts w:ascii="Cambria Math" w:hAnsi="Cambria Math"/>
                  <w:highlight w:val="green"/>
                </w:rPr>
              </m:ctrlPr>
            </m:mPr>
            <m:mr>
              <m:e>
                <m:r>
                  <m:rPr>
                    <m:nor/>
                  </m:rPr>
                  <w:rPr>
                    <w:rFonts w:ascii="Cambria Math" w:hAnsi="Cambria Math"/>
                    <w:highlight w:val="green"/>
                  </w:rPr>
                  <m:t>Average daily number of users</m:t>
                </m:r>
              </m:e>
            </m:mr>
            <m:mr>
              <m:e>
                <m:r>
                  <m:rPr>
                    <m:nor/>
                  </m:rPr>
                  <w:rPr>
                    <w:rFonts w:ascii="Cambria Math" w:hAnsi="Cambria Math"/>
                    <w:highlight w:val="green"/>
                  </w:rPr>
                  <m:t>4.4</m:t>
                </m:r>
              </m:e>
            </m:mr>
          </m:m>
        </m:oMath>
      </m:oMathPara>
    </w:p>
    <w:p w14:paraId="4D7A0917" w14:textId="77777777" w:rsidR="0074733E" w:rsidRPr="003245A8" w:rsidRDefault="007E6453" w:rsidP="00323D5B">
      <w:pPr>
        <w:pStyle w:val="BodyText"/>
        <w:rPr>
          <w:highlight w:val="green"/>
        </w:rPr>
      </w:pPr>
      <w:r w:rsidRPr="003245A8">
        <w:rPr>
          <w:highlight w:val="green"/>
        </w:rPr>
        <w:t>This average daily number of users (</w:t>
      </w:r>
      <w:r w:rsidR="007574D4" w:rsidRPr="003245A8">
        <w:rPr>
          <w:highlight w:val="green"/>
        </w:rPr>
        <w:t>4.4</w:t>
      </w:r>
      <w:r w:rsidRPr="003245A8">
        <w:rPr>
          <w:highlight w:val="green"/>
        </w:rPr>
        <w:t>) is then divided by the average persons per household (2.60) in Floyd County and multiplied by the percent</w:t>
      </w:r>
      <w:r w:rsidR="00955572" w:rsidRPr="003245A8">
        <w:rPr>
          <w:highlight w:val="green"/>
        </w:rPr>
        <w:t>age</w:t>
      </w:r>
      <w:r w:rsidRPr="003245A8">
        <w:rPr>
          <w:highlight w:val="green"/>
        </w:rPr>
        <w:t xml:space="preserve"> of the cemetery property within the project boundary (60%). </w:t>
      </w:r>
    </w:p>
    <w:p w14:paraId="5DBB93E4" w14:textId="77777777" w:rsidR="0074733E" w:rsidRPr="003245A8" w:rsidRDefault="007E6453" w:rsidP="00323D5B">
      <w:pPr>
        <w:pStyle w:val="BodyText"/>
        <w:rPr>
          <w:highlight w:val="green"/>
        </w:rPr>
      </w:pPr>
      <m:oMathPara>
        <m:oMath>
          <m:f>
            <m:fPr>
              <m:ctrlPr>
                <w:rPr>
                  <w:rFonts w:ascii="Cambria Math" w:hAnsi="Cambria Math"/>
                  <w:i/>
                  <w:highlight w:val="green"/>
                </w:rPr>
              </m:ctrlPr>
            </m:fPr>
            <m:num>
              <m:r>
                <m:rPr>
                  <m:nor/>
                </m:rPr>
                <w:rPr>
                  <w:rFonts w:ascii="Cambria Math" w:hAnsi="Cambria Math"/>
                  <w:highlight w:val="green"/>
                </w:rPr>
                <m:t>Average daily number of user(4.4)</m:t>
              </m:r>
            </m:num>
            <m:den>
              <m:r>
                <m:rPr>
                  <m:nor/>
                </m:rPr>
                <w:rPr>
                  <w:rFonts w:ascii="Cambria Math" w:hAnsi="Cambria Math"/>
                  <w:highlight w:val="green"/>
                </w:rPr>
                <m:t>2.60 persons per household</m:t>
              </m:r>
            </m:den>
          </m:f>
          <m:r>
            <m:rPr>
              <m:nor/>
            </m:rPr>
            <w:rPr>
              <w:rFonts w:ascii="Cambria Math" w:hAnsi="Cambria Math"/>
              <w:highlight w:val="green"/>
            </w:rPr>
            <m:t xml:space="preserve">     ×     </m:t>
          </m:r>
          <m:m>
            <m:mPr>
              <m:mcs>
                <m:mc>
                  <m:mcPr>
                    <m:count m:val="1"/>
                    <m:mcJc m:val="center"/>
                  </m:mcPr>
                </m:mc>
              </m:mcs>
              <m:ctrlPr>
                <w:rPr>
                  <w:rFonts w:ascii="Cambria Math" w:hAnsi="Cambria Math"/>
                  <w:highlight w:val="green"/>
                </w:rPr>
              </m:ctrlPr>
            </m:mPr>
            <m:mr>
              <m:e>
                <m:r>
                  <m:rPr>
                    <m:nor/>
                  </m:rPr>
                  <w:rPr>
                    <w:rFonts w:ascii="Cambria Math" w:hAnsi="Cambria Math"/>
                    <w:highlight w:val="green"/>
                  </w:rPr>
                  <m:t>Cemetery property within</m:t>
                </m:r>
              </m:e>
            </m:mr>
            <m:mr>
              <m:e>
                <m:r>
                  <m:rPr>
                    <m:nor/>
                  </m:rPr>
                  <w:rPr>
                    <w:rFonts w:ascii="Cambria Math" w:hAnsi="Cambria Math"/>
                    <w:highlight w:val="green"/>
                  </w:rPr>
                  <m:t xml:space="preserve">project boundary </m:t>
                </m:r>
                <m:d>
                  <m:dPr>
                    <m:ctrlPr>
                      <w:rPr>
                        <w:rFonts w:ascii="Cambria Math" w:hAnsi="Cambria Math"/>
                        <w:i/>
                        <w:highlight w:val="green"/>
                      </w:rPr>
                    </m:ctrlPr>
                  </m:dPr>
                  <m:e>
                    <m:r>
                      <m:rPr>
                        <m:nor/>
                      </m:rPr>
                      <w:rPr>
                        <w:rFonts w:ascii="Cambria Math" w:hAnsi="Cambria Math"/>
                        <w:highlight w:val="green"/>
                      </w:rPr>
                      <m:t>60%</m:t>
                    </m:r>
                  </m:e>
                </m:d>
              </m:e>
            </m:mr>
          </m:m>
          <m:r>
            <m:rPr>
              <m:nor/>
            </m:rPr>
            <w:rPr>
              <w:rFonts w:ascii="Cambria Math" w:hAnsi="Cambria Math"/>
              <w:highlight w:val="green"/>
            </w:rPr>
            <m:t xml:space="preserve">     =     </m:t>
          </m:r>
          <m:m>
            <m:mPr>
              <m:mcs>
                <m:mc>
                  <m:mcPr>
                    <m:count m:val="1"/>
                    <m:mcJc m:val="center"/>
                  </m:mcPr>
                </m:mc>
              </m:mcs>
              <m:ctrlPr>
                <w:rPr>
                  <w:rFonts w:ascii="Cambria Math" w:hAnsi="Cambria Math"/>
                  <w:highlight w:val="green"/>
                </w:rPr>
              </m:ctrlPr>
            </m:mPr>
            <m:mr>
              <m:e>
                <m:r>
                  <m:rPr>
                    <m:nor/>
                  </m:rPr>
                  <w:rPr>
                    <w:rFonts w:ascii="Cambria Math" w:hAnsi="Cambria Math"/>
                    <w:highlight w:val="green"/>
                  </w:rPr>
                  <m:t>Receptors</m:t>
                </m:r>
              </m:e>
            </m:mr>
            <m:mr>
              <m:e>
                <m:r>
                  <m:rPr>
                    <m:nor/>
                  </m:rPr>
                  <w:rPr>
                    <w:rFonts w:ascii="Cambria Math" w:hAnsi="Cambria Math"/>
                    <w:highlight w:val="green"/>
                  </w:rPr>
                  <m:t>1.1 (rounds up to 2)</m:t>
                </m:r>
              </m:e>
            </m:mr>
          </m:m>
        </m:oMath>
      </m:oMathPara>
    </w:p>
    <w:p w14:paraId="0025782F" w14:textId="77777777" w:rsidR="00C260E5" w:rsidRPr="00B5365F" w:rsidRDefault="007E6453" w:rsidP="00607D00">
      <w:pPr>
        <w:pStyle w:val="BodyText"/>
      </w:pPr>
      <w:r w:rsidRPr="003245A8">
        <w:rPr>
          <w:highlight w:val="green"/>
        </w:rPr>
        <w:t>The two (2) receptor units were applied to the two (2) receiver locations (R-8-66 and R-8-67) for West Haven Cemetery within the study area, resulting in one (1) unit for each receiver.</w:t>
      </w:r>
    </w:p>
    <w:p w14:paraId="38805B32" w14:textId="77777777" w:rsidR="00C260E5" w:rsidRDefault="007E6453" w:rsidP="00EA038A">
      <w:pPr>
        <w:pStyle w:val="Heading2"/>
        <w:rPr>
          <w:color w:val="FF0000"/>
        </w:rPr>
      </w:pPr>
      <w:bookmarkStart w:id="34" w:name="_Toc202420139"/>
      <w:r>
        <w:t xml:space="preserve">Ambient Noise </w:t>
      </w:r>
      <w:r w:rsidR="00B979D6">
        <w:t>Measurements</w:t>
      </w:r>
      <w:bookmarkEnd w:id="34"/>
      <w:r w:rsidR="006C6429">
        <w:t xml:space="preserve"> </w:t>
      </w:r>
    </w:p>
    <w:p w14:paraId="2F3768E1" w14:textId="77777777" w:rsidR="00D2315D" w:rsidRDefault="007E6453" w:rsidP="00607D00">
      <w:pPr>
        <w:pStyle w:val="BodyText"/>
        <w:rPr>
          <w:rStyle w:val="Italicize"/>
          <w:highlight w:val="cyan"/>
        </w:rPr>
      </w:pPr>
      <w:r w:rsidRPr="00607D00">
        <w:rPr>
          <w:rStyle w:val="Italicize"/>
          <w:highlight w:val="cyan"/>
        </w:rPr>
        <w:t>An informative description of the ambient noise level data obtained as part of the field work shall be included in this section. At a minimum, the description of ambient noise levels shall include the following information:</w:t>
      </w:r>
    </w:p>
    <w:p w14:paraId="7BBF4E2F" w14:textId="77777777" w:rsidR="00607D00" w:rsidRPr="0019130A" w:rsidRDefault="007E6453" w:rsidP="00F85B99">
      <w:pPr>
        <w:pStyle w:val="Listlettered"/>
        <w:numPr>
          <w:ilvl w:val="0"/>
          <w:numId w:val="7"/>
        </w:numPr>
        <w:ind w:left="270" w:hanging="270"/>
        <w:rPr>
          <w:rStyle w:val="Italicize"/>
          <w:highlight w:val="cyan"/>
        </w:rPr>
      </w:pPr>
      <w:r w:rsidRPr="0019130A">
        <w:rPr>
          <w:rStyle w:val="Italicize"/>
          <w:highlight w:val="cyan"/>
        </w:rPr>
        <w:t>An explanation of why measurements were taken (e.g., model validation, establishing existing levels)</w:t>
      </w:r>
    </w:p>
    <w:p w14:paraId="75276818" w14:textId="77777777" w:rsidR="00607D00" w:rsidRPr="0019130A" w:rsidRDefault="007E6453" w:rsidP="00607D00">
      <w:pPr>
        <w:pStyle w:val="Listlettered"/>
        <w:rPr>
          <w:rStyle w:val="Italicize"/>
          <w:highlight w:val="cyan"/>
        </w:rPr>
      </w:pPr>
      <w:r w:rsidRPr="0019130A">
        <w:rPr>
          <w:rStyle w:val="Italicize"/>
          <w:highlight w:val="cyan"/>
        </w:rPr>
        <w:t>A general description of the ambient noise environment(s) in the vicinity of the project, including dominant and otherwise significant sources of existing noise</w:t>
      </w:r>
    </w:p>
    <w:p w14:paraId="03D146DA" w14:textId="77777777" w:rsidR="00607D00" w:rsidRPr="0019130A" w:rsidRDefault="007E6453" w:rsidP="00607D00">
      <w:pPr>
        <w:pStyle w:val="Listlettered"/>
        <w:rPr>
          <w:rStyle w:val="Italicize"/>
          <w:highlight w:val="cyan"/>
        </w:rPr>
      </w:pPr>
      <w:r w:rsidRPr="0019130A">
        <w:rPr>
          <w:rStyle w:val="Italicize"/>
          <w:highlight w:val="cyan"/>
        </w:rPr>
        <w:t>The number and general descriptions of the locations of ambient noise level data collection</w:t>
      </w:r>
    </w:p>
    <w:p w14:paraId="0E97BC7D" w14:textId="77777777" w:rsidR="00607D00" w:rsidRPr="0019130A" w:rsidRDefault="007E6453" w:rsidP="00607D00">
      <w:pPr>
        <w:pStyle w:val="Listlettered"/>
        <w:rPr>
          <w:rStyle w:val="Italicize"/>
          <w:highlight w:val="cyan"/>
        </w:rPr>
      </w:pPr>
      <w:r w:rsidRPr="0019130A">
        <w:rPr>
          <w:rStyle w:val="Italicize"/>
          <w:highlight w:val="cyan"/>
        </w:rPr>
        <w:t xml:space="preserve">The range and general discussion of the noise levels obtained in the ambient noise level data collection </w:t>
      </w:r>
    </w:p>
    <w:p w14:paraId="6E26D017" w14:textId="77777777" w:rsidR="00607D00" w:rsidRPr="0019130A" w:rsidRDefault="007E6453" w:rsidP="00607D00">
      <w:pPr>
        <w:pStyle w:val="Listlettered"/>
        <w:rPr>
          <w:rStyle w:val="Italicize"/>
          <w:highlight w:val="cyan"/>
        </w:rPr>
      </w:pPr>
      <w:r w:rsidRPr="0019130A">
        <w:rPr>
          <w:rStyle w:val="Italicize"/>
          <w:highlight w:val="cyan"/>
        </w:rPr>
        <w:t>The range and general discussion of the noise levels obtained in the ambient measurement process</w:t>
      </w:r>
    </w:p>
    <w:p w14:paraId="6209E389" w14:textId="77777777" w:rsidR="00607D00" w:rsidRPr="0019130A" w:rsidRDefault="007E6453" w:rsidP="00607D00">
      <w:pPr>
        <w:pStyle w:val="Listlettered"/>
        <w:rPr>
          <w:rStyle w:val="Italicize"/>
          <w:highlight w:val="cyan"/>
        </w:rPr>
      </w:pPr>
      <w:r w:rsidRPr="0019130A">
        <w:rPr>
          <w:rStyle w:val="Italicize"/>
          <w:highlight w:val="cyan"/>
        </w:rPr>
        <w:t>A description of traffic data collected simultaneously with short-term noise measurements and at any other times</w:t>
      </w:r>
    </w:p>
    <w:p w14:paraId="306AEF3D" w14:textId="77777777" w:rsidR="00607D00" w:rsidRPr="00256811" w:rsidRDefault="007E6453" w:rsidP="00607D00">
      <w:pPr>
        <w:pStyle w:val="Listlettered"/>
        <w:rPr>
          <w:rStyle w:val="Italicize"/>
          <w:highlight w:val="cyan"/>
        </w:rPr>
      </w:pPr>
      <w:r w:rsidRPr="0019130A">
        <w:rPr>
          <w:rStyle w:val="Italicize"/>
          <w:highlight w:val="cyan"/>
        </w:rPr>
        <w:t xml:space="preserve">Type and serial </w:t>
      </w:r>
      <w:r w:rsidRPr="00256811">
        <w:rPr>
          <w:rStyle w:val="Italicize"/>
          <w:highlight w:val="cyan"/>
        </w:rPr>
        <w:t>number of</w:t>
      </w:r>
      <w:r w:rsidR="00ED6BC1" w:rsidRPr="00256811">
        <w:rPr>
          <w:rStyle w:val="Italicize"/>
          <w:highlight w:val="cyan"/>
        </w:rPr>
        <w:t xml:space="preserve"> Sound Level Meter (</w:t>
      </w:r>
      <w:r w:rsidRPr="00256811">
        <w:rPr>
          <w:rStyle w:val="Italicize"/>
          <w:highlight w:val="cyan"/>
        </w:rPr>
        <w:t>SLM</w:t>
      </w:r>
      <w:r w:rsidR="00ED6BC1" w:rsidRPr="00256811">
        <w:rPr>
          <w:rStyle w:val="Italicize"/>
          <w:highlight w:val="cyan"/>
        </w:rPr>
        <w:t>)</w:t>
      </w:r>
      <w:r w:rsidRPr="00256811">
        <w:rPr>
          <w:rStyle w:val="Italicize"/>
          <w:highlight w:val="cyan"/>
        </w:rPr>
        <w:t xml:space="preserve"> used</w:t>
      </w:r>
    </w:p>
    <w:p w14:paraId="1168C34A" w14:textId="77777777" w:rsidR="00607D00" w:rsidRPr="00256811" w:rsidRDefault="007E6453" w:rsidP="00607D00">
      <w:pPr>
        <w:pStyle w:val="Listlettered"/>
        <w:rPr>
          <w:rStyle w:val="Italicize"/>
          <w:highlight w:val="cyan"/>
        </w:rPr>
      </w:pPr>
      <w:r w:rsidRPr="00256811">
        <w:rPr>
          <w:rStyle w:val="Italicize"/>
          <w:highlight w:val="cyan"/>
        </w:rPr>
        <w:t>Atmospheric conditions during measurements including temperature, wind speed and direction, and relative humidity</w:t>
      </w:r>
    </w:p>
    <w:p w14:paraId="7B18B656" w14:textId="77777777" w:rsidR="001F2CB9" w:rsidRPr="00607D00" w:rsidRDefault="007E6453" w:rsidP="00607D00">
      <w:pPr>
        <w:pStyle w:val="BodyText"/>
        <w:spacing w:before="240"/>
        <w:rPr>
          <w:rStyle w:val="Italicize"/>
        </w:rPr>
      </w:pPr>
      <w:r w:rsidRPr="00607D00">
        <w:rPr>
          <w:rStyle w:val="Italicize"/>
          <w:highlight w:val="cyan"/>
        </w:rPr>
        <w:t>This section shall include an informative description of how and where existing noise levels were determined.</w:t>
      </w:r>
      <w:r w:rsidR="0022062D" w:rsidRPr="00607D00">
        <w:rPr>
          <w:rStyle w:val="Italicize"/>
          <w:highlight w:val="cyan"/>
        </w:rPr>
        <w:t xml:space="preserve"> </w:t>
      </w:r>
      <w:r w:rsidRPr="00607D00">
        <w:rPr>
          <w:rStyle w:val="Italicize"/>
          <w:highlight w:val="cyan"/>
        </w:rPr>
        <w:t>The descriptions, locations, and types (land use activity areas) of noise sensitive receptors can be identified in this section and located within the previously described CNEs.</w:t>
      </w:r>
      <w:r w:rsidR="0022062D" w:rsidRPr="00607D00">
        <w:rPr>
          <w:rStyle w:val="Italicize"/>
          <w:highlight w:val="cyan"/>
        </w:rPr>
        <w:t xml:space="preserve"> </w:t>
      </w:r>
      <w:r w:rsidRPr="00607D00">
        <w:rPr>
          <w:rStyle w:val="Italicize"/>
          <w:highlight w:val="cyan"/>
        </w:rPr>
        <w:t>It shall include a description of the source of traffic data and vehicle classification types (see example table below) and how the traffic data was used to predict existing noise levels.</w:t>
      </w:r>
      <w:r w:rsidR="00A157A9" w:rsidRPr="00607D00">
        <w:rPr>
          <w:rStyle w:val="Italicize"/>
          <w:highlight w:val="cyan"/>
        </w:rPr>
        <w:t xml:space="preserve"> The locations of the noise measurements should be shown in the project graphics.</w:t>
      </w:r>
      <w:r w:rsidR="0022062D" w:rsidRPr="00607D00">
        <w:rPr>
          <w:rStyle w:val="Italicize"/>
          <w:highlight w:val="cyan"/>
        </w:rPr>
        <w:t xml:space="preserve"> </w:t>
      </w:r>
      <w:r w:rsidR="00813D25">
        <w:rPr>
          <w:rStyle w:val="Italicize"/>
          <w:highlight w:val="cyan"/>
        </w:rPr>
        <w:t>Use the following text or similar:</w:t>
      </w:r>
    </w:p>
    <w:p w14:paraId="7E17F3E1" w14:textId="77777777" w:rsidR="00813D25" w:rsidRDefault="007E6453" w:rsidP="00813D25">
      <w:pPr>
        <w:pStyle w:val="BodyText"/>
      </w:pPr>
      <w:r>
        <w:t xml:space="preserve">The purpose of taking ambient noise measurement is to validate that the TNM is accurately predicting existing and </w:t>
      </w:r>
      <w:r w:rsidR="0020236E">
        <w:t xml:space="preserve">future </w:t>
      </w:r>
      <w:r>
        <w:t xml:space="preserve">noise levels. Ambient noise measurements are not required at each receptor location. Instead, a representative sample of ambient noise measurements can be taken within the project area, with a minimum of one measurement for each common noise environment. </w:t>
      </w:r>
    </w:p>
    <w:p w14:paraId="77F3FBA4" w14:textId="77777777" w:rsidR="00A57004" w:rsidRPr="001363C6" w:rsidRDefault="007E6453" w:rsidP="00607D00">
      <w:pPr>
        <w:pStyle w:val="BodyText"/>
      </w:pPr>
      <w:r>
        <w:t>Ambient noise measurements</w:t>
      </w:r>
      <w:r w:rsidR="004C6981" w:rsidRPr="001363C6">
        <w:t xml:space="preserve"> were collected at </w:t>
      </w:r>
      <w:r w:rsidR="00E906C8" w:rsidRPr="0020236E">
        <w:rPr>
          <w:highlight w:val="yellow"/>
        </w:rPr>
        <w:t>[number]</w:t>
      </w:r>
      <w:r w:rsidR="004C6981" w:rsidRPr="005A02A3">
        <w:t xml:space="preserve"> </w:t>
      </w:r>
      <w:r w:rsidR="004C6981" w:rsidRPr="001363C6">
        <w:t xml:space="preserve">representative sites within the study area on </w:t>
      </w:r>
      <w:r w:rsidR="00112881">
        <w:rPr>
          <w:highlight w:val="yellow"/>
        </w:rPr>
        <w:t>[</w:t>
      </w:r>
      <w:r w:rsidR="00BC524D" w:rsidRPr="00ED6BC1">
        <w:rPr>
          <w:highlight w:val="yellow"/>
        </w:rPr>
        <w:t>insert dates(s) of measurements</w:t>
      </w:r>
      <w:r w:rsidR="00E906C8">
        <w:rPr>
          <w:highlight w:val="yellow"/>
        </w:rPr>
        <w:t>]</w:t>
      </w:r>
      <w:r w:rsidR="00BC524D">
        <w:t>.</w:t>
      </w:r>
      <w:r w:rsidR="0022062D">
        <w:t xml:space="preserve"> </w:t>
      </w:r>
      <w:bookmarkStart w:id="35" w:name="_Hlk184283905"/>
      <w:r w:rsidR="005A02A3" w:rsidRPr="00A34E84">
        <w:rPr>
          <w:b/>
          <w:bCs/>
          <w:highlight w:val="yellow"/>
        </w:rPr>
        <w:fldChar w:fldCharType="begin"/>
      </w:r>
      <w:r w:rsidR="005A02A3" w:rsidRPr="00A34E84">
        <w:rPr>
          <w:b/>
          <w:bCs/>
          <w:highlight w:val="yellow"/>
        </w:rPr>
        <w:instrText xml:space="preserve"> REF _Ref145021493 \h  \* MERGEFORMAT </w:instrText>
      </w:r>
      <w:r w:rsidR="005A02A3" w:rsidRPr="00A34E84">
        <w:rPr>
          <w:b/>
          <w:bCs/>
          <w:highlight w:val="yellow"/>
        </w:rPr>
      </w:r>
      <w:r w:rsidR="005A02A3" w:rsidRPr="00A34E84">
        <w:rPr>
          <w:b/>
          <w:bCs/>
          <w:highlight w:val="yellow"/>
        </w:rPr>
        <w:fldChar w:fldCharType="separate"/>
      </w:r>
      <w:r w:rsidR="00056FF3" w:rsidRPr="00056FF3">
        <w:rPr>
          <w:b/>
          <w:bCs/>
          <w:highlight w:val="yellow"/>
        </w:rPr>
        <w:t xml:space="preserve">Table </w:t>
      </w:r>
      <w:r w:rsidR="00056FF3" w:rsidRPr="00056FF3">
        <w:rPr>
          <w:b/>
          <w:bCs/>
          <w:noProof/>
          <w:highlight w:val="yellow"/>
        </w:rPr>
        <w:t>4</w:t>
      </w:r>
      <w:r w:rsidR="005A02A3" w:rsidRPr="00A34E84">
        <w:rPr>
          <w:b/>
          <w:bCs/>
          <w:highlight w:val="yellow"/>
        </w:rPr>
        <w:fldChar w:fldCharType="end"/>
      </w:r>
      <w:r w:rsidR="004C6981" w:rsidRPr="005A02A3">
        <w:t xml:space="preserve"> </w:t>
      </w:r>
      <w:r w:rsidR="004C6981" w:rsidRPr="001363C6">
        <w:t xml:space="preserve">lists </w:t>
      </w:r>
      <w:r w:rsidR="00B01837">
        <w:t xml:space="preserve">each </w:t>
      </w:r>
      <w:r w:rsidR="004C6981" w:rsidRPr="001363C6">
        <w:t>site</w:t>
      </w:r>
      <w:r w:rsidR="00B01837">
        <w:t>,</w:t>
      </w:r>
      <w:r w:rsidR="004C6981" w:rsidRPr="001363C6">
        <w:t xml:space="preserve"> the </w:t>
      </w:r>
      <w:r w:rsidR="00374ABF">
        <w:t xml:space="preserve">date and </w:t>
      </w:r>
      <w:r w:rsidR="004C6981" w:rsidRPr="001363C6">
        <w:t>time of data collection</w:t>
      </w:r>
      <w:r w:rsidR="00374ABF">
        <w:t>,</w:t>
      </w:r>
      <w:r w:rsidR="004C6981" w:rsidRPr="001363C6">
        <w:t xml:space="preserve"> traffic </w:t>
      </w:r>
      <w:r w:rsidR="00074701">
        <w:t xml:space="preserve">volumes and </w:t>
      </w:r>
      <w:r w:rsidR="004C6981" w:rsidRPr="001363C6">
        <w:t>mix</w:t>
      </w:r>
      <w:r w:rsidR="00074701">
        <w:t>,</w:t>
      </w:r>
      <w:r w:rsidR="004C6981" w:rsidRPr="001363C6">
        <w:t xml:space="preserve"> and</w:t>
      </w:r>
      <w:r w:rsidR="001F2CB9" w:rsidRPr="001363C6">
        <w:t xml:space="preserve"> </w:t>
      </w:r>
      <w:r w:rsidR="004C6981" w:rsidRPr="001363C6">
        <w:t>observed speed at each location</w:t>
      </w:r>
      <w:bookmarkEnd w:id="35"/>
      <w:r w:rsidR="004C6981" w:rsidRPr="001363C6">
        <w:t>. The locations were</w:t>
      </w:r>
      <w:r w:rsidR="001F2CB9" w:rsidRPr="001363C6">
        <w:t xml:space="preserve"> </w:t>
      </w:r>
      <w:r w:rsidR="004C6981" w:rsidRPr="001363C6">
        <w:t>selected to cover various distances, CNEs, and variations in topography.</w:t>
      </w:r>
    </w:p>
    <w:p w14:paraId="6609BAFC" w14:textId="77777777" w:rsidR="00142AEE" w:rsidRDefault="007E6453" w:rsidP="00607D00">
      <w:pPr>
        <w:pStyle w:val="BodyText"/>
      </w:pPr>
      <w:r w:rsidRPr="001363C6">
        <w:t xml:space="preserve">The measurements were made in accordance with FHWA and INDOT </w:t>
      </w:r>
      <w:r w:rsidR="00BD070E">
        <w:t>Traffic Noise Policy</w:t>
      </w:r>
      <w:r w:rsidRPr="001363C6">
        <w:t xml:space="preserve"> using an integrating sound level analyzer meeting American National Standard Institute</w:t>
      </w:r>
      <w:r>
        <w:t xml:space="preserve"> (ANSI)</w:t>
      </w:r>
      <w:r w:rsidRPr="001363C6">
        <w:t xml:space="preserve"> and International </w:t>
      </w:r>
      <w:r w:rsidRPr="001363C6">
        <w:lastRenderedPageBreak/>
        <w:t>Electro</w:t>
      </w:r>
      <w:r w:rsidR="00AF233A">
        <w:t>t</w:t>
      </w:r>
      <w:r w:rsidRPr="001363C6">
        <w:t>echnical Commission</w:t>
      </w:r>
      <w:r>
        <w:t xml:space="preserve"> (IEC</w:t>
      </w:r>
      <w:r w:rsidR="007916DC">
        <w:t>)</w:t>
      </w:r>
      <w:r w:rsidRPr="001363C6">
        <w:t xml:space="preserve"> Type 1 specifications. These short-term measurements were conducted using a</w:t>
      </w:r>
      <w:r w:rsidR="00F5746F">
        <w:t xml:space="preserve"> </w:t>
      </w:r>
      <w:r w:rsidR="00112881" w:rsidRPr="001847EE">
        <w:rPr>
          <w:highlight w:val="yellow"/>
        </w:rPr>
        <w:t>[</w:t>
      </w:r>
      <w:r w:rsidR="00F5746F" w:rsidRPr="003A0B2D">
        <w:rPr>
          <w:highlight w:val="yellow"/>
        </w:rPr>
        <w:t>insert name of S</w:t>
      </w:r>
      <w:r w:rsidR="00CE0D43" w:rsidRPr="003A0B2D">
        <w:rPr>
          <w:highlight w:val="yellow"/>
        </w:rPr>
        <w:t>LM</w:t>
      </w:r>
      <w:r w:rsidR="00E906C8" w:rsidRPr="003A0B2D">
        <w:rPr>
          <w:highlight w:val="yellow"/>
        </w:rPr>
        <w:t>]</w:t>
      </w:r>
      <w:r w:rsidR="00423824">
        <w:t xml:space="preserve"> sound level meter (SLM)</w:t>
      </w:r>
      <w:r w:rsidRPr="001363C6">
        <w:t xml:space="preserve">. </w:t>
      </w:r>
      <w:r w:rsidR="00CE0D43">
        <w:t xml:space="preserve">The SLM was set to calculate the equivalent sound level (Leq) for the measurement period.  </w:t>
      </w:r>
      <w:r w:rsidRPr="001363C6">
        <w:t xml:space="preserve">The duration of the measurement at each site was </w:t>
      </w:r>
      <w:r w:rsidRPr="00142AEE">
        <w:rPr>
          <w:highlight w:val="yellow"/>
        </w:rPr>
        <w:t>XX</w:t>
      </w:r>
      <w:r w:rsidRPr="001363C6">
        <w:t xml:space="preserve"> minutes</w:t>
      </w:r>
      <w:r>
        <w:t xml:space="preserve"> </w:t>
      </w:r>
      <w:r w:rsidR="00112881">
        <w:rPr>
          <w:highlight w:val="yellow"/>
        </w:rPr>
        <w:t>[</w:t>
      </w:r>
      <w:r w:rsidRPr="00142AEE">
        <w:rPr>
          <w:highlight w:val="yellow"/>
        </w:rPr>
        <w:t>include explanation of measurement length</w:t>
      </w:r>
      <w:r w:rsidR="003C4169">
        <w:rPr>
          <w:highlight w:val="yellow"/>
        </w:rPr>
        <w:t>]</w:t>
      </w:r>
      <w:r w:rsidRPr="001363C6">
        <w:t xml:space="preserve">. Calibration </w:t>
      </w:r>
      <w:r w:rsidR="008130BF">
        <w:t xml:space="preserve">of </w:t>
      </w:r>
      <w:r w:rsidRPr="001363C6">
        <w:t xml:space="preserve">the meter was </w:t>
      </w:r>
      <w:r w:rsidR="008130BF">
        <w:t xml:space="preserve">confirmed </w:t>
      </w:r>
      <w:r w:rsidRPr="001363C6">
        <w:t xml:space="preserve">before and after </w:t>
      </w:r>
      <w:r w:rsidR="004101F7">
        <w:t xml:space="preserve">each measurement </w:t>
      </w:r>
      <w:r w:rsidRPr="001363C6">
        <w:t>using a</w:t>
      </w:r>
      <w:r w:rsidR="008E3F5F">
        <w:t xml:space="preserve"> </w:t>
      </w:r>
      <w:r w:rsidR="00112881" w:rsidRPr="003C4169">
        <w:rPr>
          <w:highlight w:val="yellow"/>
        </w:rPr>
        <w:t>[</w:t>
      </w:r>
      <w:r w:rsidR="008E3F5F" w:rsidRPr="003C4169">
        <w:rPr>
          <w:highlight w:val="yellow"/>
        </w:rPr>
        <w:t>insert name of calibration device</w:t>
      </w:r>
      <w:r w:rsidR="003C4169" w:rsidRPr="003C4169">
        <w:rPr>
          <w:highlight w:val="yellow"/>
        </w:rPr>
        <w:t>]</w:t>
      </w:r>
      <w:r w:rsidRPr="001363C6">
        <w:t xml:space="preserve"> </w:t>
      </w:r>
      <w:r w:rsidR="00112881">
        <w:t>(</w:t>
      </w:r>
      <w:r w:rsidRPr="001363C6">
        <w:t xml:space="preserve">serial number </w:t>
      </w:r>
      <w:r w:rsidR="00112881" w:rsidRPr="002F7ED7">
        <w:rPr>
          <w:highlight w:val="yellow"/>
        </w:rPr>
        <w:t>[</w:t>
      </w:r>
      <w:r w:rsidR="00B47B58" w:rsidRPr="002F7ED7">
        <w:rPr>
          <w:highlight w:val="yellow"/>
        </w:rPr>
        <w:t>XXXXX</w:t>
      </w:r>
      <w:r w:rsidR="00112881" w:rsidRPr="002F7ED7">
        <w:rPr>
          <w:highlight w:val="yellow"/>
        </w:rPr>
        <w:t>]</w:t>
      </w:r>
      <w:r w:rsidR="00112881">
        <w:t>)</w:t>
      </w:r>
      <w:r w:rsidRPr="001363C6">
        <w:t>.</w:t>
      </w:r>
    </w:p>
    <w:p w14:paraId="1E5751DB" w14:textId="77777777" w:rsidR="001F2CB9" w:rsidRPr="001363C6" w:rsidRDefault="007E6453" w:rsidP="00607D00">
      <w:pPr>
        <w:pStyle w:val="BodyText"/>
      </w:pPr>
      <w:r>
        <w:t>Atmospheric conditions during the measurements were collected from (include source of data i</w:t>
      </w:r>
      <w:r w:rsidR="00955572">
        <w:t>.</w:t>
      </w:r>
      <w:r>
        <w:t>e</w:t>
      </w:r>
      <w:r w:rsidR="00955572">
        <w:t>.</w:t>
      </w:r>
      <w:r w:rsidR="008D0407">
        <w:t xml:space="preserve">, </w:t>
      </w:r>
      <w:r w:rsidR="00955572">
        <w:t>anemometers</w:t>
      </w:r>
      <w:r>
        <w:t>, weather app</w:t>
      </w:r>
      <w:r w:rsidR="008A02BC">
        <w:t>,</w:t>
      </w:r>
      <w:r>
        <w:t xml:space="preserve"> etc</w:t>
      </w:r>
      <w:r w:rsidR="00B90B73">
        <w:t>.</w:t>
      </w:r>
      <w:r>
        <w:t xml:space="preserve">).  During the measurements, the skies were </w:t>
      </w:r>
      <w:r w:rsidR="00112881" w:rsidRPr="00112881">
        <w:rPr>
          <w:highlight w:val="yellow"/>
        </w:rPr>
        <w:t>[include cloud cover]</w:t>
      </w:r>
      <w:r w:rsidR="00112881">
        <w:t>,</w:t>
      </w:r>
      <w:r>
        <w:t xml:space="preserve"> </w:t>
      </w:r>
      <w:r w:rsidRPr="001363C6">
        <w:t>the temperature</w:t>
      </w:r>
      <w:r>
        <w:t>s ranged from</w:t>
      </w:r>
      <w:r w:rsidR="00112881">
        <w:t xml:space="preserve"> </w:t>
      </w:r>
      <w:r w:rsidR="00112881" w:rsidRPr="00112881">
        <w:rPr>
          <w:highlight w:val="yellow"/>
        </w:rPr>
        <w:t>[include temperature</w:t>
      </w:r>
      <w:r w:rsidR="000421C8">
        <w:rPr>
          <w:highlight w:val="yellow"/>
        </w:rPr>
        <w:t>,</w:t>
      </w:r>
      <w:r w:rsidR="00112881" w:rsidRPr="00112881">
        <w:rPr>
          <w:highlight w:val="yellow"/>
        </w:rPr>
        <w:t xml:space="preserve"> wind speed (mph)</w:t>
      </w:r>
      <w:r w:rsidR="000421C8">
        <w:rPr>
          <w:highlight w:val="yellow"/>
        </w:rPr>
        <w:t>,</w:t>
      </w:r>
      <w:r w:rsidR="0037479C">
        <w:rPr>
          <w:highlight w:val="yellow"/>
        </w:rPr>
        <w:t xml:space="preserve"> </w:t>
      </w:r>
      <w:r w:rsidR="000421C8">
        <w:rPr>
          <w:highlight w:val="yellow"/>
        </w:rPr>
        <w:t xml:space="preserve">wind </w:t>
      </w:r>
      <w:r w:rsidR="0037479C">
        <w:rPr>
          <w:highlight w:val="yellow"/>
        </w:rPr>
        <w:t>direction</w:t>
      </w:r>
      <w:r w:rsidR="00D0068D">
        <w:rPr>
          <w:highlight w:val="yellow"/>
        </w:rPr>
        <w:t>,</w:t>
      </w:r>
      <w:r w:rsidR="00112881" w:rsidRPr="00112881">
        <w:rPr>
          <w:highlight w:val="yellow"/>
        </w:rPr>
        <w:t xml:space="preserve"> and any effect on the measurement]</w:t>
      </w:r>
      <w:r w:rsidR="00112881">
        <w:t>.</w:t>
      </w:r>
      <w:r w:rsidRPr="003B1D89">
        <w:t xml:space="preserve"> </w:t>
      </w:r>
      <w:r w:rsidR="00112881">
        <w:t>A</w:t>
      </w:r>
      <w:r>
        <w:t xml:space="preserve">tmospheric </w:t>
      </w:r>
      <w:r w:rsidR="00B90B73">
        <w:t>conditions</w:t>
      </w:r>
      <w:r>
        <w:t xml:space="preserve"> </w:t>
      </w:r>
      <w:r w:rsidRPr="001363C6">
        <w:t>were within the manufacturer’s recommended guidelines for operation of the sound level meter</w:t>
      </w:r>
      <w:r>
        <w:t xml:space="preserve"> </w:t>
      </w:r>
      <w:r w:rsidR="009C0367">
        <w:t>(</w:t>
      </w:r>
      <w:r w:rsidR="009C0367" w:rsidRPr="0045732D">
        <w:t xml:space="preserve">Appendix B, </w:t>
      </w:r>
      <w:r w:rsidR="009C0367" w:rsidRPr="005925C1">
        <w:rPr>
          <w:highlight w:val="yellow"/>
        </w:rPr>
        <w:t xml:space="preserve">page </w:t>
      </w:r>
      <w:r w:rsidR="00A211A7" w:rsidRPr="005925C1">
        <w:rPr>
          <w:highlight w:val="yellow"/>
        </w:rPr>
        <w:t>B</w:t>
      </w:r>
      <w:r w:rsidR="009C0367">
        <w:t>).</w:t>
      </w:r>
      <w:r w:rsidR="00CE0D43" w:rsidRPr="003B1D89">
        <w:rPr>
          <w:color w:val="FF0000"/>
        </w:rPr>
        <w:t xml:space="preserve"> </w:t>
      </w:r>
    </w:p>
    <w:p w14:paraId="16EBFF26" w14:textId="77777777" w:rsidR="001F2CB9" w:rsidRPr="003C4169" w:rsidRDefault="007E6453" w:rsidP="00607D00">
      <w:pPr>
        <w:pStyle w:val="BodyText"/>
      </w:pPr>
      <w:r w:rsidRPr="003C4169">
        <w:t xml:space="preserve">The noise field measurement sites are presented on the maps in Appendix </w:t>
      </w:r>
      <w:r w:rsidR="00A211A7">
        <w:t>B</w:t>
      </w:r>
      <w:r w:rsidRPr="003C4169">
        <w:t xml:space="preserve">. The measured noise levels at sites ranged from </w:t>
      </w:r>
      <w:r w:rsidR="003C4169" w:rsidRPr="003C4169">
        <w:rPr>
          <w:highlight w:val="yellow"/>
        </w:rPr>
        <w:t>[include level range]</w:t>
      </w:r>
      <w:r w:rsidRPr="003C4169">
        <w:t xml:space="preserve"> dB(A) Leq. The field data sheets are presented in Appendix </w:t>
      </w:r>
      <w:r w:rsidR="00A211A7">
        <w:t>B</w:t>
      </w:r>
      <w:r w:rsidR="00A211A7" w:rsidRPr="003C4169">
        <w:t xml:space="preserve"> </w:t>
      </w:r>
      <w:r w:rsidRPr="003C4169">
        <w:t xml:space="preserve">of this report and the sound level analyzer laboratory calibration certificates are presented in Appendix </w:t>
      </w:r>
      <w:r w:rsidR="00A211A7">
        <w:t>B</w:t>
      </w:r>
      <w:r w:rsidR="00A211A7" w:rsidRPr="003C4169">
        <w:t xml:space="preserve"> </w:t>
      </w:r>
      <w:r w:rsidRPr="003C4169">
        <w:t>of this report.</w:t>
      </w:r>
    </w:p>
    <w:p w14:paraId="76A81E4E" w14:textId="77777777" w:rsidR="001F2CB9" w:rsidRPr="003B1D89" w:rsidRDefault="007E6453" w:rsidP="003B1D89">
      <w:pPr>
        <w:autoSpaceDE w:val="0"/>
        <w:autoSpaceDN w:val="0"/>
        <w:adjustRightInd w:val="0"/>
        <w:jc w:val="both"/>
      </w:pPr>
      <w:r w:rsidRPr="003B1D89">
        <w:rPr>
          <w:sz w:val="24"/>
          <w:szCs w:val="24"/>
        </w:rPr>
        <w:t>Measurement results were used to validate the noise model specific to this project for use in this analysis</w:t>
      </w:r>
      <w:r w:rsidR="00B9584C">
        <w:rPr>
          <w:sz w:val="24"/>
          <w:szCs w:val="24"/>
        </w:rPr>
        <w:t xml:space="preserve">. Further discussion on the measurement results and TNM validation is included in Section 3.6. </w:t>
      </w:r>
    </w:p>
    <w:p w14:paraId="2A9F9DCF" w14:textId="77777777" w:rsidR="002217BC" w:rsidRPr="001F2CB9" w:rsidRDefault="002217BC" w:rsidP="00607D00">
      <w:pPr>
        <w:pStyle w:val="BodyText"/>
        <w:rPr>
          <w:highlight w:val="green"/>
        </w:rPr>
      </w:pPr>
      <w:bookmarkStart w:id="36" w:name="_Ref76472999"/>
      <w:bookmarkStart w:id="37" w:name="_Toc86841533"/>
    </w:p>
    <w:p w14:paraId="4875D143" w14:textId="77777777" w:rsidR="001F2CB9" w:rsidRDefault="001F2CB9" w:rsidP="00607D00">
      <w:pPr>
        <w:pStyle w:val="BodyText"/>
        <w:sectPr w:rsidR="001F2CB9" w:rsidSect="006B72D9">
          <w:headerReference w:type="even" r:id="rId23"/>
          <w:footerReference w:type="default" r:id="rId24"/>
          <w:headerReference w:type="first" r:id="rId25"/>
          <w:pgSz w:w="12240" w:h="15840" w:code="1"/>
          <w:pgMar w:top="1728" w:right="1152" w:bottom="1728" w:left="1152" w:header="720" w:footer="720" w:gutter="0"/>
          <w:pgNumType w:start="1"/>
          <w:cols w:space="720"/>
          <w:docGrid w:linePitch="272"/>
        </w:sectPr>
      </w:pPr>
    </w:p>
    <w:p w14:paraId="6AE9C09E" w14:textId="77777777" w:rsidR="008A02BC" w:rsidRPr="001F62F5" w:rsidRDefault="007E6453" w:rsidP="008A02BC">
      <w:pPr>
        <w:pStyle w:val="Caption-tables"/>
        <w:rPr>
          <w:i/>
          <w:iCs/>
        </w:rPr>
      </w:pPr>
      <w:bookmarkStart w:id="38" w:name="_Ref145021493"/>
      <w:bookmarkStart w:id="39" w:name="_Toc204776159"/>
      <w:bookmarkEnd w:id="36"/>
      <w:bookmarkEnd w:id="37"/>
      <w:r w:rsidRPr="001F62F5">
        <w:rPr>
          <w:i/>
          <w:iCs/>
          <w:highlight w:val="yellow"/>
        </w:rPr>
        <w:lastRenderedPageBreak/>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4</w:t>
      </w:r>
      <w:r w:rsidRPr="001F62F5">
        <w:rPr>
          <w:i/>
          <w:iCs/>
          <w:noProof/>
          <w:highlight w:val="yellow"/>
        </w:rPr>
        <w:fldChar w:fldCharType="end"/>
      </w:r>
      <w:bookmarkEnd w:id="38"/>
      <w:r w:rsidRPr="001F62F5">
        <w:rPr>
          <w:i/>
          <w:iCs/>
        </w:rPr>
        <w:t>: Measured Existing Noise Levels</w:t>
      </w:r>
      <w:bookmarkEnd w:id="39"/>
    </w:p>
    <w:tbl>
      <w:tblPr>
        <w:tblStyle w:val="TableGrid"/>
        <w:tblpPr w:leftFromText="180" w:rightFromText="180" w:vertAnchor="text" w:horzAnchor="margin" w:tblpY="-19"/>
        <w:tblOverlap w:val="never"/>
        <w:tblW w:w="13528" w:type="dxa"/>
        <w:tblLook w:val="04A0" w:firstRow="1" w:lastRow="0" w:firstColumn="1" w:lastColumn="0" w:noHBand="0" w:noVBand="1"/>
      </w:tblPr>
      <w:tblGrid>
        <w:gridCol w:w="1279"/>
        <w:gridCol w:w="1237"/>
        <w:gridCol w:w="2304"/>
        <w:gridCol w:w="860"/>
        <w:gridCol w:w="629"/>
        <w:gridCol w:w="920"/>
        <w:gridCol w:w="1334"/>
        <w:gridCol w:w="595"/>
        <w:gridCol w:w="609"/>
        <w:gridCol w:w="666"/>
        <w:gridCol w:w="674"/>
        <w:gridCol w:w="763"/>
        <w:gridCol w:w="749"/>
        <w:gridCol w:w="909"/>
      </w:tblGrid>
      <w:tr w:rsidR="00F0471B" w14:paraId="01BE205A" w14:textId="77777777" w:rsidTr="008A02BC">
        <w:trPr>
          <w:trHeight w:val="366"/>
        </w:trPr>
        <w:tc>
          <w:tcPr>
            <w:tcW w:w="1279" w:type="dxa"/>
            <w:vMerge w:val="restart"/>
            <w:tcBorders>
              <w:left w:val="dotted" w:sz="4" w:space="0" w:color="FFFFFF"/>
            </w:tcBorders>
            <w:shd w:val="clear" w:color="auto" w:fill="D9D9D9" w:themeFill="background1" w:themeFillShade="D9"/>
            <w:vAlign w:val="center"/>
          </w:tcPr>
          <w:p w14:paraId="248F5FF7" w14:textId="77777777" w:rsidR="008A02BC" w:rsidRPr="00BE3C6B" w:rsidRDefault="007E6453" w:rsidP="008A02BC">
            <w:pPr>
              <w:pStyle w:val="Tablebodytext"/>
              <w:jc w:val="center"/>
              <w:rPr>
                <w:b/>
                <w:bCs/>
              </w:rPr>
            </w:pPr>
            <w:r w:rsidRPr="00BE3C6B">
              <w:rPr>
                <w:b/>
                <w:bCs/>
              </w:rPr>
              <w:t>Field Measurement Site</w:t>
            </w:r>
          </w:p>
        </w:tc>
        <w:tc>
          <w:tcPr>
            <w:tcW w:w="1237" w:type="dxa"/>
            <w:vMerge w:val="restart"/>
            <w:shd w:val="clear" w:color="auto" w:fill="D9D9D9" w:themeFill="background1" w:themeFillShade="D9"/>
            <w:vAlign w:val="center"/>
          </w:tcPr>
          <w:p w14:paraId="2B61563B" w14:textId="77777777" w:rsidR="008A02BC" w:rsidRPr="00BE3C6B" w:rsidRDefault="007E6453" w:rsidP="008A02BC">
            <w:pPr>
              <w:pStyle w:val="Tablebodytext"/>
              <w:jc w:val="center"/>
              <w:rPr>
                <w:b/>
                <w:bCs/>
              </w:rPr>
            </w:pPr>
            <w:r>
              <w:rPr>
                <w:b/>
                <w:bCs/>
              </w:rPr>
              <w:t>Common Noise Environment</w:t>
            </w:r>
          </w:p>
        </w:tc>
        <w:tc>
          <w:tcPr>
            <w:tcW w:w="2304" w:type="dxa"/>
            <w:vMerge w:val="restart"/>
            <w:shd w:val="clear" w:color="auto" w:fill="D9D9D9" w:themeFill="background1" w:themeFillShade="D9"/>
            <w:vAlign w:val="center"/>
          </w:tcPr>
          <w:p w14:paraId="5035E48F" w14:textId="77777777" w:rsidR="008A02BC" w:rsidRPr="00BE3C6B" w:rsidRDefault="007E6453" w:rsidP="008A02BC">
            <w:pPr>
              <w:pStyle w:val="Tablebodytext"/>
              <w:jc w:val="center"/>
              <w:rPr>
                <w:b/>
                <w:bCs/>
              </w:rPr>
            </w:pPr>
            <w:r w:rsidRPr="00BE3C6B">
              <w:rPr>
                <w:b/>
                <w:bCs/>
              </w:rPr>
              <w:t>Location</w:t>
            </w:r>
          </w:p>
        </w:tc>
        <w:tc>
          <w:tcPr>
            <w:tcW w:w="860" w:type="dxa"/>
            <w:vMerge w:val="restart"/>
            <w:shd w:val="clear" w:color="auto" w:fill="D9D9D9" w:themeFill="background1" w:themeFillShade="D9"/>
            <w:vAlign w:val="center"/>
          </w:tcPr>
          <w:p w14:paraId="3E8E1498" w14:textId="77777777" w:rsidR="008A02BC" w:rsidRPr="00BE3C6B" w:rsidRDefault="007E6453" w:rsidP="008A02BC">
            <w:pPr>
              <w:pStyle w:val="Tablebodytext"/>
              <w:jc w:val="center"/>
              <w:rPr>
                <w:b/>
                <w:bCs/>
              </w:rPr>
            </w:pPr>
            <w:r w:rsidRPr="00BE3C6B">
              <w:rPr>
                <w:b/>
                <w:bCs/>
              </w:rPr>
              <w:t>Date</w:t>
            </w:r>
          </w:p>
        </w:tc>
        <w:tc>
          <w:tcPr>
            <w:tcW w:w="629" w:type="dxa"/>
            <w:vMerge w:val="restart"/>
            <w:shd w:val="clear" w:color="auto" w:fill="D9D9D9" w:themeFill="background1" w:themeFillShade="D9"/>
            <w:vAlign w:val="center"/>
          </w:tcPr>
          <w:p w14:paraId="6BB8F278" w14:textId="77777777" w:rsidR="008A02BC" w:rsidRPr="00BE3C6B" w:rsidRDefault="007E6453" w:rsidP="008A02BC">
            <w:pPr>
              <w:pStyle w:val="Tablebodytext"/>
              <w:jc w:val="center"/>
              <w:rPr>
                <w:b/>
                <w:bCs/>
              </w:rPr>
            </w:pPr>
            <w:r w:rsidRPr="00BE3C6B">
              <w:rPr>
                <w:b/>
                <w:bCs/>
              </w:rPr>
              <w:t>Start Time</w:t>
            </w:r>
          </w:p>
        </w:tc>
        <w:tc>
          <w:tcPr>
            <w:tcW w:w="920" w:type="dxa"/>
            <w:vMerge w:val="restart"/>
            <w:shd w:val="clear" w:color="auto" w:fill="D9D9D9" w:themeFill="background1" w:themeFillShade="D9"/>
            <w:vAlign w:val="center"/>
          </w:tcPr>
          <w:p w14:paraId="313ACAF9" w14:textId="77777777" w:rsidR="008A02BC" w:rsidRPr="00BE3C6B" w:rsidRDefault="007E6453" w:rsidP="008A02BC">
            <w:pPr>
              <w:pStyle w:val="Tablebodytext"/>
              <w:jc w:val="center"/>
              <w:rPr>
                <w:b/>
                <w:bCs/>
              </w:rPr>
            </w:pPr>
            <w:r w:rsidRPr="00BE3C6B">
              <w:rPr>
                <w:b/>
                <w:bCs/>
              </w:rPr>
              <w:t>Duration</w:t>
            </w:r>
          </w:p>
        </w:tc>
        <w:tc>
          <w:tcPr>
            <w:tcW w:w="4641" w:type="dxa"/>
            <w:gridSpan w:val="6"/>
            <w:shd w:val="clear" w:color="auto" w:fill="D9D9D9" w:themeFill="background1" w:themeFillShade="D9"/>
            <w:vAlign w:val="center"/>
          </w:tcPr>
          <w:p w14:paraId="37898328" w14:textId="77777777" w:rsidR="008A02BC" w:rsidRPr="00BE3C6B" w:rsidRDefault="007E6453" w:rsidP="008A02BC">
            <w:pPr>
              <w:pStyle w:val="Tablebodytext"/>
              <w:jc w:val="center"/>
              <w:rPr>
                <w:b/>
                <w:bCs/>
              </w:rPr>
            </w:pPr>
            <w:r w:rsidRPr="00BE3C6B">
              <w:rPr>
                <w:b/>
                <w:bCs/>
              </w:rPr>
              <w:t>Traffic Volumes (vehicles/hour)</w:t>
            </w:r>
            <w:r w:rsidR="00590B5E">
              <w:rPr>
                <w:b/>
                <w:bCs/>
                <w:vertAlign w:val="superscript"/>
              </w:rPr>
              <w:t>1</w:t>
            </w:r>
          </w:p>
        </w:tc>
        <w:tc>
          <w:tcPr>
            <w:tcW w:w="749" w:type="dxa"/>
            <w:vMerge w:val="restart"/>
            <w:shd w:val="clear" w:color="auto" w:fill="D9D9D9" w:themeFill="background1" w:themeFillShade="D9"/>
            <w:vAlign w:val="center"/>
          </w:tcPr>
          <w:p w14:paraId="3179610F" w14:textId="77777777" w:rsidR="008A02BC" w:rsidRPr="00BE3C6B" w:rsidRDefault="007E6453" w:rsidP="008A02BC">
            <w:pPr>
              <w:pStyle w:val="Tablebodytext"/>
              <w:jc w:val="center"/>
              <w:rPr>
                <w:b/>
                <w:bCs/>
              </w:rPr>
            </w:pPr>
            <w:r w:rsidRPr="00BE3C6B">
              <w:rPr>
                <w:b/>
                <w:bCs/>
              </w:rPr>
              <w:t>Speed (mph)</w:t>
            </w:r>
            <w:r w:rsidR="00590B5E" w:rsidRPr="00590B5E">
              <w:rPr>
                <w:b/>
                <w:bCs/>
                <w:vertAlign w:val="superscript"/>
              </w:rPr>
              <w:t>2</w:t>
            </w:r>
          </w:p>
        </w:tc>
        <w:tc>
          <w:tcPr>
            <w:tcW w:w="909" w:type="dxa"/>
            <w:vMerge w:val="restart"/>
            <w:tcBorders>
              <w:right w:val="dotted" w:sz="4" w:space="0" w:color="FFFFFF"/>
            </w:tcBorders>
            <w:shd w:val="clear" w:color="auto" w:fill="D9D9D9" w:themeFill="background1" w:themeFillShade="D9"/>
            <w:vAlign w:val="center"/>
          </w:tcPr>
          <w:p w14:paraId="188D59E3" w14:textId="77777777" w:rsidR="008A02BC" w:rsidRPr="00BE3C6B" w:rsidRDefault="007E6453" w:rsidP="008A02BC">
            <w:pPr>
              <w:pStyle w:val="Tablebodytext"/>
              <w:jc w:val="center"/>
              <w:rPr>
                <w:b/>
                <w:bCs/>
              </w:rPr>
            </w:pPr>
            <w:r w:rsidRPr="00BE3C6B">
              <w:rPr>
                <w:b/>
                <w:bCs/>
              </w:rPr>
              <w:t>Noise Level dB</w:t>
            </w:r>
            <w:r w:rsidR="009E33C3">
              <w:rPr>
                <w:b/>
                <w:bCs/>
              </w:rPr>
              <w:t>(</w:t>
            </w:r>
            <w:r w:rsidRPr="00BE3C6B">
              <w:rPr>
                <w:b/>
                <w:bCs/>
              </w:rPr>
              <w:t>A</w:t>
            </w:r>
            <w:r w:rsidR="009E33C3">
              <w:rPr>
                <w:b/>
                <w:bCs/>
              </w:rPr>
              <w:t>)</w:t>
            </w:r>
            <w:r w:rsidRPr="00BE3C6B">
              <w:rPr>
                <w:b/>
                <w:bCs/>
              </w:rPr>
              <w:t xml:space="preserve"> L</w:t>
            </w:r>
            <w:r w:rsidR="009E1D0D">
              <w:rPr>
                <w:b/>
                <w:bCs/>
              </w:rPr>
              <w:t>eq</w:t>
            </w:r>
          </w:p>
        </w:tc>
      </w:tr>
      <w:tr w:rsidR="00F0471B" w14:paraId="6B37C662" w14:textId="77777777" w:rsidTr="008A02BC">
        <w:trPr>
          <w:trHeight w:val="546"/>
        </w:trPr>
        <w:tc>
          <w:tcPr>
            <w:tcW w:w="1279" w:type="dxa"/>
            <w:vMerge/>
            <w:tcBorders>
              <w:left w:val="dotted" w:sz="4" w:space="0" w:color="FFFFFF"/>
            </w:tcBorders>
          </w:tcPr>
          <w:p w14:paraId="75EBC9B9" w14:textId="77777777" w:rsidR="008A02BC" w:rsidRPr="00BE3C6B" w:rsidRDefault="008A02BC" w:rsidP="008A02BC">
            <w:pPr>
              <w:pStyle w:val="Tablebodytext"/>
            </w:pPr>
          </w:p>
        </w:tc>
        <w:tc>
          <w:tcPr>
            <w:tcW w:w="1237" w:type="dxa"/>
            <w:vMerge/>
          </w:tcPr>
          <w:p w14:paraId="71A6C4C7" w14:textId="77777777" w:rsidR="008A02BC" w:rsidRPr="00BE3C6B" w:rsidRDefault="008A02BC" w:rsidP="008A02BC">
            <w:pPr>
              <w:pStyle w:val="Tablebodytext"/>
            </w:pPr>
          </w:p>
        </w:tc>
        <w:tc>
          <w:tcPr>
            <w:tcW w:w="2304" w:type="dxa"/>
            <w:vMerge/>
          </w:tcPr>
          <w:p w14:paraId="25D7FFE7" w14:textId="77777777" w:rsidR="008A02BC" w:rsidRPr="00BE3C6B" w:rsidRDefault="008A02BC" w:rsidP="008A02BC">
            <w:pPr>
              <w:pStyle w:val="Tablebodytext"/>
            </w:pPr>
          </w:p>
        </w:tc>
        <w:tc>
          <w:tcPr>
            <w:tcW w:w="860" w:type="dxa"/>
            <w:vMerge/>
          </w:tcPr>
          <w:p w14:paraId="6A811343" w14:textId="77777777" w:rsidR="008A02BC" w:rsidRPr="00BE3C6B" w:rsidRDefault="008A02BC" w:rsidP="008A02BC">
            <w:pPr>
              <w:pStyle w:val="Tablebodytext"/>
            </w:pPr>
          </w:p>
        </w:tc>
        <w:tc>
          <w:tcPr>
            <w:tcW w:w="629" w:type="dxa"/>
            <w:vMerge/>
          </w:tcPr>
          <w:p w14:paraId="74CCE314" w14:textId="77777777" w:rsidR="008A02BC" w:rsidRPr="00BE3C6B" w:rsidRDefault="008A02BC" w:rsidP="008A02BC">
            <w:pPr>
              <w:pStyle w:val="Tablebodytext"/>
            </w:pPr>
          </w:p>
        </w:tc>
        <w:tc>
          <w:tcPr>
            <w:tcW w:w="920" w:type="dxa"/>
            <w:vMerge/>
          </w:tcPr>
          <w:p w14:paraId="73306C20" w14:textId="77777777" w:rsidR="008A02BC" w:rsidRPr="00BE3C6B" w:rsidRDefault="008A02BC" w:rsidP="008A02BC">
            <w:pPr>
              <w:pStyle w:val="Tablebodytext"/>
            </w:pPr>
          </w:p>
        </w:tc>
        <w:tc>
          <w:tcPr>
            <w:tcW w:w="1334" w:type="dxa"/>
            <w:shd w:val="clear" w:color="auto" w:fill="D9D9D9" w:themeFill="background1" w:themeFillShade="D9"/>
            <w:vAlign w:val="center"/>
          </w:tcPr>
          <w:p w14:paraId="23B0FD31" w14:textId="77777777" w:rsidR="008A02BC" w:rsidRPr="00BE3C6B" w:rsidRDefault="007E6453" w:rsidP="008A02BC">
            <w:pPr>
              <w:pStyle w:val="Tablebodytext"/>
              <w:jc w:val="center"/>
              <w:rPr>
                <w:b/>
                <w:bCs/>
              </w:rPr>
            </w:pPr>
            <w:r w:rsidRPr="00BE3C6B">
              <w:rPr>
                <w:b/>
                <w:bCs/>
              </w:rPr>
              <w:t>Roadway</w:t>
            </w:r>
          </w:p>
        </w:tc>
        <w:tc>
          <w:tcPr>
            <w:tcW w:w="595" w:type="dxa"/>
            <w:shd w:val="clear" w:color="auto" w:fill="D9D9D9" w:themeFill="background1" w:themeFillShade="D9"/>
            <w:vAlign w:val="center"/>
          </w:tcPr>
          <w:p w14:paraId="57EDF420" w14:textId="77777777" w:rsidR="008A02BC" w:rsidRPr="00BE3C6B" w:rsidRDefault="007E6453" w:rsidP="008A02BC">
            <w:pPr>
              <w:pStyle w:val="Tablebodytext"/>
              <w:jc w:val="center"/>
              <w:rPr>
                <w:b/>
                <w:bCs/>
              </w:rPr>
            </w:pPr>
            <w:r w:rsidRPr="00BE3C6B">
              <w:rPr>
                <w:b/>
                <w:bCs/>
              </w:rPr>
              <w:t>A</w:t>
            </w:r>
            <w:r w:rsidRPr="00BE3C6B">
              <w:rPr>
                <w:b/>
                <w:bCs/>
                <w:vertAlign w:val="superscript"/>
              </w:rPr>
              <w:t>a</w:t>
            </w:r>
          </w:p>
        </w:tc>
        <w:tc>
          <w:tcPr>
            <w:tcW w:w="609" w:type="dxa"/>
            <w:shd w:val="clear" w:color="auto" w:fill="D9D9D9" w:themeFill="background1" w:themeFillShade="D9"/>
            <w:vAlign w:val="center"/>
          </w:tcPr>
          <w:p w14:paraId="5EBB59B9" w14:textId="77777777" w:rsidR="008A02BC" w:rsidRPr="00BE3C6B" w:rsidRDefault="007E6453" w:rsidP="008A02BC">
            <w:pPr>
              <w:pStyle w:val="Tablebodytext"/>
              <w:jc w:val="center"/>
              <w:rPr>
                <w:b/>
                <w:bCs/>
              </w:rPr>
            </w:pPr>
            <w:r w:rsidRPr="00BE3C6B">
              <w:rPr>
                <w:b/>
                <w:bCs/>
              </w:rPr>
              <w:t>MT</w:t>
            </w:r>
            <w:r w:rsidRPr="00BE3C6B">
              <w:rPr>
                <w:b/>
                <w:bCs/>
                <w:vertAlign w:val="superscript"/>
              </w:rPr>
              <w:t>b</w:t>
            </w:r>
          </w:p>
        </w:tc>
        <w:tc>
          <w:tcPr>
            <w:tcW w:w="666" w:type="dxa"/>
            <w:shd w:val="clear" w:color="auto" w:fill="D9D9D9" w:themeFill="background1" w:themeFillShade="D9"/>
            <w:vAlign w:val="center"/>
          </w:tcPr>
          <w:p w14:paraId="546DEFD6" w14:textId="77777777" w:rsidR="008A02BC" w:rsidRPr="00BE3C6B" w:rsidRDefault="007E6453" w:rsidP="008A02BC">
            <w:pPr>
              <w:pStyle w:val="Tablebodytext"/>
              <w:jc w:val="center"/>
              <w:rPr>
                <w:b/>
                <w:bCs/>
              </w:rPr>
            </w:pPr>
            <w:r w:rsidRPr="00BE3C6B">
              <w:rPr>
                <w:b/>
                <w:bCs/>
              </w:rPr>
              <w:t>HT</w:t>
            </w:r>
            <w:r w:rsidRPr="00BE3C6B">
              <w:rPr>
                <w:b/>
                <w:bCs/>
                <w:vertAlign w:val="superscript"/>
              </w:rPr>
              <w:t>c</w:t>
            </w:r>
          </w:p>
        </w:tc>
        <w:tc>
          <w:tcPr>
            <w:tcW w:w="674" w:type="dxa"/>
            <w:shd w:val="clear" w:color="auto" w:fill="D9D9D9" w:themeFill="background1" w:themeFillShade="D9"/>
            <w:vAlign w:val="center"/>
          </w:tcPr>
          <w:p w14:paraId="1896D896" w14:textId="77777777" w:rsidR="008A02BC" w:rsidRPr="00BE3C6B" w:rsidRDefault="007E6453" w:rsidP="008A02BC">
            <w:pPr>
              <w:pStyle w:val="Tablebodytext"/>
              <w:jc w:val="center"/>
              <w:rPr>
                <w:b/>
                <w:bCs/>
              </w:rPr>
            </w:pPr>
            <w:r w:rsidRPr="00BE3C6B">
              <w:rPr>
                <w:b/>
                <w:bCs/>
              </w:rPr>
              <w:t>MC</w:t>
            </w:r>
            <w:r w:rsidRPr="00BE3C6B">
              <w:rPr>
                <w:b/>
                <w:bCs/>
                <w:vertAlign w:val="superscript"/>
              </w:rPr>
              <w:t>d</w:t>
            </w:r>
          </w:p>
        </w:tc>
        <w:tc>
          <w:tcPr>
            <w:tcW w:w="763" w:type="dxa"/>
            <w:shd w:val="clear" w:color="auto" w:fill="D9D9D9" w:themeFill="background1" w:themeFillShade="D9"/>
            <w:vAlign w:val="center"/>
          </w:tcPr>
          <w:p w14:paraId="6DFF9EEC" w14:textId="77777777" w:rsidR="008A02BC" w:rsidRPr="00BE3C6B" w:rsidRDefault="007E6453" w:rsidP="008A02BC">
            <w:pPr>
              <w:pStyle w:val="Tablebodytext"/>
              <w:jc w:val="center"/>
              <w:rPr>
                <w:b/>
                <w:bCs/>
                <w:highlight w:val="green"/>
              </w:rPr>
            </w:pPr>
            <w:r w:rsidRPr="00BE3C6B">
              <w:rPr>
                <w:b/>
                <w:bCs/>
              </w:rPr>
              <w:t>Buses</w:t>
            </w:r>
            <w:r w:rsidRPr="00BE3C6B">
              <w:rPr>
                <w:b/>
                <w:bCs/>
                <w:vertAlign w:val="superscript"/>
              </w:rPr>
              <w:t>e</w:t>
            </w:r>
          </w:p>
        </w:tc>
        <w:tc>
          <w:tcPr>
            <w:tcW w:w="749" w:type="dxa"/>
            <w:vMerge/>
            <w:vAlign w:val="center"/>
          </w:tcPr>
          <w:p w14:paraId="0280B8ED" w14:textId="77777777" w:rsidR="008A02BC" w:rsidRDefault="008A02BC" w:rsidP="008A02BC">
            <w:pPr>
              <w:pStyle w:val="Tablebodytext"/>
              <w:rPr>
                <w:highlight w:val="green"/>
              </w:rPr>
            </w:pPr>
          </w:p>
        </w:tc>
        <w:tc>
          <w:tcPr>
            <w:tcW w:w="909" w:type="dxa"/>
            <w:vMerge/>
            <w:tcBorders>
              <w:right w:val="dotted" w:sz="4" w:space="0" w:color="FFFFFF"/>
            </w:tcBorders>
            <w:vAlign w:val="center"/>
          </w:tcPr>
          <w:p w14:paraId="1F4312DF" w14:textId="77777777" w:rsidR="008A02BC" w:rsidRDefault="008A02BC" w:rsidP="008A02BC">
            <w:pPr>
              <w:pStyle w:val="Tablebodytext"/>
              <w:rPr>
                <w:highlight w:val="green"/>
              </w:rPr>
            </w:pPr>
          </w:p>
        </w:tc>
      </w:tr>
      <w:tr w:rsidR="00F0471B" w14:paraId="5D440E6D" w14:textId="77777777" w:rsidTr="008A02BC">
        <w:trPr>
          <w:trHeight w:val="546"/>
        </w:trPr>
        <w:tc>
          <w:tcPr>
            <w:tcW w:w="1279" w:type="dxa"/>
            <w:vMerge w:val="restart"/>
            <w:tcBorders>
              <w:left w:val="single" w:sz="4" w:space="0" w:color="FFFFFF" w:themeColor="background1"/>
              <w:bottom w:val="single" w:sz="4" w:space="0" w:color="FFFFFF" w:themeColor="background1"/>
              <w:right w:val="single" w:sz="4" w:space="0" w:color="FFFFFF" w:themeColor="background1"/>
            </w:tcBorders>
            <w:vAlign w:val="center"/>
          </w:tcPr>
          <w:p w14:paraId="55C2987C" w14:textId="77777777" w:rsidR="008A02BC" w:rsidRDefault="007E6453" w:rsidP="008A02BC">
            <w:pPr>
              <w:pStyle w:val="Tablebodytext"/>
              <w:jc w:val="center"/>
              <w:rPr>
                <w:highlight w:val="green"/>
              </w:rPr>
            </w:pPr>
            <w:r w:rsidRPr="00D15BE4">
              <w:rPr>
                <w:highlight w:val="green"/>
              </w:rPr>
              <w:t>FM-01</w:t>
            </w:r>
          </w:p>
        </w:tc>
        <w:tc>
          <w:tcPr>
            <w:tcW w:w="1237" w:type="dxa"/>
            <w:vMerge w:val="restart"/>
            <w:tcBorders>
              <w:left w:val="single" w:sz="4" w:space="0" w:color="FFFFFF" w:themeColor="background1"/>
              <w:right w:val="single" w:sz="4" w:space="0" w:color="FFFFFF" w:themeColor="background1"/>
            </w:tcBorders>
            <w:vAlign w:val="center"/>
          </w:tcPr>
          <w:p w14:paraId="2560A2B1" w14:textId="77777777" w:rsidR="008A02BC" w:rsidRPr="00D15BE4" w:rsidRDefault="007E6453" w:rsidP="008A02BC">
            <w:pPr>
              <w:pStyle w:val="Tablebodytext"/>
              <w:jc w:val="center"/>
              <w:rPr>
                <w:highlight w:val="green"/>
              </w:rPr>
            </w:pPr>
            <w:r>
              <w:rPr>
                <w:highlight w:val="green"/>
              </w:rPr>
              <w:t>B-1</w:t>
            </w:r>
          </w:p>
        </w:tc>
        <w:tc>
          <w:tcPr>
            <w:tcW w:w="2304" w:type="dxa"/>
            <w:vMerge w:val="restart"/>
            <w:tcBorders>
              <w:left w:val="single" w:sz="4" w:space="0" w:color="FFFFFF" w:themeColor="background1"/>
              <w:right w:val="single" w:sz="4" w:space="0" w:color="FFFFFF" w:themeColor="background1"/>
            </w:tcBorders>
            <w:vAlign w:val="center"/>
          </w:tcPr>
          <w:p w14:paraId="074E2B62" w14:textId="77777777" w:rsidR="008A02BC" w:rsidRDefault="007E6453" w:rsidP="008A02BC">
            <w:pPr>
              <w:pStyle w:val="Tablebodytext"/>
              <w:rPr>
                <w:highlight w:val="green"/>
              </w:rPr>
            </w:pPr>
            <w:r w:rsidRPr="00D15BE4">
              <w:rPr>
                <w:highlight w:val="green"/>
              </w:rPr>
              <w:t>Wesley Chapel Playground</w:t>
            </w:r>
          </w:p>
          <w:p w14:paraId="5CE3023A" w14:textId="77777777" w:rsidR="008A02BC" w:rsidRDefault="007E6453" w:rsidP="008A02BC">
            <w:pPr>
              <w:pStyle w:val="Tablebodytext"/>
              <w:rPr>
                <w:highlight w:val="green"/>
              </w:rPr>
            </w:pPr>
            <w:r>
              <w:rPr>
                <w:highlight w:val="green"/>
              </w:rPr>
              <w:t>123 Maple Street</w:t>
            </w:r>
          </w:p>
          <w:p w14:paraId="0BD94AAF" w14:textId="77777777" w:rsidR="008A02BC" w:rsidRDefault="007E6453" w:rsidP="008A02BC">
            <w:pPr>
              <w:pStyle w:val="Tablebodytext"/>
              <w:rPr>
                <w:highlight w:val="green"/>
              </w:rPr>
            </w:pPr>
            <w:r>
              <w:rPr>
                <w:highlight w:val="green"/>
              </w:rPr>
              <w:t>Indianapolis, IN</w:t>
            </w:r>
          </w:p>
        </w:tc>
        <w:tc>
          <w:tcPr>
            <w:tcW w:w="860" w:type="dxa"/>
            <w:vMerge w:val="restart"/>
            <w:tcBorders>
              <w:left w:val="single" w:sz="4" w:space="0" w:color="FFFFFF" w:themeColor="background1"/>
              <w:right w:val="single" w:sz="4" w:space="0" w:color="FFFFFF" w:themeColor="background1"/>
            </w:tcBorders>
            <w:vAlign w:val="center"/>
          </w:tcPr>
          <w:p w14:paraId="2A12C65C" w14:textId="77777777" w:rsidR="008A02BC" w:rsidRDefault="007E6453" w:rsidP="008A02BC">
            <w:pPr>
              <w:pStyle w:val="Tablebodytext"/>
              <w:jc w:val="center"/>
              <w:rPr>
                <w:highlight w:val="green"/>
              </w:rPr>
            </w:pPr>
            <w:r w:rsidRPr="00D15BE4">
              <w:rPr>
                <w:highlight w:val="green"/>
              </w:rPr>
              <w:t>06/22/21</w:t>
            </w:r>
          </w:p>
        </w:tc>
        <w:tc>
          <w:tcPr>
            <w:tcW w:w="629" w:type="dxa"/>
            <w:vMerge w:val="restart"/>
            <w:tcBorders>
              <w:left w:val="single" w:sz="4" w:space="0" w:color="FFFFFF" w:themeColor="background1"/>
              <w:right w:val="single" w:sz="4" w:space="0" w:color="FFFFFF" w:themeColor="background1"/>
            </w:tcBorders>
            <w:vAlign w:val="center"/>
          </w:tcPr>
          <w:p w14:paraId="2D508666" w14:textId="77777777" w:rsidR="008A02BC" w:rsidRDefault="007E6453" w:rsidP="008A02BC">
            <w:pPr>
              <w:pStyle w:val="Tablebodytext"/>
              <w:jc w:val="center"/>
              <w:rPr>
                <w:highlight w:val="green"/>
              </w:rPr>
            </w:pPr>
            <w:r w:rsidRPr="00D15BE4">
              <w:rPr>
                <w:highlight w:val="green"/>
              </w:rPr>
              <w:t>10:12</w:t>
            </w:r>
          </w:p>
        </w:tc>
        <w:tc>
          <w:tcPr>
            <w:tcW w:w="920" w:type="dxa"/>
            <w:vMerge w:val="restart"/>
            <w:tcBorders>
              <w:left w:val="single" w:sz="4" w:space="0" w:color="FFFFFF" w:themeColor="background1"/>
              <w:right w:val="single" w:sz="4" w:space="0" w:color="FFFFFF" w:themeColor="background1"/>
            </w:tcBorders>
            <w:vAlign w:val="center"/>
          </w:tcPr>
          <w:p w14:paraId="0540BBC5" w14:textId="77777777" w:rsidR="008A02BC" w:rsidRDefault="007E6453" w:rsidP="008A02BC">
            <w:pPr>
              <w:pStyle w:val="Tablebodytext"/>
              <w:jc w:val="center"/>
              <w:rPr>
                <w:highlight w:val="green"/>
              </w:rPr>
            </w:pPr>
            <w:r w:rsidRPr="00D15BE4">
              <w:rPr>
                <w:highlight w:val="green"/>
              </w:rPr>
              <w:t>20 min</w:t>
            </w:r>
          </w:p>
        </w:tc>
        <w:tc>
          <w:tcPr>
            <w:tcW w:w="1334" w:type="dxa"/>
            <w:tcBorders>
              <w:left w:val="single" w:sz="4" w:space="0" w:color="FFFFFF" w:themeColor="background1"/>
              <w:bottom w:val="dotted" w:sz="4" w:space="0" w:color="auto"/>
              <w:right w:val="single" w:sz="4" w:space="0" w:color="FFFFFF" w:themeColor="background1"/>
            </w:tcBorders>
            <w:vAlign w:val="center"/>
          </w:tcPr>
          <w:p w14:paraId="1F701756" w14:textId="77777777" w:rsidR="008A02BC" w:rsidRDefault="007E6453" w:rsidP="008A02BC">
            <w:pPr>
              <w:pStyle w:val="Tablebodytext"/>
              <w:jc w:val="center"/>
              <w:rPr>
                <w:highlight w:val="green"/>
              </w:rPr>
            </w:pPr>
            <w:r w:rsidRPr="00D15BE4">
              <w:rPr>
                <w:highlight w:val="green"/>
              </w:rPr>
              <w:t>US 150 NB</w:t>
            </w:r>
          </w:p>
        </w:tc>
        <w:tc>
          <w:tcPr>
            <w:tcW w:w="595" w:type="dxa"/>
            <w:tcBorders>
              <w:left w:val="single" w:sz="4" w:space="0" w:color="FFFFFF" w:themeColor="background1"/>
              <w:bottom w:val="dotted" w:sz="4" w:space="0" w:color="auto"/>
              <w:right w:val="single" w:sz="4" w:space="0" w:color="FFFFFF" w:themeColor="background1"/>
            </w:tcBorders>
            <w:vAlign w:val="center"/>
          </w:tcPr>
          <w:p w14:paraId="2A3BFC82" w14:textId="77777777" w:rsidR="008A02BC" w:rsidRDefault="007E6453" w:rsidP="008A02BC">
            <w:pPr>
              <w:pStyle w:val="Tablebodytext"/>
              <w:jc w:val="center"/>
              <w:rPr>
                <w:highlight w:val="green"/>
              </w:rPr>
            </w:pPr>
            <w:r w:rsidRPr="00D15BE4">
              <w:rPr>
                <w:highlight w:val="green"/>
              </w:rPr>
              <w:t>588</w:t>
            </w:r>
          </w:p>
        </w:tc>
        <w:tc>
          <w:tcPr>
            <w:tcW w:w="609" w:type="dxa"/>
            <w:tcBorders>
              <w:left w:val="single" w:sz="4" w:space="0" w:color="FFFFFF" w:themeColor="background1"/>
              <w:bottom w:val="dotted" w:sz="4" w:space="0" w:color="auto"/>
              <w:right w:val="single" w:sz="4" w:space="0" w:color="FFFFFF" w:themeColor="background1"/>
            </w:tcBorders>
            <w:vAlign w:val="center"/>
          </w:tcPr>
          <w:p w14:paraId="5A52DEE4" w14:textId="77777777" w:rsidR="008A02BC" w:rsidRDefault="007E6453" w:rsidP="008A02BC">
            <w:pPr>
              <w:pStyle w:val="Tablebodytext"/>
              <w:jc w:val="center"/>
              <w:rPr>
                <w:highlight w:val="green"/>
              </w:rPr>
            </w:pPr>
            <w:r w:rsidRPr="00D15BE4">
              <w:rPr>
                <w:highlight w:val="green"/>
              </w:rPr>
              <w:t>15</w:t>
            </w:r>
          </w:p>
        </w:tc>
        <w:tc>
          <w:tcPr>
            <w:tcW w:w="666" w:type="dxa"/>
            <w:tcBorders>
              <w:left w:val="single" w:sz="4" w:space="0" w:color="FFFFFF" w:themeColor="background1"/>
              <w:bottom w:val="dotted" w:sz="4" w:space="0" w:color="auto"/>
              <w:right w:val="single" w:sz="4" w:space="0" w:color="FFFFFF" w:themeColor="background1"/>
            </w:tcBorders>
            <w:vAlign w:val="center"/>
          </w:tcPr>
          <w:p w14:paraId="383DBE99" w14:textId="77777777" w:rsidR="008A02BC" w:rsidRDefault="007E6453" w:rsidP="008A02BC">
            <w:pPr>
              <w:pStyle w:val="Tablebodytext"/>
              <w:jc w:val="center"/>
              <w:rPr>
                <w:highlight w:val="green"/>
              </w:rPr>
            </w:pPr>
            <w:r w:rsidRPr="00D15BE4">
              <w:rPr>
                <w:highlight w:val="green"/>
              </w:rPr>
              <w:t>42</w:t>
            </w:r>
          </w:p>
        </w:tc>
        <w:tc>
          <w:tcPr>
            <w:tcW w:w="674" w:type="dxa"/>
            <w:tcBorders>
              <w:left w:val="single" w:sz="4" w:space="0" w:color="FFFFFF" w:themeColor="background1"/>
              <w:bottom w:val="dotted" w:sz="4" w:space="0" w:color="auto"/>
              <w:right w:val="single" w:sz="4" w:space="0" w:color="FFFFFF" w:themeColor="background1"/>
            </w:tcBorders>
            <w:vAlign w:val="center"/>
          </w:tcPr>
          <w:p w14:paraId="33C5D165" w14:textId="77777777" w:rsidR="008A02BC" w:rsidRDefault="007E6453" w:rsidP="008A02BC">
            <w:pPr>
              <w:pStyle w:val="Tablebodytext"/>
              <w:jc w:val="center"/>
              <w:rPr>
                <w:highlight w:val="green"/>
              </w:rPr>
            </w:pPr>
            <w:r w:rsidRPr="00D15BE4">
              <w:rPr>
                <w:highlight w:val="green"/>
              </w:rPr>
              <w:t>0</w:t>
            </w:r>
          </w:p>
        </w:tc>
        <w:tc>
          <w:tcPr>
            <w:tcW w:w="763" w:type="dxa"/>
            <w:tcBorders>
              <w:left w:val="single" w:sz="4" w:space="0" w:color="FFFFFF" w:themeColor="background1"/>
              <w:bottom w:val="dotted" w:sz="4" w:space="0" w:color="auto"/>
              <w:right w:val="single" w:sz="4" w:space="0" w:color="FFFFFF" w:themeColor="background1"/>
            </w:tcBorders>
            <w:vAlign w:val="center"/>
          </w:tcPr>
          <w:p w14:paraId="46FED30D" w14:textId="77777777" w:rsidR="008A02BC" w:rsidRDefault="007E6453" w:rsidP="008A02BC">
            <w:pPr>
              <w:pStyle w:val="Tablebodytext"/>
              <w:jc w:val="center"/>
              <w:rPr>
                <w:highlight w:val="green"/>
              </w:rPr>
            </w:pPr>
            <w:r w:rsidRPr="00D15BE4">
              <w:rPr>
                <w:highlight w:val="green"/>
              </w:rPr>
              <w:t>6</w:t>
            </w:r>
          </w:p>
        </w:tc>
        <w:tc>
          <w:tcPr>
            <w:tcW w:w="749" w:type="dxa"/>
            <w:vMerge w:val="restart"/>
            <w:tcBorders>
              <w:left w:val="single" w:sz="4" w:space="0" w:color="FFFFFF" w:themeColor="background1"/>
              <w:right w:val="single" w:sz="4" w:space="0" w:color="FFFFFF" w:themeColor="background1"/>
            </w:tcBorders>
            <w:vAlign w:val="center"/>
          </w:tcPr>
          <w:p w14:paraId="38F37EE0" w14:textId="77777777" w:rsidR="008A02BC" w:rsidRDefault="007E6453" w:rsidP="008A02BC">
            <w:pPr>
              <w:pStyle w:val="Tablebodytext"/>
              <w:jc w:val="center"/>
              <w:rPr>
                <w:highlight w:val="green"/>
              </w:rPr>
            </w:pPr>
            <w:r w:rsidRPr="00D15BE4">
              <w:rPr>
                <w:highlight w:val="green"/>
              </w:rPr>
              <w:t>60</w:t>
            </w:r>
          </w:p>
        </w:tc>
        <w:tc>
          <w:tcPr>
            <w:tcW w:w="909" w:type="dxa"/>
            <w:vMerge w:val="restart"/>
            <w:tcBorders>
              <w:left w:val="single" w:sz="4" w:space="0" w:color="FFFFFF" w:themeColor="background1"/>
              <w:right w:val="dotted" w:sz="4" w:space="0" w:color="FFFFFF" w:themeColor="background1"/>
            </w:tcBorders>
            <w:vAlign w:val="center"/>
          </w:tcPr>
          <w:p w14:paraId="70573974" w14:textId="77777777" w:rsidR="008A02BC" w:rsidRDefault="007E6453" w:rsidP="008A02BC">
            <w:pPr>
              <w:pStyle w:val="Tablebodytext"/>
              <w:jc w:val="center"/>
              <w:rPr>
                <w:highlight w:val="green"/>
              </w:rPr>
            </w:pPr>
            <w:r w:rsidRPr="00D15BE4">
              <w:rPr>
                <w:highlight w:val="green"/>
              </w:rPr>
              <w:t>56.5</w:t>
            </w:r>
          </w:p>
        </w:tc>
      </w:tr>
      <w:tr w:rsidR="00F0471B" w14:paraId="0A458583" w14:textId="77777777" w:rsidTr="008A02BC">
        <w:trPr>
          <w:trHeight w:val="564"/>
        </w:trPr>
        <w:tc>
          <w:tcPr>
            <w:tcW w:w="1279" w:type="dxa"/>
            <w:vMerge/>
            <w:tcBorders>
              <w:top w:val="single" w:sz="4" w:space="0" w:color="FFFFFF" w:themeColor="background1"/>
              <w:left w:val="single" w:sz="4" w:space="0" w:color="FFFFFF" w:themeColor="background1"/>
              <w:right w:val="single" w:sz="4" w:space="0" w:color="FFFFFF" w:themeColor="background1"/>
            </w:tcBorders>
            <w:vAlign w:val="center"/>
          </w:tcPr>
          <w:p w14:paraId="16EA4C08" w14:textId="77777777" w:rsidR="008A02BC" w:rsidRDefault="008A02BC" w:rsidP="008A02BC">
            <w:pPr>
              <w:pStyle w:val="Tablebodytext"/>
              <w:jc w:val="center"/>
              <w:rPr>
                <w:highlight w:val="green"/>
              </w:rPr>
            </w:pPr>
          </w:p>
        </w:tc>
        <w:tc>
          <w:tcPr>
            <w:tcW w:w="1237" w:type="dxa"/>
            <w:vMerge/>
            <w:tcBorders>
              <w:top w:val="single" w:sz="4" w:space="0" w:color="FFFFFF" w:themeColor="background1"/>
              <w:left w:val="single" w:sz="4" w:space="0" w:color="FFFFFF" w:themeColor="background1"/>
              <w:right w:val="single" w:sz="4" w:space="0" w:color="FFFFFF" w:themeColor="background1"/>
            </w:tcBorders>
            <w:vAlign w:val="center"/>
          </w:tcPr>
          <w:p w14:paraId="35739FFB" w14:textId="77777777" w:rsidR="008A02BC" w:rsidRDefault="008A02BC" w:rsidP="008A02BC">
            <w:pPr>
              <w:pStyle w:val="Tablebodytext"/>
              <w:jc w:val="center"/>
              <w:rPr>
                <w:highlight w:val="green"/>
              </w:rPr>
            </w:pPr>
          </w:p>
        </w:tc>
        <w:tc>
          <w:tcPr>
            <w:tcW w:w="2304" w:type="dxa"/>
            <w:vMerge/>
            <w:tcBorders>
              <w:top w:val="single" w:sz="4" w:space="0" w:color="FFFFFF" w:themeColor="background1"/>
              <w:left w:val="single" w:sz="4" w:space="0" w:color="FFFFFF" w:themeColor="background1"/>
              <w:right w:val="single" w:sz="4" w:space="0" w:color="FFFFFF" w:themeColor="background1"/>
            </w:tcBorders>
          </w:tcPr>
          <w:p w14:paraId="2FCD2831" w14:textId="77777777" w:rsidR="008A02BC" w:rsidRDefault="008A02BC" w:rsidP="008A02BC">
            <w:pPr>
              <w:pStyle w:val="Tablebodytext"/>
              <w:rPr>
                <w:highlight w:val="green"/>
              </w:rPr>
            </w:pPr>
          </w:p>
        </w:tc>
        <w:tc>
          <w:tcPr>
            <w:tcW w:w="860" w:type="dxa"/>
            <w:vMerge/>
            <w:tcBorders>
              <w:top w:val="single" w:sz="4" w:space="0" w:color="FFFFFF" w:themeColor="background1"/>
              <w:left w:val="single" w:sz="4" w:space="0" w:color="FFFFFF" w:themeColor="background1"/>
              <w:right w:val="single" w:sz="4" w:space="0" w:color="FFFFFF" w:themeColor="background1"/>
            </w:tcBorders>
            <w:vAlign w:val="center"/>
          </w:tcPr>
          <w:p w14:paraId="6C8BA8A1" w14:textId="77777777" w:rsidR="008A02BC" w:rsidRDefault="008A02BC" w:rsidP="008A02BC">
            <w:pPr>
              <w:pStyle w:val="Tablebodytext"/>
              <w:jc w:val="center"/>
              <w:rPr>
                <w:highlight w:val="green"/>
              </w:rPr>
            </w:pPr>
          </w:p>
        </w:tc>
        <w:tc>
          <w:tcPr>
            <w:tcW w:w="629" w:type="dxa"/>
            <w:vMerge/>
            <w:tcBorders>
              <w:top w:val="single" w:sz="4" w:space="0" w:color="FFFFFF" w:themeColor="background1"/>
              <w:left w:val="single" w:sz="4" w:space="0" w:color="FFFFFF" w:themeColor="background1"/>
              <w:right w:val="single" w:sz="4" w:space="0" w:color="FFFFFF" w:themeColor="background1"/>
            </w:tcBorders>
            <w:vAlign w:val="center"/>
          </w:tcPr>
          <w:p w14:paraId="44D1179B" w14:textId="77777777" w:rsidR="008A02BC" w:rsidRDefault="008A02BC" w:rsidP="008A02BC">
            <w:pPr>
              <w:pStyle w:val="Tablebodytext"/>
              <w:jc w:val="center"/>
              <w:rPr>
                <w:highlight w:val="green"/>
              </w:rPr>
            </w:pPr>
          </w:p>
        </w:tc>
        <w:tc>
          <w:tcPr>
            <w:tcW w:w="920" w:type="dxa"/>
            <w:vMerge/>
            <w:tcBorders>
              <w:top w:val="single" w:sz="4" w:space="0" w:color="FFFFFF" w:themeColor="background1"/>
              <w:left w:val="single" w:sz="4" w:space="0" w:color="FFFFFF" w:themeColor="background1"/>
              <w:right w:val="single" w:sz="4" w:space="0" w:color="FFFFFF" w:themeColor="background1"/>
            </w:tcBorders>
            <w:vAlign w:val="center"/>
          </w:tcPr>
          <w:p w14:paraId="24837D89" w14:textId="77777777" w:rsidR="008A02BC" w:rsidRDefault="008A02BC" w:rsidP="008A02BC">
            <w:pPr>
              <w:pStyle w:val="Tablebodytext"/>
              <w:jc w:val="center"/>
              <w:rPr>
                <w:highlight w:val="green"/>
              </w:rPr>
            </w:pPr>
          </w:p>
        </w:tc>
        <w:tc>
          <w:tcPr>
            <w:tcW w:w="1334" w:type="dxa"/>
            <w:tcBorders>
              <w:top w:val="dotted" w:sz="4" w:space="0" w:color="auto"/>
              <w:left w:val="single" w:sz="4" w:space="0" w:color="FFFFFF" w:themeColor="background1"/>
              <w:right w:val="single" w:sz="4" w:space="0" w:color="FFFFFF" w:themeColor="background1"/>
            </w:tcBorders>
            <w:vAlign w:val="center"/>
          </w:tcPr>
          <w:p w14:paraId="6373BDA5" w14:textId="77777777" w:rsidR="008A02BC" w:rsidRDefault="007E6453" w:rsidP="008A02BC">
            <w:pPr>
              <w:pStyle w:val="Tablebodytext"/>
              <w:jc w:val="center"/>
              <w:rPr>
                <w:highlight w:val="green"/>
              </w:rPr>
            </w:pPr>
            <w:r w:rsidRPr="00D15BE4">
              <w:rPr>
                <w:highlight w:val="green"/>
              </w:rPr>
              <w:t>US 150 SB</w:t>
            </w:r>
          </w:p>
        </w:tc>
        <w:tc>
          <w:tcPr>
            <w:tcW w:w="595" w:type="dxa"/>
            <w:tcBorders>
              <w:top w:val="dotted" w:sz="4" w:space="0" w:color="auto"/>
              <w:left w:val="single" w:sz="4" w:space="0" w:color="FFFFFF" w:themeColor="background1"/>
              <w:right w:val="single" w:sz="4" w:space="0" w:color="FFFFFF" w:themeColor="background1"/>
            </w:tcBorders>
            <w:vAlign w:val="center"/>
          </w:tcPr>
          <w:p w14:paraId="6A3F4AB7" w14:textId="77777777" w:rsidR="008A02BC" w:rsidRDefault="007E6453" w:rsidP="008A02BC">
            <w:pPr>
              <w:pStyle w:val="Tablebodytext"/>
              <w:jc w:val="center"/>
              <w:rPr>
                <w:highlight w:val="green"/>
              </w:rPr>
            </w:pPr>
            <w:r w:rsidRPr="00D15BE4">
              <w:rPr>
                <w:highlight w:val="green"/>
              </w:rPr>
              <w:t>696</w:t>
            </w:r>
          </w:p>
        </w:tc>
        <w:tc>
          <w:tcPr>
            <w:tcW w:w="609" w:type="dxa"/>
            <w:tcBorders>
              <w:top w:val="dotted" w:sz="4" w:space="0" w:color="auto"/>
              <w:left w:val="single" w:sz="4" w:space="0" w:color="FFFFFF" w:themeColor="background1"/>
              <w:right w:val="single" w:sz="4" w:space="0" w:color="FFFFFF" w:themeColor="background1"/>
            </w:tcBorders>
            <w:vAlign w:val="center"/>
          </w:tcPr>
          <w:p w14:paraId="19223E47" w14:textId="77777777" w:rsidR="008A02BC" w:rsidRDefault="007E6453" w:rsidP="008A02BC">
            <w:pPr>
              <w:pStyle w:val="Tablebodytext"/>
              <w:jc w:val="center"/>
              <w:rPr>
                <w:highlight w:val="green"/>
              </w:rPr>
            </w:pPr>
            <w:r w:rsidRPr="00D15BE4">
              <w:rPr>
                <w:highlight w:val="green"/>
              </w:rPr>
              <w:t>750</w:t>
            </w:r>
          </w:p>
        </w:tc>
        <w:tc>
          <w:tcPr>
            <w:tcW w:w="666" w:type="dxa"/>
            <w:tcBorders>
              <w:top w:val="dotted" w:sz="4" w:space="0" w:color="auto"/>
              <w:left w:val="single" w:sz="4" w:space="0" w:color="FFFFFF" w:themeColor="background1"/>
              <w:right w:val="single" w:sz="4" w:space="0" w:color="FFFFFF" w:themeColor="background1"/>
            </w:tcBorders>
            <w:vAlign w:val="center"/>
          </w:tcPr>
          <w:p w14:paraId="51BBDD91" w14:textId="77777777" w:rsidR="008A02BC" w:rsidRDefault="007E6453" w:rsidP="008A02BC">
            <w:pPr>
              <w:pStyle w:val="Tablebodytext"/>
              <w:jc w:val="center"/>
              <w:rPr>
                <w:highlight w:val="green"/>
              </w:rPr>
            </w:pPr>
            <w:r w:rsidRPr="00D15BE4">
              <w:rPr>
                <w:highlight w:val="green"/>
              </w:rPr>
              <w:t>12</w:t>
            </w:r>
          </w:p>
        </w:tc>
        <w:tc>
          <w:tcPr>
            <w:tcW w:w="674" w:type="dxa"/>
            <w:tcBorders>
              <w:top w:val="dotted" w:sz="4" w:space="0" w:color="auto"/>
              <w:left w:val="single" w:sz="4" w:space="0" w:color="FFFFFF" w:themeColor="background1"/>
              <w:right w:val="single" w:sz="4" w:space="0" w:color="FFFFFF" w:themeColor="background1"/>
            </w:tcBorders>
            <w:vAlign w:val="center"/>
          </w:tcPr>
          <w:p w14:paraId="2F2FF139" w14:textId="77777777" w:rsidR="008A02BC" w:rsidRDefault="007E6453" w:rsidP="008A02BC">
            <w:pPr>
              <w:pStyle w:val="Tablebodytext"/>
              <w:jc w:val="center"/>
              <w:rPr>
                <w:highlight w:val="green"/>
              </w:rPr>
            </w:pPr>
            <w:r w:rsidRPr="00D15BE4">
              <w:rPr>
                <w:highlight w:val="green"/>
              </w:rPr>
              <w:t>33</w:t>
            </w:r>
          </w:p>
        </w:tc>
        <w:tc>
          <w:tcPr>
            <w:tcW w:w="763" w:type="dxa"/>
            <w:tcBorders>
              <w:top w:val="dotted" w:sz="4" w:space="0" w:color="auto"/>
              <w:left w:val="single" w:sz="4" w:space="0" w:color="FFFFFF" w:themeColor="background1"/>
              <w:right w:val="single" w:sz="4" w:space="0" w:color="FFFFFF" w:themeColor="background1"/>
            </w:tcBorders>
            <w:vAlign w:val="center"/>
          </w:tcPr>
          <w:p w14:paraId="5D45E09C" w14:textId="77777777" w:rsidR="008A02BC" w:rsidRDefault="007E6453" w:rsidP="008A02BC">
            <w:pPr>
              <w:pStyle w:val="Tablebodytext"/>
              <w:jc w:val="center"/>
              <w:rPr>
                <w:highlight w:val="green"/>
              </w:rPr>
            </w:pPr>
            <w:r w:rsidRPr="00D15BE4">
              <w:rPr>
                <w:highlight w:val="green"/>
              </w:rPr>
              <w:t>0</w:t>
            </w:r>
          </w:p>
        </w:tc>
        <w:tc>
          <w:tcPr>
            <w:tcW w:w="749" w:type="dxa"/>
            <w:vMerge/>
            <w:tcBorders>
              <w:left w:val="single" w:sz="4" w:space="0" w:color="FFFFFF" w:themeColor="background1"/>
              <w:right w:val="single" w:sz="4" w:space="0" w:color="FFFFFF" w:themeColor="background1"/>
            </w:tcBorders>
            <w:vAlign w:val="center"/>
          </w:tcPr>
          <w:p w14:paraId="5CC6B6C2" w14:textId="77777777" w:rsidR="008A02BC" w:rsidRDefault="008A02BC" w:rsidP="008A02BC">
            <w:pPr>
              <w:pStyle w:val="Tablebodytext"/>
              <w:jc w:val="center"/>
              <w:rPr>
                <w:highlight w:val="green"/>
              </w:rPr>
            </w:pPr>
          </w:p>
        </w:tc>
        <w:tc>
          <w:tcPr>
            <w:tcW w:w="909" w:type="dxa"/>
            <w:vMerge/>
            <w:tcBorders>
              <w:left w:val="single" w:sz="4" w:space="0" w:color="FFFFFF" w:themeColor="background1"/>
              <w:right w:val="dotted" w:sz="4" w:space="0" w:color="FFFFFF" w:themeColor="background1"/>
            </w:tcBorders>
            <w:vAlign w:val="center"/>
          </w:tcPr>
          <w:p w14:paraId="4E5E1481" w14:textId="77777777" w:rsidR="008A02BC" w:rsidRDefault="008A02BC" w:rsidP="008A02BC">
            <w:pPr>
              <w:pStyle w:val="Tablebodytext"/>
              <w:jc w:val="center"/>
              <w:rPr>
                <w:highlight w:val="green"/>
              </w:rPr>
            </w:pPr>
          </w:p>
        </w:tc>
      </w:tr>
      <w:tr w:rsidR="00F0471B" w14:paraId="29DC29BE" w14:textId="77777777" w:rsidTr="008A02BC">
        <w:trPr>
          <w:trHeight w:val="564"/>
        </w:trPr>
        <w:tc>
          <w:tcPr>
            <w:tcW w:w="1279" w:type="dxa"/>
            <w:vMerge w:val="restart"/>
            <w:tcBorders>
              <w:left w:val="single" w:sz="4" w:space="0" w:color="FFFFFF" w:themeColor="background1"/>
              <w:right w:val="single" w:sz="4" w:space="0" w:color="FFFFFF" w:themeColor="background1"/>
            </w:tcBorders>
            <w:vAlign w:val="center"/>
          </w:tcPr>
          <w:p w14:paraId="281FB49A" w14:textId="77777777" w:rsidR="008A02BC" w:rsidRDefault="007E6453" w:rsidP="008A02BC">
            <w:pPr>
              <w:pStyle w:val="Tablebodytext"/>
              <w:jc w:val="center"/>
              <w:rPr>
                <w:highlight w:val="green"/>
              </w:rPr>
            </w:pPr>
            <w:r w:rsidRPr="00D15BE4">
              <w:rPr>
                <w:highlight w:val="green"/>
              </w:rPr>
              <w:t>FM-0</w:t>
            </w:r>
            <w:r>
              <w:rPr>
                <w:highlight w:val="green"/>
              </w:rPr>
              <w:t>2</w:t>
            </w:r>
          </w:p>
        </w:tc>
        <w:tc>
          <w:tcPr>
            <w:tcW w:w="1237" w:type="dxa"/>
            <w:vMerge w:val="restart"/>
            <w:tcBorders>
              <w:left w:val="single" w:sz="4" w:space="0" w:color="FFFFFF" w:themeColor="background1"/>
              <w:right w:val="single" w:sz="4" w:space="0" w:color="FFFFFF" w:themeColor="background1"/>
            </w:tcBorders>
            <w:vAlign w:val="center"/>
          </w:tcPr>
          <w:p w14:paraId="636052C2" w14:textId="77777777" w:rsidR="008A02BC" w:rsidRDefault="007E6453" w:rsidP="008A02BC">
            <w:pPr>
              <w:pStyle w:val="Tablebodytext"/>
              <w:jc w:val="center"/>
              <w:rPr>
                <w:highlight w:val="green"/>
              </w:rPr>
            </w:pPr>
            <w:r>
              <w:rPr>
                <w:highlight w:val="green"/>
              </w:rPr>
              <w:t>B-1</w:t>
            </w:r>
          </w:p>
        </w:tc>
        <w:tc>
          <w:tcPr>
            <w:tcW w:w="2304" w:type="dxa"/>
            <w:vMerge w:val="restart"/>
            <w:tcBorders>
              <w:left w:val="single" w:sz="4" w:space="0" w:color="FFFFFF" w:themeColor="background1"/>
              <w:right w:val="single" w:sz="4" w:space="0" w:color="FFFFFF" w:themeColor="background1"/>
            </w:tcBorders>
            <w:vAlign w:val="center"/>
          </w:tcPr>
          <w:p w14:paraId="0153BC04" w14:textId="77777777" w:rsidR="008A02BC" w:rsidRDefault="007E6453" w:rsidP="008A02BC">
            <w:pPr>
              <w:pStyle w:val="Tablebodytext"/>
              <w:rPr>
                <w:highlight w:val="green"/>
              </w:rPr>
            </w:pPr>
            <w:r>
              <w:rPr>
                <w:highlight w:val="green"/>
              </w:rPr>
              <w:t>Residence</w:t>
            </w:r>
          </w:p>
          <w:p w14:paraId="04608946" w14:textId="77777777" w:rsidR="008A02BC" w:rsidRDefault="007E6453" w:rsidP="008A02BC">
            <w:pPr>
              <w:pStyle w:val="Tablebodytext"/>
              <w:rPr>
                <w:highlight w:val="green"/>
              </w:rPr>
            </w:pPr>
            <w:r>
              <w:rPr>
                <w:highlight w:val="green"/>
              </w:rPr>
              <w:t>456 Aspen Avenue</w:t>
            </w:r>
          </w:p>
          <w:p w14:paraId="067EEF2B" w14:textId="77777777" w:rsidR="008A02BC" w:rsidRDefault="007E6453" w:rsidP="008A02BC">
            <w:pPr>
              <w:pStyle w:val="Tablebodytext"/>
              <w:rPr>
                <w:highlight w:val="green"/>
              </w:rPr>
            </w:pPr>
            <w:r>
              <w:rPr>
                <w:highlight w:val="green"/>
              </w:rPr>
              <w:t>Indianapolis, IN</w:t>
            </w:r>
          </w:p>
        </w:tc>
        <w:tc>
          <w:tcPr>
            <w:tcW w:w="860" w:type="dxa"/>
            <w:vMerge w:val="restart"/>
            <w:tcBorders>
              <w:left w:val="single" w:sz="4" w:space="0" w:color="FFFFFF" w:themeColor="background1"/>
              <w:right w:val="single" w:sz="4" w:space="0" w:color="FFFFFF" w:themeColor="background1"/>
            </w:tcBorders>
            <w:vAlign w:val="center"/>
          </w:tcPr>
          <w:p w14:paraId="4EA9EE17" w14:textId="77777777" w:rsidR="008A02BC" w:rsidRDefault="007E6453" w:rsidP="008A02BC">
            <w:pPr>
              <w:pStyle w:val="Tablebodytext"/>
              <w:jc w:val="center"/>
              <w:rPr>
                <w:highlight w:val="green"/>
              </w:rPr>
            </w:pPr>
            <w:r w:rsidRPr="00D15BE4">
              <w:rPr>
                <w:highlight w:val="green"/>
              </w:rPr>
              <w:t>06/22/21</w:t>
            </w:r>
          </w:p>
        </w:tc>
        <w:tc>
          <w:tcPr>
            <w:tcW w:w="629" w:type="dxa"/>
            <w:vMerge w:val="restart"/>
            <w:tcBorders>
              <w:left w:val="single" w:sz="4" w:space="0" w:color="FFFFFF" w:themeColor="background1"/>
              <w:right w:val="single" w:sz="4" w:space="0" w:color="FFFFFF" w:themeColor="background1"/>
            </w:tcBorders>
            <w:vAlign w:val="center"/>
          </w:tcPr>
          <w:p w14:paraId="681FBC06" w14:textId="77777777" w:rsidR="008A02BC" w:rsidRDefault="007E6453" w:rsidP="008A02BC">
            <w:pPr>
              <w:pStyle w:val="Tablebodytext"/>
              <w:jc w:val="center"/>
              <w:rPr>
                <w:highlight w:val="green"/>
              </w:rPr>
            </w:pPr>
            <w:r w:rsidRPr="00D15BE4">
              <w:rPr>
                <w:highlight w:val="green"/>
              </w:rPr>
              <w:t>1</w:t>
            </w:r>
            <w:r>
              <w:rPr>
                <w:highlight w:val="green"/>
              </w:rPr>
              <w:t>1</w:t>
            </w:r>
            <w:r w:rsidRPr="00D15BE4">
              <w:rPr>
                <w:highlight w:val="green"/>
              </w:rPr>
              <w:t>:12</w:t>
            </w:r>
          </w:p>
        </w:tc>
        <w:tc>
          <w:tcPr>
            <w:tcW w:w="920" w:type="dxa"/>
            <w:vMerge w:val="restart"/>
            <w:tcBorders>
              <w:left w:val="single" w:sz="4" w:space="0" w:color="FFFFFF" w:themeColor="background1"/>
              <w:right w:val="single" w:sz="4" w:space="0" w:color="FFFFFF" w:themeColor="background1"/>
            </w:tcBorders>
            <w:vAlign w:val="center"/>
          </w:tcPr>
          <w:p w14:paraId="247D2E7D" w14:textId="77777777" w:rsidR="008A02BC" w:rsidRDefault="007E6453" w:rsidP="008A02BC">
            <w:pPr>
              <w:pStyle w:val="Tablebodytext"/>
              <w:jc w:val="center"/>
              <w:rPr>
                <w:highlight w:val="green"/>
              </w:rPr>
            </w:pPr>
            <w:r w:rsidRPr="00D15BE4">
              <w:rPr>
                <w:highlight w:val="green"/>
              </w:rPr>
              <w:t>20 min</w:t>
            </w:r>
          </w:p>
        </w:tc>
        <w:tc>
          <w:tcPr>
            <w:tcW w:w="1334" w:type="dxa"/>
            <w:tcBorders>
              <w:left w:val="single" w:sz="4" w:space="0" w:color="FFFFFF" w:themeColor="background1"/>
              <w:bottom w:val="dotted" w:sz="4" w:space="0" w:color="auto"/>
              <w:right w:val="single" w:sz="4" w:space="0" w:color="FFFFFF" w:themeColor="background1"/>
            </w:tcBorders>
            <w:vAlign w:val="center"/>
          </w:tcPr>
          <w:p w14:paraId="716D31FF" w14:textId="77777777" w:rsidR="008A02BC" w:rsidRDefault="007E6453" w:rsidP="008A02BC">
            <w:pPr>
              <w:pStyle w:val="Tablebodytext"/>
              <w:jc w:val="center"/>
              <w:rPr>
                <w:highlight w:val="green"/>
              </w:rPr>
            </w:pPr>
            <w:r w:rsidRPr="00D15BE4">
              <w:rPr>
                <w:highlight w:val="green"/>
              </w:rPr>
              <w:t>US 150 NB</w:t>
            </w:r>
          </w:p>
        </w:tc>
        <w:tc>
          <w:tcPr>
            <w:tcW w:w="595" w:type="dxa"/>
            <w:tcBorders>
              <w:left w:val="single" w:sz="4" w:space="0" w:color="FFFFFF" w:themeColor="background1"/>
              <w:bottom w:val="dotted" w:sz="4" w:space="0" w:color="auto"/>
              <w:right w:val="single" w:sz="4" w:space="0" w:color="FFFFFF" w:themeColor="background1"/>
            </w:tcBorders>
            <w:vAlign w:val="center"/>
          </w:tcPr>
          <w:p w14:paraId="0523F382" w14:textId="77777777" w:rsidR="008A02BC" w:rsidRDefault="007E6453" w:rsidP="008A02BC">
            <w:pPr>
              <w:pStyle w:val="Tablebodytext"/>
              <w:jc w:val="center"/>
              <w:rPr>
                <w:highlight w:val="green"/>
              </w:rPr>
            </w:pPr>
            <w:r w:rsidRPr="00D15BE4">
              <w:rPr>
                <w:highlight w:val="green"/>
              </w:rPr>
              <w:t>588</w:t>
            </w:r>
          </w:p>
        </w:tc>
        <w:tc>
          <w:tcPr>
            <w:tcW w:w="609" w:type="dxa"/>
            <w:tcBorders>
              <w:left w:val="single" w:sz="4" w:space="0" w:color="FFFFFF" w:themeColor="background1"/>
              <w:bottom w:val="dotted" w:sz="4" w:space="0" w:color="auto"/>
              <w:right w:val="single" w:sz="4" w:space="0" w:color="FFFFFF" w:themeColor="background1"/>
            </w:tcBorders>
            <w:vAlign w:val="center"/>
          </w:tcPr>
          <w:p w14:paraId="4F417D0B" w14:textId="77777777" w:rsidR="008A02BC" w:rsidRDefault="007E6453" w:rsidP="008A02BC">
            <w:pPr>
              <w:pStyle w:val="Tablebodytext"/>
              <w:jc w:val="center"/>
              <w:rPr>
                <w:highlight w:val="green"/>
              </w:rPr>
            </w:pPr>
            <w:r w:rsidRPr="00D15BE4">
              <w:rPr>
                <w:highlight w:val="green"/>
              </w:rPr>
              <w:t>15</w:t>
            </w:r>
          </w:p>
        </w:tc>
        <w:tc>
          <w:tcPr>
            <w:tcW w:w="666" w:type="dxa"/>
            <w:tcBorders>
              <w:left w:val="single" w:sz="4" w:space="0" w:color="FFFFFF" w:themeColor="background1"/>
              <w:bottom w:val="dotted" w:sz="4" w:space="0" w:color="auto"/>
              <w:right w:val="single" w:sz="4" w:space="0" w:color="FFFFFF" w:themeColor="background1"/>
            </w:tcBorders>
            <w:vAlign w:val="center"/>
          </w:tcPr>
          <w:p w14:paraId="1E66FF64" w14:textId="77777777" w:rsidR="008A02BC" w:rsidRDefault="007E6453" w:rsidP="008A02BC">
            <w:pPr>
              <w:pStyle w:val="Tablebodytext"/>
              <w:jc w:val="center"/>
              <w:rPr>
                <w:highlight w:val="green"/>
              </w:rPr>
            </w:pPr>
            <w:r w:rsidRPr="00D15BE4">
              <w:rPr>
                <w:highlight w:val="green"/>
              </w:rPr>
              <w:t>42</w:t>
            </w:r>
          </w:p>
        </w:tc>
        <w:tc>
          <w:tcPr>
            <w:tcW w:w="674" w:type="dxa"/>
            <w:tcBorders>
              <w:left w:val="single" w:sz="4" w:space="0" w:color="FFFFFF" w:themeColor="background1"/>
              <w:bottom w:val="dotted" w:sz="4" w:space="0" w:color="auto"/>
              <w:right w:val="single" w:sz="4" w:space="0" w:color="FFFFFF" w:themeColor="background1"/>
            </w:tcBorders>
            <w:vAlign w:val="center"/>
          </w:tcPr>
          <w:p w14:paraId="7060647C" w14:textId="77777777" w:rsidR="008A02BC" w:rsidRDefault="007E6453" w:rsidP="008A02BC">
            <w:pPr>
              <w:pStyle w:val="Tablebodytext"/>
              <w:jc w:val="center"/>
              <w:rPr>
                <w:highlight w:val="green"/>
              </w:rPr>
            </w:pPr>
            <w:r w:rsidRPr="00D15BE4">
              <w:rPr>
                <w:highlight w:val="green"/>
              </w:rPr>
              <w:t>0</w:t>
            </w:r>
          </w:p>
        </w:tc>
        <w:tc>
          <w:tcPr>
            <w:tcW w:w="763" w:type="dxa"/>
            <w:tcBorders>
              <w:left w:val="single" w:sz="4" w:space="0" w:color="FFFFFF" w:themeColor="background1"/>
              <w:bottom w:val="dotted" w:sz="4" w:space="0" w:color="auto"/>
              <w:right w:val="single" w:sz="4" w:space="0" w:color="FFFFFF" w:themeColor="background1"/>
            </w:tcBorders>
            <w:vAlign w:val="center"/>
          </w:tcPr>
          <w:p w14:paraId="3CFBDBFD" w14:textId="77777777" w:rsidR="008A02BC" w:rsidRDefault="007E6453" w:rsidP="008A02BC">
            <w:pPr>
              <w:pStyle w:val="Tablebodytext"/>
              <w:jc w:val="center"/>
              <w:rPr>
                <w:highlight w:val="green"/>
              </w:rPr>
            </w:pPr>
            <w:r w:rsidRPr="00D15BE4">
              <w:rPr>
                <w:highlight w:val="green"/>
              </w:rPr>
              <w:t>6</w:t>
            </w:r>
          </w:p>
        </w:tc>
        <w:tc>
          <w:tcPr>
            <w:tcW w:w="749" w:type="dxa"/>
            <w:vMerge w:val="restart"/>
            <w:tcBorders>
              <w:left w:val="single" w:sz="4" w:space="0" w:color="FFFFFF" w:themeColor="background1"/>
              <w:right w:val="single" w:sz="4" w:space="0" w:color="FFFFFF" w:themeColor="background1"/>
            </w:tcBorders>
            <w:vAlign w:val="center"/>
          </w:tcPr>
          <w:p w14:paraId="253344F7" w14:textId="77777777" w:rsidR="008A02BC" w:rsidRDefault="007E6453" w:rsidP="008A02BC">
            <w:pPr>
              <w:pStyle w:val="Tablebodytext"/>
              <w:jc w:val="center"/>
              <w:rPr>
                <w:highlight w:val="green"/>
              </w:rPr>
            </w:pPr>
            <w:r w:rsidRPr="00D15BE4">
              <w:rPr>
                <w:highlight w:val="green"/>
              </w:rPr>
              <w:t>60</w:t>
            </w:r>
          </w:p>
        </w:tc>
        <w:tc>
          <w:tcPr>
            <w:tcW w:w="909" w:type="dxa"/>
            <w:vMerge w:val="restart"/>
            <w:tcBorders>
              <w:left w:val="single" w:sz="4" w:space="0" w:color="FFFFFF" w:themeColor="background1"/>
              <w:right w:val="dotted" w:sz="4" w:space="0" w:color="FFFFFF" w:themeColor="background1"/>
            </w:tcBorders>
            <w:vAlign w:val="center"/>
          </w:tcPr>
          <w:p w14:paraId="3AE97938" w14:textId="77777777" w:rsidR="008A02BC" w:rsidRDefault="007E6453" w:rsidP="008A02BC">
            <w:pPr>
              <w:pStyle w:val="Tablebodytext"/>
              <w:jc w:val="center"/>
              <w:rPr>
                <w:highlight w:val="green"/>
              </w:rPr>
            </w:pPr>
            <w:r w:rsidRPr="00D15BE4">
              <w:rPr>
                <w:highlight w:val="green"/>
              </w:rPr>
              <w:t>56.5</w:t>
            </w:r>
          </w:p>
        </w:tc>
      </w:tr>
      <w:tr w:rsidR="00F0471B" w14:paraId="1AD90C2A" w14:textId="77777777" w:rsidTr="008A02BC">
        <w:trPr>
          <w:trHeight w:val="564"/>
        </w:trPr>
        <w:tc>
          <w:tcPr>
            <w:tcW w:w="1279" w:type="dxa"/>
            <w:vMerge/>
            <w:tcBorders>
              <w:left w:val="single" w:sz="4" w:space="0" w:color="FFFFFF" w:themeColor="background1"/>
              <w:right w:val="single" w:sz="4" w:space="0" w:color="FFFFFF" w:themeColor="background1"/>
            </w:tcBorders>
          </w:tcPr>
          <w:p w14:paraId="7E3A340A" w14:textId="77777777" w:rsidR="008A02BC" w:rsidRDefault="008A02BC" w:rsidP="008A02BC">
            <w:pPr>
              <w:pStyle w:val="Tablebodytext"/>
              <w:rPr>
                <w:highlight w:val="green"/>
              </w:rPr>
            </w:pPr>
          </w:p>
        </w:tc>
        <w:tc>
          <w:tcPr>
            <w:tcW w:w="1237" w:type="dxa"/>
            <w:vMerge/>
            <w:tcBorders>
              <w:left w:val="single" w:sz="4" w:space="0" w:color="FFFFFF" w:themeColor="background1"/>
              <w:right w:val="single" w:sz="4" w:space="0" w:color="FFFFFF" w:themeColor="background1"/>
            </w:tcBorders>
          </w:tcPr>
          <w:p w14:paraId="19EB518E" w14:textId="77777777" w:rsidR="008A02BC" w:rsidRDefault="008A02BC" w:rsidP="008A02BC">
            <w:pPr>
              <w:pStyle w:val="Tablebodytext"/>
              <w:rPr>
                <w:highlight w:val="green"/>
              </w:rPr>
            </w:pPr>
          </w:p>
        </w:tc>
        <w:tc>
          <w:tcPr>
            <w:tcW w:w="2304" w:type="dxa"/>
            <w:vMerge/>
            <w:tcBorders>
              <w:left w:val="single" w:sz="4" w:space="0" w:color="FFFFFF" w:themeColor="background1"/>
              <w:right w:val="single" w:sz="4" w:space="0" w:color="FFFFFF" w:themeColor="background1"/>
            </w:tcBorders>
          </w:tcPr>
          <w:p w14:paraId="73A47A0B" w14:textId="77777777" w:rsidR="008A02BC" w:rsidRDefault="008A02BC" w:rsidP="008A02BC">
            <w:pPr>
              <w:pStyle w:val="Tablebodytext"/>
              <w:rPr>
                <w:highlight w:val="green"/>
              </w:rPr>
            </w:pPr>
          </w:p>
        </w:tc>
        <w:tc>
          <w:tcPr>
            <w:tcW w:w="860" w:type="dxa"/>
            <w:vMerge/>
            <w:tcBorders>
              <w:left w:val="single" w:sz="4" w:space="0" w:color="FFFFFF" w:themeColor="background1"/>
              <w:right w:val="single" w:sz="4" w:space="0" w:color="FFFFFF" w:themeColor="background1"/>
            </w:tcBorders>
          </w:tcPr>
          <w:p w14:paraId="07EAE073" w14:textId="77777777" w:rsidR="008A02BC" w:rsidRDefault="008A02BC" w:rsidP="008A02BC">
            <w:pPr>
              <w:pStyle w:val="Tablebodytext"/>
              <w:rPr>
                <w:highlight w:val="green"/>
              </w:rPr>
            </w:pPr>
          </w:p>
        </w:tc>
        <w:tc>
          <w:tcPr>
            <w:tcW w:w="629" w:type="dxa"/>
            <w:vMerge/>
            <w:tcBorders>
              <w:left w:val="single" w:sz="4" w:space="0" w:color="FFFFFF" w:themeColor="background1"/>
              <w:right w:val="single" w:sz="4" w:space="0" w:color="FFFFFF" w:themeColor="background1"/>
            </w:tcBorders>
          </w:tcPr>
          <w:p w14:paraId="58B15758" w14:textId="77777777" w:rsidR="008A02BC" w:rsidRDefault="008A02BC" w:rsidP="008A02BC">
            <w:pPr>
              <w:pStyle w:val="Tablebodytext"/>
              <w:rPr>
                <w:highlight w:val="green"/>
              </w:rPr>
            </w:pPr>
          </w:p>
        </w:tc>
        <w:tc>
          <w:tcPr>
            <w:tcW w:w="920" w:type="dxa"/>
            <w:vMerge/>
            <w:tcBorders>
              <w:left w:val="single" w:sz="4" w:space="0" w:color="FFFFFF" w:themeColor="background1"/>
              <w:right w:val="single" w:sz="4" w:space="0" w:color="FFFFFF" w:themeColor="background1"/>
            </w:tcBorders>
          </w:tcPr>
          <w:p w14:paraId="2670B452" w14:textId="77777777" w:rsidR="008A02BC" w:rsidRDefault="008A02BC" w:rsidP="008A02BC">
            <w:pPr>
              <w:pStyle w:val="Tablebodytext"/>
              <w:rPr>
                <w:highlight w:val="green"/>
              </w:rPr>
            </w:pPr>
          </w:p>
        </w:tc>
        <w:tc>
          <w:tcPr>
            <w:tcW w:w="1334" w:type="dxa"/>
            <w:tcBorders>
              <w:top w:val="dotted" w:sz="4" w:space="0" w:color="auto"/>
              <w:left w:val="single" w:sz="4" w:space="0" w:color="FFFFFF" w:themeColor="background1"/>
              <w:right w:val="single" w:sz="4" w:space="0" w:color="FFFFFF" w:themeColor="background1"/>
            </w:tcBorders>
            <w:vAlign w:val="center"/>
          </w:tcPr>
          <w:p w14:paraId="4CC2701A" w14:textId="77777777" w:rsidR="008A02BC" w:rsidRDefault="007E6453" w:rsidP="008A02BC">
            <w:pPr>
              <w:pStyle w:val="Tablebodytext"/>
              <w:jc w:val="center"/>
              <w:rPr>
                <w:highlight w:val="green"/>
              </w:rPr>
            </w:pPr>
            <w:r w:rsidRPr="00D15BE4">
              <w:rPr>
                <w:highlight w:val="green"/>
              </w:rPr>
              <w:t>US 150 SB</w:t>
            </w:r>
          </w:p>
        </w:tc>
        <w:tc>
          <w:tcPr>
            <w:tcW w:w="595" w:type="dxa"/>
            <w:tcBorders>
              <w:top w:val="dotted" w:sz="4" w:space="0" w:color="auto"/>
              <w:left w:val="single" w:sz="4" w:space="0" w:color="FFFFFF" w:themeColor="background1"/>
              <w:right w:val="single" w:sz="4" w:space="0" w:color="FFFFFF" w:themeColor="background1"/>
            </w:tcBorders>
            <w:vAlign w:val="center"/>
          </w:tcPr>
          <w:p w14:paraId="5A5365C4" w14:textId="77777777" w:rsidR="008A02BC" w:rsidRDefault="007E6453" w:rsidP="008A02BC">
            <w:pPr>
              <w:pStyle w:val="Tablebodytext"/>
              <w:jc w:val="center"/>
              <w:rPr>
                <w:highlight w:val="green"/>
              </w:rPr>
            </w:pPr>
            <w:r w:rsidRPr="00D15BE4">
              <w:rPr>
                <w:highlight w:val="green"/>
              </w:rPr>
              <w:t>696</w:t>
            </w:r>
          </w:p>
        </w:tc>
        <w:tc>
          <w:tcPr>
            <w:tcW w:w="609" w:type="dxa"/>
            <w:tcBorders>
              <w:top w:val="dotted" w:sz="4" w:space="0" w:color="auto"/>
              <w:left w:val="single" w:sz="4" w:space="0" w:color="FFFFFF" w:themeColor="background1"/>
              <w:right w:val="single" w:sz="4" w:space="0" w:color="FFFFFF" w:themeColor="background1"/>
            </w:tcBorders>
            <w:vAlign w:val="center"/>
          </w:tcPr>
          <w:p w14:paraId="4C74059E" w14:textId="77777777" w:rsidR="008A02BC" w:rsidRDefault="007E6453" w:rsidP="008A02BC">
            <w:pPr>
              <w:pStyle w:val="Tablebodytext"/>
              <w:jc w:val="center"/>
              <w:rPr>
                <w:highlight w:val="green"/>
              </w:rPr>
            </w:pPr>
            <w:r w:rsidRPr="00D15BE4">
              <w:rPr>
                <w:highlight w:val="green"/>
              </w:rPr>
              <w:t>750</w:t>
            </w:r>
          </w:p>
        </w:tc>
        <w:tc>
          <w:tcPr>
            <w:tcW w:w="666" w:type="dxa"/>
            <w:tcBorders>
              <w:top w:val="dotted" w:sz="4" w:space="0" w:color="auto"/>
              <w:left w:val="single" w:sz="4" w:space="0" w:color="FFFFFF" w:themeColor="background1"/>
              <w:right w:val="single" w:sz="4" w:space="0" w:color="FFFFFF" w:themeColor="background1"/>
            </w:tcBorders>
            <w:vAlign w:val="center"/>
          </w:tcPr>
          <w:p w14:paraId="1A084A14" w14:textId="77777777" w:rsidR="008A02BC" w:rsidRDefault="007E6453" w:rsidP="008A02BC">
            <w:pPr>
              <w:pStyle w:val="Tablebodytext"/>
              <w:jc w:val="center"/>
              <w:rPr>
                <w:highlight w:val="green"/>
              </w:rPr>
            </w:pPr>
            <w:r w:rsidRPr="00D15BE4">
              <w:rPr>
                <w:highlight w:val="green"/>
              </w:rPr>
              <w:t>12</w:t>
            </w:r>
          </w:p>
        </w:tc>
        <w:tc>
          <w:tcPr>
            <w:tcW w:w="674" w:type="dxa"/>
            <w:tcBorders>
              <w:top w:val="dotted" w:sz="4" w:space="0" w:color="auto"/>
              <w:left w:val="single" w:sz="4" w:space="0" w:color="FFFFFF" w:themeColor="background1"/>
              <w:right w:val="single" w:sz="4" w:space="0" w:color="FFFFFF" w:themeColor="background1"/>
            </w:tcBorders>
            <w:vAlign w:val="center"/>
          </w:tcPr>
          <w:p w14:paraId="4B0EA646" w14:textId="77777777" w:rsidR="008A02BC" w:rsidRDefault="007E6453" w:rsidP="008A02BC">
            <w:pPr>
              <w:pStyle w:val="Tablebodytext"/>
              <w:jc w:val="center"/>
              <w:rPr>
                <w:highlight w:val="green"/>
              </w:rPr>
            </w:pPr>
            <w:r w:rsidRPr="00D15BE4">
              <w:rPr>
                <w:highlight w:val="green"/>
              </w:rPr>
              <w:t>33</w:t>
            </w:r>
          </w:p>
        </w:tc>
        <w:tc>
          <w:tcPr>
            <w:tcW w:w="763" w:type="dxa"/>
            <w:tcBorders>
              <w:top w:val="dotted" w:sz="4" w:space="0" w:color="auto"/>
              <w:left w:val="single" w:sz="4" w:space="0" w:color="FFFFFF" w:themeColor="background1"/>
              <w:right w:val="single" w:sz="4" w:space="0" w:color="FFFFFF" w:themeColor="background1"/>
            </w:tcBorders>
            <w:vAlign w:val="center"/>
          </w:tcPr>
          <w:p w14:paraId="0C0DB070" w14:textId="77777777" w:rsidR="008A02BC" w:rsidRDefault="007E6453" w:rsidP="008A02BC">
            <w:pPr>
              <w:pStyle w:val="Tablebodytext"/>
              <w:jc w:val="center"/>
              <w:rPr>
                <w:highlight w:val="green"/>
              </w:rPr>
            </w:pPr>
            <w:r w:rsidRPr="00D15BE4">
              <w:rPr>
                <w:highlight w:val="green"/>
              </w:rPr>
              <w:t>0</w:t>
            </w:r>
          </w:p>
        </w:tc>
        <w:tc>
          <w:tcPr>
            <w:tcW w:w="749" w:type="dxa"/>
            <w:vMerge/>
            <w:tcBorders>
              <w:left w:val="single" w:sz="4" w:space="0" w:color="FFFFFF" w:themeColor="background1"/>
              <w:right w:val="single" w:sz="4" w:space="0" w:color="FFFFFF" w:themeColor="background1"/>
            </w:tcBorders>
            <w:vAlign w:val="center"/>
          </w:tcPr>
          <w:p w14:paraId="04366679" w14:textId="77777777" w:rsidR="008A02BC" w:rsidRDefault="008A02BC" w:rsidP="008A02BC">
            <w:pPr>
              <w:pStyle w:val="Tablebodytext"/>
              <w:jc w:val="center"/>
              <w:rPr>
                <w:highlight w:val="green"/>
              </w:rPr>
            </w:pPr>
          </w:p>
        </w:tc>
        <w:tc>
          <w:tcPr>
            <w:tcW w:w="909" w:type="dxa"/>
            <w:vMerge/>
            <w:tcBorders>
              <w:left w:val="single" w:sz="4" w:space="0" w:color="FFFFFF" w:themeColor="background1"/>
              <w:right w:val="dotted" w:sz="4" w:space="0" w:color="FFFFFF" w:themeColor="background1"/>
            </w:tcBorders>
            <w:vAlign w:val="center"/>
          </w:tcPr>
          <w:p w14:paraId="3605E2C2" w14:textId="77777777" w:rsidR="008A02BC" w:rsidRDefault="008A02BC" w:rsidP="008A02BC">
            <w:pPr>
              <w:pStyle w:val="Tablebodytext"/>
              <w:rPr>
                <w:highlight w:val="green"/>
              </w:rPr>
            </w:pPr>
          </w:p>
        </w:tc>
      </w:tr>
    </w:tbl>
    <w:p w14:paraId="13B45903" w14:textId="77777777" w:rsidR="00607D00" w:rsidRPr="00A34E84" w:rsidRDefault="007E6453" w:rsidP="00607D00">
      <w:pPr>
        <w:pStyle w:val="Tablefigurenote"/>
        <w:spacing w:before="240"/>
        <w:rPr>
          <w:rFonts w:eastAsia="Interstate-Light"/>
          <w:i/>
          <w:iCs/>
        </w:rPr>
      </w:pPr>
      <w:r w:rsidRPr="00590B5E">
        <w:rPr>
          <w:rFonts w:eastAsia="Interstate-Light"/>
          <w:i/>
          <w:iCs/>
          <w:highlight w:val="cyan"/>
        </w:rPr>
        <w:t xml:space="preserve">20 Minute noise measurements are recommended; </w:t>
      </w:r>
      <w:r w:rsidR="00933D41" w:rsidRPr="00590B5E">
        <w:rPr>
          <w:rFonts w:eastAsia="Interstate-Light"/>
          <w:i/>
          <w:iCs/>
          <w:highlight w:val="cyan"/>
        </w:rPr>
        <w:t>however,</w:t>
      </w:r>
      <w:r w:rsidRPr="00590B5E">
        <w:rPr>
          <w:rFonts w:eastAsia="Interstate-Light"/>
          <w:i/>
          <w:iCs/>
          <w:highlight w:val="cyan"/>
        </w:rPr>
        <w:t xml:space="preserve"> the measurement duration could be as low as 1</w:t>
      </w:r>
      <w:r w:rsidR="006F4649" w:rsidRPr="00590B5E">
        <w:rPr>
          <w:rFonts w:eastAsia="Interstate-Light"/>
          <w:i/>
          <w:iCs/>
          <w:highlight w:val="cyan"/>
        </w:rPr>
        <w:t>0</w:t>
      </w:r>
      <w:r w:rsidRPr="00590B5E">
        <w:rPr>
          <w:rFonts w:eastAsia="Interstate-Light"/>
          <w:i/>
          <w:iCs/>
          <w:highlight w:val="cyan"/>
        </w:rPr>
        <w:t xml:space="preserve"> minutes.</w:t>
      </w:r>
      <w:r w:rsidRPr="00A34E84">
        <w:rPr>
          <w:rFonts w:eastAsia="Interstate-Light"/>
          <w:i/>
          <w:iCs/>
        </w:rPr>
        <w:t xml:space="preserve"> </w:t>
      </w:r>
    </w:p>
    <w:p w14:paraId="08C792F2" w14:textId="77777777" w:rsidR="00607D00" w:rsidRPr="00A34E84" w:rsidRDefault="007E6453" w:rsidP="00607D00">
      <w:pPr>
        <w:pStyle w:val="Tablefigurenote"/>
        <w:spacing w:after="60"/>
        <w:rPr>
          <w:rFonts w:eastAsia="Interstate-Light"/>
          <w:i/>
          <w:iCs/>
        </w:rPr>
      </w:pPr>
      <w:r>
        <w:rPr>
          <w:rFonts w:eastAsia="Interstate-Light"/>
          <w:i/>
          <w:iCs/>
          <w:vertAlign w:val="superscript"/>
        </w:rPr>
        <w:t>1</w:t>
      </w:r>
      <w:r w:rsidRPr="00A34E84">
        <w:rPr>
          <w:rFonts w:eastAsia="Interstate-Light"/>
          <w:i/>
          <w:iCs/>
          <w:vertAlign w:val="superscript"/>
        </w:rPr>
        <w:t xml:space="preserve"> </w:t>
      </w:r>
      <w:r w:rsidRPr="00A34E84">
        <w:rPr>
          <w:rFonts w:eastAsia="Interstate-Light"/>
          <w:i/>
          <w:iCs/>
        </w:rPr>
        <w:t>Vehicle counts are normalized to 1-hour duration and classified as follows:</w:t>
      </w:r>
    </w:p>
    <w:p w14:paraId="6B5D12FF" w14:textId="77777777" w:rsidR="00607D00" w:rsidRPr="00A34E84" w:rsidRDefault="007E6453" w:rsidP="00607D00">
      <w:pPr>
        <w:pStyle w:val="Tablefigurenote"/>
        <w:spacing w:after="60"/>
        <w:ind w:left="274"/>
        <w:rPr>
          <w:rFonts w:eastAsia="Interstate-Light"/>
          <w:i/>
          <w:iCs/>
        </w:rPr>
      </w:pPr>
      <w:r w:rsidRPr="00A34E84">
        <w:rPr>
          <w:rFonts w:eastAsia="Interstate-Light"/>
          <w:i/>
          <w:iCs/>
          <w:vertAlign w:val="superscript"/>
        </w:rPr>
        <w:t xml:space="preserve">a </w:t>
      </w:r>
      <w:r w:rsidRPr="00A34E84">
        <w:rPr>
          <w:rFonts w:eastAsia="Interstate-Light"/>
          <w:i/>
          <w:iCs/>
        </w:rPr>
        <w:t>Autos (A) defined as vehicles with 2 axles and 4 tires.</w:t>
      </w:r>
    </w:p>
    <w:p w14:paraId="6CAEAC9B" w14:textId="77777777" w:rsidR="00607D00" w:rsidRPr="00A34E84" w:rsidRDefault="007E6453" w:rsidP="00607D00">
      <w:pPr>
        <w:pStyle w:val="Tablefigurenote"/>
        <w:spacing w:after="60"/>
        <w:ind w:left="274"/>
        <w:rPr>
          <w:rFonts w:eastAsia="Interstate-Light"/>
          <w:i/>
          <w:iCs/>
        </w:rPr>
      </w:pPr>
      <w:r w:rsidRPr="00A34E84">
        <w:rPr>
          <w:rFonts w:eastAsia="Interstate-Light"/>
          <w:i/>
          <w:iCs/>
          <w:vertAlign w:val="superscript"/>
        </w:rPr>
        <w:t xml:space="preserve">b </w:t>
      </w:r>
      <w:r w:rsidRPr="00A34E84">
        <w:rPr>
          <w:rFonts w:eastAsia="Interstate-Light"/>
          <w:i/>
          <w:iCs/>
        </w:rPr>
        <w:t>Medium</w:t>
      </w:r>
      <w:r w:rsidRPr="00A34E84">
        <w:rPr>
          <w:rFonts w:eastAsia="Interstate-Light"/>
          <w:i/>
          <w:iCs/>
        </w:rPr>
        <w:t xml:space="preserve"> trucks (MT) defined as vehicles with 2 axles and 6 tires</w:t>
      </w:r>
    </w:p>
    <w:p w14:paraId="0420ACC6" w14:textId="77777777" w:rsidR="00607D00" w:rsidRPr="00A34E84" w:rsidRDefault="007E6453" w:rsidP="00607D00">
      <w:pPr>
        <w:pStyle w:val="Tablefigurenote"/>
        <w:spacing w:after="60"/>
        <w:ind w:left="274"/>
        <w:rPr>
          <w:rFonts w:eastAsia="Interstate-Light"/>
          <w:i/>
          <w:iCs/>
        </w:rPr>
      </w:pPr>
      <w:r w:rsidRPr="00A34E84">
        <w:rPr>
          <w:rFonts w:eastAsia="Interstate-Light"/>
          <w:i/>
          <w:iCs/>
          <w:vertAlign w:val="superscript"/>
        </w:rPr>
        <w:t xml:space="preserve">c </w:t>
      </w:r>
      <w:r w:rsidRPr="00A34E84">
        <w:rPr>
          <w:rFonts w:eastAsia="Interstate-Light"/>
          <w:i/>
          <w:iCs/>
        </w:rPr>
        <w:t>Heavy trucks (HT) defined as vehicles with 3 or more axles</w:t>
      </w:r>
    </w:p>
    <w:p w14:paraId="7490E225" w14:textId="77777777" w:rsidR="00607D00" w:rsidRPr="00A34E84" w:rsidRDefault="007E6453" w:rsidP="00607D00">
      <w:pPr>
        <w:pStyle w:val="Tablefigurenote"/>
        <w:spacing w:after="60"/>
        <w:ind w:left="274"/>
        <w:rPr>
          <w:rFonts w:eastAsia="Interstate-Light"/>
          <w:i/>
          <w:iCs/>
        </w:rPr>
      </w:pPr>
      <w:r w:rsidRPr="00A34E84">
        <w:rPr>
          <w:rFonts w:eastAsia="Interstate-Light"/>
          <w:i/>
          <w:iCs/>
          <w:vertAlign w:val="superscript"/>
        </w:rPr>
        <w:t xml:space="preserve">d </w:t>
      </w:r>
      <w:r w:rsidRPr="00A34E84">
        <w:rPr>
          <w:rFonts w:eastAsia="Interstate-Light"/>
          <w:i/>
          <w:iCs/>
        </w:rPr>
        <w:t>Motorcycle</w:t>
      </w:r>
      <w:r w:rsidR="00955572" w:rsidRPr="00A34E84">
        <w:rPr>
          <w:rFonts w:eastAsia="Interstate-Light"/>
          <w:i/>
          <w:iCs/>
        </w:rPr>
        <w:t>s</w:t>
      </w:r>
      <w:r w:rsidRPr="00A34E84">
        <w:rPr>
          <w:rFonts w:eastAsia="Interstate-Light"/>
          <w:i/>
          <w:iCs/>
        </w:rPr>
        <w:t xml:space="preserve"> (MC) defined as vehicles with 2 or 3 wheels</w:t>
      </w:r>
      <w:r w:rsidR="00AE135A" w:rsidRPr="00A34E84">
        <w:rPr>
          <w:rFonts w:eastAsia="Interstate-Light"/>
          <w:i/>
          <w:iCs/>
        </w:rPr>
        <w:t>, used in validation models only</w:t>
      </w:r>
    </w:p>
    <w:p w14:paraId="7540AAD0" w14:textId="77777777" w:rsidR="00607D00" w:rsidRPr="00A34E84" w:rsidRDefault="007E6453" w:rsidP="00607D00">
      <w:pPr>
        <w:pStyle w:val="Tablefigurenote"/>
        <w:spacing w:after="60"/>
        <w:ind w:left="274"/>
        <w:rPr>
          <w:rFonts w:eastAsia="Interstate-Light"/>
          <w:b/>
          <w:bCs/>
          <w:i/>
          <w:iCs/>
        </w:rPr>
      </w:pPr>
      <w:r w:rsidRPr="00A34E84">
        <w:rPr>
          <w:rFonts w:eastAsia="Interstate-Light"/>
          <w:i/>
          <w:iCs/>
          <w:vertAlign w:val="superscript"/>
        </w:rPr>
        <w:t xml:space="preserve">e </w:t>
      </w:r>
      <w:r w:rsidRPr="00A34E84">
        <w:rPr>
          <w:rFonts w:eastAsia="Interstate-Light"/>
          <w:i/>
          <w:iCs/>
        </w:rPr>
        <w:t xml:space="preserve">Buses defined as vehicles </w:t>
      </w:r>
      <w:r w:rsidR="007A61B9" w:rsidRPr="00A34E84">
        <w:rPr>
          <w:rFonts w:eastAsia="Interstate-Light"/>
          <w:i/>
          <w:iCs/>
        </w:rPr>
        <w:t xml:space="preserve">capable of </w:t>
      </w:r>
      <w:r w:rsidRPr="00A34E84">
        <w:rPr>
          <w:rFonts w:eastAsia="Interstate-Light"/>
          <w:i/>
          <w:iCs/>
        </w:rPr>
        <w:t>carrying more than 9 passengers</w:t>
      </w:r>
      <w:r w:rsidR="00AE135A" w:rsidRPr="00A34E84">
        <w:rPr>
          <w:rFonts w:eastAsia="Interstate-Light"/>
          <w:i/>
          <w:iCs/>
        </w:rPr>
        <w:t>, used in validation models only</w:t>
      </w:r>
    </w:p>
    <w:p w14:paraId="4CE5D3B0" w14:textId="77777777" w:rsidR="00AE135A" w:rsidRPr="00A34E84" w:rsidRDefault="007E6453" w:rsidP="006F4649">
      <w:pPr>
        <w:pStyle w:val="BodyText"/>
        <w:rPr>
          <w:rFonts w:eastAsia="Interstate-Light"/>
          <w:i/>
          <w:iCs/>
          <w:sz w:val="16"/>
          <w:szCs w:val="16"/>
        </w:rPr>
      </w:pPr>
      <w:r>
        <w:rPr>
          <w:i/>
          <w:iCs/>
          <w:sz w:val="16"/>
          <w:szCs w:val="16"/>
          <w:vertAlign w:val="superscript"/>
        </w:rPr>
        <w:t xml:space="preserve">2 </w:t>
      </w:r>
      <w:r w:rsidR="006F4649" w:rsidRPr="00A34E84">
        <w:rPr>
          <w:rFonts w:eastAsia="Interstate-Light"/>
          <w:i/>
          <w:iCs/>
          <w:sz w:val="16"/>
          <w:szCs w:val="16"/>
        </w:rPr>
        <w:t xml:space="preserve">Based on </w:t>
      </w:r>
      <w:r w:rsidR="00BD070E" w:rsidRPr="0050124E">
        <w:rPr>
          <w:rFonts w:eastAsia="Interstate-Light"/>
          <w:i/>
          <w:iCs/>
          <w:sz w:val="16"/>
          <w:szCs w:val="16"/>
          <w:highlight w:val="yellow"/>
        </w:rPr>
        <w:t>[</w:t>
      </w:r>
      <w:r w:rsidR="00BD070E" w:rsidRPr="00A34E84">
        <w:rPr>
          <w:rFonts w:eastAsia="Interstate-Light"/>
          <w:i/>
          <w:iCs/>
          <w:sz w:val="16"/>
          <w:szCs w:val="16"/>
          <w:highlight w:val="yellow"/>
        </w:rPr>
        <w:t>include method used to determine spee</w:t>
      </w:r>
      <w:r w:rsidR="00BD070E" w:rsidRPr="0050124E">
        <w:rPr>
          <w:rFonts w:eastAsia="Interstate-Light"/>
          <w:i/>
          <w:iCs/>
          <w:sz w:val="16"/>
          <w:szCs w:val="16"/>
          <w:highlight w:val="yellow"/>
        </w:rPr>
        <w:t>d]</w:t>
      </w:r>
      <w:r w:rsidR="00200F50">
        <w:rPr>
          <w:rFonts w:eastAsia="Interstate-Light"/>
          <w:i/>
          <w:iCs/>
          <w:sz w:val="16"/>
          <w:szCs w:val="16"/>
        </w:rPr>
        <w:t xml:space="preserve"> </w:t>
      </w:r>
      <w:r w:rsidR="00BD070E" w:rsidRPr="00A34E84">
        <w:rPr>
          <w:rFonts w:eastAsia="Interstate-Light"/>
          <w:i/>
          <w:iCs/>
          <w:sz w:val="16"/>
          <w:szCs w:val="16"/>
        </w:rPr>
        <w:t>dur</w:t>
      </w:r>
      <w:r w:rsidR="006F4649" w:rsidRPr="00A34E84">
        <w:rPr>
          <w:rFonts w:eastAsia="Interstate-Light"/>
          <w:i/>
          <w:iCs/>
          <w:sz w:val="16"/>
          <w:szCs w:val="16"/>
        </w:rPr>
        <w:t>ing the measurement period.</w:t>
      </w:r>
    </w:p>
    <w:p w14:paraId="27F6F6F5" w14:textId="77777777" w:rsidR="00AE135A" w:rsidRDefault="007E6453" w:rsidP="006F4649">
      <w:pPr>
        <w:pStyle w:val="BodyText"/>
      </w:pPr>
      <w:r>
        <w:t xml:space="preserve"> </w:t>
      </w:r>
    </w:p>
    <w:p w14:paraId="486CDDAF" w14:textId="77777777" w:rsidR="006F4649" w:rsidRPr="006F4649" w:rsidRDefault="007E6453" w:rsidP="006F4649">
      <w:pPr>
        <w:pStyle w:val="BodyText"/>
      </w:pPr>
      <w:r>
        <w:t xml:space="preserve"> </w:t>
      </w:r>
    </w:p>
    <w:p w14:paraId="138163C2" w14:textId="77777777" w:rsidR="00607D00" w:rsidRDefault="00607D00" w:rsidP="00607D00">
      <w:pPr>
        <w:rPr>
          <w:sz w:val="24"/>
          <w:szCs w:val="24"/>
        </w:rPr>
      </w:pPr>
    </w:p>
    <w:p w14:paraId="65DCD381" w14:textId="77777777" w:rsidR="00DE70A5" w:rsidRPr="00966A1D" w:rsidRDefault="00DE70A5" w:rsidP="001363C6">
      <w:pPr>
        <w:spacing w:before="60" w:after="60" w:line="276" w:lineRule="auto"/>
        <w:jc w:val="both"/>
        <w:rPr>
          <w:rFonts w:ascii="Calibri" w:eastAsia="Interstate-Light" w:hAnsi="Calibri" w:cs="Interstate-Light"/>
          <w:bCs/>
          <w:spacing w:val="-4"/>
          <w:sz w:val="16"/>
          <w:szCs w:val="16"/>
        </w:rPr>
      </w:pPr>
    </w:p>
    <w:p w14:paraId="63AAE762" w14:textId="77777777" w:rsidR="00E55A97" w:rsidRDefault="00E55A97" w:rsidP="00EA038A">
      <w:pPr>
        <w:rPr>
          <w:sz w:val="24"/>
          <w:szCs w:val="24"/>
        </w:rPr>
      </w:pPr>
    </w:p>
    <w:p w14:paraId="2E7B8D8B" w14:textId="77777777" w:rsidR="00E55A97" w:rsidRDefault="00E55A97" w:rsidP="00EA038A">
      <w:pPr>
        <w:rPr>
          <w:sz w:val="24"/>
          <w:szCs w:val="24"/>
        </w:rPr>
      </w:pPr>
    </w:p>
    <w:p w14:paraId="54F1D966" w14:textId="77777777" w:rsidR="00E55A97" w:rsidRPr="00E55A97" w:rsidRDefault="00E55A97" w:rsidP="00EA038A">
      <w:pPr>
        <w:rPr>
          <w:sz w:val="24"/>
          <w:szCs w:val="24"/>
        </w:rPr>
        <w:sectPr w:rsidR="00E55A97" w:rsidRPr="00E55A97" w:rsidSect="006B72D9">
          <w:pgSz w:w="15840" w:h="12240" w:orient="landscape" w:code="1"/>
          <w:pgMar w:top="1440" w:right="1152" w:bottom="1440" w:left="1152" w:header="720" w:footer="720" w:gutter="0"/>
          <w:cols w:space="720"/>
          <w:docGrid w:linePitch="272"/>
        </w:sectPr>
      </w:pPr>
    </w:p>
    <w:p w14:paraId="5D2DF7F8" w14:textId="77777777" w:rsidR="00C260E5" w:rsidRDefault="007E6453" w:rsidP="00607D00">
      <w:pPr>
        <w:pStyle w:val="Heading2"/>
        <w:spacing w:before="0"/>
      </w:pPr>
      <w:bookmarkStart w:id="40" w:name="_Toc202420140"/>
      <w:r>
        <w:lastRenderedPageBreak/>
        <w:t>Traffic Noise Model</w:t>
      </w:r>
      <w:bookmarkEnd w:id="40"/>
    </w:p>
    <w:p w14:paraId="478EBDBC" w14:textId="77777777" w:rsidR="00C260E5" w:rsidRPr="00607D00" w:rsidRDefault="007E6453" w:rsidP="00607D00">
      <w:pPr>
        <w:pStyle w:val="BodyText"/>
        <w:rPr>
          <w:rStyle w:val="Italicize"/>
          <w:highlight w:val="cyan"/>
        </w:rPr>
      </w:pPr>
      <w:r w:rsidRPr="00607D00">
        <w:rPr>
          <w:rStyle w:val="Italicize"/>
          <w:highlight w:val="cyan"/>
        </w:rPr>
        <w:t xml:space="preserve">This section shall include an informative description of the </w:t>
      </w:r>
      <w:r w:rsidR="00B045F3" w:rsidRPr="00607D00">
        <w:rPr>
          <w:rStyle w:val="Italicize"/>
          <w:highlight w:val="cyan"/>
        </w:rPr>
        <w:t>Traffic Noise Model (</w:t>
      </w:r>
      <w:r w:rsidRPr="00607D00">
        <w:rPr>
          <w:rStyle w:val="Italicize"/>
          <w:highlight w:val="cyan"/>
        </w:rPr>
        <w:t>TNM</w:t>
      </w:r>
      <w:r w:rsidR="00B045F3" w:rsidRPr="00607D00">
        <w:rPr>
          <w:rStyle w:val="Italicize"/>
          <w:highlight w:val="cyan"/>
        </w:rPr>
        <w:t>)</w:t>
      </w:r>
      <w:r w:rsidRPr="00607D00">
        <w:rPr>
          <w:rStyle w:val="Italicize"/>
          <w:highlight w:val="cyan"/>
        </w:rPr>
        <w:t xml:space="preserve"> analysis process for predicting future noise levels associated with design year traffic for the build scenario(s) reported in a traffic noise report.</w:t>
      </w:r>
      <w:r w:rsidR="0022062D" w:rsidRPr="00607D00">
        <w:rPr>
          <w:rStyle w:val="Italicize"/>
          <w:highlight w:val="cyan"/>
        </w:rPr>
        <w:t xml:space="preserve"> </w:t>
      </w:r>
      <w:r w:rsidRPr="00607D00">
        <w:rPr>
          <w:rStyle w:val="Italicize"/>
          <w:highlight w:val="cyan"/>
        </w:rPr>
        <w:t>It shall include a description of the source of traffic data and how it was used to predict future noise levels.</w:t>
      </w:r>
      <w:r w:rsidR="00B1764D" w:rsidRPr="00B1764D">
        <w:rPr>
          <w:rStyle w:val="Italicize"/>
          <w:highlight w:val="cyan"/>
        </w:rPr>
        <w:t xml:space="preserve"> </w:t>
      </w:r>
      <w:r w:rsidR="00B1764D" w:rsidRPr="002A2A23">
        <w:rPr>
          <w:rStyle w:val="Italicize"/>
          <w:highlight w:val="cyan"/>
        </w:rPr>
        <w:t>Use the following text or similar:</w:t>
      </w:r>
    </w:p>
    <w:p w14:paraId="4A11AA91" w14:textId="77777777" w:rsidR="00BA6F26" w:rsidRDefault="007E6453" w:rsidP="00607D00">
      <w:pPr>
        <w:pStyle w:val="BodyText"/>
      </w:pPr>
      <w:r w:rsidRPr="001363C6">
        <w:t xml:space="preserve">The traffic noise analysis was performed using the FHWA’s </w:t>
      </w:r>
      <w:r w:rsidR="00955572">
        <w:t>Traffic Noise Model</w:t>
      </w:r>
      <w:r w:rsidR="00AD1F69">
        <w:t xml:space="preserve"> (</w:t>
      </w:r>
      <w:r w:rsidRPr="001363C6">
        <w:t>TNM</w:t>
      </w:r>
      <w:r w:rsidR="00955572">
        <w:t>)</w:t>
      </w:r>
      <w:r w:rsidR="00AD1F69">
        <w:t>,</w:t>
      </w:r>
      <w:r w:rsidRPr="001363C6">
        <w:t xml:space="preserve"> </w:t>
      </w:r>
      <w:r w:rsidR="00AD1F69">
        <w:t xml:space="preserve">which </w:t>
      </w:r>
      <w:r w:rsidRPr="001363C6">
        <w:t xml:space="preserve">was first released in March 1998. Version 2.5 of the model was released in April 2004 and is the latest approved version. TNM estimates vehicle noise emissions based on mean (average) noise emission levels for three classes of vehicles used for this analysis: automobiles, medium trucks (2-axle), and heavy trucks (3-axle or more). The predicted noise levels for the existing year </w:t>
      </w:r>
      <w:r w:rsidR="002A1508">
        <w:rPr>
          <w:highlight w:val="yellow"/>
        </w:rPr>
        <w:t>[year]</w:t>
      </w:r>
      <w:r w:rsidRPr="001363C6">
        <w:t xml:space="preserve"> and design year </w:t>
      </w:r>
      <w:r w:rsidR="002A1508" w:rsidRPr="002A1508">
        <w:rPr>
          <w:highlight w:val="yellow"/>
        </w:rPr>
        <w:t>[year]</w:t>
      </w:r>
      <w:r w:rsidRPr="001363C6">
        <w:t xml:space="preserve"> build alternative conditions were based on </w:t>
      </w:r>
      <w:r w:rsidR="002A1508" w:rsidRPr="002A1508">
        <w:rPr>
          <w:highlight w:val="yellow"/>
        </w:rPr>
        <w:t xml:space="preserve">[AM or </w:t>
      </w:r>
      <w:r w:rsidRPr="002A1508">
        <w:rPr>
          <w:highlight w:val="yellow"/>
        </w:rPr>
        <w:t>PM</w:t>
      </w:r>
      <w:r w:rsidR="002A1508" w:rsidRPr="002A1508">
        <w:rPr>
          <w:highlight w:val="yellow"/>
        </w:rPr>
        <w:t>]</w:t>
      </w:r>
      <w:r w:rsidRPr="001363C6">
        <w:t xml:space="preserve"> peak hour volumes and vehicular fleet mixes for</w:t>
      </w:r>
      <w:r w:rsidRPr="001363C6">
        <w:t xml:space="preserve"> the years </w:t>
      </w:r>
      <w:r w:rsidR="002A1508" w:rsidRPr="002A1508">
        <w:rPr>
          <w:highlight w:val="yellow"/>
        </w:rPr>
        <w:t>[year]</w:t>
      </w:r>
      <w:r w:rsidR="002A1508" w:rsidRPr="001363C6">
        <w:t xml:space="preserve"> </w:t>
      </w:r>
      <w:r w:rsidRPr="001363C6">
        <w:t xml:space="preserve">and </w:t>
      </w:r>
      <w:r w:rsidR="002A1508" w:rsidRPr="002A1508">
        <w:rPr>
          <w:highlight w:val="yellow"/>
        </w:rPr>
        <w:t>[year]</w:t>
      </w:r>
      <w:r w:rsidRPr="001363C6">
        <w:t xml:space="preserve">, as the </w:t>
      </w:r>
      <w:r w:rsidR="002A1508" w:rsidRPr="002A1508">
        <w:rPr>
          <w:highlight w:val="yellow"/>
        </w:rPr>
        <w:t>[AM or PM]</w:t>
      </w:r>
      <w:r w:rsidRPr="001363C6">
        <w:t xml:space="preserve"> peak volumes were highest thus representing the noisiest traffic hour</w:t>
      </w:r>
      <w:r w:rsidR="002D1CBC">
        <w:t>.</w:t>
      </w:r>
    </w:p>
    <w:p w14:paraId="22C94B47" w14:textId="77777777" w:rsidR="00BA6F26" w:rsidRPr="00606952" w:rsidRDefault="007E6453" w:rsidP="00607D00">
      <w:pPr>
        <w:pStyle w:val="BodyText"/>
      </w:pPr>
      <w:r>
        <w:rPr>
          <w:highlight w:val="yellow"/>
        </w:rPr>
        <w:t>[</w:t>
      </w:r>
      <w:r w:rsidRPr="00606952">
        <w:rPr>
          <w:highlight w:val="yellow"/>
        </w:rPr>
        <w:t>I</w:t>
      </w:r>
      <w:r w:rsidR="002D1CBC" w:rsidRPr="00606952">
        <w:rPr>
          <w:highlight w:val="yellow"/>
        </w:rPr>
        <w:t>nclude discussion to support use of traffic volumes from the traffic analysis or LOS volume</w:t>
      </w:r>
      <w:r w:rsidRPr="00606952">
        <w:rPr>
          <w:highlight w:val="yellow"/>
        </w:rPr>
        <w:t>.]</w:t>
      </w:r>
      <w:r w:rsidR="00C260E5" w:rsidRPr="00606952">
        <w:t xml:space="preserve">  </w:t>
      </w:r>
    </w:p>
    <w:p w14:paraId="1F59AB07" w14:textId="77777777" w:rsidR="00C260E5" w:rsidRPr="00C05291" w:rsidRDefault="007E6453" w:rsidP="00607D00">
      <w:pPr>
        <w:pStyle w:val="BodyText"/>
        <w:rPr>
          <w:highlight w:val="green"/>
        </w:rPr>
      </w:pPr>
      <w:r w:rsidRPr="00FC2F6E">
        <w:rPr>
          <w:highlight w:val="yellow"/>
        </w:rPr>
        <w:t>[</w:t>
      </w:r>
      <w:r w:rsidR="00DE70A5" w:rsidRPr="00FC2F6E">
        <w:rPr>
          <w:highlight w:val="yellow"/>
        </w:rPr>
        <w:t>D</w:t>
      </w:r>
      <w:r w:rsidR="00DE70A5" w:rsidRPr="00F0204E">
        <w:rPr>
          <w:highlight w:val="yellow"/>
        </w:rPr>
        <w:t xml:space="preserve">esign </w:t>
      </w:r>
      <w:r w:rsidRPr="00F0204E">
        <w:rPr>
          <w:highlight w:val="yellow"/>
        </w:rPr>
        <w:t>speeds</w:t>
      </w:r>
      <w:r w:rsidR="00F0204E" w:rsidRPr="00F0204E">
        <w:rPr>
          <w:highlight w:val="yellow"/>
        </w:rPr>
        <w:t xml:space="preserve"> or the posted speed plus </w:t>
      </w:r>
      <w:r w:rsidR="00AD1F69">
        <w:rPr>
          <w:highlight w:val="yellow"/>
        </w:rPr>
        <w:t>5</w:t>
      </w:r>
      <w:r w:rsidR="00AD1F69" w:rsidRPr="00F0204E">
        <w:rPr>
          <w:highlight w:val="yellow"/>
        </w:rPr>
        <w:t xml:space="preserve"> </w:t>
      </w:r>
      <w:r w:rsidR="00F0204E" w:rsidRPr="00F0204E">
        <w:rPr>
          <w:highlight w:val="yellow"/>
        </w:rPr>
        <w:t xml:space="preserve">mph </w:t>
      </w:r>
      <w:r w:rsidR="00F0204E" w:rsidRPr="005C4DCA">
        <w:rPr>
          <w:i/>
          <w:iCs/>
          <w:highlight w:val="yellow"/>
        </w:rPr>
        <w:t>or</w:t>
      </w:r>
      <w:r w:rsidR="00F0204E" w:rsidRPr="00F0204E">
        <w:rPr>
          <w:highlight w:val="yellow"/>
        </w:rPr>
        <w:t xml:space="preserve"> observed free flow speed</w:t>
      </w:r>
      <w:r w:rsidR="00F0204E" w:rsidRPr="00130561">
        <w:rPr>
          <w:highlight w:val="yellow"/>
        </w:rPr>
        <w:t>s</w:t>
      </w:r>
      <w:r w:rsidRPr="00130561">
        <w:rPr>
          <w:highlight w:val="yellow"/>
        </w:rPr>
        <w:t>]</w:t>
      </w:r>
      <w:r w:rsidRPr="001363C6">
        <w:t xml:space="preserve"> were used in the models</w:t>
      </w:r>
      <w:r>
        <w:t xml:space="preserve"> due to </w:t>
      </w:r>
      <w:r w:rsidRPr="005C4DCA">
        <w:rPr>
          <w:highlight w:val="yellow"/>
        </w:rPr>
        <w:t>[</w:t>
      </w:r>
      <w:r w:rsidR="00F0204E" w:rsidRPr="005C4DCA">
        <w:rPr>
          <w:highlight w:val="yellow"/>
        </w:rPr>
        <w:t>include justification for selected methodology</w:t>
      </w:r>
      <w:r w:rsidRPr="005C4DCA">
        <w:rPr>
          <w:highlight w:val="yellow"/>
        </w:rPr>
        <w:t>].</w:t>
      </w:r>
      <w:r w:rsidRPr="001363C6">
        <w:t xml:space="preserve"> </w:t>
      </w:r>
    </w:p>
    <w:p w14:paraId="4E02E2EA" w14:textId="77777777" w:rsidR="00EE029B" w:rsidRDefault="007E6453" w:rsidP="00607D00">
      <w:pPr>
        <w:pStyle w:val="BodyText"/>
      </w:pPr>
      <w:r w:rsidRPr="001363C6">
        <w:t>Terrain and other roadway features were input</w:t>
      </w:r>
      <w:r w:rsidR="00B045F3">
        <w:t>ted</w:t>
      </w:r>
      <w:r w:rsidRPr="001363C6">
        <w:t xml:space="preserve"> into TNM.</w:t>
      </w:r>
      <w:r w:rsidR="002D1CBC">
        <w:t xml:space="preserve"> </w:t>
      </w:r>
      <w:r w:rsidR="002B63C2">
        <w:rPr>
          <w:highlight w:val="yellow"/>
        </w:rPr>
        <w:t>[</w:t>
      </w:r>
      <w:r w:rsidR="006304C2" w:rsidRPr="002B63C2">
        <w:rPr>
          <w:highlight w:val="yellow"/>
        </w:rPr>
        <w:t>I</w:t>
      </w:r>
      <w:r w:rsidR="002D1CBC" w:rsidRPr="002B63C2">
        <w:rPr>
          <w:highlight w:val="yellow"/>
        </w:rPr>
        <w:t xml:space="preserve">nclude discussion of </w:t>
      </w:r>
      <w:r w:rsidR="006304C2" w:rsidRPr="002B63C2">
        <w:rPr>
          <w:highlight w:val="yellow"/>
        </w:rPr>
        <w:t xml:space="preserve">specific </w:t>
      </w:r>
      <w:r w:rsidR="002D1CBC" w:rsidRPr="002B63C2">
        <w:rPr>
          <w:highlight w:val="yellow"/>
        </w:rPr>
        <w:t>inputs used</w:t>
      </w:r>
      <w:r w:rsidR="006304C2" w:rsidRPr="002B63C2">
        <w:rPr>
          <w:highlight w:val="yellow"/>
        </w:rPr>
        <w:t xml:space="preserve"> in the model</w:t>
      </w:r>
      <w:r w:rsidR="00AD1F69" w:rsidRPr="002B63C2">
        <w:rPr>
          <w:highlight w:val="yellow"/>
        </w:rPr>
        <w:t>, for example</w:t>
      </w:r>
      <w:r w:rsidRPr="002B63C2">
        <w:rPr>
          <w:highlight w:val="yellow"/>
        </w:rPr>
        <w:t xml:space="preserve"> roadway widths (including inner and outer shoulders) and elevations, receiver elevations, intervening terrain, and ground cover.</w:t>
      </w:r>
      <w:r w:rsidR="002B63C2">
        <w:rPr>
          <w:highlight w:val="yellow"/>
        </w:rPr>
        <w:t>]</w:t>
      </w:r>
      <w:r w:rsidRPr="001363C6">
        <w:t xml:space="preserve"> Based on this input data, TNM uses its acoustic algorithms to predict noise levels at receiver locations by considering sound propagation divergence, intervening ground, barriers, building rows, and vegetation. In accordance with the procedure in </w:t>
      </w:r>
      <w:r w:rsidR="00507256">
        <w:t xml:space="preserve">the </w:t>
      </w:r>
      <w:r w:rsidRPr="001363C6">
        <w:t xml:space="preserve">INDOT </w:t>
      </w:r>
      <w:r w:rsidR="00BF6EBF" w:rsidRPr="001363C6">
        <w:t xml:space="preserve">Traffic </w:t>
      </w:r>
      <w:r w:rsidRPr="001363C6">
        <w:t xml:space="preserve">Noise Policy, receptors within 500 feet of the edge of pavement of the build alternative were assessed </w:t>
      </w:r>
      <w:r w:rsidRPr="001363C6">
        <w:t>for traffic noise impacts.</w:t>
      </w:r>
    </w:p>
    <w:p w14:paraId="5FC80DC3" w14:textId="77777777" w:rsidR="00C260E5" w:rsidRPr="0014186A" w:rsidRDefault="007E6453" w:rsidP="00607D00">
      <w:pPr>
        <w:pStyle w:val="BodyText"/>
      </w:pPr>
      <w:r w:rsidRPr="0014186A">
        <w:rPr>
          <w:highlight w:val="yellow"/>
        </w:rPr>
        <w:t>[</w:t>
      </w:r>
      <w:r w:rsidR="006304C2" w:rsidRPr="0014186A">
        <w:rPr>
          <w:highlight w:val="yellow"/>
        </w:rPr>
        <w:t xml:space="preserve">Include a discussion of extending the model to 800 feet </w:t>
      </w:r>
      <w:r w:rsidR="006304C2" w:rsidRPr="0014186A">
        <w:rPr>
          <w:b/>
          <w:bCs/>
          <w:highlight w:val="yellow"/>
        </w:rPr>
        <w:t xml:space="preserve">if </w:t>
      </w:r>
      <w:r w:rsidR="00A157A9" w:rsidRPr="0014186A">
        <w:rPr>
          <w:b/>
          <w:bCs/>
          <w:highlight w:val="yellow"/>
        </w:rPr>
        <w:t>impacts were identified at 500 feet</w:t>
      </w:r>
      <w:r w:rsidR="00EE029B" w:rsidRPr="0014186A">
        <w:rPr>
          <w:highlight w:val="yellow"/>
        </w:rPr>
        <w:t>.</w:t>
      </w:r>
      <w:r w:rsidRPr="0014186A">
        <w:rPr>
          <w:highlight w:val="yellow"/>
        </w:rPr>
        <w:t>]</w:t>
      </w:r>
      <w:r w:rsidR="00A157A9" w:rsidRPr="0014186A">
        <w:t xml:space="preserve"> </w:t>
      </w:r>
    </w:p>
    <w:p w14:paraId="18C4DB1E" w14:textId="77777777" w:rsidR="00C260E5" w:rsidRPr="001363C6" w:rsidRDefault="007E6453" w:rsidP="00607D00">
      <w:pPr>
        <w:pStyle w:val="BodyText"/>
      </w:pPr>
      <w:r w:rsidRPr="001363C6">
        <w:t xml:space="preserve">Receptors are defined as discrete or representative locations in a noise sensitive area. Receivers are defined as points where the noise model calculates the noise level. A receiver in the noise model may represent multiple receptors or units. The receivers were modeled </w:t>
      </w:r>
      <w:r w:rsidR="00AD1F69">
        <w:t>5</w:t>
      </w:r>
      <w:r w:rsidR="00AD1F69" w:rsidRPr="001363C6">
        <w:t xml:space="preserve"> </w:t>
      </w:r>
      <w:r w:rsidRPr="001363C6">
        <w:t xml:space="preserve">feet above ground for ground level receivers, and an additional </w:t>
      </w:r>
      <w:r w:rsidR="00AD1F69">
        <w:t>10</w:t>
      </w:r>
      <w:r w:rsidR="00AD1F69" w:rsidRPr="001363C6">
        <w:t xml:space="preserve"> </w:t>
      </w:r>
      <w:r w:rsidRPr="001363C6">
        <w:t xml:space="preserve">feet </w:t>
      </w:r>
      <w:r w:rsidR="00616B0D">
        <w:t xml:space="preserve">per story </w:t>
      </w:r>
      <w:r w:rsidRPr="001363C6">
        <w:t xml:space="preserve">was added to </w:t>
      </w:r>
      <w:r w:rsidR="007A26F9">
        <w:t xml:space="preserve">the </w:t>
      </w:r>
      <w:r w:rsidR="00616B0D">
        <w:t xml:space="preserve">modeled height of </w:t>
      </w:r>
      <w:r w:rsidRPr="001363C6">
        <w:t>each receiver at the second story or above</w:t>
      </w:r>
      <w:r w:rsidR="00AD1F69">
        <w:t>,</w:t>
      </w:r>
      <w:r w:rsidRPr="001363C6">
        <w:t xml:space="preserve"> based on floor</w:t>
      </w:r>
      <w:r w:rsidR="00AD1F69">
        <w:t>.</w:t>
      </w:r>
      <w:r w:rsidRPr="001363C6">
        <w:t xml:space="preserve"> </w:t>
      </w:r>
      <w:r w:rsidR="00AD1F69">
        <w:t>For example</w:t>
      </w:r>
      <w:r w:rsidRPr="001363C6">
        <w:t xml:space="preserve">, </w:t>
      </w:r>
      <w:r w:rsidR="00182C8E">
        <w:t xml:space="preserve">modeled height </w:t>
      </w:r>
      <w:r w:rsidR="00577796">
        <w:t>wa</w:t>
      </w:r>
      <w:r w:rsidR="00182C8E">
        <w:t xml:space="preserve">s </w:t>
      </w:r>
      <w:r w:rsidRPr="001363C6">
        <w:t>15 feet for second</w:t>
      </w:r>
      <w:r w:rsidR="00AD1F69">
        <w:t>-</w:t>
      </w:r>
      <w:r w:rsidRPr="001363C6">
        <w:t xml:space="preserve">story receivers. </w:t>
      </w:r>
    </w:p>
    <w:p w14:paraId="5316C93E" w14:textId="77777777" w:rsidR="00116D63" w:rsidRPr="00607D00" w:rsidRDefault="007E6453" w:rsidP="00607D00">
      <w:pPr>
        <w:pStyle w:val="BodyText"/>
        <w:rPr>
          <w:rStyle w:val="Italicize"/>
        </w:rPr>
      </w:pPr>
      <w:r w:rsidRPr="00607D00">
        <w:rPr>
          <w:rStyle w:val="Italicize"/>
          <w:highlight w:val="cyan"/>
        </w:rPr>
        <w:t>Include discussion of Activity Category D land uses</w:t>
      </w:r>
      <w:r w:rsidR="006304C2">
        <w:rPr>
          <w:rStyle w:val="Italicize"/>
          <w:highlight w:val="cyan"/>
        </w:rPr>
        <w:t xml:space="preserve"> below</w:t>
      </w:r>
      <w:r w:rsidRPr="00607D00">
        <w:rPr>
          <w:rStyle w:val="Italicize"/>
          <w:highlight w:val="cyan"/>
        </w:rPr>
        <w:t xml:space="preserve"> as needed</w:t>
      </w:r>
      <w:r w:rsidR="008A02BC">
        <w:rPr>
          <w:rStyle w:val="Italicize"/>
          <w:highlight w:val="cyan"/>
        </w:rPr>
        <w:t xml:space="preserve">. </w:t>
      </w:r>
      <w:r w:rsidR="00CF1441" w:rsidRPr="002A2A23">
        <w:rPr>
          <w:rStyle w:val="Italicize"/>
          <w:highlight w:val="cyan"/>
        </w:rPr>
        <w:t>This should include a discussion of the rationale used when applying the reduction factors. Use the following text or similar:</w:t>
      </w:r>
      <w:r w:rsidRPr="00607D00">
        <w:rPr>
          <w:rStyle w:val="Italicize"/>
        </w:rPr>
        <w:t xml:space="preserve"> </w:t>
      </w:r>
    </w:p>
    <w:p w14:paraId="2C3323F8" w14:textId="77777777" w:rsidR="00966A1D" w:rsidRDefault="007E6453" w:rsidP="00914FE8">
      <w:pPr>
        <w:pStyle w:val="BodyText"/>
      </w:pPr>
      <w:r w:rsidRPr="001363C6">
        <w:t>Activity Category C land uses that do not have an exterior area of frequent human use</w:t>
      </w:r>
      <w:r w:rsidR="00CF1441">
        <w:t xml:space="preserve">, or </w:t>
      </w:r>
      <w:r w:rsidR="002A2A23">
        <w:t xml:space="preserve">where </w:t>
      </w:r>
      <w:r w:rsidR="00CF1441">
        <w:t>exterior abatement was considered</w:t>
      </w:r>
      <w:r w:rsidR="002A2A23">
        <w:t xml:space="preserve"> and found to be not reasonable and feasible,</w:t>
      </w:r>
      <w:r w:rsidRPr="001363C6">
        <w:t xml:space="preserve"> are categorized as Activity Category D land uses, which are</w:t>
      </w:r>
      <w:r w:rsidR="002A2A23">
        <w:t xml:space="preserve"> then</w:t>
      </w:r>
      <w:r w:rsidRPr="001363C6">
        <w:t xml:space="preserve"> evaluated for interior impacts. Using the values given in </w:t>
      </w:r>
      <w:r w:rsidRPr="00147FBC">
        <w:t>Table 6</w:t>
      </w:r>
      <w:r w:rsidRPr="001363C6">
        <w:t xml:space="preserve"> of FHWA’s </w:t>
      </w:r>
      <w:r w:rsidRPr="00147FBC">
        <w:rPr>
          <w:i/>
          <w:iCs/>
        </w:rPr>
        <w:t>Highway Traffic Noise: Analysis and Abatement Guidance</w:t>
      </w:r>
      <w:r w:rsidRPr="001363C6">
        <w:t xml:space="preserve">, a building noise reduction factor </w:t>
      </w:r>
      <w:r w:rsidRPr="001363C6">
        <w:lastRenderedPageBreak/>
        <w:t xml:space="preserve">of </w:t>
      </w:r>
      <w:r w:rsidR="0019200E" w:rsidRPr="0019200E">
        <w:rPr>
          <w:highlight w:val="yellow"/>
        </w:rPr>
        <w:t>[include discussion of noise reduction factors used]</w:t>
      </w:r>
      <w:r w:rsidRPr="001363C6">
        <w:t xml:space="preserve"> was applied to modeled exterior noise levels to determine interior noise levels at these receivers.</w:t>
      </w:r>
      <w:r w:rsidRPr="00A2261D">
        <w:t xml:space="preserve"> </w:t>
      </w:r>
    </w:p>
    <w:p w14:paraId="40F7AFC5" w14:textId="77777777" w:rsidR="00C260E5" w:rsidRDefault="007E6453" w:rsidP="00EA038A">
      <w:pPr>
        <w:pStyle w:val="Heading2"/>
      </w:pPr>
      <w:bookmarkStart w:id="41" w:name="_Toc202420141"/>
      <w:r>
        <w:t>Model Validation</w:t>
      </w:r>
      <w:bookmarkEnd w:id="41"/>
    </w:p>
    <w:p w14:paraId="791EE7C3" w14:textId="77777777" w:rsidR="00C260E5" w:rsidRDefault="007E6453" w:rsidP="00914FE8">
      <w:pPr>
        <w:pStyle w:val="BodyText"/>
        <w:rPr>
          <w:lang w:eastAsia="ko-KR"/>
        </w:rPr>
      </w:pPr>
      <w:r w:rsidRPr="00A238E6">
        <w:t xml:space="preserve">TNM validation is the process by which the accuracy of the existing </w:t>
      </w:r>
      <w:r>
        <w:t xml:space="preserve">conditions </w:t>
      </w:r>
      <w:r w:rsidR="00705648">
        <w:t>noise</w:t>
      </w:r>
      <w:r w:rsidRPr="00A238E6">
        <w:t xml:space="preserve"> model is refined and confirmed by comparing noise levels at</w:t>
      </w:r>
      <w:r w:rsidR="00F60FC3">
        <w:t xml:space="preserve"> ambient noise measurement sites </w:t>
      </w:r>
      <w:r w:rsidRPr="00A238E6">
        <w:t>to the TNM-predicted noise levels at those same locations under the same traffic conditions.</w:t>
      </w:r>
      <w:r w:rsidR="0022062D">
        <w:t xml:space="preserve"> </w:t>
      </w:r>
      <w:r w:rsidRPr="00046250">
        <w:t xml:space="preserve">The </w:t>
      </w:r>
      <w:r w:rsidR="00A40510">
        <w:t xml:space="preserve">TNM </w:t>
      </w:r>
      <w:r w:rsidRPr="00046250">
        <w:t xml:space="preserve">validation process is the basis upon which the </w:t>
      </w:r>
      <w:r w:rsidR="00A309D3">
        <w:t>model</w:t>
      </w:r>
      <w:r w:rsidR="00D56ADF">
        <w:t>s</w:t>
      </w:r>
      <w:r w:rsidRPr="00046250">
        <w:t xml:space="preserve"> for predicting existing</w:t>
      </w:r>
      <w:r w:rsidR="00AD1F69">
        <w:t>-</w:t>
      </w:r>
      <w:r w:rsidRPr="00046250">
        <w:t>year and design</w:t>
      </w:r>
      <w:r w:rsidR="00AD1F69">
        <w:t>-</w:t>
      </w:r>
      <w:r w:rsidRPr="00046250">
        <w:t>year noise levels were built.</w:t>
      </w:r>
      <w:r w:rsidR="0022062D">
        <w:t xml:space="preserve"> </w:t>
      </w:r>
      <w:r w:rsidRPr="00A238E6">
        <w:rPr>
          <w:lang w:eastAsia="ko-KR"/>
        </w:rPr>
        <w:t>Since TNM can only predict traffic noise levels, TNM can only be validated for locations for which traffic was the dominant noise source.</w:t>
      </w:r>
      <w:r w:rsidR="0022062D">
        <w:rPr>
          <w:lang w:eastAsia="ko-KR"/>
        </w:rPr>
        <w:t xml:space="preserve"> </w:t>
      </w:r>
      <w:r w:rsidRPr="00A238E6">
        <w:rPr>
          <w:lang w:eastAsia="ko-KR"/>
        </w:rPr>
        <w:t xml:space="preserve">TNM validation is performed for all short-term </w:t>
      </w:r>
      <w:r w:rsidR="00F60FC3">
        <w:rPr>
          <w:lang w:eastAsia="ko-KR"/>
        </w:rPr>
        <w:t xml:space="preserve">ambient noise measurement sites </w:t>
      </w:r>
      <w:r w:rsidR="00D56ADF">
        <w:rPr>
          <w:lang w:eastAsia="ko-KR"/>
        </w:rPr>
        <w:t xml:space="preserve">using the existing roadway conditions. </w:t>
      </w:r>
      <w:r w:rsidRPr="00A238E6">
        <w:rPr>
          <w:lang w:eastAsia="ko-KR"/>
        </w:rPr>
        <w:t>A model is considered validated if it is a reasonable representation of the existing noise study area and/or project area, and the TNM-predicted traffic noise levels are within ±3.0</w:t>
      </w:r>
      <w:r w:rsidR="00A55BC1">
        <w:rPr>
          <w:lang w:eastAsia="ko-KR"/>
        </w:rPr>
        <w:t xml:space="preserve"> </w:t>
      </w:r>
      <w:r w:rsidR="00D56ADF">
        <w:rPr>
          <w:lang w:eastAsia="ko-KR"/>
        </w:rPr>
        <w:t>d</w:t>
      </w:r>
      <w:r w:rsidRPr="00A238E6">
        <w:rPr>
          <w:lang w:eastAsia="ko-KR"/>
        </w:rPr>
        <w:t xml:space="preserve">B(A) of the </w:t>
      </w:r>
      <w:r w:rsidRPr="00046250">
        <w:rPr>
          <w:lang w:eastAsia="ko-KR"/>
        </w:rPr>
        <w:t>measured</w:t>
      </w:r>
      <w:r w:rsidRPr="00A238E6">
        <w:rPr>
          <w:lang w:eastAsia="ko-KR"/>
        </w:rPr>
        <w:t xml:space="preserve"> equivalent sound levels obtained at locations for wh</w:t>
      </w:r>
      <w:r w:rsidRPr="00A238E6">
        <w:rPr>
          <w:lang w:eastAsia="ko-KR"/>
        </w:rPr>
        <w:t>ich traffic was the dominant noise source.</w:t>
      </w:r>
    </w:p>
    <w:p w14:paraId="31AE23D2" w14:textId="77777777" w:rsidR="00271FB2" w:rsidRPr="00FB544A" w:rsidRDefault="007E6453" w:rsidP="00914FE8">
      <w:pPr>
        <w:pStyle w:val="BodyText"/>
        <w:rPr>
          <w:iCs/>
          <w:lang w:eastAsia="ko-KR"/>
        </w:rPr>
      </w:pPr>
      <w:r w:rsidRPr="005F27D0">
        <w:rPr>
          <w:iCs/>
          <w:highlight w:val="cyan"/>
          <w:lang w:eastAsia="ko-KR"/>
        </w:rPr>
        <w:t>[</w:t>
      </w:r>
      <w:r w:rsidR="00C260E5" w:rsidRPr="005F27D0">
        <w:rPr>
          <w:iCs/>
          <w:highlight w:val="cyan"/>
          <w:lang w:eastAsia="ko-KR"/>
        </w:rPr>
        <w:t xml:space="preserve">Summarize project validation results </w:t>
      </w:r>
      <w:r w:rsidR="00D56ADF" w:rsidRPr="005F27D0">
        <w:rPr>
          <w:iCs/>
          <w:highlight w:val="cyan"/>
          <w:lang w:eastAsia="ko-KR"/>
        </w:rPr>
        <w:t>in a paragraph prior to summarizing in the table.</w:t>
      </w:r>
      <w:r w:rsidR="0022062D" w:rsidRPr="005F27D0">
        <w:rPr>
          <w:iCs/>
          <w:highlight w:val="cyan"/>
          <w:lang w:eastAsia="ko-KR"/>
        </w:rPr>
        <w:t xml:space="preserve"> </w:t>
      </w:r>
      <w:r w:rsidR="00C260E5" w:rsidRPr="005F27D0">
        <w:rPr>
          <w:iCs/>
          <w:highlight w:val="cyan"/>
          <w:lang w:eastAsia="ko-KR"/>
        </w:rPr>
        <w:t>Include explanation of any sites that did not validate and the reason(s).</w:t>
      </w:r>
      <w:r w:rsidR="00E31A66" w:rsidRPr="005F27D0">
        <w:rPr>
          <w:iCs/>
          <w:highlight w:val="cyan"/>
          <w:lang w:eastAsia="ko-KR"/>
        </w:rPr>
        <w:t xml:space="preserve"> </w:t>
      </w:r>
      <w:r w:rsidR="00D56ADF" w:rsidRPr="005F27D0">
        <w:rPr>
          <w:iCs/>
          <w:highlight w:val="cyan"/>
          <w:lang w:eastAsia="ko-KR"/>
        </w:rPr>
        <w:t>Provide a list of sites where no dominant traffic noise source was present within 800 feet and therefore validation is not required (as needed).</w:t>
      </w:r>
      <w:r w:rsidRPr="005F27D0">
        <w:rPr>
          <w:iCs/>
          <w:highlight w:val="cyan"/>
          <w:lang w:eastAsia="ko-KR"/>
        </w:rPr>
        <w:t>]</w:t>
      </w:r>
      <w:r w:rsidR="00D56ADF" w:rsidRPr="00FB544A">
        <w:rPr>
          <w:iCs/>
          <w:lang w:eastAsia="ko-KR"/>
        </w:rPr>
        <w:t xml:space="preserve"> </w:t>
      </w:r>
      <w:r w:rsidR="0022062D" w:rsidRPr="00FB544A">
        <w:rPr>
          <w:iCs/>
          <w:lang w:eastAsia="ko-KR"/>
        </w:rPr>
        <w:t xml:space="preserve"> </w:t>
      </w:r>
    </w:p>
    <w:p w14:paraId="00A0EC0F" w14:textId="77777777" w:rsidR="00C260E5" w:rsidRDefault="007E6453" w:rsidP="00914FE8">
      <w:pPr>
        <w:pStyle w:val="BodyText"/>
        <w:rPr>
          <w:lang w:eastAsia="ko-KR"/>
        </w:rPr>
      </w:pPr>
      <w:r w:rsidRPr="00501D60">
        <w:rPr>
          <w:lang w:eastAsia="ko-KR"/>
        </w:rPr>
        <w:t xml:space="preserve">The results of TNM validation </w:t>
      </w:r>
      <w:r>
        <w:rPr>
          <w:lang w:eastAsia="ko-KR"/>
        </w:rPr>
        <w:t xml:space="preserve">are included in </w:t>
      </w:r>
      <w:r w:rsidR="00136BBC" w:rsidRPr="00D30DD9">
        <w:rPr>
          <w:b/>
          <w:bCs/>
          <w:highlight w:val="yellow"/>
          <w:lang w:eastAsia="ko-KR"/>
        </w:rPr>
        <w:fldChar w:fldCharType="begin"/>
      </w:r>
      <w:r w:rsidR="00136BBC" w:rsidRPr="00D30DD9">
        <w:rPr>
          <w:b/>
          <w:bCs/>
          <w:highlight w:val="yellow"/>
          <w:lang w:eastAsia="ko-KR"/>
        </w:rPr>
        <w:instrText xml:space="preserve"> REF _Ref145021565 \h  \* MERGEFORMAT </w:instrText>
      </w:r>
      <w:r w:rsidR="00136BBC" w:rsidRPr="00D30DD9">
        <w:rPr>
          <w:b/>
          <w:bCs/>
          <w:highlight w:val="yellow"/>
          <w:lang w:eastAsia="ko-KR"/>
        </w:rPr>
      </w:r>
      <w:r w:rsidR="00136BBC" w:rsidRPr="00D30DD9">
        <w:rPr>
          <w:b/>
          <w:bCs/>
          <w:highlight w:val="yellow"/>
          <w:lang w:eastAsia="ko-KR"/>
        </w:rPr>
        <w:fldChar w:fldCharType="separate"/>
      </w:r>
      <w:r w:rsidR="00056FF3" w:rsidRPr="00056FF3">
        <w:rPr>
          <w:b/>
          <w:bCs/>
          <w:highlight w:val="yellow"/>
        </w:rPr>
        <w:t xml:space="preserve">Table </w:t>
      </w:r>
      <w:r w:rsidR="00056FF3" w:rsidRPr="00056FF3">
        <w:rPr>
          <w:b/>
          <w:bCs/>
          <w:noProof/>
          <w:highlight w:val="yellow"/>
        </w:rPr>
        <w:t>5</w:t>
      </w:r>
      <w:r w:rsidR="00136BBC" w:rsidRPr="00D30DD9">
        <w:rPr>
          <w:b/>
          <w:bCs/>
          <w:highlight w:val="yellow"/>
          <w:lang w:eastAsia="ko-KR"/>
        </w:rPr>
        <w:fldChar w:fldCharType="end"/>
      </w:r>
      <w:r>
        <w:rPr>
          <w:lang w:eastAsia="ko-KR"/>
        </w:rPr>
        <w:t xml:space="preserve">. </w:t>
      </w:r>
    </w:p>
    <w:p w14:paraId="388CBAD7" w14:textId="77777777" w:rsidR="00914FE8" w:rsidRPr="001F62F5" w:rsidRDefault="007E6453" w:rsidP="00FA1ACF">
      <w:pPr>
        <w:pStyle w:val="Caption-tables"/>
        <w:rPr>
          <w:i/>
          <w:iCs/>
          <w:lang w:eastAsia="ko-KR"/>
        </w:rPr>
      </w:pPr>
      <w:bookmarkStart w:id="42" w:name="_Ref145021565"/>
      <w:bookmarkStart w:id="43" w:name="_Toc204776160"/>
      <w:r w:rsidRPr="001F62F5">
        <w:rPr>
          <w:i/>
          <w:iCs/>
          <w:highlight w:val="yellow"/>
        </w:rPr>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5</w:t>
      </w:r>
      <w:r w:rsidRPr="001F62F5">
        <w:rPr>
          <w:i/>
          <w:iCs/>
          <w:noProof/>
          <w:highlight w:val="yellow"/>
        </w:rPr>
        <w:fldChar w:fldCharType="end"/>
      </w:r>
      <w:bookmarkEnd w:id="42"/>
      <w:r w:rsidRPr="001F62F5">
        <w:rPr>
          <w:i/>
          <w:iCs/>
        </w:rPr>
        <w:t>: Comparison of Measured and Modeled Noise Levels</w:t>
      </w:r>
      <w:bookmarkEnd w:id="43"/>
    </w:p>
    <w:tbl>
      <w:tblPr>
        <w:tblStyle w:val="Simpletable"/>
        <w:tblW w:w="6300" w:type="dxa"/>
        <w:tblCellMar>
          <w:top w:w="115" w:type="dxa"/>
          <w:left w:w="72" w:type="dxa"/>
          <w:bottom w:w="115" w:type="dxa"/>
          <w:right w:w="144" w:type="dxa"/>
        </w:tblCellMar>
        <w:tblLook w:val="04A0" w:firstRow="1" w:lastRow="0" w:firstColumn="1" w:lastColumn="0" w:noHBand="0" w:noVBand="1"/>
      </w:tblPr>
      <w:tblGrid>
        <w:gridCol w:w="1584"/>
        <w:gridCol w:w="1529"/>
        <w:gridCol w:w="1529"/>
        <w:gridCol w:w="1658"/>
      </w:tblGrid>
      <w:tr w:rsidR="00F0471B" w14:paraId="0A456F91" w14:textId="77777777" w:rsidTr="00F0471B">
        <w:trPr>
          <w:cnfStyle w:val="100000000000" w:firstRow="1" w:lastRow="0" w:firstColumn="0" w:lastColumn="0" w:oddVBand="0" w:evenVBand="0" w:oddHBand="0" w:evenHBand="0" w:firstRowFirstColumn="0" w:firstRowLastColumn="0" w:lastRowFirstColumn="0" w:lastRowLastColumn="0"/>
        </w:trPr>
        <w:tc>
          <w:tcPr>
            <w:tcW w:w="1584" w:type="dxa"/>
            <w:vMerge w:val="restart"/>
            <w:tcBorders>
              <w:top w:val="single" w:sz="12" w:space="0" w:color="auto"/>
            </w:tcBorders>
            <w:shd w:val="clear" w:color="auto" w:fill="D9D9D9" w:themeFill="background1" w:themeFillShade="D9"/>
            <w:vAlign w:val="center"/>
          </w:tcPr>
          <w:p w14:paraId="09E89736" w14:textId="77777777" w:rsidR="00914FE8" w:rsidRDefault="007E6453">
            <w:pPr>
              <w:pStyle w:val="Tableheaderrow"/>
              <w:jc w:val="center"/>
            </w:pPr>
            <w:r>
              <w:t>Field Measurement Site</w:t>
            </w:r>
          </w:p>
        </w:tc>
        <w:tc>
          <w:tcPr>
            <w:tcW w:w="3058" w:type="dxa"/>
            <w:gridSpan w:val="2"/>
            <w:tcBorders>
              <w:top w:val="single" w:sz="12" w:space="0" w:color="auto"/>
              <w:bottom w:val="single" w:sz="8" w:space="0" w:color="auto"/>
            </w:tcBorders>
            <w:shd w:val="clear" w:color="auto" w:fill="D9D9D9" w:themeFill="background1" w:themeFillShade="D9"/>
            <w:vAlign w:val="center"/>
          </w:tcPr>
          <w:p w14:paraId="3AFDAE09" w14:textId="77777777" w:rsidR="00914FE8" w:rsidRDefault="007E6453">
            <w:pPr>
              <w:pStyle w:val="Tableheaderrow"/>
              <w:jc w:val="center"/>
            </w:pPr>
            <w:r>
              <w:t>Noise Level, dB</w:t>
            </w:r>
            <w:r w:rsidR="00AF4BA5">
              <w:t>(</w:t>
            </w:r>
            <w:r>
              <w:t>A</w:t>
            </w:r>
            <w:r w:rsidR="00AF4BA5">
              <w:t>)</w:t>
            </w:r>
            <w:r>
              <w:t xml:space="preserve"> </w:t>
            </w:r>
            <w:r w:rsidR="009E1D0D">
              <w:t>Leq</w:t>
            </w:r>
            <w:r w:rsidR="009E1D0D" w:rsidRPr="00626400">
              <w:rPr>
                <w:vertAlign w:val="subscript"/>
              </w:rPr>
              <w:t xml:space="preserve"> </w:t>
            </w:r>
            <w:r>
              <w:t>(h)</w:t>
            </w:r>
          </w:p>
        </w:tc>
        <w:tc>
          <w:tcPr>
            <w:tcW w:w="1658" w:type="dxa"/>
            <w:vMerge w:val="restart"/>
            <w:tcBorders>
              <w:top w:val="single" w:sz="12" w:space="0" w:color="auto"/>
            </w:tcBorders>
            <w:shd w:val="clear" w:color="auto" w:fill="D9D9D9" w:themeFill="background1" w:themeFillShade="D9"/>
            <w:vAlign w:val="center"/>
          </w:tcPr>
          <w:p w14:paraId="310A6AAF" w14:textId="77777777" w:rsidR="00F24130" w:rsidRDefault="007E6453">
            <w:pPr>
              <w:pStyle w:val="Tableheaderrow"/>
              <w:jc w:val="center"/>
            </w:pPr>
            <w:r>
              <w:t>Difference</w:t>
            </w:r>
          </w:p>
          <w:p w14:paraId="77AB8620" w14:textId="77777777" w:rsidR="00914FE8" w:rsidRDefault="007E6453">
            <w:pPr>
              <w:pStyle w:val="Tableheaderrow"/>
              <w:jc w:val="center"/>
            </w:pPr>
            <w:r>
              <w:t>(Measured</w:t>
            </w:r>
            <w:r w:rsidR="006A141A">
              <w:t xml:space="preserve"> </w:t>
            </w:r>
            <w:r>
              <w:t>-</w:t>
            </w:r>
            <w:r w:rsidR="006A141A">
              <w:t xml:space="preserve"> </w:t>
            </w:r>
            <w:r>
              <w:t>Modeled)</w:t>
            </w:r>
          </w:p>
        </w:tc>
      </w:tr>
      <w:tr w:rsidR="00F0471B" w14:paraId="55C54ED3" w14:textId="77777777" w:rsidTr="00F0471B">
        <w:tc>
          <w:tcPr>
            <w:tcW w:w="1584" w:type="dxa"/>
            <w:vMerge/>
            <w:vAlign w:val="center"/>
          </w:tcPr>
          <w:p w14:paraId="24D5BD8F" w14:textId="77777777" w:rsidR="00914FE8" w:rsidRPr="00331178" w:rsidRDefault="00914FE8">
            <w:pPr>
              <w:pStyle w:val="Tableheaderrow"/>
              <w:jc w:val="center"/>
            </w:pPr>
          </w:p>
        </w:tc>
        <w:tc>
          <w:tcPr>
            <w:tcW w:w="1529" w:type="dxa"/>
            <w:tcBorders>
              <w:top w:val="single" w:sz="8" w:space="0" w:color="auto"/>
            </w:tcBorders>
            <w:shd w:val="clear" w:color="auto" w:fill="D9D9D9" w:themeFill="background1" w:themeFillShade="D9"/>
            <w:vAlign w:val="center"/>
          </w:tcPr>
          <w:p w14:paraId="36D5CD0C" w14:textId="77777777" w:rsidR="00914FE8" w:rsidRDefault="007E6453">
            <w:pPr>
              <w:pStyle w:val="Tableheaderrow"/>
              <w:jc w:val="center"/>
            </w:pPr>
            <w:r>
              <w:t>Measured</w:t>
            </w:r>
          </w:p>
        </w:tc>
        <w:tc>
          <w:tcPr>
            <w:tcW w:w="1529" w:type="dxa"/>
            <w:tcBorders>
              <w:top w:val="single" w:sz="8" w:space="0" w:color="auto"/>
            </w:tcBorders>
            <w:shd w:val="clear" w:color="auto" w:fill="D9D9D9" w:themeFill="background1" w:themeFillShade="D9"/>
            <w:vAlign w:val="center"/>
          </w:tcPr>
          <w:p w14:paraId="432824BE" w14:textId="77777777" w:rsidR="00914FE8" w:rsidRDefault="007E6453">
            <w:pPr>
              <w:pStyle w:val="Tableheaderrow"/>
              <w:jc w:val="center"/>
            </w:pPr>
            <w:r>
              <w:t>Modeled</w:t>
            </w:r>
          </w:p>
        </w:tc>
        <w:tc>
          <w:tcPr>
            <w:tcW w:w="1658" w:type="dxa"/>
            <w:vMerge/>
            <w:vAlign w:val="center"/>
          </w:tcPr>
          <w:p w14:paraId="76166FA0" w14:textId="77777777" w:rsidR="00914FE8" w:rsidRDefault="00914FE8">
            <w:pPr>
              <w:pStyle w:val="Tableheaderrow"/>
              <w:jc w:val="center"/>
            </w:pPr>
          </w:p>
        </w:tc>
      </w:tr>
      <w:tr w:rsidR="00F0471B" w14:paraId="3B844D45" w14:textId="77777777" w:rsidTr="00F0471B">
        <w:tc>
          <w:tcPr>
            <w:tcW w:w="1584" w:type="dxa"/>
            <w:vAlign w:val="center"/>
          </w:tcPr>
          <w:p w14:paraId="0D6DDEAE" w14:textId="77777777" w:rsidR="00914FE8" w:rsidRPr="00D15BE4" w:rsidRDefault="007E6453">
            <w:pPr>
              <w:pStyle w:val="Tablebodytext"/>
              <w:jc w:val="center"/>
              <w:rPr>
                <w:highlight w:val="green"/>
              </w:rPr>
            </w:pPr>
            <w:r w:rsidRPr="00D15BE4">
              <w:rPr>
                <w:highlight w:val="green"/>
              </w:rPr>
              <w:t>FS-1</w:t>
            </w:r>
          </w:p>
        </w:tc>
        <w:tc>
          <w:tcPr>
            <w:tcW w:w="1529" w:type="dxa"/>
            <w:vAlign w:val="center"/>
          </w:tcPr>
          <w:p w14:paraId="4B046D83" w14:textId="77777777" w:rsidR="00914FE8" w:rsidRPr="00D15BE4" w:rsidRDefault="007E6453">
            <w:pPr>
              <w:pStyle w:val="Tablebodytext"/>
              <w:jc w:val="center"/>
              <w:rPr>
                <w:highlight w:val="green"/>
              </w:rPr>
            </w:pPr>
            <w:r w:rsidRPr="00D15BE4">
              <w:rPr>
                <w:highlight w:val="green"/>
              </w:rPr>
              <w:t>56.5</w:t>
            </w:r>
          </w:p>
        </w:tc>
        <w:tc>
          <w:tcPr>
            <w:tcW w:w="1529" w:type="dxa"/>
            <w:vAlign w:val="center"/>
          </w:tcPr>
          <w:p w14:paraId="03EA0C31" w14:textId="77777777" w:rsidR="00914FE8" w:rsidRPr="00D15BE4" w:rsidRDefault="007E6453">
            <w:pPr>
              <w:pStyle w:val="Tablebodytext"/>
              <w:jc w:val="center"/>
              <w:rPr>
                <w:highlight w:val="green"/>
              </w:rPr>
            </w:pPr>
            <w:r w:rsidRPr="00D15BE4">
              <w:rPr>
                <w:highlight w:val="green"/>
              </w:rPr>
              <w:t>55.3</w:t>
            </w:r>
          </w:p>
        </w:tc>
        <w:tc>
          <w:tcPr>
            <w:tcW w:w="1658" w:type="dxa"/>
            <w:vAlign w:val="center"/>
          </w:tcPr>
          <w:p w14:paraId="44E25FDC" w14:textId="77777777" w:rsidR="00914FE8" w:rsidRPr="00D15BE4" w:rsidRDefault="007E6453">
            <w:pPr>
              <w:pStyle w:val="Tablebodytext"/>
              <w:jc w:val="center"/>
              <w:rPr>
                <w:highlight w:val="green"/>
              </w:rPr>
            </w:pPr>
            <w:r w:rsidRPr="00D15BE4">
              <w:rPr>
                <w:highlight w:val="green"/>
              </w:rPr>
              <w:t>-1.2</w:t>
            </w:r>
          </w:p>
        </w:tc>
      </w:tr>
      <w:tr w:rsidR="00F0471B" w14:paraId="7CB57EE2" w14:textId="77777777" w:rsidTr="00F0471B">
        <w:tc>
          <w:tcPr>
            <w:tcW w:w="1584" w:type="dxa"/>
            <w:vAlign w:val="center"/>
          </w:tcPr>
          <w:p w14:paraId="5D951B71" w14:textId="77777777" w:rsidR="00914FE8" w:rsidRPr="00D15BE4" w:rsidRDefault="007E6453">
            <w:pPr>
              <w:pStyle w:val="Tablebodytext"/>
              <w:jc w:val="center"/>
              <w:rPr>
                <w:highlight w:val="green"/>
              </w:rPr>
            </w:pPr>
            <w:r w:rsidRPr="00D15BE4">
              <w:rPr>
                <w:highlight w:val="green"/>
              </w:rPr>
              <w:t>FS-2</w:t>
            </w:r>
          </w:p>
        </w:tc>
        <w:tc>
          <w:tcPr>
            <w:tcW w:w="1529" w:type="dxa"/>
            <w:vAlign w:val="center"/>
          </w:tcPr>
          <w:p w14:paraId="3C4AB3EA" w14:textId="77777777" w:rsidR="00914FE8" w:rsidRPr="00D15BE4" w:rsidRDefault="007E6453">
            <w:pPr>
              <w:pStyle w:val="Tablebodytext"/>
              <w:jc w:val="center"/>
              <w:rPr>
                <w:highlight w:val="green"/>
              </w:rPr>
            </w:pPr>
            <w:r w:rsidRPr="00D15BE4">
              <w:rPr>
                <w:highlight w:val="green"/>
              </w:rPr>
              <w:t>50.2</w:t>
            </w:r>
          </w:p>
        </w:tc>
        <w:tc>
          <w:tcPr>
            <w:tcW w:w="1529" w:type="dxa"/>
            <w:vAlign w:val="center"/>
          </w:tcPr>
          <w:p w14:paraId="18E4E723" w14:textId="77777777" w:rsidR="00914FE8" w:rsidRPr="00D15BE4" w:rsidRDefault="007E6453">
            <w:pPr>
              <w:pStyle w:val="Tablebodytext"/>
              <w:jc w:val="center"/>
              <w:rPr>
                <w:highlight w:val="green"/>
              </w:rPr>
            </w:pPr>
            <w:r w:rsidRPr="00D15BE4">
              <w:rPr>
                <w:highlight w:val="green"/>
              </w:rPr>
              <w:t>52.8</w:t>
            </w:r>
          </w:p>
        </w:tc>
        <w:tc>
          <w:tcPr>
            <w:tcW w:w="1658" w:type="dxa"/>
            <w:vAlign w:val="center"/>
          </w:tcPr>
          <w:p w14:paraId="2083D600" w14:textId="77777777" w:rsidR="00914FE8" w:rsidRPr="00D15BE4" w:rsidRDefault="007E6453">
            <w:pPr>
              <w:pStyle w:val="Tablebodytext"/>
              <w:jc w:val="center"/>
              <w:rPr>
                <w:highlight w:val="green"/>
              </w:rPr>
            </w:pPr>
            <w:r w:rsidRPr="00D15BE4">
              <w:rPr>
                <w:highlight w:val="green"/>
              </w:rPr>
              <w:t>2.6</w:t>
            </w:r>
          </w:p>
        </w:tc>
      </w:tr>
    </w:tbl>
    <w:p w14:paraId="59D1AFD7" w14:textId="77777777" w:rsidR="00263C0C" w:rsidRPr="00B64C83" w:rsidRDefault="007E6453" w:rsidP="00607D00">
      <w:pPr>
        <w:pStyle w:val="Heading1"/>
        <w:rPr>
          <w:color w:val="FF0000"/>
          <w:sz w:val="28"/>
          <w:szCs w:val="28"/>
        </w:rPr>
      </w:pPr>
      <w:bookmarkStart w:id="44" w:name="_Toc202420142"/>
      <w:r w:rsidRPr="00B64C83">
        <w:rPr>
          <w:sz w:val="28"/>
          <w:szCs w:val="28"/>
        </w:rPr>
        <w:t>NOISE MODEL</w:t>
      </w:r>
      <w:r w:rsidR="007E4630">
        <w:rPr>
          <w:sz w:val="28"/>
          <w:szCs w:val="28"/>
        </w:rPr>
        <w:t xml:space="preserve"> Results</w:t>
      </w:r>
      <w:bookmarkEnd w:id="44"/>
    </w:p>
    <w:p w14:paraId="5C53C22A" w14:textId="77777777" w:rsidR="00EE162B" w:rsidRPr="00EE162B" w:rsidRDefault="00EE162B" w:rsidP="00EE162B"/>
    <w:p w14:paraId="144CB727" w14:textId="77777777" w:rsidR="00127037" w:rsidRPr="00914FE8" w:rsidRDefault="007E6453" w:rsidP="00914FE8">
      <w:pPr>
        <w:pStyle w:val="BodyText"/>
        <w:rPr>
          <w:rStyle w:val="Italicize"/>
          <w:highlight w:val="cyan"/>
        </w:rPr>
      </w:pPr>
      <w:r w:rsidRPr="00914FE8">
        <w:rPr>
          <w:rStyle w:val="Italicize"/>
          <w:highlight w:val="cyan"/>
        </w:rPr>
        <w:t>This section shall discuss the receivers modeled</w:t>
      </w:r>
      <w:r w:rsidR="00DD1CEA" w:rsidRPr="00914FE8">
        <w:rPr>
          <w:rStyle w:val="Italicize"/>
          <w:highlight w:val="cyan"/>
        </w:rPr>
        <w:t>. This discussion shall include receivers by Activity Category, height of receivers in model, any multi-family receivers</w:t>
      </w:r>
      <w:r w:rsidR="00AD1F69">
        <w:rPr>
          <w:rStyle w:val="Italicize"/>
          <w:highlight w:val="cyan"/>
        </w:rPr>
        <w:t>,</w:t>
      </w:r>
      <w:r w:rsidR="00E326C3">
        <w:rPr>
          <w:rStyle w:val="Italicize"/>
          <w:highlight w:val="cyan"/>
        </w:rPr>
        <w:t xml:space="preserve"> and</w:t>
      </w:r>
      <w:r w:rsidR="00DD1CEA" w:rsidRPr="00914FE8">
        <w:rPr>
          <w:rStyle w:val="Italicize"/>
          <w:highlight w:val="cyan"/>
        </w:rPr>
        <w:t xml:space="preserve"> any receivers representing historical or 4(f) land uses</w:t>
      </w:r>
      <w:r w:rsidR="00AD1F69">
        <w:rPr>
          <w:rStyle w:val="Italicize"/>
          <w:highlight w:val="cyan"/>
        </w:rPr>
        <w:t>,</w:t>
      </w:r>
      <w:r w:rsidR="00DD1CEA" w:rsidRPr="00914FE8">
        <w:rPr>
          <w:rStyle w:val="Italicize"/>
          <w:highlight w:val="cyan"/>
        </w:rPr>
        <w:t xml:space="preserve"> etc. </w:t>
      </w:r>
      <w:r w:rsidR="00D75118">
        <w:rPr>
          <w:rStyle w:val="Italicize"/>
          <w:highlight w:val="cyan"/>
        </w:rPr>
        <w:t>Use the following text or similar</w:t>
      </w:r>
      <w:r w:rsidR="00AD1F69">
        <w:rPr>
          <w:rStyle w:val="Italicize"/>
          <w:highlight w:val="cyan"/>
        </w:rPr>
        <w:t>:</w:t>
      </w:r>
      <w:r w:rsidR="00D75118">
        <w:rPr>
          <w:rStyle w:val="Italicize"/>
          <w:highlight w:val="cyan"/>
        </w:rPr>
        <w:t xml:space="preserve"> </w:t>
      </w:r>
    </w:p>
    <w:p w14:paraId="5E1B0A3D" w14:textId="77777777" w:rsidR="00DD1CEA" w:rsidRPr="00517C0F" w:rsidRDefault="007E6453" w:rsidP="00914FE8">
      <w:pPr>
        <w:pStyle w:val="BodyText"/>
        <w:rPr>
          <w:highlight w:val="green"/>
        </w:rPr>
      </w:pPr>
      <w:r w:rsidRPr="00517C0F">
        <w:rPr>
          <w:highlight w:val="green"/>
        </w:rPr>
        <w:t>TNM was used to model existing</w:t>
      </w:r>
      <w:r w:rsidR="00F97B79">
        <w:rPr>
          <w:highlight w:val="green"/>
        </w:rPr>
        <w:t>-</w:t>
      </w:r>
      <w:r w:rsidRPr="00517C0F">
        <w:rPr>
          <w:highlight w:val="green"/>
        </w:rPr>
        <w:t>year (2019) and design</w:t>
      </w:r>
      <w:r w:rsidR="00F97B79">
        <w:rPr>
          <w:highlight w:val="green"/>
        </w:rPr>
        <w:t>-</w:t>
      </w:r>
      <w:r w:rsidRPr="00517C0F">
        <w:rPr>
          <w:highlight w:val="green"/>
        </w:rPr>
        <w:t>year (2046) worst hourly traffic noise levels within the study area. A total of 836 TNM noise receivers representing 927 noise-sensitive receptor units were modeled for the existing and proposed condition</w:t>
      </w:r>
      <w:r w:rsidR="00F97B79">
        <w:rPr>
          <w:highlight w:val="green"/>
        </w:rPr>
        <w:t>s</w:t>
      </w:r>
      <w:r w:rsidRPr="00517C0F">
        <w:rPr>
          <w:highlight w:val="green"/>
        </w:rPr>
        <w:t>, including 744 receivers representing 799 Activity Category B receptor units (note six of these units qualify as a historic, 4(f) property), 83 receivers representing 114 Category C receptor units (note two of these units qualify as a historic, 4(f) property), four (4) receivers re</w:t>
      </w:r>
      <w:r w:rsidRPr="00517C0F">
        <w:rPr>
          <w:highlight w:val="green"/>
        </w:rPr>
        <w:t xml:space="preserve">presenting eight (8) Category D receptor units, and five (5) receivers </w:t>
      </w:r>
      <w:r w:rsidRPr="00517C0F">
        <w:rPr>
          <w:highlight w:val="green"/>
        </w:rPr>
        <w:lastRenderedPageBreak/>
        <w:t xml:space="preserve">representing six (6) Category E receptor units. The location of each receiver is shown on the maps in Appendix A of this report. The receivers were modeled </w:t>
      </w:r>
      <w:r w:rsidR="00F97B79">
        <w:rPr>
          <w:highlight w:val="green"/>
        </w:rPr>
        <w:t>5</w:t>
      </w:r>
      <w:r w:rsidR="00F97B79" w:rsidRPr="00517C0F">
        <w:rPr>
          <w:highlight w:val="green"/>
        </w:rPr>
        <w:t xml:space="preserve"> </w:t>
      </w:r>
      <w:r w:rsidRPr="00517C0F">
        <w:rPr>
          <w:highlight w:val="green"/>
        </w:rPr>
        <w:t xml:space="preserve">feet above ground for ground level receivers, and an additional </w:t>
      </w:r>
      <w:r w:rsidR="00F97B79">
        <w:rPr>
          <w:highlight w:val="green"/>
        </w:rPr>
        <w:t>10</w:t>
      </w:r>
      <w:r w:rsidR="00F97B79" w:rsidRPr="00517C0F">
        <w:rPr>
          <w:highlight w:val="green"/>
        </w:rPr>
        <w:t xml:space="preserve"> </w:t>
      </w:r>
      <w:r w:rsidRPr="00517C0F">
        <w:rPr>
          <w:highlight w:val="green"/>
        </w:rPr>
        <w:t xml:space="preserve">feet </w:t>
      </w:r>
      <w:r w:rsidR="00B9528D">
        <w:rPr>
          <w:highlight w:val="green"/>
        </w:rPr>
        <w:t>per story</w:t>
      </w:r>
      <w:r w:rsidRPr="00517C0F">
        <w:rPr>
          <w:highlight w:val="green"/>
        </w:rPr>
        <w:t xml:space="preserve"> was added to </w:t>
      </w:r>
      <w:r w:rsidR="00B9528D">
        <w:rPr>
          <w:highlight w:val="green"/>
        </w:rPr>
        <w:t xml:space="preserve">the modeled height of </w:t>
      </w:r>
      <w:r w:rsidRPr="00517C0F">
        <w:rPr>
          <w:highlight w:val="green"/>
        </w:rPr>
        <w:t xml:space="preserve">each receiver at the second story or above based on floor (e.g., </w:t>
      </w:r>
      <w:r w:rsidR="009D015D">
        <w:rPr>
          <w:highlight w:val="green"/>
        </w:rPr>
        <w:t xml:space="preserve">modeled height of </w:t>
      </w:r>
      <w:r w:rsidRPr="00517C0F">
        <w:rPr>
          <w:highlight w:val="green"/>
        </w:rPr>
        <w:t>15 feet for second story receivers). The modeled noise levels are presented by receiver in Appendix D of this report. Receiver identifications with a decimal point indicate floor. For example, R-18-1.1 indicates first floor and R-18-1.2 indicates second floor. If there is not a decimal point, it is first floor.</w:t>
      </w:r>
      <w:r w:rsidRPr="00517C0F">
        <w:rPr>
          <w:highlight w:val="green"/>
        </w:rPr>
        <w:t xml:space="preserve"> </w:t>
      </w:r>
    </w:p>
    <w:p w14:paraId="4E64B368" w14:textId="77777777" w:rsidR="00DD1CEA" w:rsidRPr="00517C0F" w:rsidRDefault="007E6453" w:rsidP="00914FE8">
      <w:pPr>
        <w:pStyle w:val="BodyText"/>
        <w:rPr>
          <w:highlight w:val="green"/>
        </w:rPr>
      </w:pPr>
      <w:r w:rsidRPr="00517C0F">
        <w:rPr>
          <w:highlight w:val="green"/>
        </w:rPr>
        <w:t xml:space="preserve">Activity Category C land uses that do not have an exterior area of frequent human use are categorized as Activity Category D land uses, which are evaluated for interior impacts. Receivers R-8-152 (Church of Christ), R-11-37 </w:t>
      </w:r>
      <w:r w:rsidR="00F97B79">
        <w:rPr>
          <w:highlight w:val="green"/>
        </w:rPr>
        <w:t>(</w:t>
      </w:r>
      <w:r w:rsidRPr="00517C0F">
        <w:rPr>
          <w:highlight w:val="green"/>
        </w:rPr>
        <w:t>Revelation Tabernacle Food Distribution Center</w:t>
      </w:r>
      <w:r w:rsidR="00F97B79">
        <w:rPr>
          <w:highlight w:val="green"/>
        </w:rPr>
        <w:t>)</w:t>
      </w:r>
      <w:r w:rsidRPr="00517C0F">
        <w:rPr>
          <w:highlight w:val="green"/>
        </w:rPr>
        <w:t xml:space="preserve">, R-12-1 (Christ Tabernacle Pentecostal), and R-12-2 (Pleasant Home Southern Baptism Church) were modeled for NAC </w:t>
      </w:r>
      <w:r w:rsidR="005C1991">
        <w:rPr>
          <w:highlight w:val="green"/>
        </w:rPr>
        <w:t>Category</w:t>
      </w:r>
      <w:r w:rsidR="005C1991" w:rsidRPr="00517C0F">
        <w:rPr>
          <w:highlight w:val="green"/>
        </w:rPr>
        <w:t xml:space="preserve"> </w:t>
      </w:r>
      <w:r w:rsidRPr="00517C0F">
        <w:rPr>
          <w:highlight w:val="green"/>
        </w:rPr>
        <w:t xml:space="preserve">D (interior) use because they do not have exterior use. Using the values given in </w:t>
      </w:r>
      <w:r w:rsidRPr="00D30DD9">
        <w:rPr>
          <w:b/>
          <w:bCs/>
          <w:highlight w:val="green"/>
        </w:rPr>
        <w:t>Table 6</w:t>
      </w:r>
      <w:r w:rsidRPr="00517C0F">
        <w:rPr>
          <w:highlight w:val="green"/>
        </w:rPr>
        <w:t xml:space="preserve"> of FHWA’s </w:t>
      </w:r>
      <w:r w:rsidRPr="00072CF5">
        <w:rPr>
          <w:i/>
          <w:iCs/>
          <w:highlight w:val="green"/>
        </w:rPr>
        <w:t>Highway Traffic Noise: Analysis and Abatement Guidance</w:t>
      </w:r>
      <w:r w:rsidRPr="00517C0F">
        <w:rPr>
          <w:highlight w:val="green"/>
        </w:rPr>
        <w:t>, a building noise reduction factor of 25 dB for masonry buildings with at least single</w:t>
      </w:r>
      <w:r w:rsidR="00F97B79">
        <w:rPr>
          <w:highlight w:val="green"/>
        </w:rPr>
        <w:t>-</w:t>
      </w:r>
      <w:r w:rsidRPr="00517C0F">
        <w:rPr>
          <w:highlight w:val="green"/>
        </w:rPr>
        <w:t>glazed windows (based on observed building material and window type in the field) was applied to mo</w:t>
      </w:r>
      <w:r w:rsidRPr="00517C0F">
        <w:rPr>
          <w:highlight w:val="green"/>
        </w:rPr>
        <w:t xml:space="preserve">deled exterior noise levels to determine interior noise levels at these receivers. No impacts are predicted at the NAC </w:t>
      </w:r>
      <w:r w:rsidR="005C1991">
        <w:rPr>
          <w:highlight w:val="green"/>
        </w:rPr>
        <w:t>Category</w:t>
      </w:r>
      <w:r w:rsidR="005C1991" w:rsidRPr="00517C0F">
        <w:rPr>
          <w:highlight w:val="green"/>
        </w:rPr>
        <w:t xml:space="preserve"> </w:t>
      </w:r>
      <w:r w:rsidRPr="00517C0F">
        <w:rPr>
          <w:highlight w:val="green"/>
        </w:rPr>
        <w:t>D receivers based on the estimated interior noise levels.</w:t>
      </w:r>
    </w:p>
    <w:p w14:paraId="0843702E" w14:textId="77777777" w:rsidR="00145412" w:rsidRDefault="007E6453" w:rsidP="00914FE8">
      <w:pPr>
        <w:pStyle w:val="BodyText"/>
      </w:pPr>
      <w:r w:rsidRPr="00517C0F">
        <w:rPr>
          <w:highlight w:val="green"/>
        </w:rPr>
        <w:t xml:space="preserve">Receivers R-12-4 (HP1) and R-12-5 (HP2) are commercial offices that are eligible for the National Register of Historic Places and would be protected by Section 4(f). As such, both qualify as a NAC </w:t>
      </w:r>
      <w:r w:rsidR="005C1991">
        <w:rPr>
          <w:highlight w:val="green"/>
        </w:rPr>
        <w:t>Category</w:t>
      </w:r>
      <w:r w:rsidR="005C1991" w:rsidRPr="00517C0F">
        <w:rPr>
          <w:highlight w:val="green"/>
        </w:rPr>
        <w:t xml:space="preserve"> </w:t>
      </w:r>
      <w:r w:rsidRPr="00517C0F">
        <w:rPr>
          <w:highlight w:val="green"/>
        </w:rPr>
        <w:t xml:space="preserve">C, which </w:t>
      </w:r>
      <w:r w:rsidR="00F97B79">
        <w:rPr>
          <w:highlight w:val="green"/>
        </w:rPr>
        <w:t>use</w:t>
      </w:r>
      <w:r w:rsidRPr="00517C0F">
        <w:rPr>
          <w:highlight w:val="green"/>
        </w:rPr>
        <w:t xml:space="preserve"> an NAC that approaches (within 1 dB(A)) or exceeds 67 dB(A) Leq(h). Receivers R-11-19 (HP3), R-11-20 (HP4), R-11-34 (HP5), R-6-17 (HP6), R-16-21 (HP7), and R-16-62 (HP8) are single-family residences (NAC </w:t>
      </w:r>
      <w:r w:rsidR="005C1991">
        <w:rPr>
          <w:highlight w:val="green"/>
        </w:rPr>
        <w:t>Category</w:t>
      </w:r>
      <w:r w:rsidR="005C1991" w:rsidRPr="00517C0F">
        <w:rPr>
          <w:highlight w:val="green"/>
        </w:rPr>
        <w:t xml:space="preserve"> </w:t>
      </w:r>
      <w:r w:rsidRPr="00517C0F">
        <w:rPr>
          <w:highlight w:val="green"/>
        </w:rPr>
        <w:t>B) that are also eligible for the National Register of Historic Places and would be protected by Section 4(f). Note that R-11-34 (HP5), R- 16-21 (HP7), and R-16-62 (HP8) represent larger historic districts with the worst case predicted design year noise level.</w:t>
      </w:r>
    </w:p>
    <w:p w14:paraId="1E334E8F" w14:textId="77777777" w:rsidR="00613FF2" w:rsidRPr="00B64C83" w:rsidRDefault="007E6453" w:rsidP="00607D00">
      <w:pPr>
        <w:pStyle w:val="Heading1"/>
        <w:rPr>
          <w:sz w:val="28"/>
          <w:szCs w:val="28"/>
        </w:rPr>
      </w:pPr>
      <w:bookmarkStart w:id="45" w:name="_Toc202420143"/>
      <w:r w:rsidRPr="00B64C83">
        <w:rPr>
          <w:sz w:val="28"/>
          <w:szCs w:val="28"/>
        </w:rPr>
        <w:t>NOISE IMPACT</w:t>
      </w:r>
      <w:r w:rsidR="003F3EBD" w:rsidRPr="00B64C83">
        <w:rPr>
          <w:sz w:val="28"/>
          <w:szCs w:val="28"/>
        </w:rPr>
        <w:t xml:space="preserve"> Asse</w:t>
      </w:r>
      <w:r w:rsidR="00FA3CD4">
        <w:rPr>
          <w:sz w:val="28"/>
          <w:szCs w:val="28"/>
        </w:rPr>
        <w:t>S</w:t>
      </w:r>
      <w:r w:rsidR="003F3EBD" w:rsidRPr="00B64C83">
        <w:rPr>
          <w:sz w:val="28"/>
          <w:szCs w:val="28"/>
        </w:rPr>
        <w:t>sment</w:t>
      </w:r>
      <w:bookmarkEnd w:id="45"/>
    </w:p>
    <w:p w14:paraId="3159801E" w14:textId="77777777" w:rsidR="00E906C8" w:rsidRDefault="00E906C8" w:rsidP="00D55DC8">
      <w:pPr>
        <w:pStyle w:val="BodyText"/>
        <w:rPr>
          <w:rStyle w:val="Italicize"/>
          <w:highlight w:val="cyan"/>
        </w:rPr>
      </w:pPr>
    </w:p>
    <w:p w14:paraId="5194D344" w14:textId="77777777" w:rsidR="00DA4F4F" w:rsidRDefault="007E6453" w:rsidP="00D55DC8">
      <w:pPr>
        <w:pStyle w:val="BodyText"/>
        <w:rPr>
          <w:rStyle w:val="Italicize"/>
          <w:highlight w:val="cyan"/>
        </w:rPr>
      </w:pPr>
      <w:r w:rsidRPr="00914FE8">
        <w:rPr>
          <w:rStyle w:val="Italicize"/>
          <w:highlight w:val="cyan"/>
        </w:rPr>
        <w:t>This section shall reiterate the definitions of a noise impact based on INDOT criteria. Design year worst-hour noise levels shall be compared with existing worst-hour noise levels and with the appropriate NAC level(s)</w:t>
      </w:r>
      <w:r w:rsidR="00EE162B" w:rsidRPr="00914FE8">
        <w:rPr>
          <w:rStyle w:val="Italicize"/>
          <w:highlight w:val="cyan"/>
        </w:rPr>
        <w:t>,</w:t>
      </w:r>
      <w:r w:rsidRPr="00914FE8">
        <w:rPr>
          <w:rStyle w:val="Italicize"/>
          <w:highlight w:val="cyan"/>
        </w:rPr>
        <w:t xml:space="preserve"> with the location and number of noise-impacted receptors identified via color-coding on plans and in tables. For each Abatement Criteria, describe the primary noise sensitive land uses, the number of receptors modeled, and the number and nature of</w:t>
      </w:r>
      <w:r w:rsidR="00D55DC8">
        <w:rPr>
          <w:rStyle w:val="Italicize"/>
          <w:highlight w:val="cyan"/>
        </w:rPr>
        <w:t xml:space="preserve"> any</w:t>
      </w:r>
      <w:r w:rsidRPr="00914FE8">
        <w:rPr>
          <w:rStyle w:val="Italicize"/>
          <w:highlight w:val="cyan"/>
        </w:rPr>
        <w:t xml:space="preserve"> impacts.</w:t>
      </w:r>
      <w:r w:rsidR="007A2D27">
        <w:rPr>
          <w:rStyle w:val="Italicize"/>
          <w:highlight w:val="cyan"/>
        </w:rPr>
        <w:t xml:space="preserve"> Of the two option</w:t>
      </w:r>
      <w:r w:rsidR="00893C72">
        <w:rPr>
          <w:rStyle w:val="Italicize"/>
          <w:highlight w:val="cyan"/>
        </w:rPr>
        <w:t>s</w:t>
      </w:r>
      <w:r w:rsidR="007A2D27">
        <w:rPr>
          <w:rStyle w:val="Italicize"/>
          <w:highlight w:val="cyan"/>
        </w:rPr>
        <w:t xml:space="preserve"> provided below apply the one applicable to your project.  </w:t>
      </w:r>
    </w:p>
    <w:p w14:paraId="5579C5C6" w14:textId="77777777" w:rsidR="00D55DC8" w:rsidRPr="00F97B79" w:rsidRDefault="007E6453" w:rsidP="00D55DC8">
      <w:pPr>
        <w:pStyle w:val="BodyText"/>
        <w:rPr>
          <w:i/>
          <w:iCs/>
          <w:highlight w:val="cyan"/>
        </w:rPr>
      </w:pPr>
      <w:r>
        <w:rPr>
          <w:rStyle w:val="Italicize"/>
          <w:highlight w:val="cyan"/>
        </w:rPr>
        <w:t xml:space="preserve"> </w:t>
      </w:r>
      <w:r w:rsidRPr="00F97B79">
        <w:rPr>
          <w:i/>
          <w:iCs/>
          <w:highlight w:val="cyan"/>
        </w:rPr>
        <w:t xml:space="preserve">If no impacts are identified use the following text or similar: </w:t>
      </w:r>
    </w:p>
    <w:p w14:paraId="3BA51040" w14:textId="77777777" w:rsidR="00D55DC8" w:rsidRDefault="00D55DC8" w:rsidP="00914FE8">
      <w:pPr>
        <w:pStyle w:val="BodyText"/>
        <w:rPr>
          <w:rStyle w:val="Italicize"/>
          <w:highlight w:val="cyan"/>
        </w:rPr>
      </w:pPr>
    </w:p>
    <w:p w14:paraId="466D407D" w14:textId="77777777" w:rsidR="00D55DC8" w:rsidRPr="00D55DC8" w:rsidRDefault="007E6453" w:rsidP="00663B4B">
      <w:pPr>
        <w:pStyle w:val="BodyTextIndent"/>
        <w:rPr>
          <w:highlight w:val="green"/>
        </w:rPr>
      </w:pPr>
      <w:r w:rsidRPr="00D55DC8">
        <w:rPr>
          <w:highlight w:val="green"/>
        </w:rPr>
        <w:lastRenderedPageBreak/>
        <w:t>Existing</w:t>
      </w:r>
      <w:r w:rsidR="00F97B79">
        <w:rPr>
          <w:highlight w:val="green"/>
        </w:rPr>
        <w:t>-</w:t>
      </w:r>
      <w:r w:rsidRPr="00D55DC8">
        <w:rPr>
          <w:highlight w:val="green"/>
        </w:rPr>
        <w:t xml:space="preserve">year (2022) worst (noisiest) traffic hour noise levels range from 40.4 to 64.1 dB(A) Leq(h) at Category B and C receptors and from 64.8 to 65.3 dB(A) Leq(h) at Category E receptors. </w:t>
      </w:r>
    </w:p>
    <w:p w14:paraId="684FE20F" w14:textId="77777777" w:rsidR="00D55DC8" w:rsidRPr="00D55DC8" w:rsidRDefault="007E6453" w:rsidP="00663B4B">
      <w:pPr>
        <w:pStyle w:val="BodyTextIndent"/>
        <w:rPr>
          <w:highlight w:val="green"/>
        </w:rPr>
      </w:pPr>
      <w:bookmarkStart w:id="46" w:name="_Hlk76135647"/>
      <w:r w:rsidRPr="00D55DC8">
        <w:rPr>
          <w:highlight w:val="green"/>
        </w:rPr>
        <w:t>Predicted future design year (2046) noise levels adjacent to the proposed project would not approach or exceed the FHWA NAC at the modeled receiver locations. The noise levels would range from 41.4 to 64.1 dB(A) Leq(h) at Category B and C receptors and from 65.8 to 67.8 dB(A) Leq(h) at Category E receptors. Existing</w:t>
      </w:r>
      <w:r w:rsidR="00F97B79">
        <w:rPr>
          <w:highlight w:val="green"/>
        </w:rPr>
        <w:t>-</w:t>
      </w:r>
      <w:r w:rsidRPr="00D55DC8">
        <w:rPr>
          <w:highlight w:val="green"/>
        </w:rPr>
        <w:t xml:space="preserve"> and design</w:t>
      </w:r>
      <w:r w:rsidR="00F97B79">
        <w:rPr>
          <w:highlight w:val="green"/>
        </w:rPr>
        <w:t>-</w:t>
      </w:r>
      <w:r w:rsidRPr="00D55DC8">
        <w:rPr>
          <w:highlight w:val="green"/>
        </w:rPr>
        <w:t>year worst traffic hour noise levels are found in Appendix D of this report. The locations of the receivers are shown on the traffic analysis noise maps in Appendix A.</w:t>
      </w:r>
    </w:p>
    <w:bookmarkEnd w:id="46"/>
    <w:p w14:paraId="5BA053CE" w14:textId="77777777" w:rsidR="00D55DC8" w:rsidRPr="00D55DC8" w:rsidRDefault="007E6453" w:rsidP="00663B4B">
      <w:pPr>
        <w:pStyle w:val="BodyTextIndent"/>
        <w:rPr>
          <w:highlight w:val="green"/>
        </w:rPr>
      </w:pPr>
      <w:r w:rsidRPr="00D55DC8">
        <w:rPr>
          <w:highlight w:val="green"/>
        </w:rPr>
        <w:t>Predicted future noise level changes range from a 2.8 dB(A) increase to a 0.3 dB(A) decrease. The noise level increases are generally due to the roadway widening and lanes shifting closer to some receptors. Substantial noise level increases, 15.0 dB(A) as defined in Section 3.2, are not projected to occur. Because no impacts are predicted, noise abatement analysis is not required.</w:t>
      </w:r>
    </w:p>
    <w:p w14:paraId="30BBF76E" w14:textId="77777777" w:rsidR="00D55DC8" w:rsidRPr="00D55DC8" w:rsidRDefault="007E6453" w:rsidP="00663B4B">
      <w:pPr>
        <w:pStyle w:val="BodyTextIndent"/>
        <w:rPr>
          <w:highlight w:val="green"/>
        </w:rPr>
      </w:pPr>
      <w:r w:rsidRPr="00D55DC8">
        <w:rPr>
          <w:highlight w:val="green"/>
        </w:rPr>
        <w:t>The noise model for the build alternative included the at-grade intersection design proposed for the project</w:t>
      </w:r>
      <w:r w:rsidR="00F97B79">
        <w:rPr>
          <w:highlight w:val="green"/>
        </w:rPr>
        <w:t>.</w:t>
      </w:r>
      <w:r w:rsidRPr="00D55DC8">
        <w:rPr>
          <w:highlight w:val="green"/>
        </w:rPr>
        <w:t xml:space="preserve"> </w:t>
      </w:r>
      <w:r w:rsidR="00F97B79">
        <w:rPr>
          <w:highlight w:val="green"/>
        </w:rPr>
        <w:t xml:space="preserve">But </w:t>
      </w:r>
      <w:r w:rsidRPr="00D55DC8">
        <w:rPr>
          <w:highlight w:val="green"/>
        </w:rPr>
        <w:t xml:space="preserve">INDOT project </w:t>
      </w:r>
      <w:r w:rsidR="0092356F">
        <w:rPr>
          <w:highlight w:val="green"/>
        </w:rPr>
        <w:t>Des. No.</w:t>
      </w:r>
      <w:r w:rsidRPr="00D55DC8">
        <w:rPr>
          <w:highlight w:val="green"/>
        </w:rPr>
        <w:t xml:space="preserve"> 1600540 includes a proposed interchange design at SR 32 and SR 37 </w:t>
      </w:r>
      <w:r w:rsidR="00F97B79">
        <w:rPr>
          <w:highlight w:val="green"/>
        </w:rPr>
        <w:t>that</w:t>
      </w:r>
      <w:r w:rsidR="00F97B79" w:rsidRPr="00D55DC8">
        <w:rPr>
          <w:highlight w:val="green"/>
        </w:rPr>
        <w:t xml:space="preserve"> </w:t>
      </w:r>
      <w:r w:rsidRPr="00D55DC8">
        <w:rPr>
          <w:highlight w:val="green"/>
        </w:rPr>
        <w:t>was also modeled for informational purposes. The proposed interchange design, which would depress SR 37 below a new roundabout design on SR 32, was found to produce lower noise levels at nearby noise-sensitive receptors. This is because lowering SR 37 in elevation underneath SR 32 provides additional shielding of that roadway. Also, roundabouts generally produce lower traffic noise levels than standard inters</w:t>
      </w:r>
      <w:r w:rsidRPr="00D55DC8">
        <w:rPr>
          <w:highlight w:val="green"/>
        </w:rPr>
        <w:t>ections because they eliminate the engine start noise that occurs at a typical signalized intersection.</w:t>
      </w:r>
    </w:p>
    <w:p w14:paraId="360FF886" w14:textId="77777777" w:rsidR="00D55DC8" w:rsidRDefault="00D55DC8" w:rsidP="00914FE8">
      <w:pPr>
        <w:pStyle w:val="BodyText"/>
        <w:rPr>
          <w:rStyle w:val="Italicize"/>
          <w:highlight w:val="cyan"/>
        </w:rPr>
      </w:pPr>
    </w:p>
    <w:p w14:paraId="1DBE040C" w14:textId="77777777" w:rsidR="00127037" w:rsidRPr="00914FE8" w:rsidRDefault="007E6453" w:rsidP="00914FE8">
      <w:pPr>
        <w:pStyle w:val="BodyText"/>
        <w:rPr>
          <w:rStyle w:val="Italicize"/>
        </w:rPr>
      </w:pPr>
      <w:r>
        <w:rPr>
          <w:rStyle w:val="Italicize"/>
          <w:highlight w:val="cyan"/>
        </w:rPr>
        <w:t>If impacts are identified, they</w:t>
      </w:r>
      <w:r w:rsidRPr="00914FE8">
        <w:rPr>
          <w:rStyle w:val="Italicize"/>
          <w:highlight w:val="cyan"/>
        </w:rPr>
        <w:t xml:space="preserve"> shall be designated as either Design Year Build condition noise levels approaching or exceeding the FHWA NAC, Design Year Build condition noise levels causing a substantial increase over existing ambient noise levels, or by both criteria being met.</w:t>
      </w:r>
      <w:r w:rsidR="00517C0F" w:rsidRPr="00914FE8">
        <w:rPr>
          <w:rStyle w:val="Italicize"/>
          <w:highlight w:val="cyan"/>
        </w:rPr>
        <w:t xml:space="preserve"> </w:t>
      </w:r>
      <w:r>
        <w:rPr>
          <w:rStyle w:val="Italicize"/>
          <w:highlight w:val="cyan"/>
        </w:rPr>
        <w:t>If impacts are identified, u</w:t>
      </w:r>
      <w:r w:rsidR="00D904B1">
        <w:rPr>
          <w:rStyle w:val="Italicize"/>
          <w:highlight w:val="cyan"/>
        </w:rPr>
        <w:t>se the following text or similar:</w:t>
      </w:r>
    </w:p>
    <w:p w14:paraId="1DAE1242" w14:textId="77777777" w:rsidR="005B4519" w:rsidRPr="00C16A92" w:rsidRDefault="007E6453" w:rsidP="00914FE8">
      <w:pPr>
        <w:pStyle w:val="BodyTextIndent"/>
        <w:rPr>
          <w:highlight w:val="green"/>
        </w:rPr>
      </w:pPr>
      <w:r w:rsidRPr="00C16A92">
        <w:rPr>
          <w:highlight w:val="green"/>
        </w:rPr>
        <w:t>Existing</w:t>
      </w:r>
      <w:r w:rsidR="00F97B79">
        <w:rPr>
          <w:highlight w:val="green"/>
        </w:rPr>
        <w:t>-</w:t>
      </w:r>
      <w:r w:rsidRPr="00C16A92">
        <w:rPr>
          <w:highlight w:val="green"/>
        </w:rPr>
        <w:t>year (2019) worst (noisiest) traffic hour exterior noise levels range from 39.9 to 74.8 dB(A) Leq(h). Existing</w:t>
      </w:r>
      <w:r w:rsidR="00F97B79">
        <w:rPr>
          <w:highlight w:val="green"/>
        </w:rPr>
        <w:t>-</w:t>
      </w:r>
      <w:r w:rsidRPr="00C16A92">
        <w:rPr>
          <w:highlight w:val="green"/>
        </w:rPr>
        <w:t>year (2019) worst traffic hour interior noise levels range from 29.5 to 39.9 dB(A) Leq(h).</w:t>
      </w:r>
    </w:p>
    <w:p w14:paraId="39FF35E9" w14:textId="77777777" w:rsidR="00C16A92" w:rsidRPr="00C16A92" w:rsidRDefault="007E6453" w:rsidP="00914FE8">
      <w:pPr>
        <w:pStyle w:val="BodyTextIndent"/>
        <w:rPr>
          <w:highlight w:val="green"/>
        </w:rPr>
      </w:pPr>
      <w:r w:rsidRPr="00C16A92">
        <w:rPr>
          <w:highlight w:val="green"/>
        </w:rPr>
        <w:t>Worst traffic hour exterior noise levels in the design year (2046) range from 41.0 to 75.9 dB(A) Leq(h). Worst traffic hour interior noise levels in the design year (2046) range from 30.6 to 41.3 dB(A) Leq(h). Existing</w:t>
      </w:r>
      <w:r w:rsidR="00F97B79">
        <w:rPr>
          <w:highlight w:val="green"/>
        </w:rPr>
        <w:t>-</w:t>
      </w:r>
      <w:r w:rsidRPr="00C16A92">
        <w:rPr>
          <w:highlight w:val="green"/>
        </w:rPr>
        <w:t xml:space="preserve"> and design</w:t>
      </w:r>
      <w:r w:rsidR="00F97B79">
        <w:rPr>
          <w:highlight w:val="green"/>
        </w:rPr>
        <w:t>-</w:t>
      </w:r>
      <w:r w:rsidRPr="00C16A92">
        <w:rPr>
          <w:highlight w:val="green"/>
        </w:rPr>
        <w:t xml:space="preserve">year worst traffic hour noise levels are found in Appendix </w:t>
      </w:r>
      <w:r w:rsidR="00A157A9">
        <w:rPr>
          <w:highlight w:val="green"/>
        </w:rPr>
        <w:t>X</w:t>
      </w:r>
      <w:r w:rsidRPr="00C16A92">
        <w:rPr>
          <w:highlight w:val="green"/>
        </w:rPr>
        <w:t xml:space="preserve"> of this report. The locations of the receivers are shown on the traffic analysis noise maps in Appendix A.</w:t>
      </w:r>
    </w:p>
    <w:p w14:paraId="0EC3ED83" w14:textId="77777777" w:rsidR="00C16A92" w:rsidRDefault="007E6453" w:rsidP="00914FE8">
      <w:pPr>
        <w:pStyle w:val="BodyTextIndent"/>
        <w:rPr>
          <w:highlight w:val="green"/>
        </w:rPr>
      </w:pPr>
      <w:r w:rsidRPr="00C16A92">
        <w:rPr>
          <w:highlight w:val="green"/>
        </w:rPr>
        <w:t xml:space="preserve">Predicted future design year (2046) noise levels adjacent to the proposed project would approach or exceed the NAC at 158 receiver locations representing 150 Activity Category B </w:t>
      </w:r>
      <w:r w:rsidRPr="00C16A92">
        <w:rPr>
          <w:highlight w:val="green"/>
        </w:rPr>
        <w:lastRenderedPageBreak/>
        <w:t>receptor units and 14 Category C receptor units. The noise levels at these 164 receptor units would range from 66.0 to 75.9 dB(A) Leq(h).</w:t>
      </w:r>
    </w:p>
    <w:p w14:paraId="0D7B611B" w14:textId="77777777" w:rsidR="00C16A92" w:rsidRDefault="007E6453" w:rsidP="00914FE8">
      <w:pPr>
        <w:pStyle w:val="BodyTextIndent"/>
        <w:rPr>
          <w:highlight w:val="green"/>
        </w:rPr>
      </w:pPr>
      <w:r w:rsidRPr="00C16A92">
        <w:rPr>
          <w:highlight w:val="green"/>
        </w:rPr>
        <w:t>Predicted future noise level changes range from a 2.5 dB(A) increase to a 0.5 dB(A) decrease for the impacted receptors. Predicted future noise level changes range from a 2.9 dB(A) increase to a 7.2 dB(A) decrease for all receptors analyzed. The noise level increases are generally due to the roadway widening and lanes shifting closer to some receptors, while the decreases at receivers in CNE 6 and CNE 7 are due to system interchange lanes shifting f</w:t>
      </w:r>
      <w:r w:rsidR="00F97B79">
        <w:rPr>
          <w:highlight w:val="green"/>
        </w:rPr>
        <w:t>a</w:t>
      </w:r>
      <w:r w:rsidRPr="00C16A92">
        <w:rPr>
          <w:highlight w:val="green"/>
        </w:rPr>
        <w:t xml:space="preserve">rther away. Substantial noise level increases, 15.0 dB(A) as defined in Section 3.2, are not projected to occur. No impacts are predicted at the NAC </w:t>
      </w:r>
      <w:r w:rsidR="005C1991">
        <w:rPr>
          <w:highlight w:val="green"/>
        </w:rPr>
        <w:t>Category</w:t>
      </w:r>
      <w:r w:rsidR="005C1991" w:rsidRPr="00C16A92">
        <w:rPr>
          <w:highlight w:val="green"/>
        </w:rPr>
        <w:t xml:space="preserve"> </w:t>
      </w:r>
      <w:r w:rsidRPr="00C16A92">
        <w:rPr>
          <w:highlight w:val="green"/>
        </w:rPr>
        <w:t>D receiver based on the estimated interior noise levels.</w:t>
      </w:r>
    </w:p>
    <w:p w14:paraId="51490A38" w14:textId="77777777" w:rsidR="00C16A92" w:rsidRDefault="007E6453" w:rsidP="00914FE8">
      <w:pPr>
        <w:pStyle w:val="BodyTextIndent"/>
        <w:rPr>
          <w:highlight w:val="green"/>
        </w:rPr>
      </w:pPr>
      <w:r w:rsidRPr="00C16A92">
        <w:rPr>
          <w:highlight w:val="green"/>
        </w:rPr>
        <w:t>Receivers R-12-4 (HP1) and R-12-5 (HP2) were modeled at commercial offices that are eligible for the National Register of Historic Places and would be protected by Section 4(f); therefore, they have been analyzed as Activity Category C receptors. R-12-4 (HP1) has a predicted existing noise level of 66.9 dB(A) and a predicted design year noise level of 67.9 dB(A), resulting in a noise level increase of 0.8 dB(A). R-12-5 (HP2) has a predicted existing noise level of 66.6 dB(A) and a predicted design</w:t>
      </w:r>
      <w:r w:rsidR="00F97B79">
        <w:rPr>
          <w:highlight w:val="green"/>
        </w:rPr>
        <w:t>-</w:t>
      </w:r>
      <w:r w:rsidRPr="00C16A92">
        <w:rPr>
          <w:highlight w:val="green"/>
        </w:rPr>
        <w:t>year noise level of 67.9 dB(A), resulting in a noise level increase of 1.3 dB(A).</w:t>
      </w:r>
    </w:p>
    <w:p w14:paraId="7A19F622" w14:textId="77777777" w:rsidR="00914FE8" w:rsidRPr="001F62F5" w:rsidRDefault="007E6453" w:rsidP="00FA1ACF">
      <w:pPr>
        <w:pStyle w:val="Caption-tables"/>
        <w:rPr>
          <w:i/>
          <w:iCs/>
        </w:rPr>
      </w:pPr>
      <w:bookmarkStart w:id="47" w:name="_Toc204776161"/>
      <w:r w:rsidRPr="001F62F5">
        <w:rPr>
          <w:i/>
          <w:iCs/>
          <w:highlight w:val="yellow"/>
        </w:rPr>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6</w:t>
      </w:r>
      <w:r w:rsidRPr="001F62F5">
        <w:rPr>
          <w:i/>
          <w:iCs/>
          <w:noProof/>
          <w:highlight w:val="yellow"/>
        </w:rPr>
        <w:fldChar w:fldCharType="end"/>
      </w:r>
      <w:r w:rsidRPr="001F62F5">
        <w:rPr>
          <w:i/>
          <w:iCs/>
        </w:rPr>
        <w:t>: Traffic Noise Impact Summary</w:t>
      </w:r>
      <w:bookmarkEnd w:id="47"/>
      <w:r w:rsidRPr="001F62F5">
        <w:rPr>
          <w:i/>
          <w:iCs/>
        </w:rPr>
        <w:t xml:space="preserve"> </w:t>
      </w:r>
    </w:p>
    <w:tbl>
      <w:tblPr>
        <w:tblStyle w:val="Simpletable"/>
        <w:tblW w:w="9630" w:type="dxa"/>
        <w:tblInd w:w="90" w:type="dxa"/>
        <w:tblLayout w:type="fixed"/>
        <w:tblCellMar>
          <w:top w:w="115" w:type="dxa"/>
          <w:left w:w="72" w:type="dxa"/>
          <w:bottom w:w="115" w:type="dxa"/>
          <w:right w:w="144" w:type="dxa"/>
        </w:tblCellMar>
        <w:tblLook w:val="04A0" w:firstRow="1" w:lastRow="0" w:firstColumn="1" w:lastColumn="0" w:noHBand="0" w:noVBand="1"/>
      </w:tblPr>
      <w:tblGrid>
        <w:gridCol w:w="1799"/>
        <w:gridCol w:w="1059"/>
        <w:gridCol w:w="1059"/>
        <w:gridCol w:w="1059"/>
        <w:gridCol w:w="1059"/>
        <w:gridCol w:w="1059"/>
        <w:gridCol w:w="2536"/>
      </w:tblGrid>
      <w:tr w:rsidR="00F0471B" w14:paraId="30EAFFCD" w14:textId="77777777" w:rsidTr="00F0471B">
        <w:trPr>
          <w:cnfStyle w:val="100000000000" w:firstRow="1" w:lastRow="0" w:firstColumn="0" w:lastColumn="0" w:oddVBand="0" w:evenVBand="0" w:oddHBand="0" w:evenHBand="0" w:firstRowFirstColumn="0" w:firstRowLastColumn="0" w:lastRowFirstColumn="0" w:lastRowLastColumn="0"/>
        </w:trPr>
        <w:tc>
          <w:tcPr>
            <w:tcW w:w="2520" w:type="dxa"/>
            <w:vMerge w:val="restart"/>
            <w:tcBorders>
              <w:top w:val="single" w:sz="12" w:space="0" w:color="auto"/>
            </w:tcBorders>
            <w:shd w:val="clear" w:color="auto" w:fill="D9D9D9" w:themeFill="background1" w:themeFillShade="D9"/>
            <w:vAlign w:val="center"/>
          </w:tcPr>
          <w:p w14:paraId="510476DA" w14:textId="77777777" w:rsidR="00365CCC" w:rsidRDefault="007E6453">
            <w:pPr>
              <w:pStyle w:val="Tableheaderrow"/>
            </w:pPr>
            <w:r>
              <w:t xml:space="preserve">Reason for </w:t>
            </w:r>
            <w:r>
              <w:br/>
              <w:t>Noise Impact</w:t>
            </w:r>
          </w:p>
        </w:tc>
        <w:tc>
          <w:tcPr>
            <w:tcW w:w="1440" w:type="dxa"/>
            <w:gridSpan w:val="6"/>
            <w:tcBorders>
              <w:top w:val="single" w:sz="12" w:space="0" w:color="auto"/>
              <w:bottom w:val="single" w:sz="8" w:space="0" w:color="auto"/>
            </w:tcBorders>
            <w:shd w:val="clear" w:color="auto" w:fill="D9D9D9" w:themeFill="background1" w:themeFillShade="D9"/>
            <w:vAlign w:val="center"/>
          </w:tcPr>
          <w:p w14:paraId="335076D1" w14:textId="77777777" w:rsidR="00365CCC" w:rsidRDefault="007E6453">
            <w:pPr>
              <w:pStyle w:val="Tableheaderrow"/>
              <w:jc w:val="center"/>
            </w:pPr>
            <w:r>
              <w:t>Summary of Impacted Receptors</w:t>
            </w:r>
            <w:r w:rsidRPr="00B16DDA">
              <w:rPr>
                <w:vertAlign w:val="superscript"/>
              </w:rPr>
              <w:t>5</w:t>
            </w:r>
            <w:r>
              <w:t xml:space="preserve"> by Activity Category</w:t>
            </w:r>
            <w:r w:rsidRPr="00B16DDA">
              <w:rPr>
                <w:vertAlign w:val="superscript"/>
              </w:rPr>
              <w:t>6</w:t>
            </w:r>
          </w:p>
        </w:tc>
      </w:tr>
      <w:tr w:rsidR="00F0471B" w14:paraId="019285FD" w14:textId="77777777" w:rsidTr="00F0471B">
        <w:tc>
          <w:tcPr>
            <w:tcW w:w="2520" w:type="dxa"/>
            <w:vMerge/>
            <w:tcBorders>
              <w:bottom w:val="single" w:sz="4" w:space="0" w:color="auto"/>
            </w:tcBorders>
            <w:shd w:val="clear" w:color="auto" w:fill="D9D9D9" w:themeFill="background1" w:themeFillShade="D9"/>
            <w:vAlign w:val="center"/>
          </w:tcPr>
          <w:p w14:paraId="42642713" w14:textId="77777777" w:rsidR="00365CCC" w:rsidRPr="00331178" w:rsidRDefault="00365CCC">
            <w:pPr>
              <w:pStyle w:val="Tableheaderrow"/>
            </w:pPr>
          </w:p>
        </w:tc>
        <w:tc>
          <w:tcPr>
            <w:tcW w:w="1440" w:type="dxa"/>
            <w:tcBorders>
              <w:top w:val="single" w:sz="8" w:space="0" w:color="auto"/>
              <w:bottom w:val="single" w:sz="4" w:space="0" w:color="auto"/>
            </w:tcBorders>
            <w:shd w:val="clear" w:color="auto" w:fill="D9D9D9" w:themeFill="background1" w:themeFillShade="D9"/>
            <w:vAlign w:val="center"/>
          </w:tcPr>
          <w:p w14:paraId="173BE84F" w14:textId="77777777" w:rsidR="00365CCC" w:rsidRDefault="007E6453">
            <w:pPr>
              <w:pStyle w:val="Tableheaderrow"/>
              <w:jc w:val="center"/>
            </w:pPr>
            <w:r>
              <w:t>A</w:t>
            </w:r>
          </w:p>
        </w:tc>
        <w:tc>
          <w:tcPr>
            <w:tcW w:w="1440" w:type="dxa"/>
            <w:tcBorders>
              <w:top w:val="single" w:sz="8" w:space="0" w:color="auto"/>
              <w:bottom w:val="single" w:sz="4" w:space="0" w:color="auto"/>
            </w:tcBorders>
            <w:shd w:val="clear" w:color="auto" w:fill="D9D9D9" w:themeFill="background1" w:themeFillShade="D9"/>
            <w:vAlign w:val="center"/>
          </w:tcPr>
          <w:p w14:paraId="704BE175" w14:textId="77777777" w:rsidR="00365CCC" w:rsidRDefault="007E6453">
            <w:pPr>
              <w:pStyle w:val="Tableheaderrow"/>
              <w:jc w:val="center"/>
            </w:pPr>
            <w:r>
              <w:t>B</w:t>
            </w:r>
          </w:p>
        </w:tc>
        <w:tc>
          <w:tcPr>
            <w:tcW w:w="1440" w:type="dxa"/>
            <w:tcBorders>
              <w:top w:val="single" w:sz="8" w:space="0" w:color="auto"/>
              <w:bottom w:val="single" w:sz="4" w:space="0" w:color="auto"/>
            </w:tcBorders>
            <w:shd w:val="clear" w:color="auto" w:fill="D9D9D9" w:themeFill="background1" w:themeFillShade="D9"/>
            <w:vAlign w:val="center"/>
          </w:tcPr>
          <w:p w14:paraId="2A153FA4" w14:textId="77777777" w:rsidR="00365CCC" w:rsidRDefault="007E6453">
            <w:pPr>
              <w:pStyle w:val="Tableheaderrow"/>
              <w:jc w:val="center"/>
            </w:pPr>
            <w:r>
              <w:t>C</w:t>
            </w:r>
          </w:p>
        </w:tc>
        <w:tc>
          <w:tcPr>
            <w:tcW w:w="1440" w:type="dxa"/>
            <w:tcBorders>
              <w:top w:val="single" w:sz="8" w:space="0" w:color="auto"/>
              <w:bottom w:val="single" w:sz="4" w:space="0" w:color="auto"/>
            </w:tcBorders>
            <w:shd w:val="clear" w:color="auto" w:fill="D9D9D9" w:themeFill="background1" w:themeFillShade="D9"/>
            <w:vAlign w:val="center"/>
          </w:tcPr>
          <w:p w14:paraId="0C372D0E" w14:textId="77777777" w:rsidR="00365CCC" w:rsidRDefault="007E6453">
            <w:pPr>
              <w:pStyle w:val="Tableheaderrow"/>
              <w:jc w:val="center"/>
            </w:pPr>
            <w:r>
              <w:t>D</w:t>
            </w:r>
          </w:p>
        </w:tc>
        <w:tc>
          <w:tcPr>
            <w:tcW w:w="1440" w:type="dxa"/>
            <w:tcBorders>
              <w:top w:val="single" w:sz="8" w:space="0" w:color="auto"/>
              <w:bottom w:val="single" w:sz="4" w:space="0" w:color="auto"/>
            </w:tcBorders>
            <w:shd w:val="clear" w:color="auto" w:fill="D9D9D9" w:themeFill="background1" w:themeFillShade="D9"/>
            <w:vAlign w:val="center"/>
          </w:tcPr>
          <w:p w14:paraId="3BC82796" w14:textId="77777777" w:rsidR="00365CCC" w:rsidRDefault="007E6453">
            <w:pPr>
              <w:pStyle w:val="Tableheaderrow"/>
              <w:jc w:val="center"/>
            </w:pPr>
            <w:r>
              <w:t>E</w:t>
            </w:r>
          </w:p>
        </w:tc>
        <w:tc>
          <w:tcPr>
            <w:tcW w:w="3600" w:type="dxa"/>
            <w:tcBorders>
              <w:top w:val="single" w:sz="8" w:space="0" w:color="auto"/>
              <w:bottom w:val="single" w:sz="4" w:space="0" w:color="auto"/>
            </w:tcBorders>
            <w:shd w:val="clear" w:color="auto" w:fill="D9D9D9" w:themeFill="background1" w:themeFillShade="D9"/>
            <w:vAlign w:val="center"/>
          </w:tcPr>
          <w:p w14:paraId="08A3737F" w14:textId="77777777" w:rsidR="00365CCC" w:rsidRDefault="007E6453">
            <w:pPr>
              <w:pStyle w:val="Tableheaderrow"/>
              <w:jc w:val="center"/>
            </w:pPr>
            <w:r>
              <w:t>All Activity Categories</w:t>
            </w:r>
          </w:p>
        </w:tc>
      </w:tr>
      <w:tr w:rsidR="00F0471B" w14:paraId="5169A623" w14:textId="77777777" w:rsidTr="00F0471B">
        <w:tc>
          <w:tcPr>
            <w:tcW w:w="2520" w:type="dxa"/>
            <w:tcBorders>
              <w:top w:val="dotted" w:sz="4" w:space="0" w:color="auto"/>
              <w:bottom w:val="dotted" w:sz="4" w:space="0" w:color="auto"/>
            </w:tcBorders>
          </w:tcPr>
          <w:p w14:paraId="6D2AECE3" w14:textId="77777777" w:rsidR="00365CCC" w:rsidRPr="00E92FC4" w:rsidRDefault="007E6453" w:rsidP="00365CCC">
            <w:pPr>
              <w:pStyle w:val="Tablebodytext"/>
            </w:pPr>
            <w:r w:rsidRPr="00365CCC">
              <w:t>Based on NAC Criteria Only</w:t>
            </w:r>
            <w:r w:rsidRPr="008A02BC">
              <w:rPr>
                <w:vertAlign w:val="superscript"/>
              </w:rPr>
              <w:t>1</w:t>
            </w:r>
          </w:p>
        </w:tc>
        <w:tc>
          <w:tcPr>
            <w:tcW w:w="1440" w:type="dxa"/>
            <w:tcBorders>
              <w:top w:val="dotted" w:sz="4" w:space="0" w:color="auto"/>
              <w:bottom w:val="dotted" w:sz="4" w:space="0" w:color="auto"/>
            </w:tcBorders>
          </w:tcPr>
          <w:p w14:paraId="22CEA03A" w14:textId="77777777" w:rsidR="00365CCC" w:rsidRPr="00D15BE4" w:rsidRDefault="007E6453" w:rsidP="00365CCC">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6BE59554" w14:textId="77777777" w:rsidR="00365CCC" w:rsidRPr="00D15BE4" w:rsidRDefault="007E6453" w:rsidP="00365CCC">
            <w:pPr>
              <w:pStyle w:val="Tablebodytext"/>
              <w:jc w:val="center"/>
              <w:rPr>
                <w:highlight w:val="green"/>
              </w:rPr>
            </w:pPr>
            <w:r w:rsidRPr="00D15BE4">
              <w:rPr>
                <w:highlight w:val="green"/>
              </w:rPr>
              <w:t>3</w:t>
            </w:r>
          </w:p>
        </w:tc>
        <w:tc>
          <w:tcPr>
            <w:tcW w:w="1440" w:type="dxa"/>
            <w:tcBorders>
              <w:top w:val="dotted" w:sz="4" w:space="0" w:color="auto"/>
              <w:bottom w:val="dotted" w:sz="4" w:space="0" w:color="auto"/>
            </w:tcBorders>
          </w:tcPr>
          <w:p w14:paraId="619EA38F" w14:textId="77777777" w:rsidR="00365CCC" w:rsidRPr="00D15BE4" w:rsidRDefault="007E6453" w:rsidP="00365CCC">
            <w:pPr>
              <w:pStyle w:val="Tablebodytext"/>
              <w:jc w:val="center"/>
              <w:rPr>
                <w:highlight w:val="green"/>
              </w:rPr>
            </w:pPr>
            <w:r>
              <w:rPr>
                <w:highlight w:val="green"/>
              </w:rPr>
              <w:t>8</w:t>
            </w:r>
          </w:p>
        </w:tc>
        <w:tc>
          <w:tcPr>
            <w:tcW w:w="1440" w:type="dxa"/>
            <w:tcBorders>
              <w:top w:val="dotted" w:sz="4" w:space="0" w:color="auto"/>
              <w:bottom w:val="dotted" w:sz="4" w:space="0" w:color="auto"/>
            </w:tcBorders>
          </w:tcPr>
          <w:p w14:paraId="1DF5A275" w14:textId="77777777" w:rsidR="00365CCC" w:rsidRPr="00D15BE4" w:rsidRDefault="007E6453" w:rsidP="00365CCC">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73661F7E" w14:textId="77777777" w:rsidR="00365CCC" w:rsidRPr="00D15BE4" w:rsidRDefault="007E6453" w:rsidP="00365CCC">
            <w:pPr>
              <w:pStyle w:val="Tablebodytext"/>
              <w:jc w:val="center"/>
              <w:rPr>
                <w:highlight w:val="green"/>
              </w:rPr>
            </w:pPr>
            <w:r w:rsidRPr="00D15BE4">
              <w:rPr>
                <w:highlight w:val="green"/>
              </w:rPr>
              <w:t>0</w:t>
            </w:r>
          </w:p>
        </w:tc>
        <w:tc>
          <w:tcPr>
            <w:tcW w:w="3600" w:type="dxa"/>
            <w:tcBorders>
              <w:top w:val="dotted" w:sz="4" w:space="0" w:color="auto"/>
              <w:bottom w:val="dotted" w:sz="4" w:space="0" w:color="auto"/>
            </w:tcBorders>
          </w:tcPr>
          <w:p w14:paraId="2FD31F6F" w14:textId="77777777" w:rsidR="00365CCC" w:rsidRPr="00D15BE4" w:rsidRDefault="007E6453" w:rsidP="00365CCC">
            <w:pPr>
              <w:pStyle w:val="Tablebodytext"/>
              <w:jc w:val="center"/>
              <w:rPr>
                <w:highlight w:val="green"/>
              </w:rPr>
            </w:pPr>
            <w:r>
              <w:rPr>
                <w:highlight w:val="green"/>
              </w:rPr>
              <w:t>11</w:t>
            </w:r>
          </w:p>
        </w:tc>
      </w:tr>
      <w:tr w:rsidR="00F0471B" w14:paraId="1D3D9D5E" w14:textId="77777777" w:rsidTr="00F0471B">
        <w:tc>
          <w:tcPr>
            <w:tcW w:w="2520" w:type="dxa"/>
            <w:tcBorders>
              <w:top w:val="dotted" w:sz="4" w:space="0" w:color="auto"/>
              <w:bottom w:val="dotted" w:sz="4" w:space="0" w:color="auto"/>
            </w:tcBorders>
          </w:tcPr>
          <w:p w14:paraId="5D176B1F" w14:textId="77777777" w:rsidR="00365CCC" w:rsidRPr="004C2C88" w:rsidRDefault="007E6453">
            <w:pPr>
              <w:pStyle w:val="Tablebodytext"/>
              <w:rPr>
                <w:highlight w:val="yellow"/>
              </w:rPr>
            </w:pPr>
            <w:r w:rsidRPr="00E92FC4">
              <w:t>Based on Substantial Increase Criteria Only</w:t>
            </w:r>
            <w:r w:rsidRPr="00B16DDA">
              <w:rPr>
                <w:vertAlign w:val="superscript"/>
              </w:rPr>
              <w:t>2</w:t>
            </w:r>
          </w:p>
        </w:tc>
        <w:tc>
          <w:tcPr>
            <w:tcW w:w="1440" w:type="dxa"/>
            <w:tcBorders>
              <w:top w:val="dotted" w:sz="4" w:space="0" w:color="auto"/>
              <w:bottom w:val="dotted" w:sz="4" w:space="0" w:color="auto"/>
            </w:tcBorders>
          </w:tcPr>
          <w:p w14:paraId="66757F5E"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44A423B2" w14:textId="77777777" w:rsidR="00365CCC" w:rsidRPr="00D15BE4" w:rsidRDefault="007E6453">
            <w:pPr>
              <w:pStyle w:val="Tablebodytext"/>
              <w:jc w:val="center"/>
              <w:rPr>
                <w:highlight w:val="green"/>
              </w:rPr>
            </w:pPr>
            <w:r w:rsidRPr="00D15BE4">
              <w:rPr>
                <w:highlight w:val="green"/>
              </w:rPr>
              <w:t>3</w:t>
            </w:r>
          </w:p>
        </w:tc>
        <w:tc>
          <w:tcPr>
            <w:tcW w:w="1440" w:type="dxa"/>
            <w:tcBorders>
              <w:top w:val="dotted" w:sz="4" w:space="0" w:color="auto"/>
              <w:bottom w:val="dotted" w:sz="4" w:space="0" w:color="auto"/>
            </w:tcBorders>
          </w:tcPr>
          <w:p w14:paraId="67FA48BD" w14:textId="77777777" w:rsidR="00365CCC" w:rsidRPr="00D15BE4" w:rsidRDefault="007E6453">
            <w:pPr>
              <w:pStyle w:val="Tablebodytext"/>
              <w:jc w:val="center"/>
              <w:rPr>
                <w:highlight w:val="green"/>
              </w:rPr>
            </w:pPr>
            <w:r>
              <w:rPr>
                <w:highlight w:val="green"/>
              </w:rPr>
              <w:t>3</w:t>
            </w:r>
          </w:p>
        </w:tc>
        <w:tc>
          <w:tcPr>
            <w:tcW w:w="1440" w:type="dxa"/>
            <w:tcBorders>
              <w:top w:val="dotted" w:sz="4" w:space="0" w:color="auto"/>
              <w:bottom w:val="dotted" w:sz="4" w:space="0" w:color="auto"/>
            </w:tcBorders>
          </w:tcPr>
          <w:p w14:paraId="07C57C24"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3E381FC2" w14:textId="77777777" w:rsidR="00365CCC" w:rsidRPr="00D15BE4" w:rsidRDefault="007E6453">
            <w:pPr>
              <w:pStyle w:val="Tablebodytext"/>
              <w:jc w:val="center"/>
              <w:rPr>
                <w:highlight w:val="green"/>
              </w:rPr>
            </w:pPr>
            <w:r w:rsidRPr="00D15BE4">
              <w:rPr>
                <w:highlight w:val="green"/>
              </w:rPr>
              <w:t>0</w:t>
            </w:r>
          </w:p>
        </w:tc>
        <w:tc>
          <w:tcPr>
            <w:tcW w:w="3600" w:type="dxa"/>
            <w:tcBorders>
              <w:top w:val="dotted" w:sz="4" w:space="0" w:color="auto"/>
              <w:bottom w:val="dotted" w:sz="4" w:space="0" w:color="auto"/>
            </w:tcBorders>
          </w:tcPr>
          <w:p w14:paraId="0A27358A" w14:textId="77777777" w:rsidR="00365CCC" w:rsidRPr="00D15BE4" w:rsidRDefault="007E6453">
            <w:pPr>
              <w:pStyle w:val="Tablebodytext"/>
              <w:jc w:val="center"/>
              <w:rPr>
                <w:highlight w:val="green"/>
              </w:rPr>
            </w:pPr>
            <w:r>
              <w:rPr>
                <w:highlight w:val="green"/>
              </w:rPr>
              <w:t>6</w:t>
            </w:r>
          </w:p>
        </w:tc>
      </w:tr>
      <w:tr w:rsidR="00F0471B" w14:paraId="192322E4" w14:textId="77777777" w:rsidTr="00F0471B">
        <w:tc>
          <w:tcPr>
            <w:tcW w:w="2520" w:type="dxa"/>
            <w:tcBorders>
              <w:top w:val="dotted" w:sz="4" w:space="0" w:color="auto"/>
              <w:bottom w:val="dotted" w:sz="4" w:space="0" w:color="auto"/>
            </w:tcBorders>
          </w:tcPr>
          <w:p w14:paraId="5FCAD565" w14:textId="77777777" w:rsidR="00365CCC" w:rsidRPr="004C2C88" w:rsidRDefault="007E6453">
            <w:pPr>
              <w:pStyle w:val="Tablebodytext"/>
              <w:rPr>
                <w:highlight w:val="yellow"/>
              </w:rPr>
            </w:pPr>
            <w:r w:rsidRPr="00E92FC4">
              <w:t>Based on Both Criteria</w:t>
            </w:r>
            <w:r w:rsidRPr="00B16DDA">
              <w:rPr>
                <w:vertAlign w:val="superscript"/>
              </w:rPr>
              <w:t>3</w:t>
            </w:r>
          </w:p>
        </w:tc>
        <w:tc>
          <w:tcPr>
            <w:tcW w:w="1440" w:type="dxa"/>
            <w:tcBorders>
              <w:top w:val="dotted" w:sz="4" w:space="0" w:color="auto"/>
              <w:bottom w:val="dotted" w:sz="4" w:space="0" w:color="auto"/>
            </w:tcBorders>
          </w:tcPr>
          <w:p w14:paraId="03697104"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7F215A73"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3D97F03A"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08E7C40E"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bottom w:val="dotted" w:sz="4" w:space="0" w:color="auto"/>
            </w:tcBorders>
          </w:tcPr>
          <w:p w14:paraId="3E58FE8A" w14:textId="77777777" w:rsidR="00365CCC" w:rsidRPr="00D15BE4" w:rsidRDefault="007E6453">
            <w:pPr>
              <w:pStyle w:val="Tablebodytext"/>
              <w:jc w:val="center"/>
              <w:rPr>
                <w:highlight w:val="green"/>
              </w:rPr>
            </w:pPr>
            <w:r w:rsidRPr="00D15BE4">
              <w:rPr>
                <w:highlight w:val="green"/>
              </w:rPr>
              <w:t>0</w:t>
            </w:r>
          </w:p>
        </w:tc>
        <w:tc>
          <w:tcPr>
            <w:tcW w:w="3600" w:type="dxa"/>
            <w:tcBorders>
              <w:top w:val="dotted" w:sz="4" w:space="0" w:color="auto"/>
              <w:bottom w:val="dotted" w:sz="4" w:space="0" w:color="auto"/>
            </w:tcBorders>
          </w:tcPr>
          <w:p w14:paraId="7729C979" w14:textId="77777777" w:rsidR="00365CCC" w:rsidRPr="00D15BE4" w:rsidRDefault="007E6453">
            <w:pPr>
              <w:pStyle w:val="Tablebodytext"/>
              <w:jc w:val="center"/>
              <w:rPr>
                <w:highlight w:val="green"/>
              </w:rPr>
            </w:pPr>
            <w:r w:rsidRPr="00D15BE4">
              <w:rPr>
                <w:highlight w:val="green"/>
              </w:rPr>
              <w:t>0</w:t>
            </w:r>
          </w:p>
        </w:tc>
      </w:tr>
      <w:tr w:rsidR="00F0471B" w14:paraId="3B4F89C3" w14:textId="77777777" w:rsidTr="00F0471B">
        <w:tc>
          <w:tcPr>
            <w:tcW w:w="2520" w:type="dxa"/>
            <w:tcBorders>
              <w:top w:val="dotted" w:sz="4" w:space="0" w:color="auto"/>
            </w:tcBorders>
          </w:tcPr>
          <w:p w14:paraId="73FE4916" w14:textId="77777777" w:rsidR="00365CCC" w:rsidRPr="004C2C88" w:rsidRDefault="007E6453">
            <w:pPr>
              <w:pStyle w:val="Tablebodytext"/>
              <w:rPr>
                <w:highlight w:val="yellow"/>
              </w:rPr>
            </w:pPr>
            <w:r w:rsidRPr="00E92FC4">
              <w:t>TOTAL IMPACTS</w:t>
            </w:r>
            <w:r w:rsidRPr="00B16DDA">
              <w:rPr>
                <w:vertAlign w:val="superscript"/>
              </w:rPr>
              <w:t>4</w:t>
            </w:r>
          </w:p>
        </w:tc>
        <w:tc>
          <w:tcPr>
            <w:tcW w:w="1440" w:type="dxa"/>
            <w:tcBorders>
              <w:top w:val="dotted" w:sz="4" w:space="0" w:color="auto"/>
            </w:tcBorders>
          </w:tcPr>
          <w:p w14:paraId="7D46BD09"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tcBorders>
          </w:tcPr>
          <w:p w14:paraId="1DCEFFC7" w14:textId="77777777" w:rsidR="00365CCC" w:rsidRPr="00D15BE4" w:rsidRDefault="007E6453">
            <w:pPr>
              <w:pStyle w:val="Tablebodytext"/>
              <w:jc w:val="center"/>
              <w:rPr>
                <w:highlight w:val="green"/>
              </w:rPr>
            </w:pPr>
            <w:r>
              <w:rPr>
                <w:highlight w:val="green"/>
              </w:rPr>
              <w:t>6</w:t>
            </w:r>
          </w:p>
        </w:tc>
        <w:tc>
          <w:tcPr>
            <w:tcW w:w="1440" w:type="dxa"/>
            <w:tcBorders>
              <w:top w:val="dotted" w:sz="4" w:space="0" w:color="auto"/>
            </w:tcBorders>
          </w:tcPr>
          <w:p w14:paraId="2937325C" w14:textId="77777777" w:rsidR="00365CCC" w:rsidRPr="00D15BE4" w:rsidRDefault="007E6453">
            <w:pPr>
              <w:pStyle w:val="Tablebodytext"/>
              <w:jc w:val="center"/>
              <w:rPr>
                <w:highlight w:val="green"/>
              </w:rPr>
            </w:pPr>
            <w:r w:rsidRPr="00D15BE4">
              <w:rPr>
                <w:highlight w:val="green"/>
              </w:rPr>
              <w:t>1</w:t>
            </w:r>
            <w:r w:rsidR="008A02BC">
              <w:rPr>
                <w:highlight w:val="green"/>
              </w:rPr>
              <w:t>1</w:t>
            </w:r>
          </w:p>
        </w:tc>
        <w:tc>
          <w:tcPr>
            <w:tcW w:w="1440" w:type="dxa"/>
            <w:tcBorders>
              <w:top w:val="dotted" w:sz="4" w:space="0" w:color="auto"/>
            </w:tcBorders>
          </w:tcPr>
          <w:p w14:paraId="4593CEAF" w14:textId="77777777" w:rsidR="00365CCC" w:rsidRPr="00D15BE4" w:rsidRDefault="007E6453">
            <w:pPr>
              <w:pStyle w:val="Tablebodytext"/>
              <w:jc w:val="center"/>
              <w:rPr>
                <w:highlight w:val="green"/>
              </w:rPr>
            </w:pPr>
            <w:r w:rsidRPr="00D15BE4">
              <w:rPr>
                <w:highlight w:val="green"/>
              </w:rPr>
              <w:t>0</w:t>
            </w:r>
          </w:p>
        </w:tc>
        <w:tc>
          <w:tcPr>
            <w:tcW w:w="1440" w:type="dxa"/>
            <w:tcBorders>
              <w:top w:val="dotted" w:sz="4" w:space="0" w:color="auto"/>
            </w:tcBorders>
          </w:tcPr>
          <w:p w14:paraId="526CF28E" w14:textId="77777777" w:rsidR="00365CCC" w:rsidRPr="00D15BE4" w:rsidRDefault="007E6453">
            <w:pPr>
              <w:pStyle w:val="Tablebodytext"/>
              <w:jc w:val="center"/>
              <w:rPr>
                <w:highlight w:val="green"/>
              </w:rPr>
            </w:pPr>
            <w:r w:rsidRPr="00D15BE4">
              <w:rPr>
                <w:highlight w:val="green"/>
              </w:rPr>
              <w:t>0</w:t>
            </w:r>
          </w:p>
        </w:tc>
        <w:tc>
          <w:tcPr>
            <w:tcW w:w="3600" w:type="dxa"/>
            <w:tcBorders>
              <w:top w:val="dotted" w:sz="4" w:space="0" w:color="auto"/>
            </w:tcBorders>
          </w:tcPr>
          <w:p w14:paraId="38A20967" w14:textId="77777777" w:rsidR="00365CCC" w:rsidRPr="00D15BE4" w:rsidRDefault="007E6453">
            <w:pPr>
              <w:pStyle w:val="Tablebodytext"/>
              <w:jc w:val="center"/>
              <w:rPr>
                <w:highlight w:val="green"/>
              </w:rPr>
            </w:pPr>
            <w:r>
              <w:rPr>
                <w:highlight w:val="green"/>
              </w:rPr>
              <w:t>17</w:t>
            </w:r>
          </w:p>
        </w:tc>
      </w:tr>
    </w:tbl>
    <w:p w14:paraId="7564D368" w14:textId="77777777" w:rsidR="00914FE8" w:rsidRPr="002B4E7F" w:rsidRDefault="007E6453" w:rsidP="00914FE8">
      <w:pPr>
        <w:pStyle w:val="Tablefigurenote"/>
        <w:rPr>
          <w:i/>
          <w:iCs/>
        </w:rPr>
      </w:pPr>
      <w:r w:rsidRPr="002B4E7F">
        <w:rPr>
          <w:i/>
          <w:iCs/>
        </w:rPr>
        <w:t>1 Predicted traffic noise level impacts due to design</w:t>
      </w:r>
      <w:r w:rsidR="00B21B4C" w:rsidRPr="002B4E7F">
        <w:rPr>
          <w:i/>
          <w:iCs/>
        </w:rPr>
        <w:t>-</w:t>
      </w:r>
      <w:r w:rsidRPr="002B4E7F">
        <w:rPr>
          <w:i/>
          <w:iCs/>
        </w:rPr>
        <w:t>year worst hour Build-condition noise levels approaching or exceeding the FHWA Noise Abatement Criteria (NAC)</w:t>
      </w:r>
    </w:p>
    <w:p w14:paraId="380F2741" w14:textId="77777777" w:rsidR="00914FE8" w:rsidRPr="002B4E7F" w:rsidRDefault="007E6453" w:rsidP="00914FE8">
      <w:pPr>
        <w:pStyle w:val="Tablefigurenote"/>
        <w:rPr>
          <w:i/>
          <w:iCs/>
        </w:rPr>
      </w:pPr>
      <w:r w:rsidRPr="002B4E7F">
        <w:rPr>
          <w:i/>
          <w:iCs/>
        </w:rPr>
        <w:t>2 Predicted design</w:t>
      </w:r>
      <w:r w:rsidR="00B21B4C" w:rsidRPr="002B4E7F">
        <w:rPr>
          <w:i/>
          <w:iCs/>
        </w:rPr>
        <w:t>-</w:t>
      </w:r>
      <w:r w:rsidRPr="002B4E7F">
        <w:rPr>
          <w:i/>
          <w:iCs/>
        </w:rPr>
        <w:t>year worst hour noise levels exceeding existing worst hour noise levels by 10 dB(A) or greater. (INDOT Substantial Increase Criteria).</w:t>
      </w:r>
    </w:p>
    <w:p w14:paraId="3861C6CD" w14:textId="77777777" w:rsidR="00914FE8" w:rsidRPr="002B4E7F" w:rsidRDefault="007E6453" w:rsidP="00914FE8">
      <w:pPr>
        <w:pStyle w:val="Tablefigurenote"/>
        <w:rPr>
          <w:i/>
          <w:iCs/>
        </w:rPr>
      </w:pPr>
      <w:r w:rsidRPr="002B4E7F">
        <w:rPr>
          <w:i/>
          <w:iCs/>
        </w:rPr>
        <w:t>3 Predicted traffic noise level impacts due to both 1 and 2 above.</w:t>
      </w:r>
    </w:p>
    <w:p w14:paraId="1A146650" w14:textId="77777777" w:rsidR="00914FE8" w:rsidRPr="002B4E7F" w:rsidRDefault="007E6453" w:rsidP="00914FE8">
      <w:pPr>
        <w:pStyle w:val="Tablefigurenote"/>
        <w:rPr>
          <w:i/>
          <w:iCs/>
        </w:rPr>
      </w:pPr>
      <w:r w:rsidRPr="002B4E7F">
        <w:rPr>
          <w:i/>
          <w:iCs/>
        </w:rPr>
        <w:t>4 Only one of the Note 1 and Note 2 conditions must be met for an impact to exist.</w:t>
      </w:r>
    </w:p>
    <w:p w14:paraId="1BA5DB9D" w14:textId="77777777" w:rsidR="00914FE8" w:rsidRPr="002B4E7F" w:rsidRDefault="007E6453" w:rsidP="00914FE8">
      <w:pPr>
        <w:pStyle w:val="Tablefigurenote"/>
        <w:rPr>
          <w:i/>
          <w:iCs/>
        </w:rPr>
      </w:pPr>
      <w:r w:rsidRPr="002B4E7F">
        <w:rPr>
          <w:i/>
          <w:iCs/>
        </w:rPr>
        <w:t xml:space="preserve">5 NACs F and G are not included because there are no impact criteria for non-noise sensitive land uses (NAC </w:t>
      </w:r>
      <w:r w:rsidR="005C1991" w:rsidRPr="002B4E7F">
        <w:rPr>
          <w:i/>
          <w:iCs/>
        </w:rPr>
        <w:t xml:space="preserve">Category </w:t>
      </w:r>
      <w:r w:rsidRPr="002B4E7F">
        <w:rPr>
          <w:i/>
          <w:iCs/>
        </w:rPr>
        <w:t xml:space="preserve">F) and undeveloped lands (NAC </w:t>
      </w:r>
      <w:r w:rsidR="005C1991" w:rsidRPr="002B4E7F">
        <w:rPr>
          <w:i/>
          <w:iCs/>
        </w:rPr>
        <w:t xml:space="preserve">Category </w:t>
      </w:r>
      <w:r w:rsidRPr="002B4E7F">
        <w:rPr>
          <w:i/>
          <w:iCs/>
        </w:rPr>
        <w:t>G). No analysis of noise impacts is required for these. Regarding NAC G, some noise levels may need to be provided to local officials to aid them in future land use planning efforts.</w:t>
      </w:r>
    </w:p>
    <w:p w14:paraId="44E6D3A0" w14:textId="77777777" w:rsidR="00914FE8" w:rsidRPr="002B4E7F" w:rsidRDefault="007E6453" w:rsidP="00914FE8">
      <w:pPr>
        <w:pStyle w:val="Tablefigurenote"/>
        <w:rPr>
          <w:i/>
          <w:iCs/>
        </w:rPr>
      </w:pPr>
      <w:r w:rsidRPr="002B4E7F">
        <w:rPr>
          <w:i/>
          <w:iCs/>
        </w:rPr>
        <w:t>6 Values noted for Activity Category C, D, and E include Equivalent Receptor values for these non-residential land uses.</w:t>
      </w:r>
    </w:p>
    <w:p w14:paraId="665186CD" w14:textId="77777777" w:rsidR="00B9670E" w:rsidRPr="00FA3CD4" w:rsidRDefault="007E6453" w:rsidP="00FA3CD4">
      <w:pPr>
        <w:pStyle w:val="Heading1"/>
      </w:pPr>
      <w:r>
        <w:lastRenderedPageBreak/>
        <w:tab/>
      </w:r>
      <w:bookmarkStart w:id="48" w:name="_Toc202420144"/>
      <w:r w:rsidR="00B2001D" w:rsidRPr="00FA3CD4">
        <w:t>N</w:t>
      </w:r>
      <w:r w:rsidR="00FA6217" w:rsidRPr="00FA3CD4">
        <w:t xml:space="preserve">oise Abatement </w:t>
      </w:r>
      <w:r w:rsidR="00EC3C95">
        <w:t>Evaluation</w:t>
      </w:r>
      <w:r w:rsidR="00796AD6">
        <w:t xml:space="preserve"> </w:t>
      </w:r>
      <w:r w:rsidR="00796AD6" w:rsidRPr="008241CD">
        <w:rPr>
          <w:bCs/>
          <w:i/>
          <w:iCs/>
          <w:caps w:val="0"/>
          <w:snapToGrid w:val="0"/>
          <w:szCs w:val="24"/>
          <w:highlight w:val="cyan"/>
        </w:rPr>
        <w:t>(as needed)</w:t>
      </w:r>
      <w:bookmarkEnd w:id="48"/>
    </w:p>
    <w:p w14:paraId="60AD52F8" w14:textId="77777777" w:rsidR="00B1764D" w:rsidRDefault="007E6453" w:rsidP="00B1764D">
      <w:pPr>
        <w:pStyle w:val="BodyText"/>
      </w:pPr>
      <w:r w:rsidRPr="00914FE8">
        <w:rPr>
          <w:rStyle w:val="Italicize"/>
          <w:highlight w:val="cyan"/>
        </w:rPr>
        <w:t xml:space="preserve">All traffic noise abatement measures that were considered, including, but not limited </w:t>
      </w:r>
      <w:r w:rsidR="00C71D28">
        <w:rPr>
          <w:rStyle w:val="Italicize"/>
          <w:highlight w:val="cyan"/>
        </w:rPr>
        <w:t>to</w:t>
      </w:r>
      <w:r w:rsidR="006756C6">
        <w:rPr>
          <w:rStyle w:val="Italicize"/>
          <w:highlight w:val="cyan"/>
        </w:rPr>
        <w:t>,</w:t>
      </w:r>
      <w:r w:rsidR="00C71D28">
        <w:rPr>
          <w:rStyle w:val="Italicize"/>
          <w:highlight w:val="cyan"/>
        </w:rPr>
        <w:t xml:space="preserve"> </w:t>
      </w:r>
      <w:r w:rsidR="00DA2B89">
        <w:rPr>
          <w:rStyle w:val="Italicize"/>
          <w:highlight w:val="cyan"/>
        </w:rPr>
        <w:t>construction of noise barriers, traffic management measures, alternation of horizontal and vertical alignments, property acquisition, noise insulation of Activity Category D land use</w:t>
      </w:r>
      <w:r w:rsidRPr="00914FE8">
        <w:rPr>
          <w:rStyle w:val="Italicize"/>
          <w:highlight w:val="cyan"/>
        </w:rPr>
        <w:t>, shall be described in this section.</w:t>
      </w:r>
      <w:r w:rsidRPr="00B1764D">
        <w:rPr>
          <w:rStyle w:val="Italicize"/>
          <w:highlight w:val="cyan"/>
        </w:rPr>
        <w:t xml:space="preserve"> </w:t>
      </w:r>
      <w:r>
        <w:rPr>
          <w:rStyle w:val="Italicize"/>
          <w:highlight w:val="cyan"/>
        </w:rPr>
        <w:t>Include a discussion of any interior noise abatement measures needed.</w:t>
      </w:r>
    </w:p>
    <w:p w14:paraId="7454CE88" w14:textId="77777777" w:rsidR="00DC4729" w:rsidRPr="00914FE8" w:rsidRDefault="007E6453" w:rsidP="00914FE8">
      <w:pPr>
        <w:pStyle w:val="BodyText"/>
        <w:spacing w:before="240"/>
        <w:rPr>
          <w:rStyle w:val="Italicize"/>
        </w:rPr>
      </w:pPr>
      <w:r>
        <w:rPr>
          <w:rStyle w:val="Italicize"/>
          <w:highlight w:val="cyan"/>
        </w:rPr>
        <w:t>Noise abatement measures should be discussed using the following text or similar:</w:t>
      </w:r>
    </w:p>
    <w:p w14:paraId="74841A75" w14:textId="77777777" w:rsidR="003C5638" w:rsidRDefault="007E6453" w:rsidP="00FA3CD4">
      <w:pPr>
        <w:pStyle w:val="Heading2"/>
        <w:rPr>
          <w:bCs/>
        </w:rPr>
      </w:pPr>
      <w:bookmarkStart w:id="49" w:name="_Toc202420145"/>
      <w:r>
        <w:rPr>
          <w:bCs/>
        </w:rPr>
        <w:t>Noise Abatement Measures Considered</w:t>
      </w:r>
      <w:bookmarkEnd w:id="49"/>
    </w:p>
    <w:p w14:paraId="0AF7FFCE" w14:textId="77777777" w:rsidR="003C5638" w:rsidRPr="00130FAA" w:rsidRDefault="007E6453" w:rsidP="003C5638">
      <w:pPr>
        <w:pStyle w:val="BodyText"/>
      </w:pPr>
      <w:r w:rsidRPr="00130FAA">
        <w:t>Based on the requirements of 23 CFR 772 and within the framework of the INDOT Traffic Noise Policy, various methods</w:t>
      </w:r>
      <w:r>
        <w:t xml:space="preserve"> </w:t>
      </w:r>
      <w:r w:rsidRPr="00130FAA">
        <w:t xml:space="preserve">were reviewed to mitigate the noise impact of the preferred alternative. </w:t>
      </w:r>
      <w:r>
        <w:t>These</w:t>
      </w:r>
      <w:r w:rsidRPr="00130FAA">
        <w:t xml:space="preserve"> mitigation options </w:t>
      </w:r>
      <w:r>
        <w:t xml:space="preserve">were among those </w:t>
      </w:r>
      <w:r w:rsidRPr="00130FAA">
        <w:t>considered</w:t>
      </w:r>
      <w:r>
        <w:t>:</w:t>
      </w:r>
      <w:r w:rsidRPr="00130FAA">
        <w:t xml:space="preserve"> </w:t>
      </w:r>
    </w:p>
    <w:p w14:paraId="671D3AB4" w14:textId="77777777" w:rsidR="003C5638" w:rsidRPr="00130FAA" w:rsidRDefault="007E6453" w:rsidP="003C5638">
      <w:pPr>
        <w:pStyle w:val="Listbulleted"/>
        <w:spacing w:after="0"/>
      </w:pPr>
      <w:r w:rsidRPr="00130FAA">
        <w:t>Restricting truck traffic to specific times of the day.</w:t>
      </w:r>
    </w:p>
    <w:p w14:paraId="6762066C" w14:textId="77777777" w:rsidR="003C5638" w:rsidRPr="00130FAA" w:rsidRDefault="007E6453" w:rsidP="003C5638">
      <w:pPr>
        <w:pStyle w:val="Listbulleted"/>
        <w:spacing w:after="0"/>
      </w:pPr>
      <w:r w:rsidRPr="00130FAA">
        <w:t>Prohibiting truck traffic.</w:t>
      </w:r>
    </w:p>
    <w:p w14:paraId="369D40D1" w14:textId="77777777" w:rsidR="003C5638" w:rsidRPr="00130FAA" w:rsidRDefault="007E6453" w:rsidP="003C5638">
      <w:pPr>
        <w:pStyle w:val="Listbulleted"/>
        <w:spacing w:after="0"/>
      </w:pPr>
      <w:r w:rsidRPr="00130FAA">
        <w:t>Altering horizontal and vertical alignments.</w:t>
      </w:r>
    </w:p>
    <w:p w14:paraId="49CC54C3" w14:textId="77777777" w:rsidR="003C5638" w:rsidRPr="00130FAA" w:rsidRDefault="007E6453" w:rsidP="003C5638">
      <w:pPr>
        <w:pStyle w:val="Listbulleted"/>
        <w:spacing w:after="0"/>
      </w:pPr>
      <w:r w:rsidRPr="00130FAA">
        <w:t>Acquiring property for construction of noise barriers or berms.</w:t>
      </w:r>
    </w:p>
    <w:p w14:paraId="3EDC9794" w14:textId="77777777" w:rsidR="003C5638" w:rsidRPr="00130FAA" w:rsidRDefault="007E6453" w:rsidP="003C5638">
      <w:pPr>
        <w:pStyle w:val="Listbulleted"/>
        <w:spacing w:after="0"/>
      </w:pPr>
      <w:r w:rsidRPr="00130FAA">
        <w:t>Acquiring property to create buffer zones to prevent development that could be adversely impacted.</w:t>
      </w:r>
    </w:p>
    <w:p w14:paraId="2FAFE155" w14:textId="77777777" w:rsidR="003C5638" w:rsidRDefault="007E6453" w:rsidP="003C5638">
      <w:pPr>
        <w:pStyle w:val="Listbulleted"/>
        <w:spacing w:after="0"/>
      </w:pPr>
      <w:r w:rsidRPr="00130FAA">
        <w:t>Constructing berms (linear earthen mounds).</w:t>
      </w:r>
    </w:p>
    <w:p w14:paraId="0964482F" w14:textId="77777777" w:rsidR="00093A11" w:rsidRPr="00130FAA" w:rsidRDefault="007E6453" w:rsidP="003C5638">
      <w:pPr>
        <w:pStyle w:val="Listbulleted"/>
        <w:spacing w:after="0"/>
      </w:pPr>
      <w:r w:rsidRPr="00130FAA">
        <w:t>Soundproofing public use or nonprofit institutional buildings in land use Activity Category D only</w:t>
      </w:r>
      <w:r>
        <w:t>.</w:t>
      </w:r>
    </w:p>
    <w:p w14:paraId="6731DF6E" w14:textId="77777777" w:rsidR="003C5638" w:rsidRPr="00130FAA" w:rsidRDefault="007E6453" w:rsidP="00C948F5">
      <w:pPr>
        <w:pStyle w:val="Listbulleted"/>
        <w:spacing w:after="0"/>
      </w:pPr>
      <w:r w:rsidRPr="00130FAA">
        <w:t>Installing noise barriers (a wall located between the highway and receptors).</w:t>
      </w:r>
    </w:p>
    <w:p w14:paraId="7F556D2D" w14:textId="77777777" w:rsidR="00093A11" w:rsidRDefault="007E6453" w:rsidP="00093A11">
      <w:pPr>
        <w:pStyle w:val="BodyText"/>
        <w:spacing w:before="240"/>
      </w:pPr>
      <w:r w:rsidRPr="00093A11">
        <w:t>A noise analysis identifies “where noise abatement is feasible and reasonable, and locations with impacts that have no feasible or reasonable noise abatement alternatives.”</w:t>
      </w:r>
      <w:r>
        <w:t xml:space="preserve"> The feasibility and reasonableness sections </w:t>
      </w:r>
      <w:r w:rsidR="00890B2B">
        <w:t xml:space="preserve">below </w:t>
      </w:r>
      <w:r>
        <w:t xml:space="preserve">document this evaluation. </w:t>
      </w:r>
    </w:p>
    <w:p w14:paraId="0B4A5EF9" w14:textId="77777777" w:rsidR="003F3EBD" w:rsidRDefault="007E6453" w:rsidP="00FA3CD4">
      <w:pPr>
        <w:pStyle w:val="Heading2"/>
        <w:rPr>
          <w:bCs/>
        </w:rPr>
      </w:pPr>
      <w:bookmarkStart w:id="50" w:name="_Toc202420146"/>
      <w:r w:rsidRPr="003F3EBD">
        <w:rPr>
          <w:bCs/>
        </w:rPr>
        <w:t>Feasibility</w:t>
      </w:r>
      <w:bookmarkEnd w:id="50"/>
    </w:p>
    <w:p w14:paraId="3F2A213E" w14:textId="77777777" w:rsidR="00317C6B" w:rsidRDefault="00317C6B" w:rsidP="00317C6B">
      <w:pPr>
        <w:rPr>
          <w:b/>
          <w:bCs/>
        </w:rPr>
      </w:pPr>
    </w:p>
    <w:p w14:paraId="4E4A167F" w14:textId="77777777" w:rsidR="00890B2B" w:rsidRDefault="007E6453" w:rsidP="00890B2B">
      <w:pPr>
        <w:pStyle w:val="BodyText"/>
        <w:rPr>
          <w:rStyle w:val="Italicize"/>
          <w:highlight w:val="cyan"/>
        </w:rPr>
      </w:pPr>
      <w:bookmarkStart w:id="51" w:name="_Hlk160017270"/>
      <w:r w:rsidRPr="00914FE8">
        <w:rPr>
          <w:rStyle w:val="Italicize"/>
          <w:highlight w:val="cyan"/>
        </w:rPr>
        <w:t>All traffic noise abatement assessments shall be described in detail, including the measures that do not meet feasibility criteria. Discussion shall be included that document, including</w:t>
      </w:r>
      <w:bookmarkEnd w:id="51"/>
      <w:r w:rsidR="00B21B4C">
        <w:rPr>
          <w:rStyle w:val="Italicize"/>
          <w:highlight w:val="cyan"/>
        </w:rPr>
        <w:t xml:space="preserve"> </w:t>
      </w:r>
      <w:r w:rsidRPr="00914FE8">
        <w:rPr>
          <w:rStyle w:val="Italicize"/>
          <w:highlight w:val="cyan"/>
        </w:rPr>
        <w:t>the results of acoustical and engineering feasibility evaluations performed for all noise abatement measures</w:t>
      </w:r>
      <w:r w:rsidR="00DA4F4F">
        <w:rPr>
          <w:rStyle w:val="Italicize"/>
          <w:highlight w:val="cyan"/>
        </w:rPr>
        <w:t>.</w:t>
      </w:r>
    </w:p>
    <w:p w14:paraId="0B4DF136" w14:textId="77777777" w:rsidR="00890B2B" w:rsidRPr="00705E19" w:rsidRDefault="007E6453" w:rsidP="00890B2B">
      <w:pPr>
        <w:pStyle w:val="BodyText"/>
        <w:rPr>
          <w:i/>
          <w:iCs/>
        </w:rPr>
      </w:pPr>
      <w:r w:rsidRPr="00705E19">
        <w:rPr>
          <w:rStyle w:val="Italicize"/>
          <w:i w:val="0"/>
          <w:iCs w:val="0"/>
        </w:rPr>
        <w:t xml:space="preserve">The abatement measures considered in </w:t>
      </w:r>
      <w:r w:rsidR="00705E19" w:rsidRPr="00705E19">
        <w:rPr>
          <w:rStyle w:val="Italicize"/>
          <w:i w:val="0"/>
          <w:iCs w:val="0"/>
        </w:rPr>
        <w:t>S</w:t>
      </w:r>
      <w:r w:rsidRPr="00705E19">
        <w:rPr>
          <w:rStyle w:val="Italicize"/>
          <w:i w:val="0"/>
          <w:iCs w:val="0"/>
        </w:rPr>
        <w:t>ection 6.1 have been evalua</w:t>
      </w:r>
      <w:r w:rsidR="00705E19" w:rsidRPr="00705E19">
        <w:rPr>
          <w:rStyle w:val="Italicize"/>
          <w:i w:val="0"/>
          <w:iCs w:val="0"/>
        </w:rPr>
        <w:t xml:space="preserve">ted for acoustical and engineering feasibility. The results of this evaluation are discussed below. </w:t>
      </w:r>
    </w:p>
    <w:p w14:paraId="482B6DBF" w14:textId="77777777" w:rsidR="00C401D3" w:rsidRDefault="007E6453" w:rsidP="00C401D3">
      <w:pPr>
        <w:pStyle w:val="BodyText"/>
        <w:spacing w:before="240"/>
      </w:pPr>
      <w:r w:rsidRPr="00130FAA">
        <w:t xml:space="preserve">Restricting or prohibiting trucks is beyond the scope of this project and would require changes in legislation. Design criteria and recommended termini for the proposed project do not allow for sufficient changes in alignment to provide a noticeable change in the traffic noise levels at the abutting properties. </w:t>
      </w:r>
      <w:r w:rsidRPr="00DA624C">
        <w:t>An earthen noise berm</w:t>
      </w:r>
      <w:r>
        <w:t xml:space="preserve"> capable of reducing noise levels would need to average approximately </w:t>
      </w:r>
      <w:r w:rsidRPr="00AE135A">
        <w:rPr>
          <w:highlight w:val="yellow"/>
        </w:rPr>
        <w:t>[XX]</w:t>
      </w:r>
      <w:r>
        <w:t xml:space="preserve"> feet tall. An </w:t>
      </w:r>
      <w:r w:rsidRPr="00DA624C">
        <w:t>earthen noise berm</w:t>
      </w:r>
      <w:r>
        <w:t xml:space="preserve"> of this height would </w:t>
      </w:r>
      <w:r w:rsidRPr="00DA624C">
        <w:t xml:space="preserve">have a footprint ranging in width from </w:t>
      </w:r>
      <w:r w:rsidRPr="00AE135A">
        <w:rPr>
          <w:highlight w:val="yellow"/>
        </w:rPr>
        <w:t>[XX to XX]</w:t>
      </w:r>
      <w:r w:rsidRPr="00DA624C">
        <w:t xml:space="preserve"> feet. Therefore, it is neither feasible nor reasonable to construct noise berms within the study area without </w:t>
      </w:r>
      <w:r w:rsidRPr="00DA624C">
        <w:lastRenderedPageBreak/>
        <w:t xml:space="preserve">acquiring substantial amounts of right-of-way. Soundproofing of buildings is not necessary as noise impact is not predicted at Activity Category D land uses. </w:t>
      </w:r>
      <w:r w:rsidR="00661DB4">
        <w:t xml:space="preserve">After evaluating the feasibility of all measures, it has been determined that noise barriers are the only feasible option for this corridor. </w:t>
      </w:r>
    </w:p>
    <w:p w14:paraId="451E1D04" w14:textId="77777777" w:rsidR="00093A11" w:rsidRDefault="007E6453" w:rsidP="00093A11">
      <w:pPr>
        <w:pStyle w:val="BodyText"/>
      </w:pPr>
      <w:r w:rsidRPr="00E149B4">
        <w:t xml:space="preserve">The most efficient location for a noise barrier is as close to the source or the receiver as possible. Therefore, in the areas of the projected noise impacts where a noise barrier was feasible to analyze, noise barriers were generally modeled </w:t>
      </w:r>
      <w:r w:rsidRPr="00DA624C">
        <w:rPr>
          <w:highlight w:val="yellow"/>
        </w:rPr>
        <w:t>[number]</w:t>
      </w:r>
      <w:r>
        <w:t xml:space="preserve"> </w:t>
      </w:r>
      <w:r w:rsidRPr="00E149B4">
        <w:t xml:space="preserve">feet off the proposed edge of the pavement of </w:t>
      </w:r>
      <w:r w:rsidRPr="002160DC">
        <w:rPr>
          <w:highlight w:val="yellow"/>
        </w:rPr>
        <w:t>[</w:t>
      </w:r>
      <w:r w:rsidRPr="00E149B4">
        <w:rPr>
          <w:highlight w:val="yellow"/>
        </w:rPr>
        <w:t>include roadways evaluated</w:t>
      </w:r>
      <w:r>
        <w:rPr>
          <w:highlight w:val="yellow"/>
        </w:rPr>
        <w:t>]</w:t>
      </w:r>
      <w:r>
        <w:t xml:space="preserve"> o</w:t>
      </w:r>
      <w:r w:rsidRPr="00E149B4">
        <w:t xml:space="preserve">r </w:t>
      </w:r>
      <w:r w:rsidRPr="002160DC">
        <w:rPr>
          <w:highlight w:val="yellow"/>
        </w:rPr>
        <w:t>[number]</w:t>
      </w:r>
      <w:r w:rsidRPr="00E149B4">
        <w:t xml:space="preserve"> feet off the right-of-way. Sight line distance along </w:t>
      </w:r>
      <w:r>
        <w:rPr>
          <w:highlight w:val="yellow"/>
        </w:rPr>
        <w:t>[</w:t>
      </w:r>
      <w:r w:rsidRPr="00E149B4">
        <w:rPr>
          <w:highlight w:val="yellow"/>
        </w:rPr>
        <w:t>include roadways evaluated</w:t>
      </w:r>
      <w:r>
        <w:rPr>
          <w:highlight w:val="yellow"/>
        </w:rPr>
        <w:t>]</w:t>
      </w:r>
      <w:r w:rsidRPr="00E149B4">
        <w:t xml:space="preserve"> were considered necessary. Sight line is the distance between the driver’s line of sight along the roadway ahead on a horizontal curve.</w:t>
      </w:r>
      <w:r>
        <w:t xml:space="preserve"> </w:t>
      </w:r>
    </w:p>
    <w:p w14:paraId="2F4BFA1F" w14:textId="77777777" w:rsidR="00317C6B" w:rsidRPr="00914FE8" w:rsidRDefault="007E6453" w:rsidP="00BE4A07">
      <w:pPr>
        <w:pStyle w:val="Listbulleted"/>
        <w:numPr>
          <w:ilvl w:val="0"/>
          <w:numId w:val="0"/>
        </w:numPr>
        <w:jc w:val="both"/>
        <w:rPr>
          <w:rStyle w:val="Italicize"/>
          <w:highlight w:val="cyan"/>
        </w:rPr>
      </w:pPr>
      <w:r w:rsidRPr="00914FE8">
        <w:rPr>
          <w:rStyle w:val="Italicize"/>
          <w:highlight w:val="cyan"/>
        </w:rPr>
        <w:t>For all impacted receptors that will not benefit from the proposed noise abatement measures for the project, the text in this section should clearly demonstrate why that is the case. Similarly, the text in this section should clearly explain why the</w:t>
      </w:r>
      <w:r>
        <w:rPr>
          <w:rStyle w:val="Italicize"/>
          <w:highlight w:val="cyan"/>
        </w:rPr>
        <w:t xml:space="preserve"> INDOT </w:t>
      </w:r>
      <w:r w:rsidR="007C3E1E">
        <w:rPr>
          <w:rStyle w:val="Italicize"/>
          <w:highlight w:val="cyan"/>
        </w:rPr>
        <w:t>feasibility criteria</w:t>
      </w:r>
      <w:r>
        <w:rPr>
          <w:rStyle w:val="Italicize"/>
          <w:highlight w:val="cyan"/>
        </w:rPr>
        <w:t xml:space="preserve"> for Noise Abatement </w:t>
      </w:r>
      <w:r w:rsidRPr="00914FE8">
        <w:rPr>
          <w:rStyle w:val="Italicize"/>
          <w:highlight w:val="cyan"/>
        </w:rPr>
        <w:t xml:space="preserve">could not be achieved for </w:t>
      </w:r>
      <w:r w:rsidR="00C401D3">
        <w:rPr>
          <w:rStyle w:val="Italicize"/>
          <w:highlight w:val="cyan"/>
        </w:rPr>
        <w:t>impacted</w:t>
      </w:r>
      <w:r>
        <w:rPr>
          <w:rStyle w:val="Italicize"/>
          <w:highlight w:val="cyan"/>
        </w:rPr>
        <w:t xml:space="preserve"> receptors</w:t>
      </w:r>
      <w:r w:rsidRPr="00914FE8">
        <w:rPr>
          <w:rStyle w:val="Italicize"/>
          <w:highlight w:val="cyan"/>
        </w:rPr>
        <w:t xml:space="preserve">. </w:t>
      </w:r>
      <w:r w:rsidR="00BE4A07">
        <w:rPr>
          <w:rStyle w:val="Italicize"/>
          <w:highlight w:val="cyan"/>
        </w:rPr>
        <w:t xml:space="preserve">Use the following </w:t>
      </w:r>
      <w:r w:rsidR="00890B2B">
        <w:rPr>
          <w:rStyle w:val="Italicize"/>
          <w:highlight w:val="cyan"/>
        </w:rPr>
        <w:t xml:space="preserve">example </w:t>
      </w:r>
      <w:r w:rsidR="00BE4A07">
        <w:rPr>
          <w:rStyle w:val="Italicize"/>
          <w:highlight w:val="cyan"/>
        </w:rPr>
        <w:t>text or similar</w:t>
      </w:r>
      <w:r w:rsidR="00EA3207">
        <w:rPr>
          <w:rStyle w:val="Italicize"/>
          <w:highlight w:val="cyan"/>
        </w:rPr>
        <w:t xml:space="preserve"> and include</w:t>
      </w:r>
      <w:r w:rsidR="00BE4A07">
        <w:rPr>
          <w:rStyle w:val="Italicize"/>
          <w:highlight w:val="cyan"/>
        </w:rPr>
        <w:t>:</w:t>
      </w:r>
    </w:p>
    <w:p w14:paraId="10C73EAC" w14:textId="77777777" w:rsidR="003F3EBD" w:rsidRPr="002A065F" w:rsidRDefault="007E6453" w:rsidP="003F3EBD">
      <w:pPr>
        <w:pStyle w:val="BodyText"/>
      </w:pPr>
      <w:r w:rsidRPr="002A065F">
        <w:t>Factors to be considered in determining noise abatement feasibility, as defined in the INDOT Traffic Noise Policy, are</w:t>
      </w:r>
      <w:r w:rsidR="00BF6D29" w:rsidRPr="002A065F">
        <w:t>:</w:t>
      </w:r>
    </w:p>
    <w:p w14:paraId="46BC03EE" w14:textId="77777777" w:rsidR="003F3EBD" w:rsidRPr="002A065F" w:rsidRDefault="007E6453" w:rsidP="003F3EBD">
      <w:pPr>
        <w:pStyle w:val="Listbulleted"/>
      </w:pPr>
      <w:r w:rsidRPr="002A065F">
        <w:t xml:space="preserve">Acoustic Feasibility: INDOT requires that noise barriers achieve a 5 dB(A) reduction at a majority (greater than 50%) of the impacted receptors. </w:t>
      </w:r>
    </w:p>
    <w:p w14:paraId="35EFAB30" w14:textId="77777777" w:rsidR="003F3EBD" w:rsidRPr="002A065F" w:rsidRDefault="007E6453" w:rsidP="003F3EBD">
      <w:pPr>
        <w:pStyle w:val="Listbulleted"/>
      </w:pPr>
      <w:r w:rsidRPr="002A065F">
        <w:t xml:space="preserve">Engineering Feasibility: INDOT requires noise abatement measures to be based on sound engineering practices and standards and requires that any measures be evaluated at the </w:t>
      </w:r>
      <w:r w:rsidR="00B21B4C" w:rsidRPr="002A065F">
        <w:t>best</w:t>
      </w:r>
      <w:r w:rsidRPr="002A065F">
        <w:t xml:space="preserve"> location. </w:t>
      </w:r>
    </w:p>
    <w:p w14:paraId="46870F3A" w14:textId="77777777" w:rsidR="00661DB4" w:rsidRDefault="007E6453" w:rsidP="00661DB4">
      <w:pPr>
        <w:pStyle w:val="Listbulleted"/>
        <w:numPr>
          <w:ilvl w:val="0"/>
          <w:numId w:val="0"/>
        </w:numPr>
        <w:jc w:val="both"/>
      </w:pPr>
      <w:r w:rsidRPr="009132CD">
        <w:rPr>
          <w:bCs/>
          <w:highlight w:val="green"/>
        </w:rPr>
        <w:t xml:space="preserve">At a minimum, </w:t>
      </w:r>
      <w:r w:rsidRPr="0085371C">
        <w:rPr>
          <w:bCs/>
          <w:highlight w:val="green"/>
        </w:rPr>
        <w:t>the FHWA Noise Barrier Design Handbook</w:t>
      </w:r>
      <w:r w:rsidRPr="00E149B4">
        <w:rPr>
          <w:bCs/>
          <w:color w:val="FF0000"/>
          <w:highlight w:val="green"/>
        </w:rPr>
        <w:t xml:space="preserve"> </w:t>
      </w:r>
      <w:r w:rsidRPr="009132CD">
        <w:rPr>
          <w:bCs/>
          <w:highlight w:val="green"/>
        </w:rPr>
        <w:t xml:space="preserve">requires that noise barriers be analyzed as a noise abatement measure. Eighteen (18) CNEs were identified within the project limits. CNEs 2, 3, 6, 10, 13, 14, and 15 have no impacted receptors with the future (2046) Build </w:t>
      </w:r>
      <w:r>
        <w:rPr>
          <w:bCs/>
          <w:highlight w:val="green"/>
        </w:rPr>
        <w:t>A</w:t>
      </w:r>
      <w:r w:rsidRPr="009132CD">
        <w:rPr>
          <w:bCs/>
          <w:highlight w:val="green"/>
        </w:rPr>
        <w:t>lternative and do not require abatement analysis.</w:t>
      </w:r>
      <w:r w:rsidR="00AB4A4D">
        <w:rPr>
          <w:bCs/>
        </w:rPr>
        <w:t xml:space="preserve"> </w:t>
      </w:r>
      <w:r w:rsidR="00AB4A4D" w:rsidRPr="009132CD">
        <w:rPr>
          <w:bCs/>
          <w:highlight w:val="green"/>
        </w:rPr>
        <w:t>Abatement analysis was completed for eight (8) noise barriers in the remaining nine (9) CNE areas (CNEs 1, 4, 5, 7, 8, 9, 16, 17 and 18) where impacted noise receptors were identified. Noise barrier locations are shown in Appendix A.</w:t>
      </w:r>
    </w:p>
    <w:p w14:paraId="46600627" w14:textId="77777777" w:rsidR="004B7870" w:rsidRPr="006C6E23" w:rsidRDefault="007E6453" w:rsidP="004B7870">
      <w:pPr>
        <w:pStyle w:val="BodyText"/>
        <w:spacing w:before="240"/>
        <w:rPr>
          <w:highlight w:val="green"/>
        </w:rPr>
      </w:pPr>
      <w:r w:rsidRPr="006C6E23">
        <w:rPr>
          <w:highlight w:val="green"/>
        </w:rPr>
        <w:t>The analyzed noise barriers (N</w:t>
      </w:r>
      <w:r>
        <w:rPr>
          <w:highlight w:val="green"/>
        </w:rPr>
        <w:t>B1</w:t>
      </w:r>
      <w:r w:rsidRPr="006C6E23">
        <w:rPr>
          <w:highlight w:val="green"/>
        </w:rPr>
        <w:t xml:space="preserve"> through</w:t>
      </w:r>
      <w:r>
        <w:rPr>
          <w:highlight w:val="green"/>
        </w:rPr>
        <w:t>…</w:t>
      </w:r>
      <w:r w:rsidRPr="006C6E23">
        <w:rPr>
          <w:highlight w:val="green"/>
        </w:rPr>
        <w:t>) were modeled with TNM for the preferred alternative</w:t>
      </w:r>
      <w:r w:rsidR="006A285A">
        <w:rPr>
          <w:highlight w:val="green"/>
        </w:rPr>
        <w:t xml:space="preserve"> to determine their acoustic feasibility</w:t>
      </w:r>
      <w:r w:rsidRPr="006C6E23">
        <w:rPr>
          <w:highlight w:val="green"/>
        </w:rPr>
        <w:t xml:space="preserve"> and are described below:</w:t>
      </w:r>
    </w:p>
    <w:p w14:paraId="6CD8D717" w14:textId="77777777" w:rsidR="00661DB4" w:rsidRDefault="007E6453" w:rsidP="00F85B99">
      <w:pPr>
        <w:pStyle w:val="Listbulleted"/>
        <w:jc w:val="both"/>
        <w:rPr>
          <w:highlight w:val="green"/>
        </w:rPr>
      </w:pPr>
      <w:r w:rsidRPr="00F85B99">
        <w:rPr>
          <w:highlight w:val="green"/>
        </w:rPr>
        <w:t>NB1 –– located west of US 150 between Old Vincennes Road and the Wesley Chapel entrance roadway, approximately 10 feet off the edge of the pavement of US 150 southbound due to terrain features. NB1 is shown on Page 1 of the figures in Appendix A. The constructability of NB1 has been evaluated against sound engineering practices and standard and has been determined to be constructable.  NB1 also meets INDOT’s feasibility goal as 100 percent of the impacted receptors achieve a 5 dB(A) reduction. Therefore, th</w:t>
      </w:r>
      <w:r w:rsidRPr="00F85B99">
        <w:rPr>
          <w:highlight w:val="green"/>
        </w:rPr>
        <w:t xml:space="preserve">is barrier does meet the INDOT feasibility criteria and </w:t>
      </w:r>
      <w:r w:rsidR="007206A2">
        <w:rPr>
          <w:highlight w:val="green"/>
        </w:rPr>
        <w:t xml:space="preserve">was </w:t>
      </w:r>
      <w:r w:rsidRPr="00F85B99">
        <w:rPr>
          <w:highlight w:val="green"/>
        </w:rPr>
        <w:t>evaluated against INDOT reasonableness criteria</w:t>
      </w:r>
      <w:r w:rsidR="005F27D0">
        <w:rPr>
          <w:highlight w:val="green"/>
        </w:rPr>
        <w:t xml:space="preserve"> (see Section 6.3)</w:t>
      </w:r>
      <w:r w:rsidRPr="00F85B99">
        <w:rPr>
          <w:highlight w:val="green"/>
        </w:rPr>
        <w:t xml:space="preserve">. </w:t>
      </w:r>
    </w:p>
    <w:p w14:paraId="55C06DCA" w14:textId="77777777" w:rsidR="00F85B99" w:rsidRPr="00F85B99" w:rsidRDefault="007E6453" w:rsidP="00F85B99">
      <w:pPr>
        <w:pStyle w:val="Listbulleted"/>
        <w:jc w:val="both"/>
        <w:rPr>
          <w:highlight w:val="green"/>
        </w:rPr>
      </w:pPr>
      <w:r w:rsidRPr="00F85B99">
        <w:rPr>
          <w:highlight w:val="green"/>
        </w:rPr>
        <w:t xml:space="preserve">NB3 –– located south of I-64 approximately 175 feet west of Westchester Drive and 280 feet west of Quarry Road. NB3 is primarily ten feet off the right-of-way, except for a 150-foot </w:t>
      </w:r>
      <w:r w:rsidRPr="00F85B99">
        <w:rPr>
          <w:highlight w:val="green"/>
        </w:rPr>
        <w:lastRenderedPageBreak/>
        <w:t>segment that is ten feet from the proposed edge of pavement along I-64 where the terrain is at a higher elevation. NB3 is shown on Page A-3 of the figures in Appendix A. NB3 does not meet INDOT’s feasibility goal as only 50 percent of the impacted receptors achieve a 5 dB(A) reduction, and the Noise Reduction Design Goal of 7 dB(A) for greater than 50 percent of the first row benefited receptors is also not met, with zero percent of first row benefited receptors achieving 7 dB(A) noise reduction. Therefore,</w:t>
      </w:r>
      <w:r w:rsidRPr="00F85B99">
        <w:rPr>
          <w:highlight w:val="green"/>
        </w:rPr>
        <w:t xml:space="preserve"> this barrier does not meet the INDOT feasibility criteria and was not evaluated against INDOT reasonableness criteria.</w:t>
      </w:r>
    </w:p>
    <w:p w14:paraId="5240AF88" w14:textId="77777777" w:rsidR="003F3EBD" w:rsidRPr="003F3EBD" w:rsidRDefault="007E6453" w:rsidP="00FA3CD4">
      <w:pPr>
        <w:pStyle w:val="Heading2"/>
        <w:rPr>
          <w:b w:val="0"/>
          <w:bCs/>
        </w:rPr>
      </w:pPr>
      <w:bookmarkStart w:id="52" w:name="_Hlk189556455"/>
      <w:bookmarkStart w:id="53" w:name="_Toc202420147"/>
      <w:r>
        <w:rPr>
          <w:bCs/>
        </w:rPr>
        <w:t>Reasonableness</w:t>
      </w:r>
      <w:bookmarkEnd w:id="52"/>
      <w:r w:rsidR="009C3CF8">
        <w:rPr>
          <w:bCs/>
        </w:rPr>
        <w:t xml:space="preserve"> </w:t>
      </w:r>
      <w:r w:rsidR="009C3CF8" w:rsidRPr="007F038B">
        <w:rPr>
          <w:bCs/>
          <w:i/>
          <w:iCs/>
          <w:highlight w:val="cyan"/>
        </w:rPr>
        <w:t>(</w:t>
      </w:r>
      <w:r w:rsidR="00FA41A2">
        <w:rPr>
          <w:bCs/>
          <w:i/>
          <w:iCs/>
          <w:highlight w:val="cyan"/>
        </w:rPr>
        <w:t>a</w:t>
      </w:r>
      <w:r w:rsidR="00FA41A2" w:rsidRPr="007F038B">
        <w:rPr>
          <w:bCs/>
          <w:i/>
          <w:iCs/>
          <w:highlight w:val="cyan"/>
        </w:rPr>
        <w:t xml:space="preserve">s </w:t>
      </w:r>
      <w:r w:rsidR="009C3CF8" w:rsidRPr="007F038B">
        <w:rPr>
          <w:bCs/>
          <w:i/>
          <w:iCs/>
          <w:highlight w:val="cyan"/>
        </w:rPr>
        <w:t>needed)</w:t>
      </w:r>
      <w:bookmarkEnd w:id="53"/>
    </w:p>
    <w:p w14:paraId="169AC362" w14:textId="77777777" w:rsidR="00317C6B" w:rsidRPr="00914FE8" w:rsidRDefault="007E6453" w:rsidP="00B21B4C">
      <w:pPr>
        <w:pStyle w:val="BodyText"/>
        <w:rPr>
          <w:rStyle w:val="Italicize"/>
          <w:highlight w:val="cyan"/>
        </w:rPr>
      </w:pPr>
      <w:r w:rsidRPr="00317C6B">
        <w:rPr>
          <w:i/>
          <w:iCs/>
          <w:highlight w:val="cyan"/>
        </w:rPr>
        <w:t xml:space="preserve">All traffic noise abatement assessments shall be described in detail, including the measures that do not meet </w:t>
      </w:r>
      <w:r w:rsidR="00C43565">
        <w:rPr>
          <w:i/>
          <w:iCs/>
          <w:highlight w:val="cyan"/>
        </w:rPr>
        <w:t xml:space="preserve">reasonableness </w:t>
      </w:r>
      <w:r w:rsidRPr="00317C6B">
        <w:rPr>
          <w:i/>
          <w:iCs/>
          <w:highlight w:val="cyan"/>
        </w:rPr>
        <w:t xml:space="preserve">criteria. Discussion and tables shall be included that document, </w:t>
      </w:r>
      <w:r w:rsidRPr="00C24B50">
        <w:rPr>
          <w:i/>
          <w:iCs/>
          <w:highlight w:val="cyan"/>
        </w:rPr>
        <w:t>including</w:t>
      </w:r>
      <w:r w:rsidR="00BE4A07" w:rsidRPr="00C24B50">
        <w:rPr>
          <w:i/>
          <w:iCs/>
          <w:highlight w:val="cyan"/>
        </w:rPr>
        <w:t xml:space="preserve"> </w:t>
      </w:r>
      <w:r w:rsidRPr="00C24B50">
        <w:rPr>
          <w:rStyle w:val="Italicize"/>
          <w:highlight w:val="cyan"/>
        </w:rPr>
        <w:t xml:space="preserve">the </w:t>
      </w:r>
      <w:r w:rsidRPr="00914FE8">
        <w:rPr>
          <w:rStyle w:val="Italicize"/>
          <w:highlight w:val="cyan"/>
        </w:rPr>
        <w:t>results of reasonableness determinations for all noise abatement measures determined to be feasible from both an acoustical and engineering standpoint</w:t>
      </w:r>
      <w:r w:rsidR="00B21B4C">
        <w:rPr>
          <w:rStyle w:val="Italicize"/>
          <w:highlight w:val="cyan"/>
        </w:rPr>
        <w:t>.</w:t>
      </w:r>
      <w:r w:rsidR="00BE4A07">
        <w:rPr>
          <w:rStyle w:val="Italicize"/>
          <w:highlight w:val="cyan"/>
        </w:rPr>
        <w:t xml:space="preserve"> Use the following text or similar:</w:t>
      </w:r>
    </w:p>
    <w:p w14:paraId="4A464B4F" w14:textId="77777777" w:rsidR="009132CD" w:rsidRPr="00317C6B" w:rsidRDefault="007E6453" w:rsidP="00914FE8">
      <w:pPr>
        <w:pStyle w:val="BodyText"/>
        <w:spacing w:before="240"/>
      </w:pPr>
      <w:r w:rsidRPr="00317C6B">
        <w:t xml:space="preserve">Factors to be considered in determining reasonableness, as defined in the INDOT </w:t>
      </w:r>
      <w:r w:rsidR="00BF6EBF" w:rsidRPr="00317C6B">
        <w:t xml:space="preserve">Traffic </w:t>
      </w:r>
      <w:r w:rsidRPr="00317C6B">
        <w:t>Noise Policy, are</w:t>
      </w:r>
      <w:r w:rsidR="00E46074">
        <w:t>:</w:t>
      </w:r>
      <w:r w:rsidRPr="00317C6B">
        <w:t xml:space="preserve"> </w:t>
      </w:r>
    </w:p>
    <w:p w14:paraId="05C40532" w14:textId="77777777" w:rsidR="006D3838" w:rsidRPr="00317C6B" w:rsidRDefault="007E6453">
      <w:pPr>
        <w:pStyle w:val="Listbulleted"/>
      </w:pPr>
      <w:r w:rsidRPr="00317C6B">
        <w:rPr>
          <w:i/>
          <w:iCs/>
        </w:rPr>
        <w:t>Consideration and Obtaining Views of Residents and Property Owners</w:t>
      </w:r>
      <w:r w:rsidRPr="00317C6B">
        <w:t>: A survey will be mailed to each benefited receptor to consider the views of residents and property owners for abatement found to be feasible and reasonable. The concerns and opinions of the residents and property owners are balanced with other considerations in determining whether a barrier is appropriate for a given location.</w:t>
      </w:r>
    </w:p>
    <w:p w14:paraId="4C080D6E" w14:textId="77777777" w:rsidR="009132CD" w:rsidRPr="00317C6B" w:rsidRDefault="007E6453" w:rsidP="00914FE8">
      <w:pPr>
        <w:pStyle w:val="Listbulleted"/>
      </w:pPr>
      <w:r w:rsidRPr="002F1A22">
        <w:rPr>
          <w:i/>
          <w:iCs/>
        </w:rPr>
        <w:t xml:space="preserve">Maximum Square Footage </w:t>
      </w:r>
      <w:r w:rsidR="006D3838" w:rsidRPr="00317C6B">
        <w:rPr>
          <w:i/>
          <w:iCs/>
        </w:rPr>
        <w:t xml:space="preserve">of Abatement </w:t>
      </w:r>
      <w:r w:rsidRPr="002F1A22">
        <w:rPr>
          <w:i/>
          <w:iCs/>
        </w:rPr>
        <w:t>per Benefited Receptor:</w:t>
      </w:r>
      <w:r w:rsidRPr="00317C6B">
        <w:t xml:space="preserve"> For a noise abatement measure to be reasonable, the required barrier area (in square feet) per benefited receptor must be less than or equal to the allowable barrier area per benefited receptor for that noise abatement location. The square footage of the barrier area will be divided by the number of benefited receptors (those who would receive a reduction of at least 5 dB(A)). The allowable maximum square footage per benefited receptor in Indiana is 1,000 square feet per</w:t>
      </w:r>
      <w:r w:rsidRPr="00317C6B">
        <w:t xml:space="preserve"> benefited receptor if a majority of the nearby receptors in a given CNE were not constructed prior to the roadway. Development in which a majority of the receptors were in place prior to the initial construction of the roadway in its current state (functional classification) will receive additional consideration for noise abatement, and the allowable maximum square footage per benefited receptor that will be considered is 1,250 square feet per benefited receptor. </w:t>
      </w:r>
    </w:p>
    <w:p w14:paraId="6BF80CA0" w14:textId="77777777" w:rsidR="009132CD" w:rsidRPr="00317C6B" w:rsidRDefault="007E6453" w:rsidP="00914FE8">
      <w:pPr>
        <w:pStyle w:val="Listbulleted"/>
      </w:pPr>
      <w:r w:rsidRPr="00317C6B">
        <w:rPr>
          <w:i/>
          <w:iCs/>
        </w:rPr>
        <w:t>INDOT Design Goal for Noise Abatement</w:t>
      </w:r>
      <w:r w:rsidRPr="00317C6B">
        <w:t>: INDOT’s goal for substantial noise reduction is to provide at least a 7 dB(A) reduction for a majority of the benefited first</w:t>
      </w:r>
      <w:r w:rsidR="009876DD">
        <w:t>-</w:t>
      </w:r>
      <w:r w:rsidRPr="00317C6B">
        <w:t xml:space="preserve">row receptors in the design year. </w:t>
      </w:r>
    </w:p>
    <w:p w14:paraId="260943E6" w14:textId="77777777" w:rsidR="006C6E23" w:rsidRPr="00914FE8" w:rsidRDefault="007E6453" w:rsidP="00914FE8">
      <w:pPr>
        <w:pStyle w:val="BodyText"/>
        <w:spacing w:before="240"/>
        <w:rPr>
          <w:rStyle w:val="Italicize"/>
        </w:rPr>
      </w:pPr>
      <w:bookmarkStart w:id="54" w:name="_Hlk189555698"/>
      <w:r>
        <w:rPr>
          <w:rStyle w:val="Italicize"/>
          <w:highlight w:val="cyan"/>
        </w:rPr>
        <w:t xml:space="preserve">A discussion of the how the reasonableness criteria was </w:t>
      </w:r>
      <w:r w:rsidR="00BF6D29">
        <w:rPr>
          <w:rStyle w:val="Italicize"/>
          <w:highlight w:val="cyan"/>
        </w:rPr>
        <w:t>ap</w:t>
      </w:r>
      <w:r>
        <w:rPr>
          <w:rStyle w:val="Italicize"/>
          <w:highlight w:val="cyan"/>
        </w:rPr>
        <w:t>plied to each barrier should be provided using the following</w:t>
      </w:r>
      <w:r w:rsidR="00BB2174">
        <w:rPr>
          <w:rStyle w:val="Italicize"/>
          <w:highlight w:val="cyan"/>
        </w:rPr>
        <w:t xml:space="preserve"> example</w:t>
      </w:r>
      <w:r>
        <w:rPr>
          <w:rStyle w:val="Italicize"/>
          <w:highlight w:val="cyan"/>
        </w:rPr>
        <w:t xml:space="preserve"> text or similar:</w:t>
      </w:r>
    </w:p>
    <w:bookmarkEnd w:id="54"/>
    <w:p w14:paraId="4C7E8613" w14:textId="77777777" w:rsidR="009132CD" w:rsidRPr="00853757" w:rsidRDefault="007E6453" w:rsidP="00914FE8">
      <w:pPr>
        <w:pStyle w:val="BodyText"/>
        <w:rPr>
          <w:bCs/>
        </w:rPr>
      </w:pPr>
      <w:r w:rsidRPr="00853757">
        <w:rPr>
          <w:bCs/>
          <w:highlight w:val="green"/>
        </w:rPr>
        <w:t xml:space="preserve">Investigation to determine receptors that were in place prior to the initial construction of the roadway in its current state was pursued to determine the </w:t>
      </w:r>
      <w:r w:rsidR="00073522">
        <w:rPr>
          <w:bCs/>
          <w:highlight w:val="green"/>
        </w:rPr>
        <w:t>area</w:t>
      </w:r>
      <w:r w:rsidR="00073522" w:rsidRPr="00853757">
        <w:rPr>
          <w:bCs/>
          <w:highlight w:val="green"/>
        </w:rPr>
        <w:t xml:space="preserve"> </w:t>
      </w:r>
      <w:r w:rsidRPr="00853757">
        <w:rPr>
          <w:bCs/>
          <w:highlight w:val="green"/>
        </w:rPr>
        <w:t xml:space="preserve">effectiveness criterion for the noise barrier areas. </w:t>
      </w:r>
      <w:r w:rsidRPr="00853757">
        <w:rPr>
          <w:bCs/>
          <w:highlight w:val="green"/>
        </w:rPr>
        <w:lastRenderedPageBreak/>
        <w:t>Construction dates for receptors were determined using Indiana Geographic Information Office county land parcel data and the Indiana Department of Local Government Finance 2020 Real Property database table of improvements. As-Built documentation was used to determine roadway construction date and are as follows:</w:t>
      </w:r>
    </w:p>
    <w:p w14:paraId="2CEA7799" w14:textId="77777777" w:rsidR="009132CD" w:rsidRPr="00914FE8" w:rsidRDefault="007E6453" w:rsidP="00DC573A">
      <w:pPr>
        <w:pStyle w:val="Listbulleted"/>
        <w:spacing w:after="0"/>
        <w:rPr>
          <w:highlight w:val="green"/>
        </w:rPr>
      </w:pPr>
      <w:r w:rsidRPr="00914FE8">
        <w:rPr>
          <w:highlight w:val="green"/>
        </w:rPr>
        <w:t>I-64: 1963</w:t>
      </w:r>
    </w:p>
    <w:p w14:paraId="39FAE340" w14:textId="77777777" w:rsidR="009132CD" w:rsidRPr="00914FE8" w:rsidRDefault="007E6453" w:rsidP="00DC573A">
      <w:pPr>
        <w:pStyle w:val="Listbulleted"/>
        <w:spacing w:after="0"/>
        <w:rPr>
          <w:highlight w:val="green"/>
        </w:rPr>
      </w:pPr>
      <w:r w:rsidRPr="00914FE8">
        <w:rPr>
          <w:highlight w:val="green"/>
        </w:rPr>
        <w:t xml:space="preserve">I-265: 1970 </w:t>
      </w:r>
    </w:p>
    <w:p w14:paraId="68ECF0B4" w14:textId="77777777" w:rsidR="009132CD" w:rsidRPr="00914FE8" w:rsidRDefault="007E6453" w:rsidP="00914FE8">
      <w:pPr>
        <w:pStyle w:val="Listbulleted"/>
        <w:rPr>
          <w:highlight w:val="green"/>
        </w:rPr>
      </w:pPr>
      <w:r w:rsidRPr="00914FE8">
        <w:rPr>
          <w:highlight w:val="green"/>
        </w:rPr>
        <w:t>US 150: 1926</w:t>
      </w:r>
    </w:p>
    <w:p w14:paraId="64DB1D27" w14:textId="77777777" w:rsidR="009132CD" w:rsidRPr="006C6E23" w:rsidRDefault="007E6453" w:rsidP="00914FE8">
      <w:pPr>
        <w:pStyle w:val="BodyText"/>
        <w:spacing w:before="240"/>
        <w:rPr>
          <w:highlight w:val="green"/>
        </w:rPr>
      </w:pPr>
      <w:r w:rsidRPr="006C6E23">
        <w:rPr>
          <w:highlight w:val="green"/>
        </w:rPr>
        <w:t>The analyzed noise barriers (N</w:t>
      </w:r>
      <w:r w:rsidR="006C6E23">
        <w:rPr>
          <w:highlight w:val="green"/>
        </w:rPr>
        <w:t>B1</w:t>
      </w:r>
      <w:r w:rsidRPr="006C6E23">
        <w:rPr>
          <w:highlight w:val="green"/>
        </w:rPr>
        <w:t xml:space="preserve"> through</w:t>
      </w:r>
      <w:r w:rsidR="006C6E23">
        <w:rPr>
          <w:highlight w:val="green"/>
        </w:rPr>
        <w:t>…</w:t>
      </w:r>
      <w:r w:rsidRPr="006C6E23">
        <w:rPr>
          <w:highlight w:val="green"/>
        </w:rPr>
        <w:t>) were modeled with TNM for the preferred alternative</w:t>
      </w:r>
      <w:r w:rsidR="003206CD">
        <w:rPr>
          <w:highlight w:val="green"/>
        </w:rPr>
        <w:t xml:space="preserve"> to determine if they meet the INDOT reasonableness criteria</w:t>
      </w:r>
      <w:r w:rsidRPr="006C6E23">
        <w:rPr>
          <w:highlight w:val="green"/>
        </w:rPr>
        <w:t xml:space="preserve"> and are described below:</w:t>
      </w:r>
    </w:p>
    <w:p w14:paraId="44FA535C" w14:textId="77777777" w:rsidR="009132CD" w:rsidRDefault="007E6453" w:rsidP="00A12D0F">
      <w:pPr>
        <w:pStyle w:val="Listbulleted"/>
        <w:jc w:val="both"/>
        <w:rPr>
          <w:highlight w:val="green"/>
        </w:rPr>
      </w:pPr>
      <w:r w:rsidRPr="005C1804">
        <w:rPr>
          <w:highlight w:val="green"/>
        </w:rPr>
        <w:t xml:space="preserve">NB1 –– NB1 is shown on Page 1 of the figures in Appendix A. </w:t>
      </w:r>
      <w:r w:rsidR="006A285A">
        <w:rPr>
          <w:highlight w:val="green"/>
        </w:rPr>
        <w:t>T</w:t>
      </w:r>
      <w:r w:rsidRPr="005C1804">
        <w:rPr>
          <w:highlight w:val="green"/>
        </w:rPr>
        <w:t>he</w:t>
      </w:r>
      <w:r w:rsidR="00A33E8B">
        <w:rPr>
          <w:highlight w:val="green"/>
        </w:rPr>
        <w:t xml:space="preserve"> INDOT Design Goal for Noise Abatemen</w:t>
      </w:r>
      <w:r w:rsidR="00A33E8B" w:rsidRPr="00743866">
        <w:rPr>
          <w:highlight w:val="green"/>
        </w:rPr>
        <w:t>t</w:t>
      </w:r>
      <w:r w:rsidR="00743866">
        <w:rPr>
          <w:highlight w:val="green"/>
        </w:rPr>
        <w:t xml:space="preserve"> </w:t>
      </w:r>
      <w:r w:rsidRPr="005C1804">
        <w:rPr>
          <w:highlight w:val="green"/>
        </w:rPr>
        <w:t>of 7 dB(A) for greater than 50 percent of the first</w:t>
      </w:r>
      <w:r w:rsidR="003914FC">
        <w:rPr>
          <w:highlight w:val="green"/>
        </w:rPr>
        <w:t>-</w:t>
      </w:r>
      <w:r w:rsidRPr="005C1804">
        <w:rPr>
          <w:highlight w:val="green"/>
        </w:rPr>
        <w:t xml:space="preserve">row benefited </w:t>
      </w:r>
      <w:r w:rsidRPr="00057556">
        <w:rPr>
          <w:highlight w:val="green"/>
        </w:rPr>
        <w:t>receptors is not met, with zero percent of first row benefited receptors achieving 7 dB(A) noise reduction.</w:t>
      </w:r>
      <w:r w:rsidR="00057556" w:rsidRPr="00057556">
        <w:rPr>
          <w:highlight w:val="green"/>
        </w:rPr>
        <w:t xml:space="preserve"> As determined based on As-Built documentation of dates of initial roadway construction in its current state and the construction dates of a majority (50%) of the receptors, the maximum allowable square footage for this barrier is 1,000 per benefitted receptor. </w:t>
      </w:r>
      <w:r w:rsidRPr="005C1804">
        <w:rPr>
          <w:highlight w:val="green"/>
        </w:rPr>
        <w:t>The estimated square footage per be</w:t>
      </w:r>
      <w:r w:rsidRPr="005C1804">
        <w:rPr>
          <w:highlight w:val="green"/>
        </w:rPr>
        <w:t xml:space="preserve">nefited receptor (8,700) would </w:t>
      </w:r>
      <w:r w:rsidR="00183052">
        <w:rPr>
          <w:highlight w:val="green"/>
        </w:rPr>
        <w:t xml:space="preserve">also </w:t>
      </w:r>
      <w:r w:rsidRPr="005C1804">
        <w:rPr>
          <w:highlight w:val="green"/>
        </w:rPr>
        <w:t>exceed the allowable maximum square footage per benefited receptor of 1,000 per benefited receptor.</w:t>
      </w:r>
      <w:r w:rsidR="006A285A">
        <w:rPr>
          <w:highlight w:val="green"/>
        </w:rPr>
        <w:t xml:space="preserve"> </w:t>
      </w:r>
      <w:r w:rsidR="00F85B99">
        <w:rPr>
          <w:highlight w:val="green"/>
        </w:rPr>
        <w:t>Therefore,</w:t>
      </w:r>
      <w:r w:rsidR="006A285A">
        <w:rPr>
          <w:highlight w:val="green"/>
        </w:rPr>
        <w:t xml:space="preserve"> this barrier does not meet the INDOT reasonableness criteria and was not carried forward. </w:t>
      </w:r>
    </w:p>
    <w:p w14:paraId="525CC35E" w14:textId="77777777" w:rsidR="00DE7D8B" w:rsidRPr="00DE7D8B" w:rsidRDefault="007E6453" w:rsidP="00DE7D8B">
      <w:pPr>
        <w:pStyle w:val="Listbulleted"/>
        <w:jc w:val="both"/>
        <w:rPr>
          <w:highlight w:val="green"/>
        </w:rPr>
      </w:pPr>
      <w:r w:rsidRPr="00DE7D8B">
        <w:rPr>
          <w:highlight w:val="green"/>
        </w:rPr>
        <w:t xml:space="preserve">NB5 –– NB5 is shown on Pages A-8 and A-9 of the figures in Appendix A. </w:t>
      </w:r>
      <w:r>
        <w:rPr>
          <w:highlight w:val="green"/>
        </w:rPr>
        <w:t xml:space="preserve">The INDOT Design Goal of </w:t>
      </w:r>
      <w:r w:rsidRPr="00DE7D8B">
        <w:rPr>
          <w:highlight w:val="green"/>
        </w:rPr>
        <w:t xml:space="preserve">7 dB(A) for greater than 50 percent of the first row benefited receptors is </w:t>
      </w:r>
      <w:r>
        <w:rPr>
          <w:highlight w:val="green"/>
        </w:rPr>
        <w:t>met</w:t>
      </w:r>
      <w:r w:rsidRPr="00DE7D8B">
        <w:rPr>
          <w:highlight w:val="green"/>
        </w:rPr>
        <w:t xml:space="preserve"> met with 97 percent of first row benefited receptors achieving 7 dB(A) noise reduction. The estimated square footage per benefited receptor (526) is less than the allowable maximum square footage per benefited receptor of 1,250 per benefited receptor. Therefore, NB5 is reasonable pending public input.</w:t>
      </w:r>
    </w:p>
    <w:p w14:paraId="4BBFC9E9" w14:textId="77777777" w:rsidR="009132CD" w:rsidRPr="00F026BA" w:rsidRDefault="007E6453" w:rsidP="00914FE8">
      <w:pPr>
        <w:pStyle w:val="BodyText"/>
        <w:spacing w:before="240"/>
      </w:pPr>
      <w:r w:rsidRPr="00F026BA">
        <w:t xml:space="preserve">Each barrier is summarized in </w:t>
      </w:r>
      <w:r w:rsidR="00136BBC" w:rsidRPr="001F62F5">
        <w:rPr>
          <w:b/>
          <w:bCs/>
          <w:highlight w:val="yellow"/>
        </w:rPr>
        <w:fldChar w:fldCharType="begin"/>
      </w:r>
      <w:r w:rsidR="00136BBC" w:rsidRPr="001F62F5">
        <w:rPr>
          <w:b/>
          <w:bCs/>
          <w:highlight w:val="yellow"/>
        </w:rPr>
        <w:instrText xml:space="preserve"> REF _Ref145021620 \h  \* MERGEFORMAT </w:instrText>
      </w:r>
      <w:r w:rsidR="00136BBC" w:rsidRPr="001F62F5">
        <w:rPr>
          <w:b/>
          <w:bCs/>
          <w:highlight w:val="yellow"/>
        </w:rPr>
      </w:r>
      <w:r w:rsidR="00136BBC" w:rsidRPr="001F62F5">
        <w:rPr>
          <w:b/>
          <w:bCs/>
          <w:highlight w:val="yellow"/>
        </w:rPr>
        <w:fldChar w:fldCharType="separate"/>
      </w:r>
      <w:r w:rsidR="00056FF3" w:rsidRPr="00056FF3">
        <w:rPr>
          <w:b/>
          <w:bCs/>
          <w:highlight w:val="yellow"/>
        </w:rPr>
        <w:t xml:space="preserve">Table </w:t>
      </w:r>
      <w:r w:rsidR="00056FF3" w:rsidRPr="00056FF3">
        <w:rPr>
          <w:b/>
          <w:bCs/>
          <w:noProof/>
          <w:highlight w:val="yellow"/>
        </w:rPr>
        <w:t>7</w:t>
      </w:r>
      <w:r w:rsidR="00136BBC" w:rsidRPr="001F62F5">
        <w:rPr>
          <w:b/>
          <w:bCs/>
          <w:highlight w:val="yellow"/>
        </w:rPr>
        <w:fldChar w:fldCharType="end"/>
      </w:r>
      <w:r w:rsidRPr="00F026BA">
        <w:t>. The table presents the proposed barrier location or identification number, the CNE area,</w:t>
      </w:r>
      <w:r w:rsidR="00183052">
        <w:t xml:space="preserve"> average height</w:t>
      </w:r>
      <w:r w:rsidRPr="00F026BA">
        <w:t xml:space="preserve"> barrier length</w:t>
      </w:r>
      <w:r w:rsidR="00A33E8B" w:rsidRPr="00F026BA">
        <w:t>,</w:t>
      </w:r>
      <w:r w:rsidRPr="00F026BA">
        <w:t xml:space="preserve"> barrier surface area, number </w:t>
      </w:r>
      <w:r w:rsidR="00E46074">
        <w:t xml:space="preserve">of </w:t>
      </w:r>
      <w:r w:rsidRPr="00F026BA">
        <w:t xml:space="preserve">benefited receptors adjacent to the proposed noise barrier, and a </w:t>
      </w:r>
      <w:r w:rsidR="00E46074">
        <w:t>“</w:t>
      </w:r>
      <w:r w:rsidRPr="00F026BA">
        <w:t>yes</w:t>
      </w:r>
      <w:r w:rsidR="00E46074">
        <w:t>”</w:t>
      </w:r>
      <w:r w:rsidRPr="00F026BA">
        <w:t xml:space="preserve"> or </w:t>
      </w:r>
      <w:r w:rsidR="00E46074">
        <w:t>“</w:t>
      </w:r>
      <w:r w:rsidRPr="00F026BA">
        <w:t>no</w:t>
      </w:r>
      <w:r w:rsidR="00E46074">
        <w:t>”</w:t>
      </w:r>
      <w:r w:rsidRPr="00F026BA">
        <w:t xml:space="preserve"> statement as to whether a noise barrier meets INDOT’s feasibility and reasonableness criteria as previously defined. The square footage per benefited receptor is the surface area of the noise barrier divided by the number of benefited receptors. </w:t>
      </w:r>
    </w:p>
    <w:p w14:paraId="17B1C48B" w14:textId="77777777" w:rsidR="009132CD" w:rsidRDefault="007E6453" w:rsidP="00914FE8">
      <w:pPr>
        <w:pStyle w:val="BodyText"/>
      </w:pPr>
      <w:r w:rsidRPr="00F026BA">
        <w:t xml:space="preserve">Maps showing receiver locations, including impact and benefit status, and the analyzed noise barrier locations are shown on the maps in Appendix A. Additional details regarding the noise barrier analysis results are provided in Appendix </w:t>
      </w:r>
      <w:r w:rsidR="00BD3962" w:rsidRPr="00F026BA">
        <w:t>D</w:t>
      </w:r>
      <w:r w:rsidRPr="00F026BA">
        <w:t>. If pertinent parameters change substantially during the continuing project design, the noise abatement decision may be changed with the final project design.</w:t>
      </w:r>
    </w:p>
    <w:p w14:paraId="19CDB442" w14:textId="77777777" w:rsidR="003206CD" w:rsidRDefault="003206CD" w:rsidP="00914FE8">
      <w:pPr>
        <w:pStyle w:val="BodyText"/>
      </w:pPr>
    </w:p>
    <w:p w14:paraId="0388FE74" w14:textId="77777777" w:rsidR="003206CD" w:rsidRPr="00F026BA" w:rsidRDefault="003206CD" w:rsidP="00914FE8">
      <w:pPr>
        <w:pStyle w:val="BodyText"/>
      </w:pPr>
    </w:p>
    <w:p w14:paraId="39965DA4" w14:textId="77777777" w:rsidR="00914FE8" w:rsidRPr="001F62F5" w:rsidRDefault="007E6453" w:rsidP="00FA1ACF">
      <w:pPr>
        <w:pStyle w:val="Caption-tables"/>
        <w:rPr>
          <w:i/>
          <w:iCs/>
          <w:highlight w:val="green"/>
        </w:rPr>
      </w:pPr>
      <w:bookmarkStart w:id="55" w:name="_Ref145021620"/>
      <w:bookmarkStart w:id="56" w:name="_Toc204776162"/>
      <w:r w:rsidRPr="001F62F5">
        <w:rPr>
          <w:i/>
          <w:iCs/>
          <w:highlight w:val="yellow"/>
        </w:rPr>
        <w:lastRenderedPageBreak/>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7</w:t>
      </w:r>
      <w:r w:rsidRPr="001F62F5">
        <w:rPr>
          <w:i/>
          <w:iCs/>
          <w:highlight w:val="yellow"/>
        </w:rPr>
        <w:fldChar w:fldCharType="end"/>
      </w:r>
      <w:bookmarkEnd w:id="55"/>
      <w:r w:rsidRPr="001F62F5">
        <w:rPr>
          <w:i/>
          <w:iCs/>
        </w:rPr>
        <w:t>: Noise Barrier Analysis Summary</w:t>
      </w:r>
      <w:bookmarkEnd w:id="56"/>
    </w:p>
    <w:tbl>
      <w:tblPr>
        <w:tblStyle w:val="Simpletable"/>
        <w:tblW w:w="10710" w:type="dxa"/>
        <w:jc w:val="center"/>
        <w:tblLayout w:type="fixed"/>
        <w:tblCellMar>
          <w:top w:w="115" w:type="dxa"/>
          <w:left w:w="72" w:type="dxa"/>
          <w:bottom w:w="115" w:type="dxa"/>
          <w:right w:w="144" w:type="dxa"/>
        </w:tblCellMar>
        <w:tblLook w:val="04A0" w:firstRow="1" w:lastRow="0" w:firstColumn="1" w:lastColumn="0" w:noHBand="0" w:noVBand="1"/>
      </w:tblPr>
      <w:tblGrid>
        <w:gridCol w:w="1189"/>
        <w:gridCol w:w="833"/>
        <w:gridCol w:w="929"/>
        <w:gridCol w:w="1038"/>
        <w:gridCol w:w="871"/>
        <w:gridCol w:w="990"/>
        <w:gridCol w:w="990"/>
        <w:gridCol w:w="1260"/>
        <w:gridCol w:w="1170"/>
        <w:gridCol w:w="1440"/>
      </w:tblGrid>
      <w:tr w:rsidR="00F0471B" w14:paraId="1F03DCC1" w14:textId="77777777" w:rsidTr="00F0471B">
        <w:trPr>
          <w:cnfStyle w:val="100000000000" w:firstRow="1" w:lastRow="0" w:firstColumn="0" w:lastColumn="0" w:oddVBand="0" w:evenVBand="0" w:oddHBand="0" w:evenHBand="0" w:firstRowFirstColumn="0" w:firstRowLastColumn="0" w:lastRowFirstColumn="0" w:lastRowLastColumn="0"/>
          <w:jc w:val="center"/>
        </w:trPr>
        <w:tc>
          <w:tcPr>
            <w:tcW w:w="1189" w:type="dxa"/>
            <w:vMerge w:val="restart"/>
            <w:tcBorders>
              <w:top w:val="single" w:sz="12" w:space="0" w:color="auto"/>
              <w:right w:val="single" w:sz="8" w:space="0" w:color="000000" w:themeColor="text1"/>
            </w:tcBorders>
            <w:shd w:val="clear" w:color="auto" w:fill="D9D9D9" w:themeFill="background1" w:themeFillShade="D9"/>
            <w:vAlign w:val="center"/>
          </w:tcPr>
          <w:p w14:paraId="58932A94" w14:textId="77777777" w:rsidR="00F24130" w:rsidRPr="006D7F7C" w:rsidRDefault="007E6453" w:rsidP="00B04657">
            <w:pPr>
              <w:pStyle w:val="Tablebodytext"/>
              <w:jc w:val="center"/>
            </w:pPr>
            <w:r>
              <w:rPr>
                <w:b/>
                <w:bCs/>
              </w:rPr>
              <w:t>Proposed barrier</w:t>
            </w:r>
          </w:p>
        </w:tc>
        <w:tc>
          <w:tcPr>
            <w:tcW w:w="833" w:type="dxa"/>
            <w:vMerge w:val="restart"/>
            <w:tcBorders>
              <w:top w:val="single" w:sz="12" w:space="0" w:color="auto"/>
              <w:left w:val="single" w:sz="8" w:space="0" w:color="000000" w:themeColor="text1"/>
              <w:right w:val="single" w:sz="8" w:space="0" w:color="auto"/>
            </w:tcBorders>
            <w:shd w:val="clear" w:color="auto" w:fill="D9D9D9" w:themeFill="background1" w:themeFillShade="D9"/>
            <w:vAlign w:val="center"/>
          </w:tcPr>
          <w:p w14:paraId="20D54CFB" w14:textId="77777777" w:rsidR="00F24130" w:rsidRPr="00331178" w:rsidRDefault="007E6453" w:rsidP="00B04657">
            <w:pPr>
              <w:pStyle w:val="Tablebodytext"/>
              <w:jc w:val="center"/>
            </w:pPr>
            <w:r>
              <w:rPr>
                <w:b/>
                <w:bCs/>
              </w:rPr>
              <w:t>CNE area</w:t>
            </w:r>
          </w:p>
        </w:tc>
        <w:tc>
          <w:tcPr>
            <w:tcW w:w="1967" w:type="dxa"/>
            <w:gridSpan w:val="2"/>
            <w:tcBorders>
              <w:top w:val="single" w:sz="12" w:space="0" w:color="auto"/>
              <w:left w:val="single" w:sz="8" w:space="0" w:color="auto"/>
              <w:right w:val="single" w:sz="8" w:space="0" w:color="auto"/>
            </w:tcBorders>
            <w:shd w:val="clear" w:color="auto" w:fill="D9D9D9" w:themeFill="background1" w:themeFillShade="D9"/>
            <w:vAlign w:val="center"/>
          </w:tcPr>
          <w:p w14:paraId="31F6EB29" w14:textId="77777777" w:rsidR="00F24130" w:rsidRDefault="007E6453" w:rsidP="00B04657">
            <w:pPr>
              <w:pStyle w:val="Tableheaderrow"/>
              <w:jc w:val="center"/>
            </w:pPr>
            <w:r>
              <w:t>Noise Analysis Summary</w:t>
            </w:r>
          </w:p>
        </w:tc>
        <w:tc>
          <w:tcPr>
            <w:tcW w:w="6721" w:type="dxa"/>
            <w:gridSpan w:val="6"/>
            <w:tcBorders>
              <w:top w:val="single" w:sz="12" w:space="0" w:color="auto"/>
              <w:left w:val="single" w:sz="8" w:space="0" w:color="auto"/>
            </w:tcBorders>
            <w:shd w:val="clear" w:color="auto" w:fill="D9D9D9" w:themeFill="background1" w:themeFillShade="D9"/>
            <w:vAlign w:val="center"/>
          </w:tcPr>
          <w:p w14:paraId="68A863A7" w14:textId="77777777" w:rsidR="00F24130" w:rsidRDefault="007E6453" w:rsidP="00F24130">
            <w:pPr>
              <w:pStyle w:val="Tableheaderrow"/>
              <w:jc w:val="center"/>
            </w:pPr>
            <w:r>
              <w:t>Abatement Analysis Summary</w:t>
            </w:r>
          </w:p>
        </w:tc>
      </w:tr>
      <w:tr w:rsidR="00F0471B" w14:paraId="3DB423E9" w14:textId="77777777" w:rsidTr="00F0471B">
        <w:trPr>
          <w:jc w:val="center"/>
        </w:trPr>
        <w:tc>
          <w:tcPr>
            <w:tcW w:w="1189" w:type="dxa"/>
            <w:vMerge/>
            <w:tcBorders>
              <w:bottom w:val="single" w:sz="4" w:space="0" w:color="auto"/>
              <w:right w:val="single" w:sz="8" w:space="0" w:color="000000" w:themeColor="text1"/>
            </w:tcBorders>
            <w:shd w:val="clear" w:color="auto" w:fill="D9D9D9" w:themeFill="background1" w:themeFillShade="D9"/>
            <w:vAlign w:val="center"/>
          </w:tcPr>
          <w:p w14:paraId="72389ED8" w14:textId="77777777" w:rsidR="00183052" w:rsidRPr="00B04657" w:rsidRDefault="00183052" w:rsidP="00B04657">
            <w:pPr>
              <w:pStyle w:val="Tablebodytext"/>
              <w:rPr>
                <w:b/>
                <w:bCs/>
                <w:highlight w:val="yellow"/>
              </w:rPr>
            </w:pPr>
          </w:p>
        </w:tc>
        <w:tc>
          <w:tcPr>
            <w:tcW w:w="833" w:type="dxa"/>
            <w:vMerge/>
            <w:tcBorders>
              <w:left w:val="single" w:sz="8" w:space="0" w:color="000000" w:themeColor="text1"/>
              <w:bottom w:val="single" w:sz="4" w:space="0" w:color="auto"/>
              <w:right w:val="single" w:sz="8" w:space="0" w:color="auto"/>
            </w:tcBorders>
            <w:shd w:val="clear" w:color="auto" w:fill="D9D9D9" w:themeFill="background1" w:themeFillShade="D9"/>
            <w:vAlign w:val="center"/>
          </w:tcPr>
          <w:p w14:paraId="0132B04B" w14:textId="77777777" w:rsidR="00183052" w:rsidRPr="00B04657" w:rsidRDefault="00183052" w:rsidP="00B04657">
            <w:pPr>
              <w:pStyle w:val="Tablebodytext"/>
              <w:rPr>
                <w:b/>
                <w:bCs/>
                <w:highlight w:val="yellow"/>
              </w:rPr>
            </w:pPr>
          </w:p>
        </w:tc>
        <w:tc>
          <w:tcPr>
            <w:tcW w:w="929" w:type="dxa"/>
            <w:tcBorders>
              <w:left w:val="single" w:sz="8" w:space="0" w:color="auto"/>
              <w:bottom w:val="single" w:sz="4" w:space="0" w:color="auto"/>
            </w:tcBorders>
            <w:shd w:val="clear" w:color="auto" w:fill="D9D9D9" w:themeFill="background1" w:themeFillShade="D9"/>
            <w:vAlign w:val="center"/>
          </w:tcPr>
          <w:p w14:paraId="10A1EF69" w14:textId="77777777" w:rsidR="00183052" w:rsidRPr="00B04657" w:rsidRDefault="007E6453" w:rsidP="00B04657">
            <w:pPr>
              <w:pStyle w:val="Tablebodytext"/>
              <w:jc w:val="center"/>
              <w:rPr>
                <w:b/>
                <w:bCs/>
              </w:rPr>
            </w:pPr>
            <w:r>
              <w:rPr>
                <w:b/>
                <w:bCs/>
              </w:rPr>
              <w:t>Impacts</w:t>
            </w:r>
          </w:p>
        </w:tc>
        <w:tc>
          <w:tcPr>
            <w:tcW w:w="1038" w:type="dxa"/>
            <w:tcBorders>
              <w:bottom w:val="single" w:sz="4" w:space="0" w:color="auto"/>
              <w:right w:val="single" w:sz="8" w:space="0" w:color="auto"/>
            </w:tcBorders>
            <w:shd w:val="clear" w:color="auto" w:fill="D9D9D9" w:themeFill="background1" w:themeFillShade="D9"/>
            <w:vAlign w:val="center"/>
          </w:tcPr>
          <w:p w14:paraId="2F6A5189" w14:textId="77777777" w:rsidR="00183052" w:rsidRPr="00B04657" w:rsidRDefault="007E6453" w:rsidP="00B04657">
            <w:pPr>
              <w:pStyle w:val="Tablebodytext"/>
              <w:jc w:val="center"/>
              <w:rPr>
                <w:b/>
                <w:bCs/>
              </w:rPr>
            </w:pPr>
            <w:r>
              <w:rPr>
                <w:b/>
                <w:bCs/>
              </w:rPr>
              <w:t>Benefits</w:t>
            </w:r>
          </w:p>
        </w:tc>
        <w:tc>
          <w:tcPr>
            <w:tcW w:w="871" w:type="dxa"/>
            <w:tcBorders>
              <w:left w:val="single" w:sz="8" w:space="0" w:color="auto"/>
              <w:bottom w:val="single" w:sz="4" w:space="0" w:color="auto"/>
            </w:tcBorders>
            <w:shd w:val="clear" w:color="auto" w:fill="D9D9D9" w:themeFill="background1" w:themeFillShade="D9"/>
            <w:vAlign w:val="center"/>
          </w:tcPr>
          <w:p w14:paraId="1CC6B134" w14:textId="77777777" w:rsidR="00183052" w:rsidRPr="00B04657" w:rsidRDefault="007E6453" w:rsidP="00B04657">
            <w:pPr>
              <w:pStyle w:val="Tablebodytext"/>
              <w:jc w:val="center"/>
              <w:rPr>
                <w:b/>
                <w:bCs/>
              </w:rPr>
            </w:pPr>
            <w:r>
              <w:rPr>
                <w:b/>
                <w:bCs/>
              </w:rPr>
              <w:t>Length (ft)</w:t>
            </w:r>
          </w:p>
        </w:tc>
        <w:tc>
          <w:tcPr>
            <w:tcW w:w="990" w:type="dxa"/>
            <w:tcBorders>
              <w:bottom w:val="single" w:sz="4" w:space="0" w:color="auto"/>
            </w:tcBorders>
            <w:shd w:val="clear" w:color="auto" w:fill="D9D9D9" w:themeFill="background1" w:themeFillShade="D9"/>
            <w:vAlign w:val="center"/>
          </w:tcPr>
          <w:p w14:paraId="0D88CB1C" w14:textId="77777777" w:rsidR="00183052" w:rsidRDefault="007E6453" w:rsidP="00F24130">
            <w:pPr>
              <w:pStyle w:val="Tablebodytext"/>
              <w:jc w:val="center"/>
              <w:rPr>
                <w:b/>
                <w:bCs/>
              </w:rPr>
            </w:pPr>
            <w:r>
              <w:rPr>
                <w:b/>
                <w:bCs/>
              </w:rPr>
              <w:t>Average Height (ft)</w:t>
            </w:r>
          </w:p>
        </w:tc>
        <w:tc>
          <w:tcPr>
            <w:tcW w:w="990" w:type="dxa"/>
            <w:tcBorders>
              <w:bottom w:val="single" w:sz="4" w:space="0" w:color="auto"/>
            </w:tcBorders>
            <w:shd w:val="clear" w:color="auto" w:fill="D9D9D9" w:themeFill="background1" w:themeFillShade="D9"/>
            <w:vAlign w:val="center"/>
          </w:tcPr>
          <w:p w14:paraId="53E49746" w14:textId="77777777" w:rsidR="00183052" w:rsidRPr="00B04657" w:rsidRDefault="007E6453" w:rsidP="00B04657">
            <w:pPr>
              <w:pStyle w:val="Tablebodytext"/>
              <w:jc w:val="center"/>
              <w:rPr>
                <w:b/>
                <w:bCs/>
              </w:rPr>
            </w:pPr>
            <w:r>
              <w:rPr>
                <w:b/>
                <w:bCs/>
              </w:rPr>
              <w:t>Area (ft</w:t>
            </w:r>
            <w:r w:rsidRPr="00B04657">
              <w:rPr>
                <w:b/>
                <w:bCs/>
                <w:vertAlign w:val="superscript"/>
              </w:rPr>
              <w:t>2</w:t>
            </w:r>
            <w:r>
              <w:rPr>
                <w:b/>
                <w:bCs/>
              </w:rPr>
              <w:t>)</w:t>
            </w:r>
          </w:p>
        </w:tc>
        <w:tc>
          <w:tcPr>
            <w:tcW w:w="1260" w:type="dxa"/>
            <w:tcBorders>
              <w:bottom w:val="single" w:sz="4" w:space="0" w:color="auto"/>
            </w:tcBorders>
            <w:shd w:val="clear" w:color="auto" w:fill="D9D9D9" w:themeFill="background1" w:themeFillShade="D9"/>
            <w:vAlign w:val="center"/>
          </w:tcPr>
          <w:p w14:paraId="038C2D11" w14:textId="77777777" w:rsidR="00183052" w:rsidRPr="00B04657" w:rsidRDefault="007E6453" w:rsidP="00B04657">
            <w:pPr>
              <w:pStyle w:val="Tablebodytext"/>
              <w:jc w:val="center"/>
              <w:rPr>
                <w:b/>
                <w:bCs/>
              </w:rPr>
            </w:pPr>
            <w:r>
              <w:rPr>
                <w:b/>
                <w:bCs/>
              </w:rPr>
              <w:t>Area/benefit (ft</w:t>
            </w:r>
            <w:r w:rsidRPr="00B04657">
              <w:rPr>
                <w:b/>
                <w:bCs/>
                <w:vertAlign w:val="superscript"/>
              </w:rPr>
              <w:t>2</w:t>
            </w:r>
            <w:r>
              <w:rPr>
                <w:b/>
                <w:bCs/>
              </w:rPr>
              <w:t>)</w:t>
            </w:r>
          </w:p>
        </w:tc>
        <w:tc>
          <w:tcPr>
            <w:tcW w:w="1170" w:type="dxa"/>
            <w:tcBorders>
              <w:bottom w:val="single" w:sz="4" w:space="0" w:color="auto"/>
            </w:tcBorders>
            <w:shd w:val="clear" w:color="auto" w:fill="D9D9D9" w:themeFill="background1" w:themeFillShade="D9"/>
            <w:vAlign w:val="center"/>
          </w:tcPr>
          <w:p w14:paraId="33A98BB1" w14:textId="77777777" w:rsidR="00183052" w:rsidRPr="00B04657" w:rsidRDefault="007E6453" w:rsidP="00B04657">
            <w:pPr>
              <w:pStyle w:val="Tablebodytext"/>
              <w:jc w:val="center"/>
              <w:rPr>
                <w:b/>
                <w:bCs/>
              </w:rPr>
            </w:pPr>
            <w:r>
              <w:rPr>
                <w:b/>
                <w:bCs/>
              </w:rPr>
              <w:t>Allowed area/benefit (ft</w:t>
            </w:r>
            <w:r w:rsidRPr="00B04657">
              <w:rPr>
                <w:b/>
                <w:bCs/>
                <w:vertAlign w:val="superscript"/>
              </w:rPr>
              <w:t>2</w:t>
            </w:r>
            <w:r>
              <w:rPr>
                <w:b/>
                <w:bCs/>
              </w:rPr>
              <w:t>)</w:t>
            </w:r>
          </w:p>
        </w:tc>
        <w:tc>
          <w:tcPr>
            <w:tcW w:w="1440" w:type="dxa"/>
            <w:tcBorders>
              <w:bottom w:val="single" w:sz="4" w:space="0" w:color="auto"/>
            </w:tcBorders>
            <w:shd w:val="clear" w:color="auto" w:fill="D9D9D9" w:themeFill="background1" w:themeFillShade="D9"/>
            <w:vAlign w:val="center"/>
          </w:tcPr>
          <w:p w14:paraId="0A60C6B7" w14:textId="77777777" w:rsidR="00183052" w:rsidRPr="00B04657" w:rsidRDefault="007E6453" w:rsidP="00B04657">
            <w:pPr>
              <w:pStyle w:val="Tablebodytext"/>
              <w:jc w:val="center"/>
              <w:rPr>
                <w:b/>
                <w:bCs/>
              </w:rPr>
            </w:pPr>
            <w:r>
              <w:rPr>
                <w:b/>
                <w:bCs/>
              </w:rPr>
              <w:t>Feasible &amp; square footage criteria met?</w:t>
            </w:r>
          </w:p>
        </w:tc>
      </w:tr>
      <w:tr w:rsidR="00F0471B" w14:paraId="229C08B9" w14:textId="77777777" w:rsidTr="00F0471B">
        <w:trPr>
          <w:jc w:val="center"/>
        </w:trPr>
        <w:tc>
          <w:tcPr>
            <w:tcW w:w="1189" w:type="dxa"/>
            <w:tcBorders>
              <w:bottom w:val="dotted" w:sz="4" w:space="0" w:color="auto"/>
              <w:right w:val="single" w:sz="8" w:space="0" w:color="000000" w:themeColor="text1"/>
            </w:tcBorders>
          </w:tcPr>
          <w:p w14:paraId="42D27BC9" w14:textId="77777777" w:rsidR="00183052" w:rsidRPr="00D15BE4" w:rsidRDefault="007E6453" w:rsidP="00B04657">
            <w:pPr>
              <w:pStyle w:val="Tablebodytext"/>
              <w:jc w:val="center"/>
              <w:rPr>
                <w:highlight w:val="green"/>
              </w:rPr>
            </w:pPr>
            <w:r w:rsidRPr="00D15BE4">
              <w:rPr>
                <w:highlight w:val="green"/>
              </w:rPr>
              <w:t>NB1</w:t>
            </w:r>
          </w:p>
        </w:tc>
        <w:tc>
          <w:tcPr>
            <w:tcW w:w="833" w:type="dxa"/>
            <w:tcBorders>
              <w:left w:val="single" w:sz="8" w:space="0" w:color="000000" w:themeColor="text1"/>
              <w:bottom w:val="dotted" w:sz="4" w:space="0" w:color="auto"/>
              <w:right w:val="single" w:sz="8" w:space="0" w:color="auto"/>
            </w:tcBorders>
          </w:tcPr>
          <w:p w14:paraId="1FE39534" w14:textId="77777777" w:rsidR="00183052" w:rsidRPr="00D15BE4" w:rsidRDefault="007E6453" w:rsidP="00B04657">
            <w:pPr>
              <w:pStyle w:val="Tablebodytext"/>
              <w:jc w:val="center"/>
              <w:rPr>
                <w:highlight w:val="green"/>
              </w:rPr>
            </w:pPr>
            <w:r w:rsidRPr="00D15BE4">
              <w:rPr>
                <w:highlight w:val="green"/>
              </w:rPr>
              <w:t>1</w:t>
            </w:r>
          </w:p>
        </w:tc>
        <w:tc>
          <w:tcPr>
            <w:tcW w:w="929" w:type="dxa"/>
            <w:tcBorders>
              <w:left w:val="single" w:sz="8" w:space="0" w:color="auto"/>
              <w:bottom w:val="dotted" w:sz="4" w:space="0" w:color="auto"/>
            </w:tcBorders>
          </w:tcPr>
          <w:p w14:paraId="78DFB4CB" w14:textId="77777777" w:rsidR="00183052" w:rsidRPr="00D15BE4" w:rsidRDefault="007E6453" w:rsidP="00B04657">
            <w:pPr>
              <w:pStyle w:val="Tablebodytext"/>
              <w:jc w:val="center"/>
              <w:rPr>
                <w:highlight w:val="green"/>
              </w:rPr>
            </w:pPr>
            <w:r w:rsidRPr="00D15BE4">
              <w:rPr>
                <w:highlight w:val="green"/>
              </w:rPr>
              <w:t>3</w:t>
            </w:r>
          </w:p>
        </w:tc>
        <w:tc>
          <w:tcPr>
            <w:tcW w:w="1038" w:type="dxa"/>
            <w:tcBorders>
              <w:bottom w:val="dotted" w:sz="4" w:space="0" w:color="auto"/>
              <w:right w:val="single" w:sz="8" w:space="0" w:color="auto"/>
            </w:tcBorders>
          </w:tcPr>
          <w:p w14:paraId="3927C5D5" w14:textId="77777777" w:rsidR="00183052" w:rsidRPr="00D15BE4" w:rsidRDefault="007E6453" w:rsidP="00B04657">
            <w:pPr>
              <w:pStyle w:val="Tablebodytext"/>
              <w:jc w:val="center"/>
              <w:rPr>
                <w:highlight w:val="green"/>
              </w:rPr>
            </w:pPr>
            <w:r w:rsidRPr="00D15BE4">
              <w:rPr>
                <w:highlight w:val="green"/>
              </w:rPr>
              <w:t>5</w:t>
            </w:r>
          </w:p>
        </w:tc>
        <w:tc>
          <w:tcPr>
            <w:tcW w:w="871" w:type="dxa"/>
            <w:tcBorders>
              <w:left w:val="single" w:sz="8" w:space="0" w:color="auto"/>
              <w:bottom w:val="dotted" w:sz="4" w:space="0" w:color="auto"/>
            </w:tcBorders>
          </w:tcPr>
          <w:p w14:paraId="45DD6068" w14:textId="77777777" w:rsidR="00183052" w:rsidRPr="00D15BE4" w:rsidRDefault="007E6453" w:rsidP="00B04657">
            <w:pPr>
              <w:pStyle w:val="Tablebodytext"/>
              <w:jc w:val="center"/>
              <w:rPr>
                <w:highlight w:val="green"/>
              </w:rPr>
            </w:pPr>
            <w:r w:rsidRPr="00D15BE4">
              <w:rPr>
                <w:highlight w:val="green"/>
              </w:rPr>
              <w:t>780</w:t>
            </w:r>
          </w:p>
        </w:tc>
        <w:tc>
          <w:tcPr>
            <w:tcW w:w="990" w:type="dxa"/>
            <w:tcBorders>
              <w:bottom w:val="dotted" w:sz="4" w:space="0" w:color="auto"/>
            </w:tcBorders>
          </w:tcPr>
          <w:p w14:paraId="58C8626D" w14:textId="77777777" w:rsidR="00183052" w:rsidRPr="00D15BE4" w:rsidRDefault="007E6453" w:rsidP="00B04657">
            <w:pPr>
              <w:pStyle w:val="Tablebodytext"/>
              <w:jc w:val="center"/>
              <w:rPr>
                <w:highlight w:val="green"/>
              </w:rPr>
            </w:pPr>
            <w:r w:rsidRPr="00D15BE4">
              <w:rPr>
                <w:highlight w:val="green"/>
              </w:rPr>
              <w:t>14</w:t>
            </w:r>
          </w:p>
        </w:tc>
        <w:tc>
          <w:tcPr>
            <w:tcW w:w="990" w:type="dxa"/>
            <w:tcBorders>
              <w:bottom w:val="dotted" w:sz="4" w:space="0" w:color="auto"/>
            </w:tcBorders>
          </w:tcPr>
          <w:p w14:paraId="1A74D7FA" w14:textId="77777777" w:rsidR="00183052" w:rsidRPr="00D15BE4" w:rsidRDefault="007E6453" w:rsidP="00B04657">
            <w:pPr>
              <w:pStyle w:val="Tablebodytext"/>
              <w:jc w:val="center"/>
              <w:rPr>
                <w:highlight w:val="green"/>
              </w:rPr>
            </w:pPr>
            <w:r w:rsidRPr="00D15BE4">
              <w:rPr>
                <w:highlight w:val="green"/>
              </w:rPr>
              <w:t>18,096</w:t>
            </w:r>
          </w:p>
        </w:tc>
        <w:tc>
          <w:tcPr>
            <w:tcW w:w="1260" w:type="dxa"/>
            <w:tcBorders>
              <w:bottom w:val="dotted" w:sz="4" w:space="0" w:color="auto"/>
            </w:tcBorders>
          </w:tcPr>
          <w:p w14:paraId="0F8E4646" w14:textId="77777777" w:rsidR="00183052" w:rsidRPr="00D15BE4" w:rsidRDefault="007E6453" w:rsidP="00B04657">
            <w:pPr>
              <w:pStyle w:val="Tablebodytext"/>
              <w:jc w:val="center"/>
              <w:rPr>
                <w:highlight w:val="green"/>
              </w:rPr>
            </w:pPr>
            <w:r w:rsidRPr="00D15BE4">
              <w:rPr>
                <w:highlight w:val="green"/>
              </w:rPr>
              <w:t>3,619</w:t>
            </w:r>
          </w:p>
        </w:tc>
        <w:tc>
          <w:tcPr>
            <w:tcW w:w="1170" w:type="dxa"/>
            <w:tcBorders>
              <w:bottom w:val="dotted" w:sz="4" w:space="0" w:color="auto"/>
            </w:tcBorders>
          </w:tcPr>
          <w:p w14:paraId="602AA499" w14:textId="77777777" w:rsidR="00183052" w:rsidRPr="00D15BE4" w:rsidRDefault="007E6453" w:rsidP="00B04657">
            <w:pPr>
              <w:pStyle w:val="Tablebodytext"/>
              <w:jc w:val="center"/>
              <w:rPr>
                <w:highlight w:val="green"/>
              </w:rPr>
            </w:pPr>
            <w:r w:rsidRPr="00D15BE4">
              <w:rPr>
                <w:highlight w:val="green"/>
              </w:rPr>
              <w:t>1,250</w:t>
            </w:r>
          </w:p>
        </w:tc>
        <w:tc>
          <w:tcPr>
            <w:tcW w:w="1440" w:type="dxa"/>
            <w:tcBorders>
              <w:bottom w:val="dotted" w:sz="4" w:space="0" w:color="auto"/>
            </w:tcBorders>
          </w:tcPr>
          <w:p w14:paraId="5EF9721F" w14:textId="77777777" w:rsidR="00183052" w:rsidRPr="00D15BE4" w:rsidRDefault="007E6453" w:rsidP="00B04657">
            <w:pPr>
              <w:pStyle w:val="Tablebodytext"/>
              <w:jc w:val="center"/>
              <w:rPr>
                <w:highlight w:val="green"/>
              </w:rPr>
            </w:pPr>
            <w:r w:rsidRPr="00D15BE4">
              <w:rPr>
                <w:highlight w:val="green"/>
              </w:rPr>
              <w:t>No</w:t>
            </w:r>
          </w:p>
        </w:tc>
      </w:tr>
      <w:tr w:rsidR="00F0471B" w14:paraId="5FA8FE66" w14:textId="77777777" w:rsidTr="00F0471B">
        <w:trPr>
          <w:jc w:val="center"/>
        </w:trPr>
        <w:tc>
          <w:tcPr>
            <w:tcW w:w="1189" w:type="dxa"/>
            <w:tcBorders>
              <w:top w:val="dotted" w:sz="4" w:space="0" w:color="auto"/>
              <w:bottom w:val="dotted" w:sz="4" w:space="0" w:color="auto"/>
              <w:right w:val="single" w:sz="8" w:space="0" w:color="000000" w:themeColor="text1"/>
            </w:tcBorders>
          </w:tcPr>
          <w:p w14:paraId="5707658A" w14:textId="77777777" w:rsidR="00183052" w:rsidRPr="00D15BE4" w:rsidRDefault="007E6453" w:rsidP="00B04657">
            <w:pPr>
              <w:pStyle w:val="Tablebodytext"/>
              <w:jc w:val="center"/>
              <w:rPr>
                <w:highlight w:val="green"/>
              </w:rPr>
            </w:pPr>
            <w:r w:rsidRPr="00D15BE4">
              <w:rPr>
                <w:highlight w:val="green"/>
              </w:rPr>
              <w:t>NB2</w:t>
            </w:r>
          </w:p>
        </w:tc>
        <w:tc>
          <w:tcPr>
            <w:tcW w:w="833" w:type="dxa"/>
            <w:tcBorders>
              <w:top w:val="dotted" w:sz="4" w:space="0" w:color="auto"/>
              <w:left w:val="single" w:sz="8" w:space="0" w:color="000000" w:themeColor="text1"/>
              <w:bottom w:val="dotted" w:sz="4" w:space="0" w:color="auto"/>
              <w:right w:val="single" w:sz="8" w:space="0" w:color="auto"/>
            </w:tcBorders>
          </w:tcPr>
          <w:p w14:paraId="51CF5226" w14:textId="77777777" w:rsidR="00183052" w:rsidRPr="00D15BE4" w:rsidRDefault="007E6453" w:rsidP="00B04657">
            <w:pPr>
              <w:pStyle w:val="Tablebodytext"/>
              <w:jc w:val="center"/>
              <w:rPr>
                <w:highlight w:val="green"/>
              </w:rPr>
            </w:pPr>
            <w:r w:rsidRPr="00D15BE4">
              <w:rPr>
                <w:highlight w:val="green"/>
              </w:rPr>
              <w:t>2</w:t>
            </w:r>
          </w:p>
        </w:tc>
        <w:tc>
          <w:tcPr>
            <w:tcW w:w="929" w:type="dxa"/>
            <w:tcBorders>
              <w:top w:val="dotted" w:sz="4" w:space="0" w:color="auto"/>
              <w:left w:val="single" w:sz="8" w:space="0" w:color="auto"/>
              <w:bottom w:val="dotted" w:sz="4" w:space="0" w:color="auto"/>
            </w:tcBorders>
          </w:tcPr>
          <w:p w14:paraId="198F4EAE" w14:textId="77777777" w:rsidR="00183052" w:rsidRPr="00D15BE4" w:rsidRDefault="007E6453" w:rsidP="00B04657">
            <w:pPr>
              <w:pStyle w:val="Tablebodytext"/>
              <w:jc w:val="center"/>
              <w:rPr>
                <w:highlight w:val="green"/>
              </w:rPr>
            </w:pPr>
            <w:r w:rsidRPr="00D15BE4">
              <w:rPr>
                <w:highlight w:val="green"/>
              </w:rPr>
              <w:t>39</w:t>
            </w:r>
          </w:p>
        </w:tc>
        <w:tc>
          <w:tcPr>
            <w:tcW w:w="1038" w:type="dxa"/>
            <w:tcBorders>
              <w:top w:val="dotted" w:sz="4" w:space="0" w:color="auto"/>
              <w:bottom w:val="dotted" w:sz="4" w:space="0" w:color="auto"/>
              <w:right w:val="single" w:sz="8" w:space="0" w:color="auto"/>
            </w:tcBorders>
          </w:tcPr>
          <w:p w14:paraId="29CA18A4" w14:textId="77777777" w:rsidR="00183052" w:rsidRPr="00D15BE4" w:rsidRDefault="007E6453" w:rsidP="00B04657">
            <w:pPr>
              <w:pStyle w:val="Tablebodytext"/>
              <w:jc w:val="center"/>
              <w:rPr>
                <w:highlight w:val="green"/>
              </w:rPr>
            </w:pPr>
            <w:r w:rsidRPr="00D15BE4">
              <w:rPr>
                <w:highlight w:val="green"/>
              </w:rPr>
              <w:t>85</w:t>
            </w:r>
          </w:p>
        </w:tc>
        <w:tc>
          <w:tcPr>
            <w:tcW w:w="871" w:type="dxa"/>
            <w:tcBorders>
              <w:top w:val="dotted" w:sz="4" w:space="0" w:color="auto"/>
              <w:left w:val="single" w:sz="8" w:space="0" w:color="auto"/>
              <w:bottom w:val="dotted" w:sz="4" w:space="0" w:color="auto"/>
            </w:tcBorders>
          </w:tcPr>
          <w:p w14:paraId="49202498" w14:textId="77777777" w:rsidR="00183052" w:rsidRPr="00D15BE4" w:rsidRDefault="007E6453" w:rsidP="00B04657">
            <w:pPr>
              <w:pStyle w:val="Tablebodytext"/>
              <w:jc w:val="center"/>
              <w:rPr>
                <w:highlight w:val="green"/>
              </w:rPr>
            </w:pPr>
            <w:r w:rsidRPr="00D15BE4">
              <w:rPr>
                <w:highlight w:val="green"/>
              </w:rPr>
              <w:t>2,520</w:t>
            </w:r>
          </w:p>
        </w:tc>
        <w:tc>
          <w:tcPr>
            <w:tcW w:w="990" w:type="dxa"/>
            <w:tcBorders>
              <w:top w:val="dotted" w:sz="4" w:space="0" w:color="auto"/>
              <w:bottom w:val="dotted" w:sz="4" w:space="0" w:color="auto"/>
            </w:tcBorders>
          </w:tcPr>
          <w:p w14:paraId="7128ACF6" w14:textId="77777777" w:rsidR="00183052" w:rsidRPr="00D15BE4" w:rsidRDefault="007E6453" w:rsidP="00B04657">
            <w:pPr>
              <w:pStyle w:val="Tablebodytext"/>
              <w:jc w:val="center"/>
              <w:rPr>
                <w:highlight w:val="green"/>
              </w:rPr>
            </w:pPr>
            <w:r w:rsidRPr="00D15BE4">
              <w:rPr>
                <w:highlight w:val="green"/>
              </w:rPr>
              <w:t>14</w:t>
            </w:r>
          </w:p>
        </w:tc>
        <w:tc>
          <w:tcPr>
            <w:tcW w:w="990" w:type="dxa"/>
            <w:tcBorders>
              <w:top w:val="dotted" w:sz="4" w:space="0" w:color="auto"/>
              <w:bottom w:val="dotted" w:sz="4" w:space="0" w:color="auto"/>
            </w:tcBorders>
          </w:tcPr>
          <w:p w14:paraId="40806017" w14:textId="77777777" w:rsidR="00183052" w:rsidRPr="00D15BE4" w:rsidRDefault="007E6453" w:rsidP="00B04657">
            <w:pPr>
              <w:pStyle w:val="Tablebodytext"/>
              <w:jc w:val="center"/>
              <w:rPr>
                <w:highlight w:val="green"/>
              </w:rPr>
            </w:pPr>
            <w:r w:rsidRPr="00D15BE4">
              <w:rPr>
                <w:highlight w:val="green"/>
              </w:rPr>
              <w:t>47,432</w:t>
            </w:r>
          </w:p>
        </w:tc>
        <w:tc>
          <w:tcPr>
            <w:tcW w:w="1260" w:type="dxa"/>
            <w:tcBorders>
              <w:top w:val="dotted" w:sz="4" w:space="0" w:color="auto"/>
              <w:bottom w:val="dotted" w:sz="4" w:space="0" w:color="auto"/>
            </w:tcBorders>
          </w:tcPr>
          <w:p w14:paraId="17F31C9D" w14:textId="77777777" w:rsidR="00183052" w:rsidRPr="00D15BE4" w:rsidRDefault="007E6453" w:rsidP="00B04657">
            <w:pPr>
              <w:pStyle w:val="Tablebodytext"/>
              <w:jc w:val="center"/>
              <w:rPr>
                <w:highlight w:val="green"/>
              </w:rPr>
            </w:pPr>
            <w:r w:rsidRPr="00D15BE4">
              <w:rPr>
                <w:highlight w:val="green"/>
              </w:rPr>
              <w:t>558</w:t>
            </w:r>
          </w:p>
        </w:tc>
        <w:tc>
          <w:tcPr>
            <w:tcW w:w="1170" w:type="dxa"/>
            <w:tcBorders>
              <w:top w:val="dotted" w:sz="4" w:space="0" w:color="auto"/>
              <w:bottom w:val="dotted" w:sz="4" w:space="0" w:color="auto"/>
            </w:tcBorders>
          </w:tcPr>
          <w:p w14:paraId="649D66BC" w14:textId="77777777" w:rsidR="00183052" w:rsidRPr="00D15BE4" w:rsidRDefault="007E6453" w:rsidP="00B04657">
            <w:pPr>
              <w:pStyle w:val="Tablebodytext"/>
              <w:jc w:val="center"/>
              <w:rPr>
                <w:highlight w:val="green"/>
              </w:rPr>
            </w:pPr>
            <w:r w:rsidRPr="00D15BE4">
              <w:rPr>
                <w:highlight w:val="green"/>
              </w:rPr>
              <w:t>1,250</w:t>
            </w:r>
          </w:p>
        </w:tc>
        <w:tc>
          <w:tcPr>
            <w:tcW w:w="1440" w:type="dxa"/>
            <w:tcBorders>
              <w:top w:val="dotted" w:sz="4" w:space="0" w:color="auto"/>
              <w:bottom w:val="dotted" w:sz="4" w:space="0" w:color="auto"/>
            </w:tcBorders>
          </w:tcPr>
          <w:p w14:paraId="057B20E1" w14:textId="77777777" w:rsidR="00183052" w:rsidRPr="00D15BE4" w:rsidRDefault="007E6453" w:rsidP="00B04657">
            <w:pPr>
              <w:pStyle w:val="Tablebodytext"/>
              <w:jc w:val="center"/>
              <w:rPr>
                <w:highlight w:val="green"/>
              </w:rPr>
            </w:pPr>
            <w:r w:rsidRPr="00D15BE4">
              <w:rPr>
                <w:highlight w:val="green"/>
              </w:rPr>
              <w:t>Yes</w:t>
            </w:r>
          </w:p>
        </w:tc>
      </w:tr>
      <w:tr w:rsidR="00F0471B" w14:paraId="75692029" w14:textId="77777777" w:rsidTr="00F0471B">
        <w:trPr>
          <w:jc w:val="center"/>
        </w:trPr>
        <w:tc>
          <w:tcPr>
            <w:tcW w:w="1189" w:type="dxa"/>
            <w:tcBorders>
              <w:right w:val="single" w:sz="8" w:space="0" w:color="000000" w:themeColor="text1"/>
            </w:tcBorders>
          </w:tcPr>
          <w:p w14:paraId="713484C4" w14:textId="77777777" w:rsidR="00183052" w:rsidRPr="00D15BE4" w:rsidRDefault="007E6453" w:rsidP="00B04657">
            <w:pPr>
              <w:pStyle w:val="Tablebodytext"/>
              <w:jc w:val="center"/>
              <w:rPr>
                <w:b/>
                <w:bCs/>
                <w:highlight w:val="green"/>
              </w:rPr>
            </w:pPr>
            <w:r w:rsidRPr="00D15BE4">
              <w:rPr>
                <w:b/>
                <w:bCs/>
                <w:highlight w:val="green"/>
              </w:rPr>
              <w:t>TOTALS</w:t>
            </w:r>
          </w:p>
        </w:tc>
        <w:tc>
          <w:tcPr>
            <w:tcW w:w="833" w:type="dxa"/>
            <w:tcBorders>
              <w:left w:val="single" w:sz="8" w:space="0" w:color="000000" w:themeColor="text1"/>
              <w:right w:val="single" w:sz="8" w:space="0" w:color="auto"/>
            </w:tcBorders>
          </w:tcPr>
          <w:p w14:paraId="06D63AC2" w14:textId="77777777" w:rsidR="00183052" w:rsidRPr="00D15BE4" w:rsidRDefault="00183052" w:rsidP="00B04657">
            <w:pPr>
              <w:pStyle w:val="Tablebodytext"/>
              <w:jc w:val="center"/>
              <w:rPr>
                <w:b/>
                <w:bCs/>
                <w:highlight w:val="green"/>
              </w:rPr>
            </w:pPr>
          </w:p>
        </w:tc>
        <w:tc>
          <w:tcPr>
            <w:tcW w:w="929" w:type="dxa"/>
            <w:tcBorders>
              <w:left w:val="single" w:sz="8" w:space="0" w:color="auto"/>
            </w:tcBorders>
          </w:tcPr>
          <w:p w14:paraId="6398D926" w14:textId="77777777" w:rsidR="00183052" w:rsidRPr="00D15BE4" w:rsidRDefault="007E6453" w:rsidP="00B04657">
            <w:pPr>
              <w:pStyle w:val="Tablebodytext"/>
              <w:jc w:val="center"/>
              <w:rPr>
                <w:b/>
                <w:bCs/>
                <w:highlight w:val="green"/>
              </w:rPr>
            </w:pPr>
            <w:r w:rsidRPr="00D15BE4">
              <w:rPr>
                <w:b/>
                <w:bCs/>
                <w:highlight w:val="green"/>
              </w:rPr>
              <w:t>113</w:t>
            </w:r>
          </w:p>
        </w:tc>
        <w:tc>
          <w:tcPr>
            <w:tcW w:w="1038" w:type="dxa"/>
            <w:tcBorders>
              <w:right w:val="single" w:sz="8" w:space="0" w:color="auto"/>
            </w:tcBorders>
          </w:tcPr>
          <w:p w14:paraId="79CF7B3D" w14:textId="77777777" w:rsidR="00183052" w:rsidRPr="00D15BE4" w:rsidRDefault="007E6453" w:rsidP="00B04657">
            <w:pPr>
              <w:pStyle w:val="Tablebodytext"/>
              <w:jc w:val="center"/>
              <w:rPr>
                <w:b/>
                <w:bCs/>
                <w:highlight w:val="green"/>
              </w:rPr>
            </w:pPr>
            <w:r w:rsidRPr="00D15BE4">
              <w:rPr>
                <w:b/>
                <w:bCs/>
                <w:highlight w:val="green"/>
              </w:rPr>
              <w:t>202</w:t>
            </w:r>
          </w:p>
        </w:tc>
        <w:tc>
          <w:tcPr>
            <w:tcW w:w="871" w:type="dxa"/>
            <w:tcBorders>
              <w:left w:val="single" w:sz="8" w:space="0" w:color="auto"/>
            </w:tcBorders>
          </w:tcPr>
          <w:p w14:paraId="27B7DDB4" w14:textId="77777777" w:rsidR="00183052" w:rsidRPr="00D15BE4" w:rsidRDefault="007E6453" w:rsidP="00B04657">
            <w:pPr>
              <w:pStyle w:val="Tablebodytext"/>
              <w:jc w:val="center"/>
              <w:rPr>
                <w:b/>
                <w:bCs/>
                <w:highlight w:val="green"/>
              </w:rPr>
            </w:pPr>
            <w:r w:rsidRPr="00D15BE4">
              <w:rPr>
                <w:b/>
                <w:bCs/>
                <w:highlight w:val="green"/>
              </w:rPr>
              <w:t>7,740</w:t>
            </w:r>
          </w:p>
        </w:tc>
        <w:tc>
          <w:tcPr>
            <w:tcW w:w="990" w:type="dxa"/>
          </w:tcPr>
          <w:p w14:paraId="53C116AF" w14:textId="77777777" w:rsidR="00183052" w:rsidRPr="00D15BE4" w:rsidRDefault="00183052" w:rsidP="00B04657">
            <w:pPr>
              <w:pStyle w:val="Tablebodytext"/>
              <w:jc w:val="center"/>
              <w:rPr>
                <w:b/>
                <w:bCs/>
                <w:highlight w:val="green"/>
              </w:rPr>
            </w:pPr>
          </w:p>
        </w:tc>
        <w:tc>
          <w:tcPr>
            <w:tcW w:w="990" w:type="dxa"/>
          </w:tcPr>
          <w:p w14:paraId="31901EAD" w14:textId="77777777" w:rsidR="00183052" w:rsidRPr="00D15BE4" w:rsidRDefault="007E6453" w:rsidP="00B04657">
            <w:pPr>
              <w:pStyle w:val="Tablebodytext"/>
              <w:jc w:val="center"/>
              <w:rPr>
                <w:b/>
                <w:bCs/>
                <w:highlight w:val="green"/>
              </w:rPr>
            </w:pPr>
            <w:r w:rsidRPr="00D15BE4">
              <w:rPr>
                <w:b/>
                <w:bCs/>
                <w:highlight w:val="green"/>
              </w:rPr>
              <w:t>155,759</w:t>
            </w:r>
          </w:p>
        </w:tc>
        <w:tc>
          <w:tcPr>
            <w:tcW w:w="1260" w:type="dxa"/>
          </w:tcPr>
          <w:p w14:paraId="00F5AA4B" w14:textId="77777777" w:rsidR="00183052" w:rsidRPr="00D15BE4" w:rsidRDefault="00183052" w:rsidP="00B04657">
            <w:pPr>
              <w:pStyle w:val="Tablebodytext"/>
              <w:jc w:val="center"/>
              <w:rPr>
                <w:highlight w:val="green"/>
              </w:rPr>
            </w:pPr>
          </w:p>
        </w:tc>
        <w:tc>
          <w:tcPr>
            <w:tcW w:w="1170" w:type="dxa"/>
          </w:tcPr>
          <w:p w14:paraId="6B92B1BF" w14:textId="77777777" w:rsidR="00183052" w:rsidRPr="00FC479B" w:rsidRDefault="00183052" w:rsidP="00B04657">
            <w:pPr>
              <w:pStyle w:val="Tablebodytext"/>
              <w:jc w:val="center"/>
            </w:pPr>
          </w:p>
        </w:tc>
        <w:tc>
          <w:tcPr>
            <w:tcW w:w="1440" w:type="dxa"/>
          </w:tcPr>
          <w:p w14:paraId="75B9D68F" w14:textId="77777777" w:rsidR="00183052" w:rsidRPr="00FC479B" w:rsidRDefault="00183052" w:rsidP="00B04657">
            <w:pPr>
              <w:pStyle w:val="Tablebodytext"/>
              <w:jc w:val="center"/>
            </w:pPr>
          </w:p>
        </w:tc>
      </w:tr>
    </w:tbl>
    <w:p w14:paraId="5D03BA9B" w14:textId="77777777" w:rsidR="00F026BA" w:rsidRDefault="00F026BA" w:rsidP="00B04657">
      <w:pPr>
        <w:pStyle w:val="Tablefigurenote"/>
        <w:rPr>
          <w:highlight w:val="green"/>
        </w:rPr>
      </w:pPr>
    </w:p>
    <w:p w14:paraId="731AB3EE" w14:textId="77777777" w:rsidR="00F026BA" w:rsidRPr="00B04657" w:rsidRDefault="007E6453" w:rsidP="00563B51">
      <w:pPr>
        <w:pStyle w:val="BodyText"/>
        <w:rPr>
          <w:rStyle w:val="Italicize"/>
        </w:rPr>
      </w:pPr>
      <w:r w:rsidRPr="00B04657">
        <w:rPr>
          <w:rStyle w:val="Italicize"/>
          <w:highlight w:val="cyan"/>
        </w:rPr>
        <w:t>If no noise walls preliminarily meet the feasibility and reasonableness criteria, please</w:t>
      </w:r>
      <w:r>
        <w:rPr>
          <w:rStyle w:val="Italicize"/>
          <w:highlight w:val="cyan"/>
        </w:rPr>
        <w:t xml:space="preserve"> include a statement of that below. If walls meet the feasibility and reasonableness criteria, use the following text or similar</w:t>
      </w:r>
      <w:r w:rsidR="00E46074">
        <w:rPr>
          <w:rStyle w:val="Italicize"/>
          <w:highlight w:val="cyan"/>
        </w:rPr>
        <w:t>:</w:t>
      </w:r>
    </w:p>
    <w:p w14:paraId="6275B9AE" w14:textId="77777777" w:rsidR="00F026BA" w:rsidRPr="00563B51" w:rsidRDefault="007E6453" w:rsidP="00B04657">
      <w:pPr>
        <w:pStyle w:val="BodyText"/>
        <w:rPr>
          <w:i/>
          <w:highlight w:val="cyan"/>
        </w:rPr>
      </w:pPr>
      <w:r w:rsidRPr="00563B51">
        <w:rPr>
          <w:i/>
          <w:highlight w:val="cyan"/>
        </w:rPr>
        <w:t>Use the following text or similar in the Draft Traffic Noise Report:</w:t>
      </w:r>
    </w:p>
    <w:p w14:paraId="59612ABE" w14:textId="77777777" w:rsidR="005A37E5" w:rsidRDefault="007E6453" w:rsidP="00B04657">
      <w:pPr>
        <w:pStyle w:val="BodyText"/>
      </w:pPr>
      <w:r w:rsidRPr="00563B51">
        <w:rPr>
          <w:iCs/>
          <w:highlight w:val="yellow"/>
        </w:rPr>
        <w:t>[</w:t>
      </w:r>
      <w:r w:rsidR="00464BEF">
        <w:rPr>
          <w:iCs/>
          <w:highlight w:val="yellow"/>
        </w:rPr>
        <w:t>N</w:t>
      </w:r>
      <w:r w:rsidRPr="00563B51">
        <w:rPr>
          <w:iCs/>
          <w:highlight w:val="yellow"/>
        </w:rPr>
        <w:t>umber]</w:t>
      </w:r>
      <w:r w:rsidR="00565510">
        <w:t xml:space="preserve"> </w:t>
      </w:r>
      <w:r w:rsidR="00565510" w:rsidRPr="00563B51">
        <w:t xml:space="preserve">traffic noise abatement measures </w:t>
      </w:r>
      <w:r w:rsidR="00DD30FF" w:rsidRPr="00563B51">
        <w:t xml:space="preserve">were </w:t>
      </w:r>
      <w:r w:rsidR="00565510" w:rsidRPr="00563B51">
        <w:t xml:space="preserve">considered in </w:t>
      </w:r>
      <w:r w:rsidR="00093F25" w:rsidRPr="00563B51">
        <w:t>the</w:t>
      </w:r>
      <w:r w:rsidR="00093F25">
        <w:t xml:space="preserve"> </w:t>
      </w:r>
      <w:r>
        <w:rPr>
          <w:iCs/>
          <w:highlight w:val="yellow"/>
        </w:rPr>
        <w:t>[</w:t>
      </w:r>
      <w:r w:rsidR="00093F25" w:rsidRPr="00046250">
        <w:rPr>
          <w:iCs/>
          <w:highlight w:val="yellow"/>
        </w:rPr>
        <w:t>level of design</w:t>
      </w:r>
      <w:r>
        <w:rPr>
          <w:iCs/>
          <w:highlight w:val="yellow"/>
        </w:rPr>
        <w:t>]</w:t>
      </w:r>
      <w:r w:rsidR="00093F25">
        <w:t xml:space="preserve"> </w:t>
      </w:r>
      <w:r w:rsidR="00093F25" w:rsidRPr="00563B51">
        <w:t xml:space="preserve">design noise analysis documented in this </w:t>
      </w:r>
      <w:r>
        <w:t xml:space="preserve">Draft </w:t>
      </w:r>
      <w:r w:rsidR="00C839D4" w:rsidRPr="00563B51">
        <w:t>Traffic Noise Repor</w:t>
      </w:r>
      <w:r w:rsidR="00C839D4" w:rsidRPr="00464BEF">
        <w:t>t</w:t>
      </w:r>
      <w:r w:rsidR="00DD30FF" w:rsidRPr="00464BEF">
        <w:t>.</w:t>
      </w:r>
      <w:r w:rsidR="00E607A2" w:rsidRPr="00464BEF">
        <w:t xml:space="preserve"> </w:t>
      </w:r>
      <w:r w:rsidRPr="00464BEF">
        <w:rPr>
          <w:highlight w:val="yellow"/>
        </w:rPr>
        <w:t>[</w:t>
      </w:r>
      <w:r w:rsidR="00464BEF" w:rsidRPr="00464BEF">
        <w:rPr>
          <w:highlight w:val="yellow"/>
        </w:rPr>
        <w:t>Noise</w:t>
      </w:r>
      <w:r w:rsidRPr="00464BEF">
        <w:rPr>
          <w:highlight w:val="yellow"/>
        </w:rPr>
        <w:t xml:space="preserve"> Barrier Names]</w:t>
      </w:r>
      <w:r w:rsidR="00565510" w:rsidRPr="00146B0B">
        <w:t xml:space="preserve"> </w:t>
      </w:r>
      <w:r w:rsidR="00093F25" w:rsidRPr="00464BEF">
        <w:t xml:space="preserve">preliminarily </w:t>
      </w:r>
      <w:r w:rsidR="00565510" w:rsidRPr="00464BEF">
        <w:t xml:space="preserve">meet </w:t>
      </w:r>
      <w:r w:rsidR="001B12F1" w:rsidRPr="00464BEF">
        <w:t>INDOT</w:t>
      </w:r>
      <w:r w:rsidR="002E48AD" w:rsidRPr="00464BEF">
        <w:t xml:space="preserve"> </w:t>
      </w:r>
      <w:r w:rsidR="00DC219E" w:rsidRPr="00464BEF">
        <w:t xml:space="preserve">Traffic Noise </w:t>
      </w:r>
      <w:r w:rsidR="00565510" w:rsidRPr="00464BEF">
        <w:t>Policy</w:t>
      </w:r>
      <w:r w:rsidR="00093F25" w:rsidRPr="00464BEF">
        <w:t xml:space="preserve"> feasibility and reasonableness criteria</w:t>
      </w:r>
      <w:r w:rsidR="00173982" w:rsidRPr="00464BEF">
        <w:t xml:space="preserve"> and are being carried through for consideration of residents and property owners.</w:t>
      </w:r>
    </w:p>
    <w:p w14:paraId="7FB18F64" w14:textId="77777777" w:rsidR="00173982" w:rsidRPr="00563B51" w:rsidRDefault="007E6453" w:rsidP="00B04657">
      <w:pPr>
        <w:pStyle w:val="BodyText"/>
        <w:rPr>
          <w:i/>
          <w:iCs/>
        </w:rPr>
      </w:pPr>
      <w:r w:rsidRPr="00563B51">
        <w:rPr>
          <w:i/>
          <w:iCs/>
          <w:highlight w:val="cyan"/>
        </w:rPr>
        <w:t>Use the following text or similar in the Final Traffic Noise Report:</w:t>
      </w:r>
    </w:p>
    <w:p w14:paraId="59D6DD66" w14:textId="77777777" w:rsidR="00173982" w:rsidRDefault="007E6453" w:rsidP="00173982">
      <w:pPr>
        <w:pStyle w:val="BodyText"/>
      </w:pPr>
      <w:r w:rsidRPr="00563B51">
        <w:rPr>
          <w:iCs/>
          <w:highlight w:val="yellow"/>
        </w:rPr>
        <w:t>[</w:t>
      </w:r>
      <w:r w:rsidR="00464BEF">
        <w:rPr>
          <w:iCs/>
          <w:highlight w:val="yellow"/>
        </w:rPr>
        <w:t>N</w:t>
      </w:r>
      <w:r w:rsidRPr="00563B51">
        <w:rPr>
          <w:iCs/>
          <w:highlight w:val="yellow"/>
        </w:rPr>
        <w:t>umber]</w:t>
      </w:r>
      <w:r>
        <w:t xml:space="preserve"> </w:t>
      </w:r>
      <w:r w:rsidRPr="00464BEF">
        <w:t>traffic noise abatement measures were considered in the</w:t>
      </w:r>
      <w:r>
        <w:t xml:space="preserve"> </w:t>
      </w:r>
      <w:r w:rsidR="00464BEF">
        <w:rPr>
          <w:iCs/>
          <w:highlight w:val="yellow"/>
        </w:rPr>
        <w:t>[</w:t>
      </w:r>
      <w:r w:rsidR="00464BEF" w:rsidRPr="00046250">
        <w:rPr>
          <w:iCs/>
          <w:highlight w:val="yellow"/>
        </w:rPr>
        <w:t>level of design</w:t>
      </w:r>
      <w:r w:rsidR="00464BEF">
        <w:rPr>
          <w:iCs/>
          <w:highlight w:val="yellow"/>
        </w:rPr>
        <w:t>]</w:t>
      </w:r>
      <w:r w:rsidR="00464BEF" w:rsidRPr="00046250">
        <w:rPr>
          <w:iCs/>
          <w:highlight w:val="yellow"/>
        </w:rPr>
        <w:t xml:space="preserve"> </w:t>
      </w:r>
      <w:r w:rsidRPr="00464BEF">
        <w:t xml:space="preserve">design noise analysis documented in this </w:t>
      </w:r>
      <w:r w:rsidR="00464BEF">
        <w:t xml:space="preserve">Final </w:t>
      </w:r>
      <w:r w:rsidRPr="00464BEF">
        <w:t>Traffic Noise Report.</w:t>
      </w:r>
      <w:r>
        <w:t xml:space="preserve"> </w:t>
      </w:r>
      <w:r w:rsidR="00464BEF" w:rsidRPr="00464BEF">
        <w:rPr>
          <w:highlight w:val="yellow"/>
        </w:rPr>
        <w:t>[Noise Barrier Names]</w:t>
      </w:r>
      <w:r w:rsidR="00464BEF" w:rsidRPr="00464BEF">
        <w:t xml:space="preserve"> </w:t>
      </w:r>
      <w:r w:rsidRPr="00464BEF">
        <w:t>preliminarily meet INDOT Traffic Noise Policy feasibility and reasonableness criteria and are preliminarily considered</w:t>
      </w:r>
      <w:r w:rsidR="00E46074" w:rsidRPr="00464BEF">
        <w:t xml:space="preserve"> likely and</w:t>
      </w:r>
      <w:r w:rsidRPr="00464BEF">
        <w:t xml:space="preserve"> are recommended for a reevaluation of the noise analysis as part of the project’s final design.</w:t>
      </w:r>
    </w:p>
    <w:p w14:paraId="22F86574" w14:textId="77777777" w:rsidR="005D4C16" w:rsidRPr="005D4C16" w:rsidRDefault="007E6453" w:rsidP="005D4C16">
      <w:pPr>
        <w:pStyle w:val="Heading1"/>
        <w:rPr>
          <w:sz w:val="28"/>
          <w:szCs w:val="28"/>
        </w:rPr>
      </w:pPr>
      <w:bookmarkStart w:id="57" w:name="_Toc202420148"/>
      <w:r>
        <w:rPr>
          <w:sz w:val="28"/>
          <w:szCs w:val="28"/>
        </w:rPr>
        <w:t>Consideration and obtaining the views of residents and property owners</w:t>
      </w:r>
      <w:bookmarkEnd w:id="57"/>
    </w:p>
    <w:p w14:paraId="2E58CCFD" w14:textId="77777777" w:rsidR="00493577" w:rsidRDefault="00493577" w:rsidP="00493577"/>
    <w:p w14:paraId="1FBCC214" w14:textId="77777777" w:rsidR="00493577" w:rsidRDefault="007E6453" w:rsidP="00493577">
      <w:pPr>
        <w:pStyle w:val="BodyText"/>
        <w:rPr>
          <w:rStyle w:val="Italicize"/>
          <w:highlight w:val="cyan"/>
        </w:rPr>
      </w:pPr>
      <w:r>
        <w:rPr>
          <w:rStyle w:val="Italicize"/>
          <w:highlight w:val="cyan"/>
        </w:rPr>
        <w:t>This section is o</w:t>
      </w:r>
      <w:r w:rsidRPr="005E5179">
        <w:rPr>
          <w:rStyle w:val="Italicize"/>
          <w:highlight w:val="cyan"/>
        </w:rPr>
        <w:t>nly needed when barriers are feasible and</w:t>
      </w:r>
      <w:r w:rsidR="00CD1414">
        <w:rPr>
          <w:rStyle w:val="Italicize"/>
          <w:highlight w:val="cyan"/>
        </w:rPr>
        <w:t xml:space="preserve"> reasonable (</w:t>
      </w:r>
      <w:r w:rsidRPr="005E5179">
        <w:rPr>
          <w:rStyle w:val="Italicize"/>
          <w:highlight w:val="cyan"/>
        </w:rPr>
        <w:t>meet</w:t>
      </w:r>
      <w:r w:rsidR="00CD1414">
        <w:rPr>
          <w:rStyle w:val="Italicize"/>
          <w:highlight w:val="cyan"/>
        </w:rPr>
        <w:t xml:space="preserve">ing the maximum square footage and design goal) </w:t>
      </w:r>
      <w:r w:rsidRPr="005E5179">
        <w:rPr>
          <w:rStyle w:val="Italicize"/>
          <w:highlight w:val="cyan"/>
        </w:rPr>
        <w:t xml:space="preserve">as described in the INDOT Traffic Noise Policy. </w:t>
      </w:r>
      <w:r w:rsidR="00EC59C7">
        <w:rPr>
          <w:rStyle w:val="Italicize"/>
          <w:highlight w:val="cyan"/>
        </w:rPr>
        <w:t xml:space="preserve">Note: </w:t>
      </w:r>
      <w:r w:rsidR="00EC59C7" w:rsidRPr="00EC59C7">
        <w:rPr>
          <w:rStyle w:val="Italicize"/>
          <w:highlight w:val="cyan"/>
        </w:rPr>
        <w:t>Not all projects require a public meeting. An opportunity to comment and request a public hearing is required but not mandated to hold a meeting for noise specifically</w:t>
      </w:r>
      <w:r w:rsidR="00EC59C7">
        <w:rPr>
          <w:rStyle w:val="Italicize"/>
          <w:highlight w:val="cyan"/>
        </w:rPr>
        <w:t>.</w:t>
      </w:r>
    </w:p>
    <w:p w14:paraId="276E4DA3" w14:textId="77777777" w:rsidR="000E3A42" w:rsidRPr="000E3A42" w:rsidRDefault="007E6453" w:rsidP="00493577">
      <w:pPr>
        <w:pStyle w:val="BodyText"/>
        <w:rPr>
          <w:rStyle w:val="Italicize"/>
          <w:highlight w:val="cyan"/>
          <w:u w:val="single"/>
        </w:rPr>
      </w:pPr>
      <w:r w:rsidRPr="000E3A42">
        <w:rPr>
          <w:rStyle w:val="Italicize"/>
          <w:highlight w:val="cyan"/>
          <w:u w:val="single"/>
        </w:rPr>
        <w:t>Draft Traffic Noise Report</w:t>
      </w:r>
    </w:p>
    <w:p w14:paraId="4DA52DEC" w14:textId="77777777" w:rsidR="00493577" w:rsidRPr="005E5179" w:rsidRDefault="007E6453" w:rsidP="00493577">
      <w:pPr>
        <w:pStyle w:val="BodyText"/>
        <w:rPr>
          <w:rStyle w:val="Italicize"/>
          <w:highlight w:val="cyan"/>
        </w:rPr>
      </w:pPr>
      <w:r>
        <w:rPr>
          <w:rStyle w:val="Italicize"/>
          <w:highlight w:val="cyan"/>
        </w:rPr>
        <w:t>For the Draft Traffic Noise Report</w:t>
      </w:r>
      <w:r w:rsidR="003623FF">
        <w:rPr>
          <w:rStyle w:val="Italicize"/>
          <w:highlight w:val="cyan"/>
        </w:rPr>
        <w:t>,</w:t>
      </w:r>
      <w:r>
        <w:rPr>
          <w:rStyle w:val="Italicize"/>
          <w:highlight w:val="cyan"/>
        </w:rPr>
        <w:t xml:space="preserve"> use the following text or similar:</w:t>
      </w:r>
    </w:p>
    <w:p w14:paraId="54DF8A0E" w14:textId="77777777" w:rsidR="00493577" w:rsidRDefault="007E6453" w:rsidP="00493577">
      <w:pPr>
        <w:pStyle w:val="BodyText"/>
      </w:pPr>
      <w:r w:rsidRPr="005E5179">
        <w:lastRenderedPageBreak/>
        <w:t>As described in the INDOT Traffic Noise Policy, INDOT is required to seek the input of owners and residents of all benefited property. The concerns and opinions of the property owners and the unit occupants will be balanced with other considerations in determining whether a barrier is appropriate for a given location. This information will be gathered during a public involvement process that will commence following the approval of this Traffic Noise Report and the results of this process will be detailed in</w:t>
      </w:r>
      <w:r w:rsidRPr="005E5179">
        <w:t xml:space="preserve"> the Final Traffic Noise Report.</w:t>
      </w:r>
    </w:p>
    <w:p w14:paraId="1EC01454" w14:textId="77777777" w:rsidR="000E3A42" w:rsidRPr="000E3A42" w:rsidRDefault="007E6453" w:rsidP="00793ABA">
      <w:pPr>
        <w:pStyle w:val="BodyText"/>
        <w:rPr>
          <w:rStyle w:val="Italicize"/>
          <w:highlight w:val="cyan"/>
          <w:u w:val="single"/>
        </w:rPr>
      </w:pPr>
      <w:r w:rsidRPr="000E3A42">
        <w:rPr>
          <w:rStyle w:val="Italicize"/>
          <w:highlight w:val="cyan"/>
          <w:u w:val="single"/>
        </w:rPr>
        <w:t>Final Traffic Noise Report</w:t>
      </w:r>
    </w:p>
    <w:p w14:paraId="49D89ACE" w14:textId="77777777" w:rsidR="00493577" w:rsidRPr="005E5179" w:rsidRDefault="007E6453" w:rsidP="00493577">
      <w:pPr>
        <w:pStyle w:val="BodyText"/>
        <w:rPr>
          <w:rStyle w:val="Italicize"/>
        </w:rPr>
      </w:pPr>
      <w:r w:rsidRPr="005E5179">
        <w:rPr>
          <w:rStyle w:val="Italicize"/>
          <w:highlight w:val="cyan"/>
        </w:rPr>
        <w:t>An informative description of the public outreach activities conducted shall be included in all INDOT traffic noise report where barriers have been found to be feasible and meet the square foot reasonable criteria. The following elements, as applicable, shall be included in this discussion:</w:t>
      </w:r>
    </w:p>
    <w:p w14:paraId="15B7A4D5" w14:textId="77777777" w:rsidR="00493577" w:rsidRPr="005E5179" w:rsidRDefault="007E6453" w:rsidP="00493577">
      <w:pPr>
        <w:pStyle w:val="Listbulleted"/>
        <w:spacing w:after="0"/>
        <w:rPr>
          <w:rStyle w:val="Italicize"/>
          <w:highlight w:val="cyan"/>
        </w:rPr>
      </w:pPr>
      <w:r>
        <w:rPr>
          <w:rStyle w:val="Italicize"/>
          <w:highlight w:val="cyan"/>
        </w:rPr>
        <w:t>B</w:t>
      </w:r>
      <w:r w:rsidRPr="005E5179">
        <w:rPr>
          <w:rStyle w:val="Italicize"/>
          <w:highlight w:val="cyan"/>
        </w:rPr>
        <w:t>arrier(s) recommended to be carried forward to the public involvement process</w:t>
      </w:r>
    </w:p>
    <w:p w14:paraId="413B4A9B" w14:textId="77777777" w:rsidR="00493577" w:rsidRPr="005E5179" w:rsidRDefault="007E6453" w:rsidP="00493577">
      <w:pPr>
        <w:pStyle w:val="Listbulleted"/>
        <w:spacing w:after="0"/>
        <w:rPr>
          <w:rStyle w:val="Italicize"/>
          <w:highlight w:val="cyan"/>
        </w:rPr>
      </w:pPr>
      <w:r w:rsidRPr="005E5179">
        <w:rPr>
          <w:rStyle w:val="Italicize"/>
          <w:highlight w:val="cyan"/>
        </w:rPr>
        <w:t xml:space="preserve">Results of the public involvement survey </w:t>
      </w:r>
    </w:p>
    <w:p w14:paraId="1AAA043D" w14:textId="77777777" w:rsidR="00493577" w:rsidRPr="005E5179" w:rsidRDefault="007E6453" w:rsidP="00493577">
      <w:pPr>
        <w:pStyle w:val="Listbulleted"/>
        <w:spacing w:after="0"/>
        <w:rPr>
          <w:rStyle w:val="Italicize"/>
          <w:highlight w:val="cyan"/>
        </w:rPr>
      </w:pPr>
      <w:r w:rsidRPr="005E5179">
        <w:rPr>
          <w:rStyle w:val="Italicize"/>
          <w:highlight w:val="cyan"/>
        </w:rPr>
        <w:t>Discussion of other considered</w:t>
      </w:r>
      <w:r w:rsidR="003623FF">
        <w:rPr>
          <w:rStyle w:val="Italicize"/>
          <w:highlight w:val="cyan"/>
        </w:rPr>
        <w:t xml:space="preserve"> factors</w:t>
      </w:r>
    </w:p>
    <w:p w14:paraId="0771492B" w14:textId="77777777" w:rsidR="00493577" w:rsidRPr="005E5179" w:rsidRDefault="007E6453" w:rsidP="00493577">
      <w:pPr>
        <w:pStyle w:val="Listbulleted"/>
        <w:spacing w:after="0"/>
        <w:rPr>
          <w:rStyle w:val="Italicize"/>
          <w:highlight w:val="cyan"/>
        </w:rPr>
      </w:pPr>
      <w:r w:rsidRPr="005E5179">
        <w:rPr>
          <w:rStyle w:val="Italicize"/>
          <w:highlight w:val="cyan"/>
        </w:rPr>
        <w:t>Discussion of mixed-use developments</w:t>
      </w:r>
    </w:p>
    <w:p w14:paraId="2010A228" w14:textId="77777777" w:rsidR="00493577" w:rsidRPr="005E5179" w:rsidRDefault="007E6453" w:rsidP="00493577">
      <w:pPr>
        <w:pStyle w:val="Listbulleted"/>
        <w:spacing w:after="0"/>
        <w:rPr>
          <w:rStyle w:val="Italicize"/>
          <w:highlight w:val="cyan"/>
        </w:rPr>
      </w:pPr>
      <w:r w:rsidRPr="005E5179">
        <w:rPr>
          <w:rStyle w:val="Italicize"/>
          <w:highlight w:val="cyan"/>
        </w:rPr>
        <w:t>Discussion of barrier recommended for implementation</w:t>
      </w:r>
    </w:p>
    <w:p w14:paraId="3929A077" w14:textId="77777777" w:rsidR="00493577" w:rsidRPr="005E5179" w:rsidRDefault="007E6453" w:rsidP="00493577">
      <w:pPr>
        <w:pStyle w:val="Listbulleted"/>
        <w:spacing w:after="0"/>
        <w:rPr>
          <w:rStyle w:val="Italicize"/>
          <w:highlight w:val="cyan"/>
        </w:rPr>
      </w:pPr>
      <w:r w:rsidRPr="005E5179">
        <w:rPr>
          <w:rStyle w:val="Italicize"/>
          <w:highlight w:val="cyan"/>
        </w:rPr>
        <w:t>Discussion of barriers not recommended for implementation</w:t>
      </w:r>
    </w:p>
    <w:p w14:paraId="0CFDB719" w14:textId="77777777" w:rsidR="00493577" w:rsidRDefault="007E6453" w:rsidP="00493577">
      <w:pPr>
        <w:pStyle w:val="Listbulleted"/>
        <w:rPr>
          <w:rStyle w:val="Italicize"/>
          <w:highlight w:val="cyan"/>
        </w:rPr>
      </w:pPr>
      <w:r w:rsidRPr="00D30DD9">
        <w:rPr>
          <w:rStyle w:val="Italicize"/>
          <w:b/>
          <w:bCs/>
          <w:highlight w:val="cyan"/>
        </w:rPr>
        <w:t>Table</w:t>
      </w:r>
      <w:r w:rsidRPr="005E5179">
        <w:rPr>
          <w:rStyle w:val="Italicize"/>
          <w:highlight w:val="cyan"/>
        </w:rPr>
        <w:t xml:space="preserve"> </w:t>
      </w:r>
      <w:r w:rsidRPr="00D30DD9">
        <w:rPr>
          <w:rStyle w:val="Italicize"/>
          <w:b/>
          <w:bCs/>
          <w:highlight w:val="cyan"/>
        </w:rPr>
        <w:t>X</w:t>
      </w:r>
      <w:r w:rsidRPr="005E5179">
        <w:rPr>
          <w:rStyle w:val="Italicize"/>
          <w:highlight w:val="cyan"/>
        </w:rPr>
        <w:t xml:space="preserve"> table showing the noise barrier survey and response statistics</w:t>
      </w:r>
    </w:p>
    <w:p w14:paraId="7C65E098" w14:textId="77777777" w:rsidR="005F3BA9" w:rsidRDefault="005F3BA9" w:rsidP="005F3BA9">
      <w:pPr>
        <w:pStyle w:val="Listbulleted"/>
        <w:numPr>
          <w:ilvl w:val="0"/>
          <w:numId w:val="0"/>
        </w:numPr>
        <w:rPr>
          <w:rStyle w:val="Italicize"/>
          <w:highlight w:val="cyan"/>
        </w:rPr>
      </w:pPr>
    </w:p>
    <w:p w14:paraId="6B660EFE" w14:textId="77777777" w:rsidR="005F3BA9" w:rsidRPr="005E5179" w:rsidRDefault="007E6453" w:rsidP="005F3BA9">
      <w:pPr>
        <w:pStyle w:val="Listbulleted"/>
        <w:numPr>
          <w:ilvl w:val="0"/>
          <w:numId w:val="0"/>
        </w:numPr>
        <w:rPr>
          <w:rStyle w:val="Italicize"/>
          <w:highlight w:val="cyan"/>
        </w:rPr>
      </w:pPr>
      <w:r>
        <w:rPr>
          <w:rStyle w:val="Italicize"/>
          <w:highlight w:val="cyan"/>
        </w:rPr>
        <w:t>For the Final Traffic Noise Report use the following text or similar:</w:t>
      </w:r>
    </w:p>
    <w:p w14:paraId="455A1624" w14:textId="77777777" w:rsidR="00793ABA" w:rsidRDefault="00793ABA" w:rsidP="00A12D0F">
      <w:pPr>
        <w:autoSpaceDE w:val="0"/>
        <w:autoSpaceDN w:val="0"/>
        <w:adjustRightInd w:val="0"/>
        <w:jc w:val="both"/>
        <w:rPr>
          <w:sz w:val="24"/>
          <w:szCs w:val="24"/>
        </w:rPr>
      </w:pPr>
    </w:p>
    <w:p w14:paraId="2C104443" w14:textId="77777777" w:rsidR="00493577" w:rsidRDefault="007E6453" w:rsidP="00A12D0F">
      <w:pPr>
        <w:autoSpaceDE w:val="0"/>
        <w:autoSpaceDN w:val="0"/>
        <w:adjustRightInd w:val="0"/>
        <w:jc w:val="both"/>
        <w:rPr>
          <w:sz w:val="24"/>
          <w:szCs w:val="24"/>
        </w:rPr>
      </w:pPr>
      <w:r w:rsidRPr="00A5193E">
        <w:rPr>
          <w:sz w:val="24"/>
          <w:szCs w:val="24"/>
        </w:rPr>
        <w:t xml:space="preserve">As described in the INDOT </w:t>
      </w:r>
      <w:r w:rsidR="00052352">
        <w:rPr>
          <w:sz w:val="24"/>
          <w:szCs w:val="24"/>
        </w:rPr>
        <w:t xml:space="preserve">Traffic </w:t>
      </w:r>
      <w:r w:rsidRPr="00A5193E">
        <w:rPr>
          <w:sz w:val="24"/>
          <w:szCs w:val="24"/>
        </w:rPr>
        <w:t>Noise Policy, INDOT is required to seek the input of owners and residents of properties benefited by proposed noise barriers. The concerns and opinions of the property owners</w:t>
      </w:r>
      <w:r>
        <w:rPr>
          <w:sz w:val="24"/>
          <w:szCs w:val="24"/>
        </w:rPr>
        <w:t xml:space="preserve"> </w:t>
      </w:r>
      <w:r w:rsidRPr="00A5193E">
        <w:rPr>
          <w:sz w:val="24"/>
          <w:szCs w:val="24"/>
        </w:rPr>
        <w:t>and the unit occupants will be balanced with other considerations in determining whether a barrier is</w:t>
      </w:r>
      <w:r>
        <w:rPr>
          <w:sz w:val="24"/>
          <w:szCs w:val="24"/>
        </w:rPr>
        <w:t xml:space="preserve"> </w:t>
      </w:r>
      <w:r w:rsidRPr="00A5193E">
        <w:rPr>
          <w:sz w:val="24"/>
          <w:szCs w:val="24"/>
        </w:rPr>
        <w:t>appropriate for</w:t>
      </w:r>
      <w:r>
        <w:rPr>
          <w:sz w:val="24"/>
          <w:szCs w:val="24"/>
        </w:rPr>
        <w:t xml:space="preserve"> </w:t>
      </w:r>
      <w:r w:rsidRPr="00A5193E">
        <w:rPr>
          <w:sz w:val="24"/>
          <w:szCs w:val="24"/>
        </w:rPr>
        <w:t xml:space="preserve">a given location. The results of the noise barrier survey are presented in </w:t>
      </w:r>
      <w:r w:rsidRPr="001F62F5">
        <w:rPr>
          <w:b/>
          <w:bCs/>
          <w:sz w:val="24"/>
          <w:szCs w:val="24"/>
          <w:highlight w:val="yellow"/>
        </w:rPr>
        <w:t>Table 10</w:t>
      </w:r>
      <w:r w:rsidRPr="00A5193E">
        <w:rPr>
          <w:sz w:val="24"/>
          <w:szCs w:val="24"/>
        </w:rPr>
        <w:t>.</w:t>
      </w:r>
    </w:p>
    <w:p w14:paraId="0717885F" w14:textId="77777777" w:rsidR="009D4E65" w:rsidRDefault="009D4E65" w:rsidP="00A12D0F">
      <w:pPr>
        <w:autoSpaceDE w:val="0"/>
        <w:autoSpaceDN w:val="0"/>
        <w:adjustRightInd w:val="0"/>
        <w:jc w:val="both"/>
        <w:rPr>
          <w:sz w:val="24"/>
          <w:szCs w:val="24"/>
        </w:rPr>
      </w:pPr>
    </w:p>
    <w:p w14:paraId="2CD769AC" w14:textId="77777777" w:rsidR="005F3BA9" w:rsidRDefault="007E6453" w:rsidP="00A12D0F">
      <w:pPr>
        <w:autoSpaceDE w:val="0"/>
        <w:autoSpaceDN w:val="0"/>
        <w:adjustRightInd w:val="0"/>
        <w:jc w:val="both"/>
        <w:rPr>
          <w:sz w:val="24"/>
          <w:szCs w:val="24"/>
        </w:rPr>
      </w:pPr>
      <w:r w:rsidRPr="00A5193E">
        <w:rPr>
          <w:sz w:val="24"/>
          <w:szCs w:val="24"/>
        </w:rPr>
        <w:t xml:space="preserve">The noise analysis identified </w:t>
      </w:r>
      <w:r w:rsidR="00E906C8">
        <w:rPr>
          <w:sz w:val="24"/>
          <w:szCs w:val="24"/>
          <w:highlight w:val="yellow"/>
        </w:rPr>
        <w:t>[</w:t>
      </w:r>
      <w:r w:rsidRPr="00A12D0F">
        <w:rPr>
          <w:sz w:val="24"/>
          <w:szCs w:val="24"/>
          <w:highlight w:val="yellow"/>
        </w:rPr>
        <w:t>number</w:t>
      </w:r>
      <w:r w:rsidR="00E906C8">
        <w:rPr>
          <w:sz w:val="24"/>
          <w:szCs w:val="24"/>
          <w:highlight w:val="yellow"/>
        </w:rPr>
        <w:t>]</w:t>
      </w:r>
      <w:r w:rsidRPr="00A5193E">
        <w:rPr>
          <w:sz w:val="24"/>
          <w:szCs w:val="24"/>
        </w:rPr>
        <w:t xml:space="preserve"> noise barrier locations as being feasible and potentially reasonable, </w:t>
      </w:r>
      <w:r w:rsidRPr="00A12D0F">
        <w:rPr>
          <w:sz w:val="24"/>
          <w:szCs w:val="24"/>
          <w:highlight w:val="yellow"/>
        </w:rPr>
        <w:t>NB</w:t>
      </w:r>
      <w:r w:rsidR="008310A4">
        <w:rPr>
          <w:sz w:val="24"/>
          <w:szCs w:val="24"/>
          <w:highlight w:val="yellow"/>
        </w:rPr>
        <w:t>X</w:t>
      </w:r>
      <w:r w:rsidRPr="00A12D0F">
        <w:rPr>
          <w:sz w:val="24"/>
          <w:szCs w:val="24"/>
          <w:highlight w:val="yellow"/>
        </w:rPr>
        <w:t>, NB</w:t>
      </w:r>
      <w:r w:rsidR="008310A4">
        <w:rPr>
          <w:sz w:val="24"/>
          <w:szCs w:val="24"/>
          <w:highlight w:val="yellow"/>
        </w:rPr>
        <w:t>X</w:t>
      </w:r>
      <w:r w:rsidRPr="00A12D0F">
        <w:rPr>
          <w:sz w:val="24"/>
          <w:szCs w:val="24"/>
          <w:highlight w:val="yellow"/>
        </w:rPr>
        <w:t xml:space="preserve">, and </w:t>
      </w:r>
      <w:r w:rsidRPr="008310A4">
        <w:rPr>
          <w:sz w:val="24"/>
          <w:szCs w:val="24"/>
          <w:highlight w:val="yellow"/>
        </w:rPr>
        <w:t>NB</w:t>
      </w:r>
      <w:r w:rsidR="008310A4" w:rsidRPr="008310A4">
        <w:rPr>
          <w:sz w:val="24"/>
          <w:szCs w:val="24"/>
          <w:highlight w:val="yellow"/>
        </w:rPr>
        <w:t>X</w:t>
      </w:r>
      <w:r w:rsidRPr="008310A4">
        <w:rPr>
          <w:sz w:val="24"/>
          <w:szCs w:val="24"/>
          <w:highlight w:val="yellow"/>
        </w:rPr>
        <w:t>.</w:t>
      </w:r>
      <w:r w:rsidRPr="00A5193E">
        <w:rPr>
          <w:sz w:val="24"/>
          <w:szCs w:val="24"/>
        </w:rPr>
        <w:t xml:space="preserve"> Noise barrier survey postcards were mailed to benefited receptors and businesses that could</w:t>
      </w:r>
      <w:r>
        <w:rPr>
          <w:sz w:val="24"/>
          <w:szCs w:val="24"/>
        </w:rPr>
        <w:t xml:space="preserve"> </w:t>
      </w:r>
      <w:r w:rsidRPr="00A5193E">
        <w:rPr>
          <w:sz w:val="24"/>
          <w:szCs w:val="24"/>
        </w:rPr>
        <w:t>have their line</w:t>
      </w:r>
      <w:r w:rsidR="003623FF">
        <w:rPr>
          <w:sz w:val="24"/>
          <w:szCs w:val="24"/>
        </w:rPr>
        <w:t xml:space="preserve"> </w:t>
      </w:r>
      <w:r w:rsidRPr="00A5193E">
        <w:rPr>
          <w:sz w:val="24"/>
          <w:szCs w:val="24"/>
        </w:rPr>
        <w:t>of</w:t>
      </w:r>
      <w:r w:rsidR="003623FF">
        <w:rPr>
          <w:sz w:val="24"/>
          <w:szCs w:val="24"/>
        </w:rPr>
        <w:t xml:space="preserve"> </w:t>
      </w:r>
      <w:r w:rsidRPr="00A5193E">
        <w:rPr>
          <w:sz w:val="24"/>
          <w:szCs w:val="24"/>
        </w:rPr>
        <w:t xml:space="preserve">sight blocked for </w:t>
      </w:r>
      <w:r w:rsidR="00A12D0F" w:rsidRPr="00A5193E">
        <w:rPr>
          <w:sz w:val="24"/>
          <w:szCs w:val="24"/>
        </w:rPr>
        <w:t xml:space="preserve">these </w:t>
      </w:r>
      <w:r w:rsidR="00E906C8" w:rsidRPr="00E906C8">
        <w:rPr>
          <w:sz w:val="24"/>
          <w:szCs w:val="24"/>
          <w:highlight w:val="yellow"/>
        </w:rPr>
        <w:t>[number]</w:t>
      </w:r>
      <w:r w:rsidR="00A12D0F" w:rsidRPr="00A5193E">
        <w:rPr>
          <w:sz w:val="24"/>
          <w:szCs w:val="24"/>
        </w:rPr>
        <w:t xml:space="preserve"> noise</w:t>
      </w:r>
      <w:r w:rsidRPr="00A5193E">
        <w:rPr>
          <w:sz w:val="24"/>
          <w:szCs w:val="24"/>
        </w:rPr>
        <w:t xml:space="preserve"> barriers on</w:t>
      </w:r>
      <w:r w:rsidR="00A12D0F">
        <w:rPr>
          <w:sz w:val="24"/>
          <w:szCs w:val="24"/>
        </w:rPr>
        <w:t xml:space="preserve"> </w:t>
      </w:r>
      <w:r w:rsidR="00E906C8">
        <w:rPr>
          <w:sz w:val="24"/>
          <w:szCs w:val="24"/>
          <w:highlight w:val="yellow"/>
        </w:rPr>
        <w:t>[</w:t>
      </w:r>
      <w:r w:rsidR="00A12D0F" w:rsidRPr="00A12D0F">
        <w:rPr>
          <w:sz w:val="24"/>
          <w:szCs w:val="24"/>
          <w:highlight w:val="yellow"/>
        </w:rPr>
        <w:t>insert date</w:t>
      </w:r>
      <w:r w:rsidR="00E906C8">
        <w:rPr>
          <w:sz w:val="24"/>
          <w:szCs w:val="24"/>
          <w:highlight w:val="yellow"/>
        </w:rPr>
        <w:t>]</w:t>
      </w:r>
      <w:r w:rsidRPr="00A5193E">
        <w:rPr>
          <w:sz w:val="24"/>
          <w:szCs w:val="24"/>
        </w:rPr>
        <w:t xml:space="preserve"> </w:t>
      </w:r>
      <w:r w:rsidR="00A12D0F">
        <w:rPr>
          <w:sz w:val="24"/>
          <w:szCs w:val="24"/>
        </w:rPr>
        <w:t>ask</w:t>
      </w:r>
      <w:r w:rsidRPr="00A5193E">
        <w:rPr>
          <w:sz w:val="24"/>
          <w:szCs w:val="24"/>
        </w:rPr>
        <w:t>ing if they were in</w:t>
      </w:r>
      <w:r>
        <w:rPr>
          <w:sz w:val="24"/>
          <w:szCs w:val="24"/>
        </w:rPr>
        <w:t xml:space="preserve"> </w:t>
      </w:r>
      <w:r w:rsidRPr="00A5193E">
        <w:rPr>
          <w:sz w:val="24"/>
          <w:szCs w:val="24"/>
        </w:rPr>
        <w:t xml:space="preserve">favor of a noise barrier near their property. </w:t>
      </w:r>
    </w:p>
    <w:p w14:paraId="5EFDB80F" w14:textId="77777777" w:rsidR="005F3BA9" w:rsidRDefault="005F3BA9" w:rsidP="00A12D0F">
      <w:pPr>
        <w:autoSpaceDE w:val="0"/>
        <w:autoSpaceDN w:val="0"/>
        <w:adjustRightInd w:val="0"/>
        <w:jc w:val="both"/>
        <w:rPr>
          <w:sz w:val="24"/>
          <w:szCs w:val="24"/>
        </w:rPr>
      </w:pPr>
    </w:p>
    <w:p w14:paraId="468B09B7" w14:textId="77777777" w:rsidR="005F3BA9" w:rsidRDefault="007E6453" w:rsidP="00A12D0F">
      <w:pPr>
        <w:autoSpaceDE w:val="0"/>
        <w:autoSpaceDN w:val="0"/>
        <w:adjustRightInd w:val="0"/>
        <w:jc w:val="both"/>
        <w:rPr>
          <w:i/>
          <w:iCs/>
          <w:sz w:val="24"/>
          <w:szCs w:val="24"/>
        </w:rPr>
      </w:pPr>
      <w:r w:rsidRPr="00EC59C7">
        <w:rPr>
          <w:i/>
          <w:iCs/>
          <w:sz w:val="24"/>
          <w:szCs w:val="24"/>
          <w:highlight w:val="cyan"/>
        </w:rPr>
        <w:t xml:space="preserve">If </w:t>
      </w:r>
      <w:r>
        <w:rPr>
          <w:i/>
          <w:iCs/>
          <w:sz w:val="24"/>
          <w:szCs w:val="24"/>
          <w:highlight w:val="cyan"/>
        </w:rPr>
        <w:t>a public meeting will be held, include the following paragraph</w:t>
      </w:r>
      <w:r w:rsidRPr="00EC59C7">
        <w:rPr>
          <w:i/>
          <w:iCs/>
          <w:sz w:val="24"/>
          <w:szCs w:val="24"/>
          <w:highlight w:val="cyan"/>
        </w:rPr>
        <w:t>:</w:t>
      </w:r>
      <w:r w:rsidRPr="00EC59C7">
        <w:rPr>
          <w:i/>
          <w:iCs/>
          <w:sz w:val="24"/>
          <w:szCs w:val="24"/>
        </w:rPr>
        <w:t xml:space="preserve"> </w:t>
      </w:r>
    </w:p>
    <w:p w14:paraId="5F008B65" w14:textId="77777777" w:rsidR="005F3BA9" w:rsidRDefault="007E6453" w:rsidP="00A12D0F">
      <w:pPr>
        <w:autoSpaceDE w:val="0"/>
        <w:autoSpaceDN w:val="0"/>
        <w:adjustRightInd w:val="0"/>
        <w:jc w:val="both"/>
        <w:rPr>
          <w:sz w:val="24"/>
          <w:szCs w:val="24"/>
        </w:rPr>
      </w:pPr>
      <w:r w:rsidRPr="00EC59C7">
        <w:rPr>
          <w:sz w:val="24"/>
          <w:szCs w:val="24"/>
        </w:rPr>
        <w:t xml:space="preserve">The </w:t>
      </w:r>
      <w:r w:rsidR="00D06E96">
        <w:rPr>
          <w:sz w:val="24"/>
          <w:szCs w:val="24"/>
        </w:rPr>
        <w:t>n</w:t>
      </w:r>
      <w:r w:rsidR="00D06E96" w:rsidRPr="00A5193E">
        <w:rPr>
          <w:sz w:val="24"/>
          <w:szCs w:val="24"/>
        </w:rPr>
        <w:t>oise barrier survey postcards</w:t>
      </w:r>
      <w:r w:rsidR="00D06E96" w:rsidRPr="00EC59C7">
        <w:rPr>
          <w:sz w:val="24"/>
          <w:szCs w:val="24"/>
        </w:rPr>
        <w:t xml:space="preserve"> </w:t>
      </w:r>
      <w:r w:rsidRPr="00EC59C7">
        <w:rPr>
          <w:sz w:val="24"/>
          <w:szCs w:val="24"/>
        </w:rPr>
        <w:t xml:space="preserve">also included an invitation to a noise public meeting. </w:t>
      </w:r>
      <w:r w:rsidR="00B81E59" w:rsidRPr="00EC59C7">
        <w:rPr>
          <w:sz w:val="24"/>
          <w:szCs w:val="24"/>
        </w:rPr>
        <w:t>The meeting</w:t>
      </w:r>
      <w:r w:rsidRPr="00EC59C7">
        <w:rPr>
          <w:sz w:val="24"/>
          <w:szCs w:val="24"/>
        </w:rPr>
        <w:t xml:space="preserve"> was held on</w:t>
      </w:r>
      <w:r w:rsidR="00A12D0F" w:rsidRPr="00EC59C7">
        <w:rPr>
          <w:i/>
          <w:iCs/>
          <w:sz w:val="24"/>
          <w:szCs w:val="24"/>
        </w:rPr>
        <w:t xml:space="preserve"> </w:t>
      </w:r>
      <w:r w:rsidR="00E906C8" w:rsidRPr="00EC59C7">
        <w:rPr>
          <w:sz w:val="24"/>
          <w:szCs w:val="24"/>
          <w:highlight w:val="yellow"/>
        </w:rPr>
        <w:t>[</w:t>
      </w:r>
      <w:r w:rsidR="00A12D0F" w:rsidRPr="00EC59C7">
        <w:rPr>
          <w:sz w:val="24"/>
          <w:szCs w:val="24"/>
          <w:highlight w:val="yellow"/>
        </w:rPr>
        <w:t>insert date</w:t>
      </w:r>
      <w:r w:rsidR="00E906C8" w:rsidRPr="00EC59C7">
        <w:rPr>
          <w:sz w:val="24"/>
          <w:szCs w:val="24"/>
        </w:rPr>
        <w:t>]</w:t>
      </w:r>
      <w:r w:rsidRPr="00EC59C7">
        <w:rPr>
          <w:sz w:val="24"/>
          <w:szCs w:val="24"/>
        </w:rPr>
        <w:t>, at the</w:t>
      </w:r>
      <w:r w:rsidR="00A12D0F" w:rsidRPr="00EC59C7">
        <w:rPr>
          <w:sz w:val="24"/>
          <w:szCs w:val="24"/>
        </w:rPr>
        <w:t xml:space="preserve"> </w:t>
      </w:r>
      <w:r w:rsidR="00E906C8" w:rsidRPr="00EC59C7">
        <w:rPr>
          <w:sz w:val="24"/>
          <w:szCs w:val="24"/>
          <w:highlight w:val="yellow"/>
        </w:rPr>
        <w:t>[</w:t>
      </w:r>
      <w:r w:rsidR="00A12D0F" w:rsidRPr="00EC59C7">
        <w:rPr>
          <w:sz w:val="24"/>
          <w:szCs w:val="24"/>
          <w:highlight w:val="yellow"/>
        </w:rPr>
        <w:t>insert place meeting was held</w:t>
      </w:r>
      <w:r w:rsidR="00E906C8" w:rsidRPr="00EC59C7">
        <w:rPr>
          <w:sz w:val="24"/>
          <w:szCs w:val="24"/>
          <w:highlight w:val="yellow"/>
        </w:rPr>
        <w:t>]</w:t>
      </w:r>
      <w:r w:rsidRPr="00EC59C7">
        <w:rPr>
          <w:sz w:val="24"/>
          <w:szCs w:val="24"/>
        </w:rPr>
        <w:t>. The purpose was to educate neighborhood residents on</w:t>
      </w:r>
      <w:r w:rsidR="006B643E">
        <w:rPr>
          <w:sz w:val="24"/>
          <w:szCs w:val="24"/>
        </w:rPr>
        <w:t xml:space="preserve"> the</w:t>
      </w:r>
      <w:r w:rsidRPr="00EC59C7">
        <w:rPr>
          <w:sz w:val="24"/>
          <w:szCs w:val="24"/>
        </w:rPr>
        <w:t xml:space="preserve"> INDOT </w:t>
      </w:r>
      <w:r w:rsidR="00D0288B" w:rsidRPr="00EC59C7">
        <w:rPr>
          <w:sz w:val="24"/>
          <w:szCs w:val="24"/>
        </w:rPr>
        <w:t xml:space="preserve">Traffic </w:t>
      </w:r>
      <w:r w:rsidRPr="00EC59C7">
        <w:rPr>
          <w:sz w:val="24"/>
          <w:szCs w:val="24"/>
        </w:rPr>
        <w:t>Noise Policy and encourage benefited receptors to complete a survey on whether they favor</w:t>
      </w:r>
      <w:r w:rsidR="003623FF" w:rsidRPr="00EC59C7">
        <w:rPr>
          <w:sz w:val="24"/>
          <w:szCs w:val="24"/>
        </w:rPr>
        <w:t>ed</w:t>
      </w:r>
      <w:r w:rsidRPr="00EC59C7">
        <w:rPr>
          <w:sz w:val="24"/>
          <w:szCs w:val="24"/>
        </w:rPr>
        <w:t xml:space="preserve"> a noise barrier at that location or not. Approximately </w:t>
      </w:r>
      <w:r w:rsidR="00E906C8" w:rsidRPr="00EC59C7">
        <w:rPr>
          <w:sz w:val="24"/>
          <w:szCs w:val="24"/>
          <w:highlight w:val="yellow"/>
        </w:rPr>
        <w:t>[</w:t>
      </w:r>
      <w:r w:rsidR="00A12D0F" w:rsidRPr="00EC59C7">
        <w:rPr>
          <w:sz w:val="24"/>
          <w:szCs w:val="24"/>
          <w:highlight w:val="yellow"/>
        </w:rPr>
        <w:t>insert number of attendees</w:t>
      </w:r>
      <w:r w:rsidR="00E906C8" w:rsidRPr="00EC59C7">
        <w:rPr>
          <w:sz w:val="24"/>
          <w:szCs w:val="24"/>
          <w:highlight w:val="yellow"/>
        </w:rPr>
        <w:t>]</w:t>
      </w:r>
      <w:r w:rsidR="00A12D0F" w:rsidRPr="00EC59C7">
        <w:rPr>
          <w:sz w:val="24"/>
          <w:szCs w:val="24"/>
          <w:highlight w:val="yellow"/>
        </w:rPr>
        <w:t xml:space="preserve"> </w:t>
      </w:r>
      <w:r w:rsidR="00A12D0F" w:rsidRPr="00EC59C7">
        <w:rPr>
          <w:sz w:val="24"/>
          <w:szCs w:val="24"/>
        </w:rPr>
        <w:t>people</w:t>
      </w:r>
      <w:r w:rsidRPr="00EC59C7">
        <w:rPr>
          <w:sz w:val="24"/>
          <w:szCs w:val="24"/>
        </w:rPr>
        <w:t xml:space="preserve"> attended the meeting.</w:t>
      </w:r>
    </w:p>
    <w:p w14:paraId="32F07A55" w14:textId="77777777" w:rsidR="005F3BA9" w:rsidRDefault="005F3BA9" w:rsidP="00A12D0F">
      <w:pPr>
        <w:autoSpaceDE w:val="0"/>
        <w:autoSpaceDN w:val="0"/>
        <w:adjustRightInd w:val="0"/>
        <w:jc w:val="both"/>
        <w:rPr>
          <w:sz w:val="24"/>
          <w:szCs w:val="24"/>
        </w:rPr>
      </w:pPr>
    </w:p>
    <w:p w14:paraId="4E91E426" w14:textId="77777777" w:rsidR="005F3BA9" w:rsidRDefault="007E6453" w:rsidP="00A12D0F">
      <w:pPr>
        <w:autoSpaceDE w:val="0"/>
        <w:autoSpaceDN w:val="0"/>
        <w:adjustRightInd w:val="0"/>
        <w:jc w:val="both"/>
        <w:rPr>
          <w:i/>
          <w:iCs/>
          <w:sz w:val="24"/>
          <w:szCs w:val="24"/>
        </w:rPr>
      </w:pPr>
      <w:r w:rsidRPr="00EC59C7">
        <w:rPr>
          <w:i/>
          <w:iCs/>
          <w:sz w:val="24"/>
          <w:szCs w:val="24"/>
          <w:highlight w:val="cyan"/>
        </w:rPr>
        <w:t>If a second round of survey is need</w:t>
      </w:r>
      <w:r w:rsidR="00F3062B">
        <w:rPr>
          <w:i/>
          <w:iCs/>
          <w:sz w:val="24"/>
          <w:szCs w:val="24"/>
          <w:highlight w:val="cyan"/>
        </w:rPr>
        <w:t>ed</w:t>
      </w:r>
      <w:r w:rsidRPr="00EC59C7">
        <w:rPr>
          <w:i/>
          <w:iCs/>
          <w:sz w:val="24"/>
          <w:szCs w:val="24"/>
          <w:highlight w:val="cyan"/>
        </w:rPr>
        <w:t>, include the following paragraph:</w:t>
      </w:r>
    </w:p>
    <w:p w14:paraId="4DEA5467" w14:textId="77777777" w:rsidR="00493577" w:rsidRDefault="007E6453" w:rsidP="00A12D0F">
      <w:pPr>
        <w:autoSpaceDE w:val="0"/>
        <w:autoSpaceDN w:val="0"/>
        <w:adjustRightInd w:val="0"/>
        <w:jc w:val="both"/>
        <w:rPr>
          <w:sz w:val="24"/>
          <w:szCs w:val="24"/>
        </w:rPr>
      </w:pPr>
      <w:r w:rsidRPr="00A5193E">
        <w:rPr>
          <w:sz w:val="24"/>
          <w:szCs w:val="24"/>
        </w:rPr>
        <w:lastRenderedPageBreak/>
        <w:t>A second round of survey</w:t>
      </w:r>
      <w:r>
        <w:rPr>
          <w:sz w:val="24"/>
          <w:szCs w:val="24"/>
        </w:rPr>
        <w:t xml:space="preserve"> </w:t>
      </w:r>
      <w:r w:rsidRPr="00A5193E">
        <w:rPr>
          <w:sz w:val="24"/>
          <w:szCs w:val="24"/>
        </w:rPr>
        <w:t xml:space="preserve">postcards was mailed to benefited receptors for </w:t>
      </w:r>
      <w:r w:rsidR="00E906C8" w:rsidRPr="00E906C8">
        <w:rPr>
          <w:sz w:val="24"/>
          <w:szCs w:val="24"/>
          <w:highlight w:val="yellow"/>
        </w:rPr>
        <w:t>[</w:t>
      </w:r>
      <w:r w:rsidRPr="00E906C8">
        <w:rPr>
          <w:sz w:val="24"/>
          <w:szCs w:val="24"/>
          <w:highlight w:val="yellow"/>
        </w:rPr>
        <w:t>NB</w:t>
      </w:r>
      <w:r w:rsidR="008310A4" w:rsidRPr="00E906C8">
        <w:rPr>
          <w:sz w:val="24"/>
          <w:szCs w:val="24"/>
          <w:highlight w:val="yellow"/>
        </w:rPr>
        <w:t>X</w:t>
      </w:r>
      <w:r w:rsidRPr="00E906C8">
        <w:rPr>
          <w:sz w:val="24"/>
          <w:szCs w:val="24"/>
          <w:highlight w:val="yellow"/>
        </w:rPr>
        <w:t xml:space="preserve"> and NB</w:t>
      </w:r>
      <w:r w:rsidR="008310A4" w:rsidRPr="00E906C8">
        <w:rPr>
          <w:sz w:val="24"/>
          <w:szCs w:val="24"/>
          <w:highlight w:val="yellow"/>
        </w:rPr>
        <w:t>X</w:t>
      </w:r>
      <w:r w:rsidR="00E906C8" w:rsidRPr="00E906C8">
        <w:rPr>
          <w:sz w:val="24"/>
          <w:szCs w:val="24"/>
          <w:highlight w:val="yellow"/>
        </w:rPr>
        <w:t>]</w:t>
      </w:r>
      <w:r w:rsidRPr="00A5193E">
        <w:rPr>
          <w:sz w:val="24"/>
          <w:szCs w:val="24"/>
        </w:rPr>
        <w:t xml:space="preserve"> on </w:t>
      </w:r>
      <w:r w:rsidR="00E906C8">
        <w:rPr>
          <w:sz w:val="24"/>
          <w:szCs w:val="24"/>
          <w:highlight w:val="yellow"/>
        </w:rPr>
        <w:t>[</w:t>
      </w:r>
      <w:r w:rsidR="00A12D0F" w:rsidRPr="00A12D0F">
        <w:rPr>
          <w:sz w:val="24"/>
          <w:szCs w:val="24"/>
          <w:highlight w:val="yellow"/>
        </w:rPr>
        <w:t>insert date</w:t>
      </w:r>
      <w:r w:rsidR="00E906C8">
        <w:rPr>
          <w:sz w:val="24"/>
          <w:szCs w:val="24"/>
          <w:highlight w:val="yellow"/>
        </w:rPr>
        <w:t>]</w:t>
      </w:r>
      <w:r w:rsidR="00A12D0F">
        <w:rPr>
          <w:sz w:val="24"/>
          <w:szCs w:val="24"/>
        </w:rPr>
        <w:t>,</w:t>
      </w:r>
      <w:r w:rsidRPr="00A5193E">
        <w:rPr>
          <w:sz w:val="24"/>
          <w:szCs w:val="24"/>
        </w:rPr>
        <w:t xml:space="preserve"> who did not respond to</w:t>
      </w:r>
      <w:r>
        <w:rPr>
          <w:sz w:val="24"/>
          <w:szCs w:val="24"/>
        </w:rPr>
        <w:t xml:space="preserve"> </w:t>
      </w:r>
      <w:r w:rsidRPr="00A5193E">
        <w:rPr>
          <w:sz w:val="24"/>
          <w:szCs w:val="24"/>
        </w:rPr>
        <w:t xml:space="preserve">the original survey for these </w:t>
      </w:r>
      <w:r w:rsidR="00E906C8" w:rsidRPr="00E906C8">
        <w:rPr>
          <w:sz w:val="24"/>
          <w:szCs w:val="24"/>
          <w:highlight w:val="yellow"/>
        </w:rPr>
        <w:t>[number]</w:t>
      </w:r>
      <w:r w:rsidRPr="00A5193E">
        <w:rPr>
          <w:sz w:val="24"/>
          <w:szCs w:val="24"/>
        </w:rPr>
        <w:t xml:space="preserve"> noise barriers because a 50% response rate was not received with the first</w:t>
      </w:r>
      <w:r>
        <w:rPr>
          <w:sz w:val="24"/>
          <w:szCs w:val="24"/>
        </w:rPr>
        <w:t xml:space="preserve"> </w:t>
      </w:r>
      <w:r w:rsidRPr="00A5193E">
        <w:rPr>
          <w:sz w:val="24"/>
          <w:szCs w:val="24"/>
        </w:rPr>
        <w:t>mailing. Public involvement materials,</w:t>
      </w:r>
      <w:r>
        <w:rPr>
          <w:sz w:val="24"/>
          <w:szCs w:val="24"/>
        </w:rPr>
        <w:t xml:space="preserve"> </w:t>
      </w:r>
      <w:r w:rsidRPr="00A5193E">
        <w:rPr>
          <w:sz w:val="24"/>
          <w:szCs w:val="24"/>
        </w:rPr>
        <w:t xml:space="preserve">comments received during the response period, and responses to comments are included in </w:t>
      </w:r>
      <w:r w:rsidRPr="001A53C7">
        <w:rPr>
          <w:sz w:val="24"/>
          <w:szCs w:val="24"/>
          <w:highlight w:val="yellow"/>
        </w:rPr>
        <w:t xml:space="preserve">Appendix </w:t>
      </w:r>
      <w:r w:rsidR="0085371C" w:rsidRPr="001A53C7">
        <w:rPr>
          <w:sz w:val="24"/>
          <w:szCs w:val="24"/>
          <w:highlight w:val="yellow"/>
        </w:rPr>
        <w:t>E</w:t>
      </w:r>
      <w:r w:rsidRPr="00A5193E">
        <w:rPr>
          <w:sz w:val="24"/>
          <w:szCs w:val="24"/>
        </w:rPr>
        <w:t>.</w:t>
      </w:r>
    </w:p>
    <w:p w14:paraId="31B4E203" w14:textId="77777777" w:rsidR="00493577" w:rsidRDefault="00493577" w:rsidP="00493577">
      <w:pPr>
        <w:autoSpaceDE w:val="0"/>
        <w:autoSpaceDN w:val="0"/>
        <w:adjustRightInd w:val="0"/>
        <w:jc w:val="both"/>
        <w:rPr>
          <w:sz w:val="24"/>
          <w:szCs w:val="24"/>
        </w:rPr>
      </w:pPr>
    </w:p>
    <w:p w14:paraId="034F6AD4" w14:textId="77777777" w:rsidR="00D15C38" w:rsidRDefault="007E6453" w:rsidP="00493577">
      <w:pPr>
        <w:autoSpaceDE w:val="0"/>
        <w:autoSpaceDN w:val="0"/>
        <w:adjustRightInd w:val="0"/>
        <w:jc w:val="both"/>
        <w:rPr>
          <w:sz w:val="24"/>
          <w:szCs w:val="24"/>
        </w:rPr>
      </w:pPr>
      <w:r w:rsidRPr="005F3BA9">
        <w:rPr>
          <w:i/>
          <w:iCs/>
          <w:sz w:val="24"/>
          <w:szCs w:val="24"/>
          <w:highlight w:val="cyan"/>
        </w:rPr>
        <w:t>If the second round of survey does not receive a response rate of greater than 50%, include the following paragraph:</w:t>
      </w:r>
    </w:p>
    <w:p w14:paraId="18C20369" w14:textId="77777777" w:rsidR="00D15C38" w:rsidRDefault="007E6453" w:rsidP="00D15C38">
      <w:pPr>
        <w:autoSpaceDE w:val="0"/>
        <w:autoSpaceDN w:val="0"/>
        <w:adjustRightInd w:val="0"/>
        <w:jc w:val="both"/>
        <w:rPr>
          <w:sz w:val="24"/>
          <w:szCs w:val="24"/>
        </w:rPr>
      </w:pPr>
      <w:r w:rsidRPr="00A5193E">
        <w:rPr>
          <w:sz w:val="24"/>
          <w:szCs w:val="24"/>
        </w:rPr>
        <w:t xml:space="preserve">Per </w:t>
      </w:r>
      <w:r w:rsidR="006B643E">
        <w:rPr>
          <w:sz w:val="24"/>
          <w:szCs w:val="24"/>
        </w:rPr>
        <w:t xml:space="preserve">the </w:t>
      </w:r>
      <w:r w:rsidRPr="00A5193E">
        <w:rPr>
          <w:sz w:val="24"/>
          <w:szCs w:val="24"/>
        </w:rPr>
        <w:t xml:space="preserve">INDOT </w:t>
      </w:r>
      <w:r>
        <w:rPr>
          <w:sz w:val="24"/>
          <w:szCs w:val="24"/>
        </w:rPr>
        <w:t xml:space="preserve">Traffic </w:t>
      </w:r>
      <w:r w:rsidRPr="00A5193E">
        <w:rPr>
          <w:sz w:val="24"/>
          <w:szCs w:val="24"/>
        </w:rPr>
        <w:t>Noise Policy, “if the total respondents to the survey do not total a majority (more than 50%)</w:t>
      </w:r>
      <w:r>
        <w:rPr>
          <w:sz w:val="24"/>
          <w:szCs w:val="24"/>
        </w:rPr>
        <w:t xml:space="preserve"> </w:t>
      </w:r>
      <w:r w:rsidRPr="00A5193E">
        <w:rPr>
          <w:sz w:val="24"/>
          <w:szCs w:val="24"/>
        </w:rPr>
        <w:t>of the benefited receptors and affected property owners, then a second survey will be mailed to solicit</w:t>
      </w:r>
      <w:r>
        <w:rPr>
          <w:sz w:val="24"/>
          <w:szCs w:val="24"/>
        </w:rPr>
        <w:t xml:space="preserve"> </w:t>
      </w:r>
      <w:r w:rsidRPr="00A5193E">
        <w:rPr>
          <w:sz w:val="24"/>
          <w:szCs w:val="24"/>
        </w:rPr>
        <w:t>the views of those who did not respond. If a majority of benefited receptors still do not respond, no third</w:t>
      </w:r>
      <w:r>
        <w:rPr>
          <w:sz w:val="24"/>
          <w:szCs w:val="24"/>
        </w:rPr>
        <w:t xml:space="preserve"> </w:t>
      </w:r>
      <w:r w:rsidRPr="00A5193E">
        <w:rPr>
          <w:sz w:val="24"/>
          <w:szCs w:val="24"/>
        </w:rPr>
        <w:t>survey is required. FHWA and INDOT Project Management will discuss the results of the surveys and</w:t>
      </w:r>
      <w:r>
        <w:rPr>
          <w:sz w:val="24"/>
          <w:szCs w:val="24"/>
        </w:rPr>
        <w:t xml:space="preserve"> </w:t>
      </w:r>
      <w:r w:rsidRPr="00A5193E">
        <w:rPr>
          <w:sz w:val="24"/>
          <w:szCs w:val="24"/>
        </w:rPr>
        <w:t>determine the next course of action if a majority of benefited receptors do not respond. T</w:t>
      </w:r>
      <w:r w:rsidRPr="00A5193E">
        <w:rPr>
          <w:sz w:val="24"/>
          <w:szCs w:val="24"/>
        </w:rPr>
        <w:t>his may include</w:t>
      </w:r>
      <w:r>
        <w:rPr>
          <w:sz w:val="24"/>
          <w:szCs w:val="24"/>
        </w:rPr>
        <w:t xml:space="preserve"> </w:t>
      </w:r>
      <w:r w:rsidRPr="00A5193E">
        <w:rPr>
          <w:sz w:val="24"/>
          <w:szCs w:val="24"/>
        </w:rPr>
        <w:t>applying elements of the project’s Community Engagement Plan if present. Failure</w:t>
      </w:r>
      <w:r>
        <w:rPr>
          <w:sz w:val="24"/>
          <w:szCs w:val="24"/>
        </w:rPr>
        <w:t xml:space="preserve"> </w:t>
      </w:r>
      <w:r w:rsidRPr="00A5193E">
        <w:rPr>
          <w:sz w:val="24"/>
          <w:szCs w:val="24"/>
        </w:rPr>
        <w:t>to respond to the survey by the benefited receptor will not be assumed to count either for or against noise</w:t>
      </w:r>
      <w:r>
        <w:rPr>
          <w:sz w:val="24"/>
          <w:szCs w:val="24"/>
        </w:rPr>
        <w:t xml:space="preserve"> </w:t>
      </w:r>
      <w:r w:rsidRPr="00A5193E">
        <w:rPr>
          <w:sz w:val="24"/>
          <w:szCs w:val="24"/>
        </w:rPr>
        <w:t xml:space="preserve">abatement.” </w:t>
      </w:r>
    </w:p>
    <w:p w14:paraId="6609960E" w14:textId="77777777" w:rsidR="00D15C38" w:rsidRDefault="00D15C38" w:rsidP="00D15C38">
      <w:pPr>
        <w:autoSpaceDE w:val="0"/>
        <w:autoSpaceDN w:val="0"/>
        <w:adjustRightInd w:val="0"/>
        <w:jc w:val="both"/>
        <w:rPr>
          <w:sz w:val="24"/>
          <w:szCs w:val="24"/>
        </w:rPr>
      </w:pPr>
    </w:p>
    <w:p w14:paraId="18CE8FCC" w14:textId="77777777" w:rsidR="00D15C38" w:rsidRPr="00D15C38" w:rsidRDefault="007E6453" w:rsidP="00D15C38">
      <w:pPr>
        <w:autoSpaceDE w:val="0"/>
        <w:autoSpaceDN w:val="0"/>
        <w:adjustRightInd w:val="0"/>
        <w:jc w:val="both"/>
        <w:rPr>
          <w:i/>
          <w:iCs/>
          <w:sz w:val="24"/>
          <w:szCs w:val="24"/>
        </w:rPr>
      </w:pPr>
      <w:r w:rsidRPr="00D15C38">
        <w:rPr>
          <w:i/>
          <w:iCs/>
          <w:sz w:val="24"/>
          <w:szCs w:val="24"/>
          <w:highlight w:val="cyan"/>
        </w:rPr>
        <w:t>Include additional paragraph below as needed</w:t>
      </w:r>
      <w:r w:rsidR="00B925EE">
        <w:rPr>
          <w:i/>
          <w:iCs/>
          <w:sz w:val="24"/>
          <w:szCs w:val="24"/>
          <w:highlight w:val="cyan"/>
        </w:rPr>
        <w:t xml:space="preserve"> based on response rate</w:t>
      </w:r>
      <w:r w:rsidRPr="00D15C38">
        <w:rPr>
          <w:i/>
          <w:iCs/>
          <w:sz w:val="24"/>
          <w:szCs w:val="24"/>
          <w:highlight w:val="cyan"/>
        </w:rPr>
        <w:t>:</w:t>
      </w:r>
    </w:p>
    <w:p w14:paraId="476F507D" w14:textId="77777777" w:rsidR="00D15C38" w:rsidRDefault="007E6453" w:rsidP="00D15C38">
      <w:pPr>
        <w:autoSpaceDE w:val="0"/>
        <w:autoSpaceDN w:val="0"/>
        <w:adjustRightInd w:val="0"/>
        <w:jc w:val="both"/>
        <w:rPr>
          <w:sz w:val="24"/>
          <w:szCs w:val="24"/>
        </w:rPr>
      </w:pPr>
      <w:r w:rsidRPr="00A5193E">
        <w:rPr>
          <w:sz w:val="24"/>
          <w:szCs w:val="24"/>
        </w:rPr>
        <w:t xml:space="preserve">Because the response rate for </w:t>
      </w:r>
      <w:r w:rsidRPr="00E543BC">
        <w:rPr>
          <w:sz w:val="24"/>
          <w:szCs w:val="24"/>
          <w:highlight w:val="yellow"/>
        </w:rPr>
        <w:t>[name of noise barrier]</w:t>
      </w:r>
      <w:r>
        <w:rPr>
          <w:sz w:val="24"/>
          <w:szCs w:val="24"/>
        </w:rPr>
        <w:t xml:space="preserve"> </w:t>
      </w:r>
      <w:r w:rsidRPr="00A5193E">
        <w:rPr>
          <w:sz w:val="24"/>
          <w:szCs w:val="24"/>
        </w:rPr>
        <w:t>after the second round of surveys was less than 50%,</w:t>
      </w:r>
      <w:r>
        <w:rPr>
          <w:sz w:val="24"/>
          <w:szCs w:val="24"/>
        </w:rPr>
        <w:t xml:space="preserve"> </w:t>
      </w:r>
      <w:r w:rsidRPr="00A5193E">
        <w:rPr>
          <w:sz w:val="24"/>
          <w:szCs w:val="24"/>
        </w:rPr>
        <w:t>representatives from FHWA, INDOT Project Management, and INDOT Environmental Services discussed</w:t>
      </w:r>
      <w:r>
        <w:rPr>
          <w:sz w:val="24"/>
          <w:szCs w:val="24"/>
        </w:rPr>
        <w:t xml:space="preserve"> </w:t>
      </w:r>
      <w:r w:rsidRPr="00E543BC">
        <w:rPr>
          <w:sz w:val="24"/>
          <w:szCs w:val="24"/>
          <w:highlight w:val="yellow"/>
        </w:rPr>
        <w:t>[name of noise barrier]</w:t>
      </w:r>
      <w:r w:rsidRPr="00A5193E">
        <w:rPr>
          <w:sz w:val="24"/>
          <w:szCs w:val="24"/>
        </w:rPr>
        <w:t xml:space="preserve"> at a meeting on </w:t>
      </w:r>
      <w:r>
        <w:rPr>
          <w:sz w:val="24"/>
          <w:szCs w:val="24"/>
          <w:highlight w:val="yellow"/>
        </w:rPr>
        <w:t>[</w:t>
      </w:r>
      <w:r w:rsidRPr="009842AF">
        <w:rPr>
          <w:sz w:val="24"/>
          <w:szCs w:val="24"/>
          <w:highlight w:val="yellow"/>
        </w:rPr>
        <w:t>insert date</w:t>
      </w:r>
      <w:r>
        <w:rPr>
          <w:sz w:val="24"/>
          <w:szCs w:val="24"/>
          <w:highlight w:val="yellow"/>
        </w:rPr>
        <w:t>]</w:t>
      </w:r>
      <w:r w:rsidRPr="00A5193E">
        <w:rPr>
          <w:sz w:val="24"/>
          <w:szCs w:val="24"/>
        </w:rPr>
        <w:t xml:space="preserve"> and at a follow</w:t>
      </w:r>
      <w:r>
        <w:rPr>
          <w:sz w:val="24"/>
          <w:szCs w:val="24"/>
        </w:rPr>
        <w:t>-</w:t>
      </w:r>
      <w:r w:rsidRPr="00A5193E">
        <w:rPr>
          <w:sz w:val="24"/>
          <w:szCs w:val="24"/>
        </w:rPr>
        <w:t xml:space="preserve">up meeting on </w:t>
      </w:r>
      <w:r>
        <w:rPr>
          <w:sz w:val="24"/>
          <w:szCs w:val="24"/>
          <w:highlight w:val="yellow"/>
        </w:rPr>
        <w:t>[</w:t>
      </w:r>
      <w:r w:rsidRPr="009842AF">
        <w:rPr>
          <w:sz w:val="24"/>
          <w:szCs w:val="24"/>
          <w:highlight w:val="yellow"/>
        </w:rPr>
        <w:t>insert date</w:t>
      </w:r>
      <w:r>
        <w:rPr>
          <w:sz w:val="24"/>
          <w:szCs w:val="24"/>
          <w:highlight w:val="yellow"/>
        </w:rPr>
        <w:t>]</w:t>
      </w:r>
      <w:r w:rsidRPr="009842AF">
        <w:rPr>
          <w:sz w:val="24"/>
          <w:szCs w:val="24"/>
          <w:highlight w:val="yellow"/>
        </w:rPr>
        <w:t>.</w:t>
      </w:r>
      <w:r w:rsidRPr="00A5193E">
        <w:rPr>
          <w:sz w:val="24"/>
          <w:szCs w:val="24"/>
        </w:rPr>
        <w:t xml:space="preserve"> It was ultimately</w:t>
      </w:r>
      <w:r>
        <w:rPr>
          <w:sz w:val="24"/>
          <w:szCs w:val="24"/>
        </w:rPr>
        <w:t xml:space="preserve"> </w:t>
      </w:r>
      <w:r w:rsidRPr="00A5193E">
        <w:rPr>
          <w:sz w:val="24"/>
          <w:szCs w:val="24"/>
        </w:rPr>
        <w:t>decided</w:t>
      </w:r>
      <w:r>
        <w:rPr>
          <w:sz w:val="24"/>
          <w:szCs w:val="24"/>
        </w:rPr>
        <w:t xml:space="preserve"> </w:t>
      </w:r>
      <w:r w:rsidRPr="00E543BC">
        <w:rPr>
          <w:sz w:val="24"/>
          <w:szCs w:val="24"/>
          <w:highlight w:val="yellow"/>
        </w:rPr>
        <w:t>[name of noise barrier]</w:t>
      </w:r>
      <w:r>
        <w:rPr>
          <w:sz w:val="24"/>
          <w:szCs w:val="24"/>
        </w:rPr>
        <w:t xml:space="preserve"> </w:t>
      </w:r>
      <w:r w:rsidRPr="00E543BC">
        <w:rPr>
          <w:sz w:val="24"/>
          <w:szCs w:val="24"/>
          <w:highlight w:val="yellow"/>
        </w:rPr>
        <w:t>[include discussion of if the barrier is or is not likely to be constructed and the factors that were taken int consideration when making the determination]</w:t>
      </w:r>
      <w:r>
        <w:rPr>
          <w:sz w:val="24"/>
          <w:szCs w:val="24"/>
        </w:rPr>
        <w:t>.</w:t>
      </w:r>
    </w:p>
    <w:p w14:paraId="146F9AE9" w14:textId="77777777" w:rsidR="005D4C16" w:rsidRDefault="007E6453" w:rsidP="005D4C16">
      <w:pPr>
        <w:pStyle w:val="Heading2"/>
      </w:pPr>
      <w:bookmarkStart w:id="58" w:name="_Toc202420149"/>
      <w:r>
        <w:t>Barriers Recommended for Implementation</w:t>
      </w:r>
      <w:bookmarkEnd w:id="58"/>
    </w:p>
    <w:p w14:paraId="1896ABC6" w14:textId="77777777" w:rsidR="005D4C16" w:rsidRDefault="007E6453" w:rsidP="005D4C16">
      <w:pPr>
        <w:autoSpaceDE w:val="0"/>
        <w:autoSpaceDN w:val="0"/>
        <w:adjustRightInd w:val="0"/>
        <w:jc w:val="both"/>
        <w:rPr>
          <w:sz w:val="24"/>
          <w:szCs w:val="24"/>
        </w:rPr>
      </w:pPr>
      <w:r w:rsidRPr="00A5193E">
        <w:rPr>
          <w:sz w:val="24"/>
          <w:szCs w:val="24"/>
        </w:rPr>
        <w:t>Based on the results of the analysis and considering the viewpoints of benefited receptors and other</w:t>
      </w:r>
      <w:r>
        <w:rPr>
          <w:sz w:val="24"/>
          <w:szCs w:val="24"/>
        </w:rPr>
        <w:t xml:space="preserve"> </w:t>
      </w:r>
      <w:r w:rsidRPr="00A5193E">
        <w:rPr>
          <w:sz w:val="24"/>
          <w:szCs w:val="24"/>
        </w:rPr>
        <w:t xml:space="preserve">considerations, </w:t>
      </w:r>
      <w:r>
        <w:rPr>
          <w:sz w:val="24"/>
          <w:szCs w:val="24"/>
        </w:rPr>
        <w:t xml:space="preserve">the following noise barriers are recommended for implementation. </w:t>
      </w:r>
    </w:p>
    <w:p w14:paraId="67487736" w14:textId="77777777" w:rsidR="005D4C16" w:rsidRPr="00914FE8" w:rsidRDefault="007E6453" w:rsidP="005D4C16">
      <w:pPr>
        <w:pStyle w:val="BodyText"/>
        <w:spacing w:before="240"/>
        <w:rPr>
          <w:rStyle w:val="Italicize"/>
        </w:rPr>
      </w:pPr>
      <w:r>
        <w:rPr>
          <w:rStyle w:val="Italicize"/>
          <w:highlight w:val="cyan"/>
        </w:rPr>
        <w:t>Provide a description of the barrier, including location. Provide a discussion of all factors on recommending the noise barriers. These factors could include the percent of respondents expressing support, or any other unique situations. This discussion should be provided using the following example text or similar:</w:t>
      </w:r>
    </w:p>
    <w:p w14:paraId="621239DE" w14:textId="77777777" w:rsidR="005D4C16" w:rsidRDefault="007E6453" w:rsidP="00F85B99">
      <w:pPr>
        <w:pStyle w:val="ListParagraph"/>
        <w:numPr>
          <w:ilvl w:val="1"/>
          <w:numId w:val="12"/>
        </w:numPr>
        <w:autoSpaceDE w:val="0"/>
        <w:autoSpaceDN w:val="0"/>
        <w:adjustRightInd w:val="0"/>
        <w:rPr>
          <w:highlight w:val="green"/>
        </w:rPr>
      </w:pPr>
      <w:r w:rsidRPr="003258FC">
        <w:rPr>
          <w:highlight w:val="green"/>
        </w:rPr>
        <w:t>NB5: located east of I-64 approximately 75 feet north of Cottom Street and 600 feet south of Cherry Street. NB5, a two-barrier system, is five feet off the proposed edge of pavement along I-64 westbound. Because the Cherry Street overpass bridge is not being replaced with the project, the first segment is north of the Cherry Street overpass, and the second segment is south of the Cherry Street overpass.</w:t>
      </w:r>
    </w:p>
    <w:p w14:paraId="7042DF06" w14:textId="77777777" w:rsidR="005D4C16" w:rsidRPr="005D4C16" w:rsidRDefault="007E6453" w:rsidP="00F85B99">
      <w:pPr>
        <w:pStyle w:val="ListParagraph"/>
        <w:numPr>
          <w:ilvl w:val="1"/>
          <w:numId w:val="12"/>
        </w:numPr>
        <w:autoSpaceDE w:val="0"/>
        <w:autoSpaceDN w:val="0"/>
        <w:adjustRightInd w:val="0"/>
        <w:rPr>
          <w:highlight w:val="green"/>
        </w:rPr>
      </w:pPr>
      <w:r w:rsidRPr="005D4C16">
        <w:rPr>
          <w:highlight w:val="green"/>
        </w:rPr>
        <w:t>Survey of Benefited Receptors. In accordance with the INDOT Noise Policy, surveys were sent to obtain the views of benefited receptors (property owners and residents</w:t>
      </w:r>
      <w:r w:rsidR="005837CA" w:rsidRPr="005D4C16">
        <w:rPr>
          <w:highlight w:val="green"/>
        </w:rPr>
        <w:t>),</w:t>
      </w:r>
      <w:r w:rsidRPr="005D4C16">
        <w:rPr>
          <w:highlight w:val="green"/>
        </w:rPr>
        <w:t xml:space="preserve"> and a noise public meeting was held to describe the results of the noise analysis and encourage survey response. Seventeen percent (17%) of NB5 benefited receptors responded, with 81% expressing support. Fifty-four percent (54%) of NB6 benefited receptors responded, with 98% expressing support. Fifty-five</w:t>
      </w:r>
      <w:r>
        <w:rPr>
          <w:highlight w:val="green"/>
        </w:rPr>
        <w:t xml:space="preserve"> </w:t>
      </w:r>
      <w:r w:rsidRPr="005D4C16">
        <w:rPr>
          <w:highlight w:val="green"/>
        </w:rPr>
        <w:t>percent (55%) of NB7 benefited receptors responded, with 93% expressing support.</w:t>
      </w:r>
    </w:p>
    <w:p w14:paraId="5072E02A" w14:textId="77777777" w:rsidR="005D4C16" w:rsidRPr="005D4C16" w:rsidRDefault="007E6453" w:rsidP="00F85B99">
      <w:pPr>
        <w:pStyle w:val="ListParagraph"/>
        <w:numPr>
          <w:ilvl w:val="1"/>
          <w:numId w:val="12"/>
        </w:numPr>
        <w:autoSpaceDE w:val="0"/>
        <w:autoSpaceDN w:val="0"/>
        <w:adjustRightInd w:val="0"/>
        <w:rPr>
          <w:highlight w:val="green"/>
        </w:rPr>
      </w:pPr>
      <w:r w:rsidRPr="005D4C16">
        <w:rPr>
          <w:highlight w:val="green"/>
        </w:rPr>
        <w:lastRenderedPageBreak/>
        <w:t>Although the response rate for NB5 was less than 50%, the majority of the responses were in favor of construction and the noise barrier will mitigate noise in a</w:t>
      </w:r>
      <w:r w:rsidR="00AB1184">
        <w:rPr>
          <w:highlight w:val="green"/>
        </w:rPr>
        <w:t xml:space="preserve"> Sensitive Community</w:t>
      </w:r>
      <w:r w:rsidRPr="005D4C16">
        <w:rPr>
          <w:highlight w:val="green"/>
        </w:rPr>
        <w:t xml:space="preserve"> census block group.</w:t>
      </w:r>
    </w:p>
    <w:p w14:paraId="620E962E" w14:textId="77777777" w:rsidR="005D4C16" w:rsidRDefault="007E6453" w:rsidP="005D4C16">
      <w:pPr>
        <w:pStyle w:val="Heading2"/>
      </w:pPr>
      <w:bookmarkStart w:id="59" w:name="_Toc202420150"/>
      <w:r>
        <w:t>Barriers not Recommended for Implementation</w:t>
      </w:r>
      <w:bookmarkEnd w:id="59"/>
    </w:p>
    <w:p w14:paraId="64A44444" w14:textId="77777777" w:rsidR="005D4C16" w:rsidRDefault="005D4C16" w:rsidP="00B925EE">
      <w:pPr>
        <w:autoSpaceDE w:val="0"/>
        <w:autoSpaceDN w:val="0"/>
        <w:adjustRightInd w:val="0"/>
        <w:jc w:val="both"/>
        <w:rPr>
          <w:sz w:val="24"/>
          <w:szCs w:val="24"/>
        </w:rPr>
      </w:pPr>
    </w:p>
    <w:p w14:paraId="0CDBD194" w14:textId="77777777" w:rsidR="00B925EE" w:rsidRDefault="007E6453" w:rsidP="00B925EE">
      <w:pPr>
        <w:autoSpaceDE w:val="0"/>
        <w:autoSpaceDN w:val="0"/>
        <w:adjustRightInd w:val="0"/>
        <w:jc w:val="both"/>
        <w:rPr>
          <w:sz w:val="24"/>
          <w:szCs w:val="24"/>
        </w:rPr>
      </w:pPr>
      <w:bookmarkStart w:id="60" w:name="_Hlk189556586"/>
      <w:r w:rsidRPr="00A5193E">
        <w:rPr>
          <w:sz w:val="24"/>
          <w:szCs w:val="24"/>
        </w:rPr>
        <w:t>Based on the results of the analysis and considering the viewpoints of benefited receptors and other</w:t>
      </w:r>
      <w:r>
        <w:rPr>
          <w:sz w:val="24"/>
          <w:szCs w:val="24"/>
        </w:rPr>
        <w:t xml:space="preserve"> </w:t>
      </w:r>
      <w:r w:rsidRPr="00A5193E">
        <w:rPr>
          <w:sz w:val="24"/>
          <w:szCs w:val="24"/>
        </w:rPr>
        <w:t xml:space="preserve">considerations, </w:t>
      </w:r>
      <w:r>
        <w:rPr>
          <w:sz w:val="24"/>
          <w:szCs w:val="24"/>
        </w:rPr>
        <w:t>the following noise barriers are</w:t>
      </w:r>
      <w:r w:rsidR="00FD3653">
        <w:rPr>
          <w:sz w:val="24"/>
          <w:szCs w:val="24"/>
        </w:rPr>
        <w:t xml:space="preserve"> not</w:t>
      </w:r>
      <w:r>
        <w:rPr>
          <w:sz w:val="24"/>
          <w:szCs w:val="24"/>
        </w:rPr>
        <w:t xml:space="preserve"> recommended for implementation. </w:t>
      </w:r>
    </w:p>
    <w:p w14:paraId="6803CB51" w14:textId="77777777" w:rsidR="00DD7FBA" w:rsidRPr="00914FE8" w:rsidRDefault="007E6453" w:rsidP="00DD7FBA">
      <w:pPr>
        <w:pStyle w:val="BodyText"/>
        <w:spacing w:before="240"/>
        <w:rPr>
          <w:rStyle w:val="Italicize"/>
        </w:rPr>
      </w:pPr>
      <w:r>
        <w:rPr>
          <w:rStyle w:val="Italicize"/>
          <w:highlight w:val="cyan"/>
        </w:rPr>
        <w:t>Provide a description of the barrier</w:t>
      </w:r>
      <w:r w:rsidR="00FD3653">
        <w:rPr>
          <w:rStyle w:val="Italicize"/>
          <w:highlight w:val="cyan"/>
        </w:rPr>
        <w:t>s not recommended for implementation</w:t>
      </w:r>
      <w:r>
        <w:rPr>
          <w:rStyle w:val="Italicize"/>
          <w:highlight w:val="cyan"/>
        </w:rPr>
        <w:t>, including location. Provide a discussion of all factors on</w:t>
      </w:r>
      <w:r w:rsidR="00FD3653">
        <w:rPr>
          <w:rStyle w:val="Italicize"/>
          <w:highlight w:val="cyan"/>
        </w:rPr>
        <w:t xml:space="preserve"> not</w:t>
      </w:r>
      <w:r>
        <w:rPr>
          <w:rStyle w:val="Italicize"/>
          <w:highlight w:val="cyan"/>
        </w:rPr>
        <w:t xml:space="preserve"> recommending the noise barriers. These factors could include the percent of respondents expressing support or any other unique situations. This discussion should be provided using the following example text or similar:</w:t>
      </w:r>
    </w:p>
    <w:p w14:paraId="749BD73C" w14:textId="77777777" w:rsidR="00D15C38" w:rsidRDefault="007E6453" w:rsidP="00F85B99">
      <w:pPr>
        <w:pStyle w:val="ListParagraph"/>
        <w:numPr>
          <w:ilvl w:val="1"/>
          <w:numId w:val="12"/>
        </w:numPr>
        <w:autoSpaceDE w:val="0"/>
        <w:autoSpaceDN w:val="0"/>
        <w:adjustRightInd w:val="0"/>
        <w:rPr>
          <w:highlight w:val="green"/>
        </w:rPr>
      </w:pPr>
      <w:r w:rsidRPr="003258FC">
        <w:rPr>
          <w:highlight w:val="green"/>
        </w:rPr>
        <w:t>NB</w:t>
      </w:r>
      <w:r w:rsidR="005D4502">
        <w:rPr>
          <w:highlight w:val="green"/>
        </w:rPr>
        <w:t>4</w:t>
      </w:r>
      <w:r w:rsidRPr="003258FC">
        <w:rPr>
          <w:highlight w:val="green"/>
        </w:rPr>
        <w:t>: located east of I-64 approximately 75 feet north of Cottom Street and 600 feet south of Cherry Street. NB5, a two-barrier system, is five feet off the proposed edge of pavement along I-64 westbound. Because the Cherry Street overpass bridge is not being replaced with the project, the first segment is north of the Cherry Street overpass, and the second segment is south of the Cherry Street overpass.</w:t>
      </w:r>
    </w:p>
    <w:p w14:paraId="199D1FD2" w14:textId="77777777" w:rsidR="00E04474" w:rsidRPr="00E04474" w:rsidRDefault="007E6453" w:rsidP="00827B16">
      <w:pPr>
        <w:pStyle w:val="ListParagraph"/>
        <w:numPr>
          <w:ilvl w:val="1"/>
          <w:numId w:val="12"/>
        </w:numPr>
        <w:autoSpaceDE w:val="0"/>
        <w:autoSpaceDN w:val="0"/>
        <w:adjustRightInd w:val="0"/>
        <w:rPr>
          <w:highlight w:val="green"/>
        </w:rPr>
      </w:pPr>
      <w:r w:rsidRPr="00E04474">
        <w:rPr>
          <w:highlight w:val="green"/>
        </w:rPr>
        <w:t>Surveys were sent in mid-October 2019. The response rate was below 50%, so a second survey was sent to non-responders early in November 2019. After the second survey, along with four public meetings, social media posts, emails, and door hangers, fewer than one-quarter (23%) of benefited</w:t>
      </w:r>
      <w:r>
        <w:rPr>
          <w:highlight w:val="green"/>
        </w:rPr>
        <w:t xml:space="preserve"> </w:t>
      </w:r>
      <w:r w:rsidRPr="00E04474">
        <w:rPr>
          <w:highlight w:val="green"/>
        </w:rPr>
        <w:t xml:space="preserve">receptors had responded, with </w:t>
      </w:r>
      <w:r>
        <w:rPr>
          <w:highlight w:val="green"/>
        </w:rPr>
        <w:t>20</w:t>
      </w:r>
      <w:r w:rsidRPr="00E04474">
        <w:rPr>
          <w:highlight w:val="green"/>
        </w:rPr>
        <w:t>% expressing support for this barrier.</w:t>
      </w:r>
    </w:p>
    <w:bookmarkEnd w:id="60"/>
    <w:p w14:paraId="3BDA7B0E" w14:textId="77777777" w:rsidR="00D15C38" w:rsidRDefault="00D15C38" w:rsidP="00493577">
      <w:pPr>
        <w:autoSpaceDE w:val="0"/>
        <w:autoSpaceDN w:val="0"/>
        <w:adjustRightInd w:val="0"/>
        <w:jc w:val="both"/>
        <w:rPr>
          <w:sz w:val="24"/>
          <w:szCs w:val="24"/>
        </w:rPr>
      </w:pPr>
    </w:p>
    <w:p w14:paraId="47AF91AA" w14:textId="77777777" w:rsidR="00493577" w:rsidRPr="001F62F5" w:rsidRDefault="007E6453" w:rsidP="00493577">
      <w:pPr>
        <w:pStyle w:val="Caption-tables"/>
        <w:rPr>
          <w:i/>
          <w:iCs/>
        </w:rPr>
      </w:pPr>
      <w:bookmarkStart w:id="61" w:name="_Toc204776163"/>
      <w:r w:rsidRPr="001F62F5">
        <w:rPr>
          <w:i/>
          <w:iCs/>
          <w:highlight w:val="yellow"/>
        </w:rPr>
        <w:t xml:space="preserve">Table </w:t>
      </w:r>
      <w:r w:rsidRPr="001F62F5">
        <w:rPr>
          <w:i/>
          <w:iCs/>
          <w:highlight w:val="yellow"/>
        </w:rPr>
        <w:fldChar w:fldCharType="begin"/>
      </w:r>
      <w:r w:rsidRPr="001F62F5">
        <w:rPr>
          <w:i/>
          <w:iCs/>
          <w:highlight w:val="yellow"/>
        </w:rPr>
        <w:instrText xml:space="preserve"> SEQ Table \* ARABIC </w:instrText>
      </w:r>
      <w:r w:rsidRPr="001F62F5">
        <w:rPr>
          <w:i/>
          <w:iCs/>
          <w:highlight w:val="yellow"/>
        </w:rPr>
        <w:fldChar w:fldCharType="separate"/>
      </w:r>
      <w:r w:rsidR="00056FF3">
        <w:rPr>
          <w:i/>
          <w:iCs/>
          <w:noProof/>
          <w:highlight w:val="yellow"/>
        </w:rPr>
        <w:t>8</w:t>
      </w:r>
      <w:r w:rsidRPr="001F62F5">
        <w:rPr>
          <w:i/>
          <w:iCs/>
          <w:highlight w:val="yellow"/>
        </w:rPr>
        <w:fldChar w:fldCharType="end"/>
      </w:r>
      <w:r w:rsidRPr="001F62F5">
        <w:rPr>
          <w:i/>
          <w:iCs/>
        </w:rPr>
        <w:t>: Noise Barrier Survey and Response Statistics</w:t>
      </w:r>
      <w:bookmarkEnd w:id="61"/>
    </w:p>
    <w:tbl>
      <w:tblPr>
        <w:tblStyle w:val="Simpletable"/>
        <w:tblW w:w="9936" w:type="dxa"/>
        <w:tblCellMar>
          <w:top w:w="115" w:type="dxa"/>
          <w:left w:w="72" w:type="dxa"/>
          <w:bottom w:w="115" w:type="dxa"/>
          <w:right w:w="144" w:type="dxa"/>
        </w:tblCellMar>
        <w:tblLook w:val="04A0" w:firstRow="1" w:lastRow="0" w:firstColumn="1" w:lastColumn="0" w:noHBand="0" w:noVBand="1"/>
      </w:tblPr>
      <w:tblGrid>
        <w:gridCol w:w="1419"/>
        <w:gridCol w:w="1419"/>
        <w:gridCol w:w="1420"/>
        <w:gridCol w:w="1419"/>
        <w:gridCol w:w="1420"/>
        <w:gridCol w:w="1419"/>
        <w:gridCol w:w="1420"/>
      </w:tblGrid>
      <w:tr w:rsidR="00F0471B" w14:paraId="0BC5C85A" w14:textId="77777777" w:rsidTr="00F0471B">
        <w:trPr>
          <w:cnfStyle w:val="100000000000" w:firstRow="1" w:lastRow="0" w:firstColumn="0" w:lastColumn="0" w:oddVBand="0" w:evenVBand="0" w:oddHBand="0" w:evenHBand="0" w:firstRowFirstColumn="0" w:firstRowLastColumn="0" w:lastRowFirstColumn="0" w:lastRowLastColumn="0"/>
        </w:trPr>
        <w:tc>
          <w:tcPr>
            <w:tcW w:w="1419" w:type="dxa"/>
            <w:tcBorders>
              <w:top w:val="single" w:sz="12" w:space="0" w:color="auto"/>
            </w:tcBorders>
            <w:shd w:val="clear" w:color="auto" w:fill="D9D9D9" w:themeFill="background1" w:themeFillShade="D9"/>
            <w:vAlign w:val="center"/>
          </w:tcPr>
          <w:p w14:paraId="35740ED6" w14:textId="77777777" w:rsidR="00493577" w:rsidRPr="006D7F7C" w:rsidRDefault="007E6453">
            <w:pPr>
              <w:pStyle w:val="Tableheaderrow"/>
              <w:jc w:val="center"/>
            </w:pPr>
            <w:r w:rsidRPr="00335EFB">
              <w:t>Noise</w:t>
            </w:r>
            <w:r>
              <w:br/>
            </w:r>
            <w:r w:rsidRPr="00335EFB">
              <w:t>Barrier</w:t>
            </w:r>
          </w:p>
        </w:tc>
        <w:tc>
          <w:tcPr>
            <w:tcW w:w="1419" w:type="dxa"/>
            <w:tcBorders>
              <w:top w:val="single" w:sz="12" w:space="0" w:color="auto"/>
            </w:tcBorders>
            <w:shd w:val="clear" w:color="auto" w:fill="D9D9D9" w:themeFill="background1" w:themeFillShade="D9"/>
            <w:vAlign w:val="center"/>
          </w:tcPr>
          <w:p w14:paraId="4069E6AF" w14:textId="77777777" w:rsidR="00493577" w:rsidRPr="00331178" w:rsidRDefault="007E6453">
            <w:pPr>
              <w:pStyle w:val="Tableheaderrow"/>
              <w:jc w:val="center"/>
            </w:pPr>
            <w:r w:rsidRPr="00335EFB">
              <w:t>Benefited Receptors</w:t>
            </w:r>
          </w:p>
        </w:tc>
        <w:tc>
          <w:tcPr>
            <w:tcW w:w="1420" w:type="dxa"/>
            <w:tcBorders>
              <w:top w:val="single" w:sz="12" w:space="0" w:color="auto"/>
            </w:tcBorders>
            <w:shd w:val="clear" w:color="auto" w:fill="D9D9D9" w:themeFill="background1" w:themeFillShade="D9"/>
            <w:vAlign w:val="center"/>
          </w:tcPr>
          <w:p w14:paraId="39C3913B" w14:textId="77777777" w:rsidR="00493577" w:rsidRDefault="007E6453">
            <w:pPr>
              <w:pStyle w:val="Tableheaderrow"/>
              <w:jc w:val="center"/>
            </w:pPr>
            <w:r w:rsidRPr="00335EFB">
              <w:t xml:space="preserve">Number of Surveys </w:t>
            </w:r>
            <w:r>
              <w:br/>
            </w:r>
            <w:r w:rsidRPr="00335EFB">
              <w:t>Mailed</w:t>
            </w:r>
          </w:p>
        </w:tc>
        <w:tc>
          <w:tcPr>
            <w:tcW w:w="1419" w:type="dxa"/>
            <w:tcBorders>
              <w:top w:val="single" w:sz="12" w:space="0" w:color="auto"/>
            </w:tcBorders>
            <w:shd w:val="clear" w:color="auto" w:fill="D9D9D9" w:themeFill="background1" w:themeFillShade="D9"/>
            <w:vAlign w:val="center"/>
          </w:tcPr>
          <w:p w14:paraId="1EA74D1E" w14:textId="77777777" w:rsidR="00493577" w:rsidRDefault="007E6453">
            <w:pPr>
              <w:pStyle w:val="Tableheaderrow"/>
              <w:jc w:val="center"/>
            </w:pPr>
            <w:r w:rsidRPr="00335EFB">
              <w:t>Number of Surveys Returned</w:t>
            </w:r>
          </w:p>
        </w:tc>
        <w:tc>
          <w:tcPr>
            <w:tcW w:w="1420" w:type="dxa"/>
            <w:tcBorders>
              <w:top w:val="single" w:sz="12" w:space="0" w:color="auto"/>
            </w:tcBorders>
            <w:shd w:val="clear" w:color="auto" w:fill="D9D9D9" w:themeFill="background1" w:themeFillShade="D9"/>
            <w:vAlign w:val="center"/>
          </w:tcPr>
          <w:p w14:paraId="134632B8" w14:textId="77777777" w:rsidR="00493577" w:rsidRDefault="007E6453">
            <w:pPr>
              <w:pStyle w:val="Tableheaderrow"/>
              <w:jc w:val="center"/>
            </w:pPr>
            <w:r w:rsidRPr="00335EFB">
              <w:t xml:space="preserve">Percent of Benefited Receptors </w:t>
            </w:r>
            <w:r>
              <w:t>R</w:t>
            </w:r>
            <w:r w:rsidRPr="00335EFB">
              <w:t xml:space="preserve">esponding </w:t>
            </w:r>
            <w:r>
              <w:br/>
            </w:r>
            <w:r w:rsidRPr="00335EFB">
              <w:t xml:space="preserve">to </w:t>
            </w:r>
            <w:r>
              <w:t>S</w:t>
            </w:r>
            <w:r w:rsidRPr="00335EFB">
              <w:t>urvey</w:t>
            </w:r>
          </w:p>
        </w:tc>
        <w:tc>
          <w:tcPr>
            <w:tcW w:w="1419" w:type="dxa"/>
            <w:tcBorders>
              <w:top w:val="single" w:sz="12" w:space="0" w:color="auto"/>
            </w:tcBorders>
            <w:shd w:val="clear" w:color="auto" w:fill="D9D9D9" w:themeFill="background1" w:themeFillShade="D9"/>
            <w:vAlign w:val="center"/>
          </w:tcPr>
          <w:p w14:paraId="071486E0" w14:textId="77777777" w:rsidR="00493577" w:rsidRDefault="007E6453">
            <w:pPr>
              <w:pStyle w:val="Tableheaderrow"/>
              <w:jc w:val="center"/>
            </w:pPr>
            <w:r w:rsidRPr="00335EFB">
              <w:t>Number of Surveys in Favor of Barrier</w:t>
            </w:r>
          </w:p>
        </w:tc>
        <w:tc>
          <w:tcPr>
            <w:tcW w:w="1420" w:type="dxa"/>
            <w:tcBorders>
              <w:top w:val="single" w:sz="12" w:space="0" w:color="auto"/>
            </w:tcBorders>
            <w:shd w:val="clear" w:color="auto" w:fill="D9D9D9" w:themeFill="background1" w:themeFillShade="D9"/>
            <w:vAlign w:val="center"/>
          </w:tcPr>
          <w:p w14:paraId="39870489" w14:textId="77777777" w:rsidR="00493577" w:rsidRDefault="007E6453">
            <w:pPr>
              <w:pStyle w:val="Tableheaderrow"/>
              <w:jc w:val="center"/>
            </w:pPr>
            <w:r w:rsidRPr="00335EFB">
              <w:t xml:space="preserve">Percent of Benefited   </w:t>
            </w:r>
            <w:r>
              <w:t>Receptors</w:t>
            </w:r>
            <w:r w:rsidRPr="00335EFB">
              <w:t xml:space="preserve"> in Favor of Barrier</w:t>
            </w:r>
          </w:p>
        </w:tc>
      </w:tr>
      <w:tr w:rsidR="00F0471B" w14:paraId="10B2D952" w14:textId="77777777" w:rsidTr="00F0471B">
        <w:tc>
          <w:tcPr>
            <w:tcW w:w="1419" w:type="dxa"/>
          </w:tcPr>
          <w:p w14:paraId="3DA3CA3C" w14:textId="77777777" w:rsidR="00493577" w:rsidRPr="00D15BE4" w:rsidRDefault="007E6453">
            <w:pPr>
              <w:pStyle w:val="Tablebodytext"/>
              <w:jc w:val="center"/>
              <w:rPr>
                <w:highlight w:val="green"/>
              </w:rPr>
            </w:pPr>
            <w:r w:rsidRPr="00D15BE4">
              <w:rPr>
                <w:highlight w:val="green"/>
              </w:rPr>
              <w:t>NB 3</w:t>
            </w:r>
          </w:p>
        </w:tc>
        <w:tc>
          <w:tcPr>
            <w:tcW w:w="1419" w:type="dxa"/>
          </w:tcPr>
          <w:p w14:paraId="4F9239B6" w14:textId="77777777" w:rsidR="00493577" w:rsidRPr="00D15BE4" w:rsidRDefault="007E6453">
            <w:pPr>
              <w:pStyle w:val="Tablebodytext"/>
              <w:jc w:val="center"/>
              <w:rPr>
                <w:highlight w:val="green"/>
              </w:rPr>
            </w:pPr>
            <w:r w:rsidRPr="00D15BE4">
              <w:rPr>
                <w:highlight w:val="green"/>
              </w:rPr>
              <w:t>35</w:t>
            </w:r>
          </w:p>
        </w:tc>
        <w:tc>
          <w:tcPr>
            <w:tcW w:w="1420" w:type="dxa"/>
          </w:tcPr>
          <w:p w14:paraId="37BCD3C2" w14:textId="77777777" w:rsidR="00493577" w:rsidRPr="00D15BE4" w:rsidRDefault="007E6453">
            <w:pPr>
              <w:pStyle w:val="Tablebodytext"/>
              <w:jc w:val="center"/>
              <w:rPr>
                <w:highlight w:val="green"/>
              </w:rPr>
            </w:pPr>
            <w:r w:rsidRPr="00D15BE4">
              <w:rPr>
                <w:highlight w:val="green"/>
              </w:rPr>
              <w:t>47</w:t>
            </w:r>
          </w:p>
        </w:tc>
        <w:tc>
          <w:tcPr>
            <w:tcW w:w="1419" w:type="dxa"/>
          </w:tcPr>
          <w:p w14:paraId="62148EBE" w14:textId="77777777" w:rsidR="00493577" w:rsidRPr="00D15BE4" w:rsidRDefault="007E6453">
            <w:pPr>
              <w:pStyle w:val="Tablebodytext"/>
              <w:jc w:val="center"/>
              <w:rPr>
                <w:highlight w:val="green"/>
              </w:rPr>
            </w:pPr>
            <w:r w:rsidRPr="00D15BE4">
              <w:rPr>
                <w:highlight w:val="green"/>
              </w:rPr>
              <w:t>14</w:t>
            </w:r>
          </w:p>
        </w:tc>
        <w:tc>
          <w:tcPr>
            <w:tcW w:w="1420" w:type="dxa"/>
          </w:tcPr>
          <w:p w14:paraId="49B503FC" w14:textId="77777777" w:rsidR="00493577" w:rsidRPr="00D15BE4" w:rsidRDefault="007E6453">
            <w:pPr>
              <w:pStyle w:val="Tablebodytext"/>
              <w:jc w:val="center"/>
              <w:rPr>
                <w:highlight w:val="green"/>
              </w:rPr>
            </w:pPr>
            <w:r w:rsidRPr="00D15BE4">
              <w:rPr>
                <w:highlight w:val="green"/>
              </w:rPr>
              <w:t>45%</w:t>
            </w:r>
          </w:p>
        </w:tc>
        <w:tc>
          <w:tcPr>
            <w:tcW w:w="1419" w:type="dxa"/>
          </w:tcPr>
          <w:p w14:paraId="4066C924" w14:textId="77777777" w:rsidR="00493577" w:rsidRPr="00D15BE4" w:rsidRDefault="007E6453">
            <w:pPr>
              <w:pStyle w:val="Tablebodytext"/>
              <w:jc w:val="center"/>
              <w:rPr>
                <w:highlight w:val="green"/>
              </w:rPr>
            </w:pPr>
            <w:r w:rsidRPr="00D15BE4">
              <w:rPr>
                <w:highlight w:val="green"/>
              </w:rPr>
              <w:t>14</w:t>
            </w:r>
          </w:p>
        </w:tc>
        <w:tc>
          <w:tcPr>
            <w:tcW w:w="1420" w:type="dxa"/>
          </w:tcPr>
          <w:p w14:paraId="423F47D0" w14:textId="77777777" w:rsidR="00493577" w:rsidRPr="00D15BE4" w:rsidRDefault="007E6453">
            <w:pPr>
              <w:pStyle w:val="Tablebodytext"/>
              <w:jc w:val="center"/>
              <w:rPr>
                <w:highlight w:val="green"/>
              </w:rPr>
            </w:pPr>
            <w:r w:rsidRPr="00D15BE4">
              <w:rPr>
                <w:highlight w:val="green"/>
              </w:rPr>
              <w:t>93%</w:t>
            </w:r>
          </w:p>
        </w:tc>
      </w:tr>
    </w:tbl>
    <w:p w14:paraId="3847E1B3" w14:textId="77777777" w:rsidR="00493577" w:rsidRDefault="00493577" w:rsidP="00493577">
      <w:pPr>
        <w:widowControl w:val="0"/>
        <w:tabs>
          <w:tab w:val="left" w:pos="720"/>
          <w:tab w:val="left" w:pos="2016"/>
        </w:tabs>
        <w:jc w:val="both"/>
        <w:rPr>
          <w:sz w:val="24"/>
          <w:szCs w:val="24"/>
        </w:rPr>
      </w:pPr>
    </w:p>
    <w:p w14:paraId="38AA71BC" w14:textId="77777777" w:rsidR="00E026F3" w:rsidRPr="00FA3CD4" w:rsidRDefault="007E6453" w:rsidP="00607D00">
      <w:pPr>
        <w:pStyle w:val="Heading1"/>
        <w:rPr>
          <w:sz w:val="28"/>
          <w:szCs w:val="28"/>
        </w:rPr>
      </w:pPr>
      <w:bookmarkStart w:id="62" w:name="_Toc202420151"/>
      <w:r w:rsidRPr="00FA3CD4">
        <w:rPr>
          <w:sz w:val="28"/>
          <w:szCs w:val="28"/>
        </w:rPr>
        <w:t>INFORMATION FOR LOCAL OFFICIALS</w:t>
      </w:r>
      <w:bookmarkEnd w:id="62"/>
    </w:p>
    <w:p w14:paraId="7DDA0DBD" w14:textId="77777777" w:rsidR="00E026F3" w:rsidRDefault="007E6453" w:rsidP="00B04657">
      <w:pPr>
        <w:pStyle w:val="BodyText"/>
        <w:rPr>
          <w:rStyle w:val="Italicize"/>
        </w:rPr>
      </w:pPr>
      <w:r w:rsidRPr="00B04657">
        <w:rPr>
          <w:rStyle w:val="Italicize"/>
          <w:highlight w:val="cyan"/>
        </w:rPr>
        <w:t>This section should document future noise levels on undeveloped land presented as contours and/or by typical noise level cross-section.</w:t>
      </w:r>
      <w:r w:rsidR="0022062D" w:rsidRPr="00B04657">
        <w:rPr>
          <w:rStyle w:val="Italicize"/>
          <w:highlight w:val="cyan"/>
        </w:rPr>
        <w:t xml:space="preserve"> </w:t>
      </w:r>
      <w:r w:rsidRPr="00B04657">
        <w:rPr>
          <w:rStyle w:val="Italicize"/>
          <w:highlight w:val="cyan"/>
        </w:rPr>
        <w:t xml:space="preserve">This information should be complete to the extent that design information on the </w:t>
      </w:r>
      <w:r w:rsidR="002117DF">
        <w:rPr>
          <w:rStyle w:val="Italicize"/>
          <w:highlight w:val="cyan"/>
        </w:rPr>
        <w:t>preferred alternative</w:t>
      </w:r>
      <w:r w:rsidRPr="00B04657">
        <w:rPr>
          <w:rStyle w:val="Italicize"/>
          <w:highlight w:val="cyan"/>
        </w:rPr>
        <w:t xml:space="preserve"> is available </w:t>
      </w:r>
      <w:r w:rsidR="00CE05CC">
        <w:rPr>
          <w:rStyle w:val="Italicize"/>
          <w:highlight w:val="cyan"/>
        </w:rPr>
        <w:t xml:space="preserve">when </w:t>
      </w:r>
      <w:r w:rsidRPr="00B04657">
        <w:rPr>
          <w:rStyle w:val="Italicize"/>
          <w:highlight w:val="cyan"/>
        </w:rPr>
        <w:t>the study is complete.</w:t>
      </w:r>
      <w:r w:rsidR="0022062D" w:rsidRPr="00B04657">
        <w:rPr>
          <w:rStyle w:val="Italicize"/>
          <w:highlight w:val="cyan"/>
        </w:rPr>
        <w:t xml:space="preserve"> </w:t>
      </w:r>
      <w:r w:rsidR="00AA5658">
        <w:rPr>
          <w:rStyle w:val="Italicize"/>
          <w:highlight w:val="cyan"/>
        </w:rPr>
        <w:t>Use the following text or similar:</w:t>
      </w:r>
    </w:p>
    <w:p w14:paraId="314E00B3" w14:textId="77777777" w:rsidR="002117DF" w:rsidRDefault="007E6453" w:rsidP="002117DF">
      <w:pPr>
        <w:autoSpaceDE w:val="0"/>
        <w:autoSpaceDN w:val="0"/>
        <w:adjustRightInd w:val="0"/>
        <w:jc w:val="both"/>
        <w:rPr>
          <w:sz w:val="24"/>
          <w:szCs w:val="24"/>
        </w:rPr>
      </w:pPr>
      <w:r w:rsidRPr="002117DF">
        <w:rPr>
          <w:sz w:val="24"/>
          <w:szCs w:val="24"/>
        </w:rPr>
        <w:lastRenderedPageBreak/>
        <w:t>The distances to 66 dB(A) Leq(h) and 71 dB(A) Leq(h), which vary along the project corridor, were developed to</w:t>
      </w:r>
      <w:r>
        <w:rPr>
          <w:sz w:val="24"/>
          <w:szCs w:val="24"/>
        </w:rPr>
        <w:t xml:space="preserve"> </w:t>
      </w:r>
      <w:r w:rsidRPr="002117DF">
        <w:rPr>
          <w:sz w:val="24"/>
          <w:szCs w:val="24"/>
        </w:rPr>
        <w:t>assist local planning authorities in developing land use control over the remaining undeveloped lands along</w:t>
      </w:r>
      <w:r>
        <w:rPr>
          <w:sz w:val="24"/>
          <w:szCs w:val="24"/>
        </w:rPr>
        <w:t xml:space="preserve"> </w:t>
      </w:r>
      <w:r w:rsidRPr="002117DF">
        <w:rPr>
          <w:sz w:val="24"/>
          <w:szCs w:val="24"/>
        </w:rPr>
        <w:t>the project to prevent further development of incompatible land use. Undeveloped areas exist along both</w:t>
      </w:r>
      <w:r>
        <w:rPr>
          <w:sz w:val="24"/>
          <w:szCs w:val="24"/>
        </w:rPr>
        <w:t xml:space="preserve"> </w:t>
      </w:r>
      <w:r w:rsidRPr="002117DF">
        <w:rPr>
          <w:sz w:val="24"/>
          <w:szCs w:val="24"/>
        </w:rPr>
        <w:t xml:space="preserve">sides of </w:t>
      </w:r>
      <w:r w:rsidR="00BC2BD9">
        <w:rPr>
          <w:sz w:val="24"/>
          <w:szCs w:val="24"/>
          <w:highlight w:val="yellow"/>
        </w:rPr>
        <w:t>[</w:t>
      </w:r>
      <w:r w:rsidRPr="00CE05CC">
        <w:rPr>
          <w:sz w:val="24"/>
          <w:szCs w:val="24"/>
          <w:highlight w:val="yellow"/>
        </w:rPr>
        <w:t>insert name of facility</w:t>
      </w:r>
      <w:r w:rsidR="00E906C8">
        <w:rPr>
          <w:sz w:val="24"/>
          <w:szCs w:val="24"/>
          <w:highlight w:val="yellow"/>
        </w:rPr>
        <w:t>]</w:t>
      </w:r>
      <w:r>
        <w:rPr>
          <w:sz w:val="24"/>
          <w:szCs w:val="24"/>
        </w:rPr>
        <w:t>.</w:t>
      </w:r>
      <w:r w:rsidRPr="002117DF">
        <w:rPr>
          <w:sz w:val="24"/>
          <w:szCs w:val="24"/>
        </w:rPr>
        <w:t xml:space="preserve"> Note that the distances to each noise level described below are approximations</w:t>
      </w:r>
      <w:r>
        <w:rPr>
          <w:sz w:val="24"/>
          <w:szCs w:val="24"/>
        </w:rPr>
        <w:t xml:space="preserve"> </w:t>
      </w:r>
      <w:r w:rsidRPr="002117DF">
        <w:rPr>
          <w:sz w:val="24"/>
          <w:szCs w:val="24"/>
        </w:rPr>
        <w:t>for each area as the topography adjacent to the project roadways varies considerably.</w:t>
      </w:r>
    </w:p>
    <w:p w14:paraId="187DA261" w14:textId="77777777" w:rsidR="002117DF" w:rsidRPr="002117DF" w:rsidRDefault="002117DF" w:rsidP="002117DF">
      <w:pPr>
        <w:autoSpaceDE w:val="0"/>
        <w:autoSpaceDN w:val="0"/>
        <w:adjustRightInd w:val="0"/>
        <w:jc w:val="both"/>
        <w:rPr>
          <w:sz w:val="24"/>
          <w:szCs w:val="24"/>
        </w:rPr>
      </w:pPr>
    </w:p>
    <w:p w14:paraId="26CB246E" w14:textId="77777777" w:rsidR="002117DF" w:rsidRDefault="007E6453" w:rsidP="002117DF">
      <w:pPr>
        <w:autoSpaceDE w:val="0"/>
        <w:autoSpaceDN w:val="0"/>
        <w:adjustRightInd w:val="0"/>
        <w:jc w:val="both"/>
        <w:rPr>
          <w:sz w:val="24"/>
          <w:szCs w:val="24"/>
        </w:rPr>
      </w:pPr>
      <w:r w:rsidRPr="002117DF">
        <w:rPr>
          <w:sz w:val="24"/>
          <w:szCs w:val="24"/>
          <w:highlight w:val="green"/>
        </w:rPr>
        <w:t>• In the undeveloped areas of CNE 2 the distance to 66 dB</w:t>
      </w:r>
      <w:r w:rsidR="00AF4BA5">
        <w:rPr>
          <w:sz w:val="24"/>
          <w:szCs w:val="24"/>
          <w:highlight w:val="green"/>
        </w:rPr>
        <w:t>(</w:t>
      </w:r>
      <w:r w:rsidRPr="002117DF">
        <w:rPr>
          <w:sz w:val="24"/>
          <w:szCs w:val="24"/>
          <w:highlight w:val="green"/>
        </w:rPr>
        <w:t>A</w:t>
      </w:r>
      <w:r w:rsidR="00AF4BA5">
        <w:rPr>
          <w:sz w:val="24"/>
          <w:szCs w:val="24"/>
          <w:highlight w:val="green"/>
        </w:rPr>
        <w:t>)</w:t>
      </w:r>
      <w:r w:rsidRPr="002117DF">
        <w:rPr>
          <w:sz w:val="24"/>
          <w:szCs w:val="24"/>
          <w:highlight w:val="green"/>
        </w:rPr>
        <w:t xml:space="preserve"> Leq(h) would be approximately 75 feet from the proposed edge of pavement, and the distance to 71 dB(A) Leq(h) would be approximately 50 feet from the proposed edge of pavement along the northbound lanes of US 150. The distance to 66 dB</w:t>
      </w:r>
      <w:r w:rsidR="009E33C3">
        <w:rPr>
          <w:sz w:val="24"/>
          <w:szCs w:val="24"/>
          <w:highlight w:val="green"/>
        </w:rPr>
        <w:t>(</w:t>
      </w:r>
      <w:r w:rsidRPr="002117DF">
        <w:rPr>
          <w:sz w:val="24"/>
          <w:szCs w:val="24"/>
          <w:highlight w:val="green"/>
        </w:rPr>
        <w:t>A</w:t>
      </w:r>
      <w:r w:rsidR="009E33C3">
        <w:rPr>
          <w:sz w:val="24"/>
          <w:szCs w:val="24"/>
          <w:highlight w:val="green"/>
        </w:rPr>
        <w:t>)</w:t>
      </w:r>
      <w:r w:rsidRPr="002117DF">
        <w:rPr>
          <w:sz w:val="24"/>
          <w:szCs w:val="24"/>
          <w:highlight w:val="green"/>
        </w:rPr>
        <w:t xml:space="preserve"> Leq(h) would be approximately 25 feet from the proposed edge of pavement, while the distance to 71 dB(A) Leq(h) would be within the right-of</w:t>
      </w:r>
      <w:r w:rsidR="00CE05CC">
        <w:rPr>
          <w:sz w:val="24"/>
          <w:szCs w:val="24"/>
          <w:highlight w:val="green"/>
        </w:rPr>
        <w:t>-</w:t>
      </w:r>
      <w:r w:rsidRPr="002117DF">
        <w:rPr>
          <w:sz w:val="24"/>
          <w:szCs w:val="24"/>
          <w:highlight w:val="green"/>
        </w:rPr>
        <w:t>way along I-64 westbound.</w:t>
      </w:r>
    </w:p>
    <w:p w14:paraId="5A41447C" w14:textId="77777777" w:rsidR="002117DF" w:rsidRPr="002117DF" w:rsidRDefault="002117DF" w:rsidP="002117DF">
      <w:pPr>
        <w:autoSpaceDE w:val="0"/>
        <w:autoSpaceDN w:val="0"/>
        <w:adjustRightInd w:val="0"/>
        <w:jc w:val="both"/>
        <w:rPr>
          <w:sz w:val="24"/>
          <w:szCs w:val="24"/>
        </w:rPr>
      </w:pPr>
    </w:p>
    <w:p w14:paraId="14ED2F8D" w14:textId="77777777" w:rsidR="002117DF" w:rsidRPr="002117DF" w:rsidRDefault="007E6453" w:rsidP="002117DF">
      <w:pPr>
        <w:autoSpaceDE w:val="0"/>
        <w:autoSpaceDN w:val="0"/>
        <w:adjustRightInd w:val="0"/>
        <w:jc w:val="both"/>
        <w:rPr>
          <w:sz w:val="24"/>
          <w:szCs w:val="24"/>
        </w:rPr>
      </w:pPr>
      <w:r w:rsidRPr="002117DF">
        <w:rPr>
          <w:sz w:val="24"/>
          <w:szCs w:val="24"/>
        </w:rPr>
        <w:t>These predictions indicate noise levels within the distances listed, measured perpendicular to the nearest</w:t>
      </w:r>
      <w:r>
        <w:rPr>
          <w:sz w:val="24"/>
          <w:szCs w:val="24"/>
        </w:rPr>
        <w:t xml:space="preserve"> </w:t>
      </w:r>
      <w:r w:rsidRPr="002117DF">
        <w:rPr>
          <w:sz w:val="24"/>
          <w:szCs w:val="24"/>
        </w:rPr>
        <w:t>proposed edge of pavement, would be greater than the NAC of 66 dB(A) Leq(h) for Activity Categories B and C</w:t>
      </w:r>
      <w:r>
        <w:rPr>
          <w:sz w:val="24"/>
          <w:szCs w:val="24"/>
        </w:rPr>
        <w:t xml:space="preserve"> </w:t>
      </w:r>
      <w:r w:rsidRPr="002117DF">
        <w:rPr>
          <w:sz w:val="24"/>
          <w:szCs w:val="24"/>
        </w:rPr>
        <w:t>and 71 dB(A) Leq(h) for Activity Category E as described. It is recommended that any development</w:t>
      </w:r>
      <w:r>
        <w:rPr>
          <w:sz w:val="24"/>
          <w:szCs w:val="24"/>
        </w:rPr>
        <w:t xml:space="preserve"> </w:t>
      </w:r>
      <w:r w:rsidRPr="002117DF">
        <w:rPr>
          <w:sz w:val="24"/>
          <w:szCs w:val="24"/>
        </w:rPr>
        <w:t>proposed in the project area be modeled with accurate survey data to avoid creating incompatible land uses</w:t>
      </w:r>
      <w:r>
        <w:rPr>
          <w:sz w:val="24"/>
          <w:szCs w:val="24"/>
        </w:rPr>
        <w:t xml:space="preserve"> </w:t>
      </w:r>
      <w:r w:rsidRPr="002117DF">
        <w:rPr>
          <w:sz w:val="24"/>
          <w:szCs w:val="24"/>
        </w:rPr>
        <w:t>adjacent to the project.</w:t>
      </w:r>
    </w:p>
    <w:p w14:paraId="6A45FA47" w14:textId="77777777" w:rsidR="00263C0C" w:rsidRPr="00FA3CD4" w:rsidRDefault="007E6453" w:rsidP="00607D00">
      <w:pPr>
        <w:pStyle w:val="Heading1"/>
        <w:rPr>
          <w:sz w:val="28"/>
          <w:szCs w:val="28"/>
        </w:rPr>
      </w:pPr>
      <w:bookmarkStart w:id="63" w:name="_Toc202420152"/>
      <w:r w:rsidRPr="00FA3CD4">
        <w:rPr>
          <w:sz w:val="28"/>
          <w:szCs w:val="28"/>
        </w:rPr>
        <w:t>CONSTRUCTION NOISE</w:t>
      </w:r>
      <w:bookmarkEnd w:id="63"/>
    </w:p>
    <w:p w14:paraId="199F6FA1" w14:textId="77777777" w:rsidR="003E44E2" w:rsidRPr="00424E83" w:rsidRDefault="007E6453" w:rsidP="00424E83">
      <w:pPr>
        <w:pStyle w:val="BodyText"/>
        <w:rPr>
          <w:rStyle w:val="Italicize"/>
        </w:rPr>
      </w:pPr>
      <w:r w:rsidRPr="00424E83">
        <w:rPr>
          <w:rStyle w:val="Italicize"/>
          <w:highlight w:val="cyan"/>
        </w:rPr>
        <w:t>All INDOT traffic noise reports shall include a general discussion of construction noise as well as a comprehensive discussion of the project-specific construction noise effects and recommended noise-control measures.</w:t>
      </w:r>
      <w:r w:rsidR="0022062D" w:rsidRPr="00424E83">
        <w:rPr>
          <w:rStyle w:val="Italicize"/>
          <w:highlight w:val="cyan"/>
        </w:rPr>
        <w:t xml:space="preserve"> </w:t>
      </w:r>
      <w:r w:rsidRPr="00424E83">
        <w:rPr>
          <w:rStyle w:val="Italicize"/>
          <w:highlight w:val="cyan"/>
        </w:rPr>
        <w:t>A general example of acceptable construction noise impact evaluation and abatement assessment documentation text is provided below. However, to fulfill the requirement of 23 CFR 772.19, the evaluation of construction noise impacts and assessment of construction noise abatement shall be performed on a project-by-project basis</w:t>
      </w:r>
      <w:r w:rsidRPr="00CE05CC">
        <w:rPr>
          <w:rStyle w:val="Italicize"/>
          <w:highlight w:val="cyan"/>
        </w:rPr>
        <w:t xml:space="preserve">. </w:t>
      </w:r>
      <w:r w:rsidR="00560F41" w:rsidRPr="00CE05CC">
        <w:rPr>
          <w:rStyle w:val="Italicize"/>
          <w:highlight w:val="cyan"/>
        </w:rPr>
        <w:t xml:space="preserve">Use the following text or similar: </w:t>
      </w:r>
    </w:p>
    <w:p w14:paraId="148A344E" w14:textId="77777777" w:rsidR="003E44E2" w:rsidRPr="00C16C9F" w:rsidRDefault="007E6453" w:rsidP="00424E83">
      <w:pPr>
        <w:pStyle w:val="BodyText"/>
      </w:pPr>
      <w:r w:rsidRPr="00C16C9F">
        <w:t xml:space="preserve">Construction of the proposed improvements will result in a temporary increase in the ambient noise level along </w:t>
      </w:r>
      <w:r w:rsidR="00621301" w:rsidRPr="00621301">
        <w:rPr>
          <w:highlight w:val="yellow"/>
        </w:rPr>
        <w:t>[</w:t>
      </w:r>
      <w:r w:rsidR="00293FEE" w:rsidRPr="00293FEE">
        <w:rPr>
          <w:highlight w:val="yellow"/>
        </w:rPr>
        <w:t>roadways in project area</w:t>
      </w:r>
      <w:r w:rsidR="00621301">
        <w:rPr>
          <w:highlight w:val="yellow"/>
        </w:rPr>
        <w:t>]</w:t>
      </w:r>
      <w:r w:rsidRPr="00C16C9F">
        <w:t>. The major construction elements of this project are expected to be demolition, hauling, grading, and paving. General construction noise impacts for passer</w:t>
      </w:r>
      <w:r w:rsidR="00CE05CC">
        <w:t>s-</w:t>
      </w:r>
      <w:r w:rsidRPr="00C16C9F">
        <w:t xml:space="preserve">by and </w:t>
      </w:r>
      <w:r w:rsidR="00CE05CC">
        <w:t>people</w:t>
      </w:r>
      <w:r w:rsidRPr="00C16C9F">
        <w:t xml:space="preserve"> living or working near the project can be expected from demolition, earth moving, pile driving, and paving operations. Equipment associated with construction generally includes backhoes, graders, pavers, concrete trucks, compressors, and other miscellaneous heavy equipment.</w:t>
      </w:r>
    </w:p>
    <w:p w14:paraId="15054C63" w14:textId="77777777" w:rsidR="003E44E2" w:rsidRDefault="007E6453" w:rsidP="00424E83">
      <w:pPr>
        <w:pStyle w:val="BodyText"/>
      </w:pPr>
      <w:r w:rsidRPr="001F62F5">
        <w:rPr>
          <w:b/>
          <w:bCs/>
          <w:highlight w:val="yellow"/>
        </w:rPr>
        <w:fldChar w:fldCharType="begin"/>
      </w:r>
      <w:r w:rsidRPr="001F62F5">
        <w:rPr>
          <w:b/>
          <w:bCs/>
          <w:highlight w:val="yellow"/>
        </w:rPr>
        <w:instrText xml:space="preserve"> REF _Ref145021704 \h  \* MERGEFORMAT </w:instrText>
      </w:r>
      <w:r w:rsidRPr="001F62F5">
        <w:rPr>
          <w:b/>
          <w:bCs/>
          <w:highlight w:val="yellow"/>
        </w:rPr>
      </w:r>
      <w:r w:rsidRPr="001F62F5">
        <w:rPr>
          <w:b/>
          <w:bCs/>
          <w:highlight w:val="yellow"/>
        </w:rPr>
        <w:fldChar w:fldCharType="separate"/>
      </w:r>
      <w:r w:rsidR="00056FF3" w:rsidRPr="00056FF3">
        <w:rPr>
          <w:b/>
          <w:bCs/>
          <w:highlight w:val="yellow"/>
        </w:rPr>
        <w:t xml:space="preserve">Table </w:t>
      </w:r>
      <w:r w:rsidR="00056FF3" w:rsidRPr="00056FF3">
        <w:rPr>
          <w:b/>
          <w:bCs/>
          <w:noProof/>
          <w:highlight w:val="yellow"/>
        </w:rPr>
        <w:t>9</w:t>
      </w:r>
      <w:r w:rsidRPr="001F62F5">
        <w:rPr>
          <w:b/>
          <w:bCs/>
          <w:highlight w:val="yellow"/>
        </w:rPr>
        <w:fldChar w:fldCharType="end"/>
      </w:r>
      <w:r>
        <w:t xml:space="preserve"> </w:t>
      </w:r>
      <w:r w:rsidRPr="00C16C9F">
        <w:t xml:space="preserve">shows some typical peak operating noise levels for equipment at 50 feet, grouping construction equipment according to mobility and operating characteristics. Considering the temporary nature of specific construction stages, and thus construction noise, impacts are not expected to be substantial. The typical outdoor to indoor noise reduction qualities of the homes, places of worship, schools, and businesses are believed to be sufficient to moderate the effects of intrusive construction noise. INDOT will be </w:t>
      </w:r>
      <w:r w:rsidRPr="00C16C9F">
        <w:t>sensitive to local needs and may adjust work practices to reduce public</w:t>
      </w:r>
      <w:r w:rsidR="00CE05CC">
        <w:t xml:space="preserve"> inconvenience</w:t>
      </w:r>
      <w:r w:rsidRPr="00C16C9F">
        <w:t>.</w:t>
      </w:r>
    </w:p>
    <w:p w14:paraId="07502059" w14:textId="77777777" w:rsidR="003E44E2" w:rsidRPr="001D65FB" w:rsidRDefault="007E6453" w:rsidP="00946740">
      <w:pPr>
        <w:pStyle w:val="Caption-tables"/>
        <w:rPr>
          <w:i/>
          <w:iCs/>
          <w:w w:val="99"/>
        </w:rPr>
      </w:pPr>
      <w:bookmarkStart w:id="64" w:name="_Ref145021704"/>
      <w:bookmarkStart w:id="65" w:name="_Toc204776164"/>
      <w:r w:rsidRPr="001D65FB">
        <w:rPr>
          <w:i/>
          <w:iCs/>
          <w:highlight w:val="yellow"/>
        </w:rPr>
        <w:lastRenderedPageBreak/>
        <w:t xml:space="preserve">Table </w:t>
      </w:r>
      <w:r w:rsidR="00DC74DC" w:rsidRPr="001D65FB">
        <w:rPr>
          <w:i/>
          <w:iCs/>
          <w:highlight w:val="yellow"/>
        </w:rPr>
        <w:fldChar w:fldCharType="begin"/>
      </w:r>
      <w:r w:rsidR="00DC74DC" w:rsidRPr="001D65FB">
        <w:rPr>
          <w:i/>
          <w:iCs/>
          <w:highlight w:val="yellow"/>
        </w:rPr>
        <w:instrText xml:space="preserve"> SEQ Table \* ARABIC </w:instrText>
      </w:r>
      <w:r w:rsidR="00DC74DC" w:rsidRPr="001D65FB">
        <w:rPr>
          <w:i/>
          <w:iCs/>
          <w:highlight w:val="yellow"/>
        </w:rPr>
        <w:fldChar w:fldCharType="separate"/>
      </w:r>
      <w:r w:rsidR="00056FF3" w:rsidRPr="001D65FB">
        <w:rPr>
          <w:i/>
          <w:iCs/>
          <w:noProof/>
          <w:highlight w:val="yellow"/>
        </w:rPr>
        <w:t>9</w:t>
      </w:r>
      <w:r w:rsidR="00DC74DC" w:rsidRPr="001D65FB">
        <w:rPr>
          <w:i/>
          <w:iCs/>
          <w:noProof/>
          <w:highlight w:val="yellow"/>
        </w:rPr>
        <w:fldChar w:fldCharType="end"/>
      </w:r>
      <w:bookmarkEnd w:id="64"/>
      <w:r w:rsidRPr="001D65FB">
        <w:rPr>
          <w:i/>
          <w:iCs/>
          <w:highlight w:val="yellow"/>
        </w:rPr>
        <w:t>:</w:t>
      </w:r>
      <w:r w:rsidRPr="001D65FB">
        <w:rPr>
          <w:i/>
          <w:iCs/>
        </w:rPr>
        <w:t xml:space="preserve"> </w:t>
      </w:r>
      <w:bookmarkStart w:id="66" w:name="_Toc37407602"/>
      <w:r w:rsidR="00AB6A6B" w:rsidRPr="001D65FB">
        <w:rPr>
          <w:i/>
          <w:iCs/>
        </w:rPr>
        <w:t>Construction Equipment Typical Noise Level Emissions</w:t>
      </w:r>
      <w:bookmarkEnd w:id="66"/>
      <w:bookmarkEnd w:id="65"/>
      <w:r w:rsidRPr="001D65FB">
        <w:rPr>
          <w:i/>
          <w:iCs/>
          <w:w w:val="99"/>
        </w:rPr>
        <w:t xml:space="preserve"> </w:t>
      </w:r>
    </w:p>
    <w:p w14:paraId="27F5BA85" w14:textId="77777777" w:rsidR="005E5179" w:rsidRDefault="007E6453" w:rsidP="005E5179">
      <w:pPr>
        <w:pStyle w:val="BodyText"/>
        <w:spacing w:after="120"/>
      </w:pPr>
      <w:r>
        <w:rPr>
          <w:noProof/>
        </w:rPr>
        <w:drawing>
          <wp:inline distT="0" distB="0" distL="0" distR="0" wp14:anchorId="5F09C933" wp14:editId="4D7BAB5B">
            <wp:extent cx="6276975" cy="4669790"/>
            <wp:effectExtent l="0" t="0" r="9525" b="0"/>
            <wp:docPr id="4"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55627" name="Picture 4" descr="A screenshot of a computer&#10;&#10;Description automatically generated"/>
                    <pic:cNvPicPr/>
                  </pic:nvPicPr>
                  <pic:blipFill>
                    <a:blip r:embed="rId26" cstate="print">
                      <a:extLst>
                        <a:ext uri="{28A0092B-C50C-407E-A947-70E740481C1C}">
                          <a14:useLocalDpi xmlns:a14="http://schemas.microsoft.com/office/drawing/2010/main" val="0"/>
                        </a:ext>
                      </a:extLst>
                    </a:blip>
                    <a:srcRect b="3331"/>
                    <a:stretch>
                      <a:fillRect/>
                    </a:stretch>
                  </pic:blipFill>
                  <pic:spPr bwMode="auto">
                    <a:xfrm>
                      <a:off x="0" y="0"/>
                      <a:ext cx="6276975" cy="4669790"/>
                    </a:xfrm>
                    <a:prstGeom prst="rect">
                      <a:avLst/>
                    </a:prstGeom>
                    <a:ln>
                      <a:noFill/>
                    </a:ln>
                    <a:extLst>
                      <a:ext uri="{53640926-AAD7-44D8-BBD7-CCE9431645EC}">
                        <a14:shadowObscured xmlns:a14="http://schemas.microsoft.com/office/drawing/2010/main"/>
                      </a:ext>
                    </a:extLst>
                  </pic:spPr>
                </pic:pic>
              </a:graphicData>
            </a:graphic>
          </wp:inline>
        </w:drawing>
      </w:r>
    </w:p>
    <w:p w14:paraId="19013F09" w14:textId="77777777" w:rsidR="005E5179" w:rsidRPr="001F62F5" w:rsidRDefault="007E6453" w:rsidP="005E5179">
      <w:pPr>
        <w:pStyle w:val="Tablefigurenote"/>
        <w:rPr>
          <w:i/>
          <w:iCs/>
        </w:rPr>
      </w:pPr>
      <w:bookmarkStart w:id="67" w:name="_Hlk158896441"/>
      <w:r w:rsidRPr="001F62F5">
        <w:rPr>
          <w:i/>
          <w:iCs/>
        </w:rPr>
        <w:t xml:space="preserve">Source: FHWA, Effective Noise Control During Nighttime Construction. </w:t>
      </w:r>
      <w:r w:rsidRPr="001F62F5">
        <w:rPr>
          <w:i/>
          <w:iCs/>
        </w:rPr>
        <w:t>htps://ops.fhwa.dot.gov/workshops/accessible/schexnayder_paper.htm</w:t>
      </w:r>
    </w:p>
    <w:bookmarkEnd w:id="67"/>
    <w:p w14:paraId="5FDBF104" w14:textId="77777777" w:rsidR="0048744F" w:rsidRDefault="0048744F" w:rsidP="0008648C">
      <w:pPr>
        <w:widowControl w:val="0"/>
        <w:tabs>
          <w:tab w:val="left" w:pos="720"/>
          <w:tab w:val="left" w:pos="2016"/>
        </w:tabs>
        <w:jc w:val="both"/>
        <w:rPr>
          <w:sz w:val="24"/>
          <w:szCs w:val="24"/>
        </w:rPr>
      </w:pPr>
    </w:p>
    <w:p w14:paraId="13BA21DD" w14:textId="77777777" w:rsidR="0048744F" w:rsidRPr="00FA3CD4" w:rsidRDefault="0048744F" w:rsidP="0008648C">
      <w:pPr>
        <w:widowControl w:val="0"/>
        <w:tabs>
          <w:tab w:val="left" w:pos="720"/>
          <w:tab w:val="left" w:pos="2016"/>
        </w:tabs>
        <w:jc w:val="both"/>
        <w:rPr>
          <w:vanish/>
          <w:sz w:val="28"/>
          <w:szCs w:val="28"/>
          <w:specVanish/>
        </w:rPr>
      </w:pPr>
    </w:p>
    <w:p w14:paraId="66B1D4FA" w14:textId="77777777" w:rsidR="00B825A0" w:rsidRPr="00FA3CD4" w:rsidRDefault="007E6453" w:rsidP="00607D00">
      <w:pPr>
        <w:pStyle w:val="Heading1"/>
        <w:rPr>
          <w:sz w:val="28"/>
          <w:szCs w:val="28"/>
        </w:rPr>
      </w:pPr>
      <w:bookmarkStart w:id="68" w:name="_Toc202420153"/>
      <w:r w:rsidRPr="00FA3CD4">
        <w:rPr>
          <w:sz w:val="28"/>
          <w:szCs w:val="28"/>
        </w:rPr>
        <w:t>STATEMENT OF LIKELIHOOD</w:t>
      </w:r>
      <w:bookmarkEnd w:id="68"/>
      <w:r w:rsidR="00FA3B48" w:rsidRPr="00FA3CD4">
        <w:rPr>
          <w:sz w:val="28"/>
          <w:szCs w:val="28"/>
        </w:rPr>
        <w:t xml:space="preserve"> </w:t>
      </w:r>
    </w:p>
    <w:p w14:paraId="4F4475C7" w14:textId="77777777" w:rsidR="00B825A0" w:rsidRDefault="00B825A0" w:rsidP="00B825A0"/>
    <w:p w14:paraId="10672FE8" w14:textId="77777777" w:rsidR="00FA6217" w:rsidRPr="00B82DD9" w:rsidRDefault="007E6453" w:rsidP="00B82DD9">
      <w:pPr>
        <w:pStyle w:val="BodyText"/>
        <w:rPr>
          <w:rStyle w:val="Italicize"/>
        </w:rPr>
      </w:pPr>
      <w:r w:rsidRPr="00B82DD9">
        <w:rPr>
          <w:rStyle w:val="Italicize"/>
          <w:highlight w:val="cyan"/>
        </w:rPr>
        <w:t xml:space="preserve">Below is text and a table from the INDOT </w:t>
      </w:r>
      <w:r w:rsidR="00BF6EBF" w:rsidRPr="00B82DD9">
        <w:rPr>
          <w:rStyle w:val="Italicize"/>
          <w:highlight w:val="cyan"/>
        </w:rPr>
        <w:t xml:space="preserve">Traffic </w:t>
      </w:r>
      <w:r w:rsidRPr="00B82DD9">
        <w:rPr>
          <w:rStyle w:val="Italicize"/>
          <w:highlight w:val="cyan"/>
        </w:rPr>
        <w:t>Noise Policy. This section should only be modified with project specific information.</w:t>
      </w:r>
    </w:p>
    <w:p w14:paraId="61A59E3D" w14:textId="77777777" w:rsidR="003A5691" w:rsidRPr="00B82DD9" w:rsidRDefault="007E6453" w:rsidP="00B82DD9">
      <w:pPr>
        <w:pStyle w:val="BodyText"/>
        <w:rPr>
          <w:rStyle w:val="Italicize"/>
          <w:highlight w:val="cyan"/>
        </w:rPr>
      </w:pPr>
      <w:r w:rsidRPr="00B82DD9">
        <w:rPr>
          <w:rStyle w:val="Italicize"/>
          <w:highlight w:val="cyan"/>
        </w:rPr>
        <w:t>Type I projects for which no noise impacts are identified will include the following statement in the NEPA document and in the conclusion of the noise analysis</w:t>
      </w:r>
      <w:r w:rsidR="00CE05CC">
        <w:rPr>
          <w:rStyle w:val="Italicize"/>
          <w:highlight w:val="cyan"/>
        </w:rPr>
        <w:t>:</w:t>
      </w:r>
    </w:p>
    <w:p w14:paraId="29B46486" w14:textId="77777777" w:rsidR="00FA6217" w:rsidRPr="00045D82" w:rsidRDefault="007E6453" w:rsidP="00B82DD9">
      <w:pPr>
        <w:pStyle w:val="BodyText"/>
      </w:pPr>
      <w:r w:rsidRPr="00045D82">
        <w:t xml:space="preserve">Based on the studies completed to date, the </w:t>
      </w:r>
      <w:r w:rsidRPr="00045D82">
        <w:rPr>
          <w:highlight w:val="yellow"/>
        </w:rPr>
        <w:t>[Project Sponsor]</w:t>
      </w:r>
      <w:r w:rsidRPr="00045D82">
        <w:t xml:space="preserve"> has identified no impacted receptors. As a result, noise abatement was not evaluated. This noise analysis was based on preliminary design criteria. A reevaluation of the analysis will occur during final design. If </w:t>
      </w:r>
      <w:r w:rsidR="00F17B35">
        <w:t>it is</w:t>
      </w:r>
      <w:r w:rsidRPr="00045D82">
        <w:t xml:space="preserve"> determined </w:t>
      </w:r>
      <w:r w:rsidR="00F17B35">
        <w:t xml:space="preserve">then </w:t>
      </w:r>
      <w:r w:rsidRPr="00045D82">
        <w:t xml:space="preserve">that conditions have </w:t>
      </w:r>
      <w:r w:rsidRPr="00045D82">
        <w:lastRenderedPageBreak/>
        <w:t>changed and noise impacts are identified, noise abatement will be evaluated as to whether it is feasible and reasonable.</w:t>
      </w:r>
    </w:p>
    <w:p w14:paraId="088144C5" w14:textId="77777777" w:rsidR="00B825A0" w:rsidRPr="00B82DD9" w:rsidRDefault="007E6453" w:rsidP="00B82DD9">
      <w:pPr>
        <w:pStyle w:val="BodyText"/>
        <w:rPr>
          <w:rStyle w:val="Italicize"/>
          <w:highlight w:val="cyan"/>
        </w:rPr>
      </w:pPr>
      <w:r w:rsidRPr="00B82DD9">
        <w:rPr>
          <w:rStyle w:val="Italicize"/>
          <w:highlight w:val="cyan"/>
        </w:rPr>
        <w:t xml:space="preserve">Type I projects for which abatement is proposed will include the following statement in the NEPA document and in the conclusion of the noise analysis. </w:t>
      </w:r>
    </w:p>
    <w:p w14:paraId="6237F61B" w14:textId="77777777" w:rsidR="00B825A0" w:rsidRDefault="007E6453" w:rsidP="00B82DD9">
      <w:pPr>
        <w:pStyle w:val="BodyText"/>
      </w:pPr>
      <w:r w:rsidRPr="009716C0">
        <w:t xml:space="preserve">Based on the studies complete to date, the </w:t>
      </w:r>
      <w:r w:rsidR="00CA1203">
        <w:rPr>
          <w:highlight w:val="yellow"/>
        </w:rPr>
        <w:t>[</w:t>
      </w:r>
      <w:r w:rsidR="00112881">
        <w:rPr>
          <w:highlight w:val="yellow"/>
        </w:rPr>
        <w:t>P</w:t>
      </w:r>
      <w:r w:rsidR="00112881" w:rsidRPr="00112881">
        <w:rPr>
          <w:highlight w:val="yellow"/>
        </w:rPr>
        <w:t xml:space="preserve">roject </w:t>
      </w:r>
      <w:r w:rsidR="00112881">
        <w:rPr>
          <w:highlight w:val="yellow"/>
        </w:rPr>
        <w:t>S</w:t>
      </w:r>
      <w:r w:rsidR="00112881" w:rsidRPr="00112881">
        <w:rPr>
          <w:highlight w:val="yellow"/>
        </w:rPr>
        <w:t>ponsor</w:t>
      </w:r>
      <w:r w:rsidR="00E906C8">
        <w:rPr>
          <w:highlight w:val="yellow"/>
        </w:rPr>
        <w:t>]</w:t>
      </w:r>
      <w:r w:rsidR="00112881">
        <w:t xml:space="preserve"> </w:t>
      </w:r>
      <w:r w:rsidRPr="009716C0">
        <w:t xml:space="preserve">has identified </w:t>
      </w:r>
      <w:r w:rsidR="00621301" w:rsidRPr="002A1955">
        <w:rPr>
          <w:highlight w:val="yellow"/>
        </w:rPr>
        <w:t>[</w:t>
      </w:r>
      <w:r w:rsidR="009716C0" w:rsidRPr="009716C0">
        <w:rPr>
          <w:highlight w:val="yellow"/>
        </w:rPr>
        <w:t>numbe</w:t>
      </w:r>
      <w:r w:rsidR="009716C0" w:rsidRPr="00112881">
        <w:rPr>
          <w:highlight w:val="yellow"/>
        </w:rPr>
        <w:t>r</w:t>
      </w:r>
      <w:r w:rsidR="00E906C8">
        <w:rPr>
          <w:highlight w:val="yellow"/>
        </w:rPr>
        <w:t>]</w:t>
      </w:r>
      <w:r w:rsidR="009716C0" w:rsidRPr="009716C0">
        <w:t xml:space="preserve"> </w:t>
      </w:r>
      <w:r w:rsidRPr="009716C0">
        <w:t>impacted receptor</w:t>
      </w:r>
      <w:r w:rsidR="00C07CC8">
        <w:t>s</w:t>
      </w:r>
      <w:r w:rsidRPr="009716C0">
        <w:t xml:space="preserve"> and has determined that noise abatement is likely, but not guaranteed, at</w:t>
      </w:r>
      <w:r w:rsidR="009716C0">
        <w:t xml:space="preserve"> </w:t>
      </w:r>
      <w:r w:rsidR="00621301">
        <w:rPr>
          <w:highlight w:val="yellow"/>
        </w:rPr>
        <w:t>[</w:t>
      </w:r>
      <w:r w:rsidR="009716C0" w:rsidRPr="00112881">
        <w:rPr>
          <w:highlight w:val="yellow"/>
        </w:rPr>
        <w:t>number</w:t>
      </w:r>
      <w:r w:rsidR="00E906C8">
        <w:rPr>
          <w:highlight w:val="yellow"/>
        </w:rPr>
        <w:t>]</w:t>
      </w:r>
      <w:r w:rsidRPr="009716C0">
        <w:t xml:space="preserve"> locations. Each barrier’s preliminary location and physical description are provided in </w:t>
      </w:r>
      <w:r w:rsidR="00136BBC" w:rsidRPr="001F62F5">
        <w:rPr>
          <w:b/>
          <w:bCs/>
          <w:highlight w:val="yellow"/>
        </w:rPr>
        <w:fldChar w:fldCharType="begin"/>
      </w:r>
      <w:r w:rsidR="00136BBC" w:rsidRPr="001F62F5">
        <w:rPr>
          <w:b/>
          <w:bCs/>
          <w:highlight w:val="yellow"/>
        </w:rPr>
        <w:instrText xml:space="preserve"> REF _Ref145021743 \h  \* MERGEFORMAT </w:instrText>
      </w:r>
      <w:r w:rsidR="00136BBC" w:rsidRPr="001F62F5">
        <w:rPr>
          <w:b/>
          <w:bCs/>
          <w:highlight w:val="yellow"/>
        </w:rPr>
      </w:r>
      <w:r w:rsidR="00136BBC" w:rsidRPr="001F62F5">
        <w:rPr>
          <w:b/>
          <w:bCs/>
          <w:highlight w:val="yellow"/>
        </w:rPr>
        <w:fldChar w:fldCharType="separate"/>
      </w:r>
      <w:r w:rsidR="00056FF3" w:rsidRPr="00056FF3">
        <w:rPr>
          <w:b/>
          <w:bCs/>
          <w:highlight w:val="yellow"/>
        </w:rPr>
        <w:t xml:space="preserve">Table </w:t>
      </w:r>
      <w:r w:rsidR="00056FF3" w:rsidRPr="00056FF3">
        <w:rPr>
          <w:b/>
          <w:bCs/>
          <w:noProof/>
          <w:highlight w:val="yellow"/>
        </w:rPr>
        <w:t>10</w:t>
      </w:r>
      <w:r w:rsidR="00136BBC" w:rsidRPr="001F62F5">
        <w:rPr>
          <w:b/>
          <w:bCs/>
          <w:highlight w:val="yellow"/>
        </w:rPr>
        <w:fldChar w:fldCharType="end"/>
      </w:r>
      <w:r w:rsidRPr="009716C0">
        <w:t>.</w:t>
      </w:r>
    </w:p>
    <w:p w14:paraId="17E96106" w14:textId="77777777" w:rsidR="00B82DD9" w:rsidRPr="001F62F5" w:rsidRDefault="007E6453" w:rsidP="00FA1ACF">
      <w:pPr>
        <w:pStyle w:val="Caption-tables"/>
        <w:rPr>
          <w:i/>
          <w:iCs/>
        </w:rPr>
      </w:pPr>
      <w:bookmarkStart w:id="69" w:name="_Ref145021743"/>
      <w:bookmarkStart w:id="70" w:name="_Toc204776165"/>
      <w:r w:rsidRPr="00727E78">
        <w:rPr>
          <w:i/>
          <w:iCs/>
          <w:highlight w:val="yellow"/>
        </w:rPr>
        <w:t xml:space="preserve">Table </w:t>
      </w:r>
      <w:r w:rsidR="00DC74DC" w:rsidRPr="00727E78">
        <w:rPr>
          <w:i/>
          <w:iCs/>
          <w:highlight w:val="yellow"/>
        </w:rPr>
        <w:fldChar w:fldCharType="begin"/>
      </w:r>
      <w:r w:rsidR="00DC74DC" w:rsidRPr="00727E78">
        <w:rPr>
          <w:i/>
          <w:iCs/>
          <w:highlight w:val="yellow"/>
        </w:rPr>
        <w:instrText xml:space="preserve"> SEQ Table \* ARABIC </w:instrText>
      </w:r>
      <w:r w:rsidR="00DC74DC" w:rsidRPr="00727E78">
        <w:rPr>
          <w:i/>
          <w:iCs/>
          <w:highlight w:val="yellow"/>
        </w:rPr>
        <w:fldChar w:fldCharType="separate"/>
      </w:r>
      <w:r w:rsidR="00056FF3" w:rsidRPr="00727E78">
        <w:rPr>
          <w:i/>
          <w:iCs/>
          <w:noProof/>
          <w:highlight w:val="yellow"/>
        </w:rPr>
        <w:t>10</w:t>
      </w:r>
      <w:r w:rsidR="00DC74DC" w:rsidRPr="00727E78">
        <w:rPr>
          <w:i/>
          <w:iCs/>
          <w:noProof/>
          <w:highlight w:val="yellow"/>
        </w:rPr>
        <w:fldChar w:fldCharType="end"/>
      </w:r>
      <w:bookmarkEnd w:id="69"/>
      <w:r w:rsidRPr="00727E78">
        <w:rPr>
          <w:i/>
          <w:iCs/>
          <w:highlight w:val="yellow"/>
        </w:rPr>
        <w:t>:</w:t>
      </w:r>
      <w:r w:rsidRPr="001F62F5">
        <w:rPr>
          <w:i/>
          <w:iCs/>
        </w:rPr>
        <w:t xml:space="preserve"> Proposed Noise Barrier Locations</w:t>
      </w:r>
      <w:bookmarkEnd w:id="70"/>
    </w:p>
    <w:tbl>
      <w:tblPr>
        <w:tblStyle w:val="Simpletable"/>
        <w:tblW w:w="9298" w:type="dxa"/>
        <w:tblCellMar>
          <w:top w:w="115" w:type="dxa"/>
          <w:left w:w="72" w:type="dxa"/>
          <w:bottom w:w="115" w:type="dxa"/>
          <w:right w:w="144" w:type="dxa"/>
        </w:tblCellMar>
        <w:tblLook w:val="04A0" w:firstRow="1" w:lastRow="0" w:firstColumn="1" w:lastColumn="0" w:noHBand="0" w:noVBand="1"/>
      </w:tblPr>
      <w:tblGrid>
        <w:gridCol w:w="1313"/>
        <w:gridCol w:w="1890"/>
        <w:gridCol w:w="1387"/>
        <w:gridCol w:w="901"/>
        <w:gridCol w:w="767"/>
        <w:gridCol w:w="1051"/>
        <w:gridCol w:w="1989"/>
      </w:tblGrid>
      <w:tr w:rsidR="00F0471B" w14:paraId="2FE00A32" w14:textId="77777777" w:rsidTr="00F0471B">
        <w:trPr>
          <w:cnfStyle w:val="100000000000" w:firstRow="1" w:lastRow="0" w:firstColumn="0" w:lastColumn="0" w:oddVBand="0" w:evenVBand="0" w:oddHBand="0" w:evenHBand="0" w:firstRowFirstColumn="0" w:firstRowLastColumn="0" w:lastRowFirstColumn="0" w:lastRowLastColumn="0"/>
        </w:trPr>
        <w:tc>
          <w:tcPr>
            <w:tcW w:w="1313" w:type="dxa"/>
            <w:tcBorders>
              <w:top w:val="single" w:sz="12" w:space="0" w:color="auto"/>
            </w:tcBorders>
            <w:shd w:val="clear" w:color="auto" w:fill="D9D9D9" w:themeFill="background1" w:themeFillShade="D9"/>
            <w:vAlign w:val="center"/>
          </w:tcPr>
          <w:p w14:paraId="6F3BD647" w14:textId="77777777" w:rsidR="00C07CC8" w:rsidRDefault="007E6453" w:rsidP="002D4BDE">
            <w:pPr>
              <w:pStyle w:val="Tableheaderrow"/>
              <w:jc w:val="center"/>
            </w:pPr>
            <w:r>
              <w:t>Noise Barrier Name</w:t>
            </w:r>
          </w:p>
          <w:p w14:paraId="65985D59" w14:textId="77777777" w:rsidR="00C07CC8" w:rsidRPr="006D7F7C" w:rsidRDefault="007E6453" w:rsidP="002D4BDE">
            <w:pPr>
              <w:pStyle w:val="Tableheaderrow"/>
              <w:jc w:val="center"/>
            </w:pPr>
            <w:r>
              <w:t>(Noise Barrier Location)</w:t>
            </w:r>
          </w:p>
        </w:tc>
        <w:tc>
          <w:tcPr>
            <w:tcW w:w="1890" w:type="dxa"/>
            <w:tcBorders>
              <w:top w:val="single" w:sz="12" w:space="0" w:color="auto"/>
            </w:tcBorders>
            <w:shd w:val="clear" w:color="auto" w:fill="D9D9D9" w:themeFill="background1" w:themeFillShade="D9"/>
            <w:vAlign w:val="center"/>
          </w:tcPr>
          <w:p w14:paraId="21420D67" w14:textId="77777777" w:rsidR="00C07CC8" w:rsidRDefault="007E6453" w:rsidP="002D4BDE">
            <w:pPr>
              <w:pStyle w:val="Tableheaderrow"/>
              <w:jc w:val="center"/>
            </w:pPr>
            <w:r w:rsidRPr="002D4BDE">
              <w:t>Preliminary General Location</w:t>
            </w:r>
          </w:p>
        </w:tc>
        <w:tc>
          <w:tcPr>
            <w:tcW w:w="1387" w:type="dxa"/>
            <w:tcBorders>
              <w:top w:val="single" w:sz="12" w:space="0" w:color="auto"/>
            </w:tcBorders>
            <w:shd w:val="clear" w:color="auto" w:fill="D9D9D9" w:themeFill="background1" w:themeFillShade="D9"/>
            <w:vAlign w:val="center"/>
          </w:tcPr>
          <w:p w14:paraId="7E08FBBC" w14:textId="77777777" w:rsidR="00C07CC8" w:rsidRDefault="007E6453" w:rsidP="002D4BDE">
            <w:pPr>
              <w:pStyle w:val="Tableheaderrow"/>
              <w:jc w:val="center"/>
            </w:pPr>
            <w:r w:rsidRPr="002D4BDE">
              <w:t>GIS Location Start/End</w:t>
            </w:r>
            <w:r>
              <w:br/>
            </w:r>
            <w:r w:rsidRPr="002D4BDE">
              <w:t>(Lat. Long.)</w:t>
            </w:r>
          </w:p>
        </w:tc>
        <w:tc>
          <w:tcPr>
            <w:tcW w:w="901" w:type="dxa"/>
            <w:tcBorders>
              <w:top w:val="single" w:sz="12" w:space="0" w:color="auto"/>
            </w:tcBorders>
            <w:shd w:val="clear" w:color="auto" w:fill="D9D9D9" w:themeFill="background1" w:themeFillShade="D9"/>
            <w:vAlign w:val="center"/>
          </w:tcPr>
          <w:p w14:paraId="39AE5AE7" w14:textId="77777777" w:rsidR="00C07CC8" w:rsidRPr="00101CBB" w:rsidRDefault="007E6453" w:rsidP="002D4BDE">
            <w:pPr>
              <w:jc w:val="center"/>
              <w:rPr>
                <w:rFonts w:eastAsia="Times New Roman"/>
                <w:b/>
                <w:szCs w:val="18"/>
              </w:rPr>
            </w:pPr>
            <w:r>
              <w:rPr>
                <w:rFonts w:eastAsia="Times New Roman"/>
                <w:b/>
                <w:szCs w:val="18"/>
              </w:rPr>
              <w:t>Average Height</w:t>
            </w:r>
          </w:p>
          <w:p w14:paraId="70E21047" w14:textId="77777777" w:rsidR="00C07CC8" w:rsidRDefault="007E6453" w:rsidP="002D4BDE">
            <w:pPr>
              <w:pStyle w:val="Tableheaderrow"/>
              <w:jc w:val="center"/>
            </w:pPr>
            <w:r w:rsidRPr="00101CBB">
              <w:rPr>
                <w:rFonts w:eastAsia="Times New Roman"/>
                <w:szCs w:val="18"/>
              </w:rPr>
              <w:t>(feet)</w:t>
            </w:r>
          </w:p>
        </w:tc>
        <w:tc>
          <w:tcPr>
            <w:tcW w:w="767" w:type="dxa"/>
            <w:tcBorders>
              <w:top w:val="single" w:sz="12" w:space="0" w:color="auto"/>
            </w:tcBorders>
            <w:shd w:val="clear" w:color="auto" w:fill="D9D9D9" w:themeFill="background1" w:themeFillShade="D9"/>
            <w:vAlign w:val="center"/>
          </w:tcPr>
          <w:p w14:paraId="2B97751F" w14:textId="77777777" w:rsidR="00C07CC8" w:rsidRPr="00101CBB" w:rsidRDefault="007E6453" w:rsidP="002D4BDE">
            <w:pPr>
              <w:jc w:val="center"/>
              <w:rPr>
                <w:rFonts w:eastAsia="Times New Roman"/>
                <w:b/>
                <w:szCs w:val="18"/>
              </w:rPr>
            </w:pPr>
            <w:r>
              <w:rPr>
                <w:rFonts w:eastAsia="Times New Roman"/>
                <w:b/>
                <w:szCs w:val="18"/>
              </w:rPr>
              <w:t>Length</w:t>
            </w:r>
          </w:p>
          <w:p w14:paraId="6C74ED84" w14:textId="77777777" w:rsidR="00C07CC8" w:rsidRDefault="007E6453" w:rsidP="002D4BDE">
            <w:pPr>
              <w:pStyle w:val="Tableheaderrow"/>
              <w:jc w:val="center"/>
            </w:pPr>
            <w:r w:rsidRPr="00101CBB">
              <w:rPr>
                <w:rFonts w:eastAsia="Times New Roman"/>
                <w:szCs w:val="18"/>
              </w:rPr>
              <w:t>(feet)</w:t>
            </w:r>
          </w:p>
        </w:tc>
        <w:tc>
          <w:tcPr>
            <w:tcW w:w="1051" w:type="dxa"/>
            <w:tcBorders>
              <w:top w:val="single" w:sz="12" w:space="0" w:color="auto"/>
            </w:tcBorders>
            <w:shd w:val="clear" w:color="auto" w:fill="D9D9D9" w:themeFill="background1" w:themeFillShade="D9"/>
            <w:vAlign w:val="center"/>
          </w:tcPr>
          <w:p w14:paraId="5CC8D730" w14:textId="77777777" w:rsidR="00C07CC8" w:rsidRPr="00101CBB" w:rsidRDefault="007E6453" w:rsidP="002D4BDE">
            <w:pPr>
              <w:jc w:val="center"/>
              <w:rPr>
                <w:rFonts w:eastAsia="Times New Roman"/>
                <w:b/>
                <w:szCs w:val="18"/>
              </w:rPr>
            </w:pPr>
            <w:r w:rsidRPr="00101CBB">
              <w:rPr>
                <w:rFonts w:eastAsia="Times New Roman"/>
                <w:b/>
                <w:szCs w:val="18"/>
              </w:rPr>
              <w:t>Area</w:t>
            </w:r>
          </w:p>
          <w:p w14:paraId="1FF43E8E" w14:textId="77777777" w:rsidR="00C07CC8" w:rsidRDefault="007E6453" w:rsidP="002D4BDE">
            <w:pPr>
              <w:pStyle w:val="Tableheaderrow"/>
              <w:jc w:val="center"/>
            </w:pPr>
            <w:r w:rsidRPr="00101CBB">
              <w:rPr>
                <w:rFonts w:eastAsia="Times New Roman"/>
                <w:szCs w:val="18"/>
              </w:rPr>
              <w:t>(square feet)</w:t>
            </w:r>
          </w:p>
        </w:tc>
        <w:tc>
          <w:tcPr>
            <w:tcW w:w="1989" w:type="dxa"/>
            <w:tcBorders>
              <w:top w:val="single" w:sz="12" w:space="0" w:color="auto"/>
            </w:tcBorders>
            <w:shd w:val="clear" w:color="auto" w:fill="D9D9D9" w:themeFill="background1" w:themeFillShade="D9"/>
            <w:vAlign w:val="center"/>
          </w:tcPr>
          <w:p w14:paraId="7810998F" w14:textId="77777777" w:rsidR="00C07CC8" w:rsidRDefault="007E6453" w:rsidP="002D4BDE">
            <w:pPr>
              <w:pStyle w:val="Tableheaderrow"/>
              <w:jc w:val="center"/>
            </w:pPr>
            <w:r>
              <w:rPr>
                <w:rFonts w:eastAsia="Times New Roman"/>
                <w:szCs w:val="18"/>
              </w:rPr>
              <w:t>Material (Construction Material, Surface Texture, Foundation)</w:t>
            </w:r>
          </w:p>
        </w:tc>
      </w:tr>
      <w:tr w:rsidR="00F0471B" w14:paraId="64301B17" w14:textId="77777777" w:rsidTr="00F0471B">
        <w:tc>
          <w:tcPr>
            <w:tcW w:w="1313" w:type="dxa"/>
            <w:vAlign w:val="center"/>
          </w:tcPr>
          <w:p w14:paraId="40F3F4C2" w14:textId="77777777" w:rsidR="00C07CC8" w:rsidRPr="002D4BDE" w:rsidRDefault="007E6453" w:rsidP="002D4BDE">
            <w:pPr>
              <w:pStyle w:val="Tablebodytext"/>
              <w:jc w:val="center"/>
              <w:rPr>
                <w:highlight w:val="yellow"/>
              </w:rPr>
            </w:pPr>
            <w:r w:rsidRPr="002D4BDE">
              <w:rPr>
                <w:highlight w:val="yellow"/>
              </w:rPr>
              <w:t>NB3</w:t>
            </w:r>
          </w:p>
        </w:tc>
        <w:tc>
          <w:tcPr>
            <w:tcW w:w="1890" w:type="dxa"/>
            <w:vAlign w:val="center"/>
          </w:tcPr>
          <w:p w14:paraId="6A019316" w14:textId="77777777" w:rsidR="00C07CC8" w:rsidRPr="002D4BDE" w:rsidRDefault="007E6453" w:rsidP="002D4BDE">
            <w:pPr>
              <w:pStyle w:val="Tablebodytext"/>
              <w:jc w:val="center"/>
              <w:rPr>
                <w:highlight w:val="yellow"/>
              </w:rPr>
            </w:pPr>
            <w:r w:rsidRPr="002D4BDE">
              <w:rPr>
                <w:highlight w:val="yellow"/>
              </w:rPr>
              <w:t>(I-70 Between German</w:t>
            </w:r>
          </w:p>
          <w:p w14:paraId="5974A050" w14:textId="77777777" w:rsidR="00C07CC8" w:rsidRPr="002D4BDE" w:rsidRDefault="007E6453" w:rsidP="002D4BDE">
            <w:pPr>
              <w:pStyle w:val="Tablebodytext"/>
              <w:jc w:val="center"/>
              <w:rPr>
                <w:highlight w:val="yellow"/>
              </w:rPr>
            </w:pPr>
            <w:r w:rsidRPr="002D4BDE">
              <w:rPr>
                <w:highlight w:val="yellow"/>
              </w:rPr>
              <w:t>Church Road to Grassy</w:t>
            </w:r>
          </w:p>
          <w:p w14:paraId="6A36F76C" w14:textId="77777777" w:rsidR="00C07CC8" w:rsidRPr="002D4BDE" w:rsidRDefault="007E6453" w:rsidP="002D4BDE">
            <w:pPr>
              <w:pStyle w:val="Tablebodytext"/>
              <w:jc w:val="center"/>
              <w:rPr>
                <w:highlight w:val="yellow"/>
              </w:rPr>
            </w:pPr>
            <w:r w:rsidRPr="002D4BDE">
              <w:rPr>
                <w:highlight w:val="yellow"/>
              </w:rPr>
              <w:t>Creek, Eastbound)</w:t>
            </w:r>
          </w:p>
        </w:tc>
        <w:tc>
          <w:tcPr>
            <w:tcW w:w="1387" w:type="dxa"/>
            <w:vAlign w:val="center"/>
          </w:tcPr>
          <w:p w14:paraId="59BEECAF" w14:textId="77777777" w:rsidR="00C07CC8" w:rsidRPr="002D4BDE" w:rsidRDefault="007E6453" w:rsidP="002D4BDE">
            <w:pPr>
              <w:pStyle w:val="Tablebodytext"/>
              <w:jc w:val="center"/>
              <w:rPr>
                <w:highlight w:val="yellow"/>
              </w:rPr>
            </w:pPr>
            <w:r w:rsidRPr="002D4BDE">
              <w:rPr>
                <w:highlight w:val="yellow"/>
              </w:rPr>
              <w:t>Start 39.36598 N,</w:t>
            </w:r>
          </w:p>
          <w:p w14:paraId="0C8AD87C" w14:textId="77777777" w:rsidR="00C07CC8" w:rsidRPr="002D4BDE" w:rsidRDefault="007E6453" w:rsidP="002D4BDE">
            <w:pPr>
              <w:pStyle w:val="Tablebodytext"/>
              <w:jc w:val="center"/>
              <w:rPr>
                <w:highlight w:val="yellow"/>
              </w:rPr>
            </w:pPr>
            <w:r w:rsidRPr="002D4BDE">
              <w:rPr>
                <w:highlight w:val="yellow"/>
              </w:rPr>
              <w:t>-86.9874 W</w:t>
            </w:r>
          </w:p>
          <w:p w14:paraId="459FB788" w14:textId="77777777" w:rsidR="00C07CC8" w:rsidRPr="002D4BDE" w:rsidRDefault="007E6453" w:rsidP="002D4BDE">
            <w:pPr>
              <w:pStyle w:val="Tablebodytext"/>
              <w:jc w:val="center"/>
              <w:rPr>
                <w:highlight w:val="yellow"/>
              </w:rPr>
            </w:pPr>
            <w:r w:rsidRPr="002D4BDE">
              <w:rPr>
                <w:highlight w:val="yellow"/>
              </w:rPr>
              <w:t>End 39.36598 N,</w:t>
            </w:r>
          </w:p>
          <w:p w14:paraId="1B50B5E0" w14:textId="77777777" w:rsidR="00C07CC8" w:rsidRPr="002D4BDE" w:rsidRDefault="007E6453" w:rsidP="002D4BDE">
            <w:pPr>
              <w:pStyle w:val="Tablebodytext"/>
              <w:jc w:val="center"/>
              <w:rPr>
                <w:highlight w:val="yellow"/>
              </w:rPr>
            </w:pPr>
            <w:r w:rsidRPr="002D4BDE">
              <w:rPr>
                <w:highlight w:val="yellow"/>
              </w:rPr>
              <w:t>39.36598 W</w:t>
            </w:r>
          </w:p>
        </w:tc>
        <w:tc>
          <w:tcPr>
            <w:tcW w:w="901" w:type="dxa"/>
            <w:vAlign w:val="center"/>
          </w:tcPr>
          <w:p w14:paraId="025E0136" w14:textId="77777777" w:rsidR="00C07CC8" w:rsidRPr="002D4BDE" w:rsidRDefault="007E6453" w:rsidP="002D4BDE">
            <w:pPr>
              <w:pStyle w:val="Tablebodytext"/>
              <w:jc w:val="center"/>
              <w:rPr>
                <w:highlight w:val="yellow"/>
              </w:rPr>
            </w:pPr>
            <w:r w:rsidRPr="002D4BDE">
              <w:rPr>
                <w:highlight w:val="yellow"/>
              </w:rPr>
              <w:t>10</w:t>
            </w:r>
          </w:p>
        </w:tc>
        <w:tc>
          <w:tcPr>
            <w:tcW w:w="767" w:type="dxa"/>
            <w:vAlign w:val="center"/>
          </w:tcPr>
          <w:p w14:paraId="6B6115E2" w14:textId="77777777" w:rsidR="00C07CC8" w:rsidRPr="002D4BDE" w:rsidRDefault="007E6453" w:rsidP="002D4BDE">
            <w:pPr>
              <w:pStyle w:val="Tablebodytext"/>
              <w:jc w:val="center"/>
              <w:rPr>
                <w:highlight w:val="yellow"/>
              </w:rPr>
            </w:pPr>
            <w:r w:rsidRPr="002D4BDE">
              <w:rPr>
                <w:highlight w:val="yellow"/>
              </w:rPr>
              <w:t>465</w:t>
            </w:r>
          </w:p>
        </w:tc>
        <w:tc>
          <w:tcPr>
            <w:tcW w:w="1051" w:type="dxa"/>
            <w:vAlign w:val="center"/>
          </w:tcPr>
          <w:p w14:paraId="069171D3" w14:textId="77777777" w:rsidR="00C07CC8" w:rsidRPr="002D4BDE" w:rsidRDefault="007E6453" w:rsidP="002D4BDE">
            <w:pPr>
              <w:pStyle w:val="Tablebodytext"/>
              <w:jc w:val="center"/>
              <w:rPr>
                <w:highlight w:val="yellow"/>
              </w:rPr>
            </w:pPr>
            <w:r w:rsidRPr="002D4BDE">
              <w:rPr>
                <w:highlight w:val="yellow"/>
              </w:rPr>
              <w:t>4,875</w:t>
            </w:r>
          </w:p>
        </w:tc>
        <w:tc>
          <w:tcPr>
            <w:tcW w:w="1989" w:type="dxa"/>
            <w:vAlign w:val="center"/>
          </w:tcPr>
          <w:p w14:paraId="14C8534B" w14:textId="77777777" w:rsidR="00C07CC8" w:rsidRPr="002D4BDE" w:rsidRDefault="007E6453" w:rsidP="002D4BDE">
            <w:pPr>
              <w:pStyle w:val="Tablebodytext"/>
              <w:jc w:val="center"/>
              <w:rPr>
                <w:highlight w:val="yellow"/>
              </w:rPr>
            </w:pPr>
            <w:r w:rsidRPr="002D4BDE">
              <w:rPr>
                <w:highlight w:val="yellow"/>
              </w:rPr>
              <w:t>Precast Concrete, Absorptive, Ground Mounted</w:t>
            </w:r>
          </w:p>
        </w:tc>
      </w:tr>
    </w:tbl>
    <w:p w14:paraId="248C4010" w14:textId="77777777" w:rsidR="00B825A0" w:rsidRPr="009716C0" w:rsidRDefault="007E6453" w:rsidP="003A2DEF">
      <w:pPr>
        <w:pStyle w:val="BodyText"/>
        <w:spacing w:before="360"/>
      </w:pPr>
      <w:r w:rsidRPr="009716C0">
        <w:t>Noise abatement at these locations is based upon preliminary design criteria. Noise abatement at these locations at this time has been estimated to reduce the noise level by a minimum o</w:t>
      </w:r>
      <w:r w:rsidR="0034099E">
        <w:t xml:space="preserve">f </w:t>
      </w:r>
      <w:r w:rsidR="0034099E" w:rsidRPr="001F1DCB">
        <w:t>7</w:t>
      </w:r>
      <w:r w:rsidR="0034099E">
        <w:t> </w:t>
      </w:r>
      <w:r w:rsidR="0034099E" w:rsidRPr="001F1DCB">
        <w:t>dB(A) at</w:t>
      </w:r>
      <w:r w:rsidR="0034099E">
        <w:t xml:space="preserve"> benefited first</w:t>
      </w:r>
      <w:r w:rsidR="003914FC">
        <w:t>-</w:t>
      </w:r>
      <w:r w:rsidR="0034099E">
        <w:t>row receptors.</w:t>
      </w:r>
      <w:r w:rsidR="003A2DEF">
        <w:t xml:space="preserve"> </w:t>
      </w:r>
      <w:r w:rsidRPr="009716C0">
        <w:t xml:space="preserve">A reevaluation of the noise analysis will occur during final design. If </w:t>
      </w:r>
      <w:r w:rsidR="00F17B35">
        <w:t>it is</w:t>
      </w:r>
      <w:r w:rsidRPr="009716C0">
        <w:t xml:space="preserve"> determined </w:t>
      </w:r>
      <w:r w:rsidR="00F17B35">
        <w:t xml:space="preserve">then </w:t>
      </w:r>
      <w:r w:rsidRPr="009716C0">
        <w:t xml:space="preserve">that conditions have changed such that noise abatement is not feasible and reasonable, the abatement measures might not be provided. </w:t>
      </w:r>
      <w:r w:rsidR="003A2DEF">
        <w:t>The final decision on the installation of any abatement measure(s) will be made upon completion of the project’s final design and the public involvement processes.</w:t>
      </w:r>
    </w:p>
    <w:p w14:paraId="33825F35" w14:textId="77777777" w:rsidR="00B825A0" w:rsidRPr="005C03C1" w:rsidRDefault="007E6453" w:rsidP="002D4BDE">
      <w:pPr>
        <w:pStyle w:val="BodyText"/>
      </w:pPr>
      <w:r>
        <w:t>B</w:t>
      </w:r>
      <w:r w:rsidRPr="009716C0">
        <w:t>enefited residents and property owners</w:t>
      </w:r>
      <w:r>
        <w:t xml:space="preserve">’ benefits </w:t>
      </w:r>
      <w:r w:rsidRPr="009716C0">
        <w:t xml:space="preserve">were sought and considered in determining the reasonableness of highway traffic noise abatement measures for the proposed highway construction project. </w:t>
      </w:r>
      <w:r w:rsidR="00112881" w:rsidRPr="00112881">
        <w:rPr>
          <w:highlight w:val="yellow"/>
        </w:rPr>
        <w:t>[</w:t>
      </w:r>
      <w:r w:rsidR="003A2DEF" w:rsidRPr="009716C0">
        <w:rPr>
          <w:highlight w:val="yellow"/>
        </w:rPr>
        <w:t>Project Sponsor]</w:t>
      </w:r>
      <w:r w:rsidR="003A2DEF" w:rsidRPr="009716C0">
        <w:t xml:space="preserve"> </w:t>
      </w:r>
      <w:r w:rsidRPr="009716C0">
        <w:t xml:space="preserve">will incorporate highway traffic noise considerations in ongoing activities for public involvement in the highway program. </w:t>
      </w:r>
    </w:p>
    <w:p w14:paraId="2B8B5357" w14:textId="77777777" w:rsidR="00FA6217" w:rsidRPr="002D4BDE" w:rsidRDefault="007E6453" w:rsidP="002D4BDE">
      <w:pPr>
        <w:pStyle w:val="BodyText"/>
        <w:rPr>
          <w:rStyle w:val="Italicize"/>
          <w:highlight w:val="cyan"/>
        </w:rPr>
      </w:pPr>
      <w:r w:rsidRPr="002D4BDE">
        <w:rPr>
          <w:rStyle w:val="Italicize"/>
          <w:highlight w:val="cyan"/>
        </w:rPr>
        <w:t>For Type I projects where noise impacts have been identified but noise abatement is not proposed, the following text should be included in the NEPA document and the noise analysis.</w:t>
      </w:r>
    </w:p>
    <w:p w14:paraId="1B08F757" w14:textId="77777777" w:rsidR="00FA6217" w:rsidRPr="009716C0" w:rsidRDefault="007E6453" w:rsidP="002D4BDE">
      <w:pPr>
        <w:pStyle w:val="BodyText"/>
      </w:pPr>
      <w:r w:rsidRPr="009716C0">
        <w:t xml:space="preserve">Based on the studies thus far accomplished, the </w:t>
      </w:r>
      <w:r w:rsidRPr="009716C0">
        <w:rPr>
          <w:highlight w:val="yellow"/>
        </w:rPr>
        <w:t>[Project Sponsor]</w:t>
      </w:r>
      <w:r w:rsidRPr="009716C0">
        <w:t xml:space="preserve"> has not identified any locations where noise abatement is likely. Noise abatement at these locations is based upon preliminary design criteria. Noise abatement has not been found to be </w:t>
      </w:r>
      <w:r w:rsidRPr="009716C0">
        <w:rPr>
          <w:highlight w:val="yellow"/>
        </w:rPr>
        <w:t>[feasible or reasonable]</w:t>
      </w:r>
      <w:r w:rsidRPr="009716C0">
        <w:t xml:space="preserve"> based on </w:t>
      </w:r>
      <w:r w:rsidRPr="009716C0">
        <w:rPr>
          <w:highlight w:val="yellow"/>
        </w:rPr>
        <w:t>[insert reason].</w:t>
      </w:r>
      <w:r w:rsidRPr="009716C0">
        <w:t xml:space="preserve"> A reevaluation of the noise analysis will occur during final design. If during final design it has </w:t>
      </w:r>
      <w:r w:rsidR="00F339BF" w:rsidRPr="009716C0">
        <w:t>been determined</w:t>
      </w:r>
      <w:r w:rsidRPr="009716C0">
        <w:t xml:space="preserve"> that conditions have changed such that noise abatement is feasible and reasonable, the abatement measures might be provided. The final decision</w:t>
      </w:r>
      <w:r w:rsidRPr="009716C0">
        <w:t xml:space="preserve"> on the installation of any abatement measure(s) will be made upon completion of the project’s final design and public involvement processes.</w:t>
      </w:r>
    </w:p>
    <w:p w14:paraId="42058A10" w14:textId="77777777" w:rsidR="004059D7" w:rsidRPr="00FA3CD4" w:rsidRDefault="007E6453" w:rsidP="00607D00">
      <w:pPr>
        <w:pStyle w:val="Heading1"/>
        <w:rPr>
          <w:sz w:val="28"/>
          <w:szCs w:val="28"/>
        </w:rPr>
      </w:pPr>
      <w:bookmarkStart w:id="71" w:name="_Toc202420154"/>
      <w:r w:rsidRPr="00FA3CD4">
        <w:rPr>
          <w:sz w:val="28"/>
          <w:szCs w:val="28"/>
        </w:rPr>
        <w:lastRenderedPageBreak/>
        <w:t>CONCLUSION</w:t>
      </w:r>
      <w:bookmarkEnd w:id="71"/>
      <w:r w:rsidR="00FA3B48" w:rsidRPr="00FA3CD4">
        <w:rPr>
          <w:sz w:val="28"/>
          <w:szCs w:val="28"/>
        </w:rPr>
        <w:t xml:space="preserve"> </w:t>
      </w:r>
    </w:p>
    <w:p w14:paraId="698E7043" w14:textId="77777777" w:rsidR="00442C64" w:rsidRPr="004F7F27" w:rsidRDefault="007E6453" w:rsidP="004F7F27">
      <w:pPr>
        <w:pStyle w:val="BodyText"/>
        <w:rPr>
          <w:rStyle w:val="Italicize"/>
        </w:rPr>
      </w:pPr>
      <w:r w:rsidRPr="004F7F27">
        <w:rPr>
          <w:rStyle w:val="Italicize"/>
          <w:highlight w:val="cyan"/>
        </w:rPr>
        <w:t>This section shall summarize the findings o</w:t>
      </w:r>
      <w:r w:rsidR="00A5558A" w:rsidRPr="004F7F27">
        <w:rPr>
          <w:rStyle w:val="Italicize"/>
          <w:highlight w:val="cyan"/>
        </w:rPr>
        <w:t>f</w:t>
      </w:r>
      <w:r w:rsidRPr="004F7F27">
        <w:rPr>
          <w:rStyle w:val="Italicize"/>
          <w:highlight w:val="cyan"/>
        </w:rPr>
        <w:t xml:space="preserve"> the </w:t>
      </w:r>
      <w:r w:rsidR="00C839D4" w:rsidRPr="004F7F27">
        <w:rPr>
          <w:rStyle w:val="Italicize"/>
          <w:highlight w:val="cyan"/>
        </w:rPr>
        <w:t>Traffic Noise Report</w:t>
      </w:r>
      <w:r w:rsidRPr="004F7F27">
        <w:rPr>
          <w:rStyle w:val="Italicize"/>
          <w:highlight w:val="cyan"/>
        </w:rPr>
        <w:t>. This shall include</w:t>
      </w:r>
      <w:r w:rsidR="00DC38C2" w:rsidRPr="004F7F27">
        <w:rPr>
          <w:rStyle w:val="Italicize"/>
          <w:highlight w:val="cyan"/>
        </w:rPr>
        <w:t xml:space="preserve"> the following information</w:t>
      </w:r>
      <w:r w:rsidR="00604874" w:rsidRPr="004F7F27">
        <w:rPr>
          <w:rStyle w:val="Italicize"/>
          <w:highlight w:val="cyan"/>
        </w:rPr>
        <w:t>, as applicable</w:t>
      </w:r>
      <w:r w:rsidR="00DC38C2" w:rsidRPr="004F7F27">
        <w:rPr>
          <w:rStyle w:val="Italicize"/>
          <w:highlight w:val="cyan"/>
        </w:rPr>
        <w:t>:</w:t>
      </w:r>
      <w:r w:rsidRPr="004F7F27">
        <w:rPr>
          <w:rStyle w:val="Italicize"/>
          <w:highlight w:val="cyan"/>
        </w:rPr>
        <w:t xml:space="preserve"> </w:t>
      </w:r>
    </w:p>
    <w:p w14:paraId="18759C20" w14:textId="77777777" w:rsidR="00442C64" w:rsidRPr="004F7F27" w:rsidRDefault="007E6453" w:rsidP="00F85B99">
      <w:pPr>
        <w:pStyle w:val="Listnumbered"/>
        <w:numPr>
          <w:ilvl w:val="0"/>
          <w:numId w:val="8"/>
        </w:numPr>
        <w:rPr>
          <w:rStyle w:val="Italicize"/>
          <w:highlight w:val="cyan"/>
        </w:rPr>
      </w:pPr>
      <w:r w:rsidRPr="004F7F27">
        <w:rPr>
          <w:rStyle w:val="Italicize"/>
          <w:highlight w:val="cyan"/>
        </w:rPr>
        <w:t xml:space="preserve">Description of the number of receiver location impacts by Activity Category if noise impacts were identified. </w:t>
      </w:r>
    </w:p>
    <w:p w14:paraId="72F32CAC" w14:textId="77777777" w:rsidR="00442C64" w:rsidRPr="004F7F27" w:rsidRDefault="007E6453" w:rsidP="004F7F27">
      <w:pPr>
        <w:pStyle w:val="Listnumbered"/>
        <w:rPr>
          <w:rStyle w:val="Italicize"/>
          <w:highlight w:val="cyan"/>
        </w:rPr>
      </w:pPr>
      <w:r w:rsidRPr="004F7F27">
        <w:rPr>
          <w:rStyle w:val="Italicize"/>
          <w:highlight w:val="cyan"/>
        </w:rPr>
        <w:t xml:space="preserve">Range of predicted noise levels at impacted receivers. </w:t>
      </w:r>
    </w:p>
    <w:p w14:paraId="7605B366" w14:textId="77777777" w:rsidR="00DC38C2" w:rsidRPr="004F7F27" w:rsidRDefault="007E6453" w:rsidP="004F7F27">
      <w:pPr>
        <w:pStyle w:val="Listnumbered"/>
        <w:rPr>
          <w:rStyle w:val="Italicize"/>
          <w:highlight w:val="cyan"/>
        </w:rPr>
      </w:pPr>
      <w:r w:rsidRPr="004F7F27">
        <w:rPr>
          <w:rStyle w:val="Italicize"/>
          <w:highlight w:val="cyan"/>
        </w:rPr>
        <w:t xml:space="preserve">Number of noise barriers modeled and the range in length, height, and surface area for all evaluated barriers. </w:t>
      </w:r>
    </w:p>
    <w:p w14:paraId="53C04611" w14:textId="77777777" w:rsidR="00DC38C2" w:rsidRPr="004F7F27" w:rsidRDefault="007E6453" w:rsidP="004F7F27">
      <w:pPr>
        <w:pStyle w:val="Listnumbered"/>
        <w:rPr>
          <w:rStyle w:val="Italicize"/>
          <w:highlight w:val="cyan"/>
        </w:rPr>
      </w:pPr>
      <w:r w:rsidRPr="004F7F27">
        <w:rPr>
          <w:rStyle w:val="Italicize"/>
          <w:highlight w:val="cyan"/>
        </w:rPr>
        <w:t xml:space="preserve">Number of barriers where noise abatement is likely. </w:t>
      </w:r>
    </w:p>
    <w:p w14:paraId="124CD751" w14:textId="77777777" w:rsidR="00A5558A" w:rsidRPr="004F7F27" w:rsidRDefault="007E6453" w:rsidP="004F7F27">
      <w:pPr>
        <w:pStyle w:val="Listnumbered"/>
        <w:rPr>
          <w:rStyle w:val="Italicize"/>
          <w:highlight w:val="cyan"/>
        </w:rPr>
      </w:pPr>
      <w:r w:rsidRPr="004F7F27">
        <w:rPr>
          <w:rStyle w:val="Italicize"/>
          <w:highlight w:val="cyan"/>
        </w:rPr>
        <w:t>Reference to the noise barrier analysis results contained in the appropriate appendix.</w:t>
      </w:r>
    </w:p>
    <w:p w14:paraId="28ECE970" w14:textId="77777777" w:rsidR="00604874" w:rsidRDefault="007E6453" w:rsidP="004F7F27">
      <w:pPr>
        <w:pStyle w:val="BodyText"/>
      </w:pPr>
      <w:r w:rsidRPr="001363C6">
        <w:t>INDOT has identified those noise receptors that would be exposed to future design</w:t>
      </w:r>
      <w:r w:rsidR="00F17B35">
        <w:t>-</w:t>
      </w:r>
      <w:r w:rsidRPr="001363C6">
        <w:t xml:space="preserve">year </w:t>
      </w:r>
      <w:r w:rsidR="009D558C">
        <w:rPr>
          <w:highlight w:val="yellow"/>
        </w:rPr>
        <w:t>[</w:t>
      </w:r>
      <w:r w:rsidR="00223B41">
        <w:rPr>
          <w:highlight w:val="yellow"/>
        </w:rPr>
        <w:t>year</w:t>
      </w:r>
      <w:r w:rsidR="00E906C8">
        <w:rPr>
          <w:highlight w:val="yellow"/>
        </w:rPr>
        <w:t>]</w:t>
      </w:r>
      <w:r w:rsidRPr="001363C6">
        <w:t xml:space="preserve"> noise levels approaching or exceeding the FHWA NAC. Predicted future design</w:t>
      </w:r>
      <w:r w:rsidR="00F17B35">
        <w:t>-</w:t>
      </w:r>
      <w:r w:rsidRPr="001363C6">
        <w:t xml:space="preserve">year </w:t>
      </w:r>
      <w:r w:rsidR="00112881">
        <w:rPr>
          <w:highlight w:val="yellow"/>
        </w:rPr>
        <w:t>[</w:t>
      </w:r>
      <w:r w:rsidR="00223B41" w:rsidRPr="00223B41">
        <w:rPr>
          <w:highlight w:val="yellow"/>
        </w:rPr>
        <w:t>year</w:t>
      </w:r>
      <w:r w:rsidR="00E906C8">
        <w:rPr>
          <w:highlight w:val="yellow"/>
        </w:rPr>
        <w:t>]</w:t>
      </w:r>
      <w:r w:rsidRPr="001363C6">
        <w:t xml:space="preserve"> noise levels adjacent to the proposed project would approach or exceed the NAC of </w:t>
      </w:r>
      <w:r w:rsidRPr="00223B41">
        <w:t>67</w:t>
      </w:r>
      <w:r w:rsidRPr="001363C6">
        <w:t xml:space="preserve"> dB(A) Leq(h) at </w:t>
      </w:r>
      <w:r w:rsidR="00112881">
        <w:rPr>
          <w:highlight w:val="yellow"/>
        </w:rPr>
        <w:t>[</w:t>
      </w:r>
      <w:r w:rsidR="00223B41" w:rsidRPr="00223B41">
        <w:rPr>
          <w:highlight w:val="yellow"/>
        </w:rPr>
        <w:t>impacted receivers</w:t>
      </w:r>
      <w:r w:rsidR="00E906C8">
        <w:rPr>
          <w:highlight w:val="yellow"/>
        </w:rPr>
        <w:t>]</w:t>
      </w:r>
      <w:r w:rsidRPr="001363C6">
        <w:t xml:space="preserve"> receiver locations representing </w:t>
      </w:r>
      <w:r w:rsidR="00112881">
        <w:rPr>
          <w:highlight w:val="yellow"/>
        </w:rPr>
        <w:t>[</w:t>
      </w:r>
      <w:r w:rsidR="00223B41" w:rsidRPr="00223B41">
        <w:rPr>
          <w:highlight w:val="yellow"/>
        </w:rPr>
        <w:t>impacted receptors</w:t>
      </w:r>
      <w:r w:rsidR="00E906C8">
        <w:rPr>
          <w:highlight w:val="yellow"/>
        </w:rPr>
        <w:t>]</w:t>
      </w:r>
      <w:r w:rsidRPr="001363C6">
        <w:t xml:space="preserve"> Activity Category </w:t>
      </w:r>
      <w:r w:rsidRPr="001363C6">
        <w:rPr>
          <w:highlight w:val="yellow"/>
        </w:rPr>
        <w:t>B</w:t>
      </w:r>
      <w:r w:rsidRPr="001363C6">
        <w:t xml:space="preserve"> receptor units and </w:t>
      </w:r>
      <w:r w:rsidR="00112881">
        <w:rPr>
          <w:highlight w:val="yellow"/>
        </w:rPr>
        <w:t>[</w:t>
      </w:r>
      <w:r w:rsidR="001B4D20" w:rsidRPr="001B4D20">
        <w:rPr>
          <w:highlight w:val="yellow"/>
        </w:rPr>
        <w:t>number</w:t>
      </w:r>
      <w:r w:rsidR="00E906C8">
        <w:rPr>
          <w:highlight w:val="yellow"/>
        </w:rPr>
        <w:t>]</w:t>
      </w:r>
      <w:r w:rsidR="001B4D20" w:rsidRPr="001363C6">
        <w:t xml:space="preserve"> </w:t>
      </w:r>
      <w:r w:rsidRPr="001363C6">
        <w:t xml:space="preserve">Category </w:t>
      </w:r>
      <w:r w:rsidRPr="001363C6">
        <w:rPr>
          <w:highlight w:val="yellow"/>
        </w:rPr>
        <w:t>C</w:t>
      </w:r>
      <w:r w:rsidRPr="001363C6">
        <w:t xml:space="preserve"> receptor units. The noise levels at these </w:t>
      </w:r>
      <w:r w:rsidR="00112881">
        <w:rPr>
          <w:highlight w:val="yellow"/>
        </w:rPr>
        <w:t>[</w:t>
      </w:r>
      <w:r w:rsidR="001B4D20" w:rsidRPr="001B4D20">
        <w:rPr>
          <w:highlight w:val="yellow"/>
        </w:rPr>
        <w:t>number</w:t>
      </w:r>
      <w:r w:rsidR="00E906C8">
        <w:rPr>
          <w:highlight w:val="yellow"/>
        </w:rPr>
        <w:t>]</w:t>
      </w:r>
      <w:r w:rsidR="001B4D20" w:rsidRPr="001363C6">
        <w:t xml:space="preserve"> </w:t>
      </w:r>
      <w:r w:rsidRPr="001363C6">
        <w:t xml:space="preserve">receptors would range from </w:t>
      </w:r>
      <w:r w:rsidR="00112881">
        <w:rPr>
          <w:highlight w:val="yellow"/>
        </w:rPr>
        <w:t>[</w:t>
      </w:r>
      <w:r w:rsidR="001B4D20" w:rsidRPr="001B4D20">
        <w:rPr>
          <w:highlight w:val="yellow"/>
        </w:rPr>
        <w:t>number</w:t>
      </w:r>
      <w:r w:rsidR="00E906C8">
        <w:rPr>
          <w:highlight w:val="yellow"/>
        </w:rPr>
        <w:t>]</w:t>
      </w:r>
      <w:r w:rsidR="001B4D20" w:rsidRPr="001363C6">
        <w:t xml:space="preserve"> </w:t>
      </w:r>
      <w:r w:rsidRPr="001363C6">
        <w:t xml:space="preserve">to </w:t>
      </w:r>
      <w:r w:rsidR="00112881">
        <w:rPr>
          <w:highlight w:val="yellow"/>
        </w:rPr>
        <w:t>[</w:t>
      </w:r>
      <w:r w:rsidR="001B4D20" w:rsidRPr="001B4D20">
        <w:rPr>
          <w:highlight w:val="yellow"/>
        </w:rPr>
        <w:t>number</w:t>
      </w:r>
      <w:r w:rsidR="00E906C8">
        <w:rPr>
          <w:highlight w:val="yellow"/>
        </w:rPr>
        <w:t>]</w:t>
      </w:r>
      <w:r w:rsidR="001B4D20" w:rsidRPr="001363C6">
        <w:t xml:space="preserve"> </w:t>
      </w:r>
      <w:r w:rsidRPr="001363C6">
        <w:t>dB(A) Leq(h).</w:t>
      </w:r>
    </w:p>
    <w:p w14:paraId="23C42B35" w14:textId="77777777" w:rsidR="00D33438" w:rsidRPr="00EE3E2E" w:rsidRDefault="007E6453" w:rsidP="00D33438">
      <w:pPr>
        <w:pStyle w:val="BodyText"/>
        <w:rPr>
          <w:rStyle w:val="Italicize"/>
          <w:highlight w:val="cyan"/>
        </w:rPr>
      </w:pPr>
      <w:r w:rsidRPr="00EE3E2E">
        <w:rPr>
          <w:rStyle w:val="Italicize"/>
          <w:highlight w:val="cyan"/>
        </w:rPr>
        <w:t xml:space="preserve">If no noise impacts are identified, </w:t>
      </w:r>
      <w:r>
        <w:rPr>
          <w:rStyle w:val="Italicize"/>
          <w:highlight w:val="cyan"/>
        </w:rPr>
        <w:t xml:space="preserve">include </w:t>
      </w:r>
      <w:r w:rsidRPr="00EE3E2E">
        <w:rPr>
          <w:rStyle w:val="Italicize"/>
          <w:highlight w:val="cyan"/>
        </w:rPr>
        <w:t>the following text or similar:</w:t>
      </w:r>
    </w:p>
    <w:p w14:paraId="37BA489A" w14:textId="77777777" w:rsidR="00D33438" w:rsidRDefault="007E6453" w:rsidP="00D33438">
      <w:pPr>
        <w:pStyle w:val="BodyText"/>
      </w:pPr>
      <w:r>
        <w:t xml:space="preserve">The </w:t>
      </w:r>
      <w:r w:rsidRPr="00833810">
        <w:rPr>
          <w:highlight w:val="yellow"/>
        </w:rPr>
        <w:t>[Project Sponsor]</w:t>
      </w:r>
      <w:r>
        <w:t xml:space="preserve"> has identified no impacted receptors. As a result, noise abatement was not evaluated. This analysis was based on preliminary design criteria. A reevaluation of the noise analysis will occur during final design. If it is determined then that conditions have changed and noise impacts are identified, noise abatement will be evaluated as to whether it is feasible and reasonable. </w:t>
      </w:r>
    </w:p>
    <w:p w14:paraId="00800634" w14:textId="77777777" w:rsidR="00D33438" w:rsidRPr="00EE3E2E" w:rsidRDefault="007E6453" w:rsidP="00D33438">
      <w:pPr>
        <w:pStyle w:val="BodyText"/>
        <w:rPr>
          <w:rStyle w:val="Italicize"/>
        </w:rPr>
      </w:pPr>
      <w:r w:rsidRPr="00EE3E2E">
        <w:rPr>
          <w:rStyle w:val="Italicize"/>
          <w:highlight w:val="cyan"/>
        </w:rPr>
        <w:t>If noise impacts have been identified but no barriers were found to be</w:t>
      </w:r>
      <w:r>
        <w:rPr>
          <w:rStyle w:val="Italicize"/>
          <w:highlight w:val="cyan"/>
        </w:rPr>
        <w:t xml:space="preserve"> feasible</w:t>
      </w:r>
      <w:r w:rsidR="002E0B77">
        <w:rPr>
          <w:rStyle w:val="Italicize"/>
          <w:highlight w:val="cyan"/>
        </w:rPr>
        <w:t xml:space="preserve"> and reasonable</w:t>
      </w:r>
      <w:r w:rsidRPr="00EE3E2E">
        <w:rPr>
          <w:rStyle w:val="Italicize"/>
          <w:highlight w:val="cyan"/>
        </w:rPr>
        <w:t xml:space="preserve">, </w:t>
      </w:r>
      <w:r>
        <w:rPr>
          <w:rStyle w:val="Italicize"/>
          <w:highlight w:val="cyan"/>
        </w:rPr>
        <w:t>include</w:t>
      </w:r>
      <w:r w:rsidRPr="00EE3E2E">
        <w:rPr>
          <w:rStyle w:val="Italicize"/>
          <w:highlight w:val="cyan"/>
        </w:rPr>
        <w:t xml:space="preserve"> the following text or similar: </w:t>
      </w:r>
    </w:p>
    <w:p w14:paraId="4A7AAC97" w14:textId="77777777" w:rsidR="00D33438" w:rsidRDefault="007E6453" w:rsidP="00D33438">
      <w:pPr>
        <w:pStyle w:val="BodyText"/>
        <w:rPr>
          <w:iCs/>
        </w:rPr>
      </w:pPr>
      <w:r>
        <w:t xml:space="preserve">Based on the </w:t>
      </w:r>
      <w:r w:rsidRPr="00393B9F">
        <w:rPr>
          <w:highlight w:val="yellow"/>
        </w:rPr>
        <w:t>study(ies)</w:t>
      </w:r>
      <w:r>
        <w:t xml:space="preserve"> thus far accomplished, the </w:t>
      </w:r>
      <w:r w:rsidRPr="00833810">
        <w:rPr>
          <w:highlight w:val="yellow"/>
        </w:rPr>
        <w:t xml:space="preserve">[Project Sponsor] </w:t>
      </w:r>
      <w:r>
        <w:t xml:space="preserve">has identified </w:t>
      </w:r>
      <w:r w:rsidRPr="00833810">
        <w:rPr>
          <w:highlight w:val="yellow"/>
        </w:rPr>
        <w:t xml:space="preserve">[number] </w:t>
      </w:r>
      <w:r>
        <w:t xml:space="preserve">impacted receptors; but the </w:t>
      </w:r>
      <w:r w:rsidRPr="008F7D23">
        <w:rPr>
          <w:iCs/>
          <w:highlight w:val="yellow"/>
        </w:rPr>
        <w:t>[Project Sponsor]</w:t>
      </w:r>
      <w:r>
        <w:rPr>
          <w:iCs/>
        </w:rPr>
        <w:t xml:space="preserve"> has not identified any locations where noise abatement is feasible</w:t>
      </w:r>
      <w:r w:rsidR="002E0B77">
        <w:rPr>
          <w:iCs/>
        </w:rPr>
        <w:t xml:space="preserve"> and reasonable</w:t>
      </w:r>
      <w:r>
        <w:rPr>
          <w:iCs/>
        </w:rPr>
        <w:t xml:space="preserve"> based upon preliminary design criteria.</w:t>
      </w:r>
      <w:r w:rsidR="00EA2312">
        <w:rPr>
          <w:iCs/>
        </w:rPr>
        <w:t xml:space="preserve"> </w:t>
      </w:r>
      <w:r w:rsidR="00EA2312">
        <w:t>If it is determined then that conditions have changed, noise abatement will be evaluated as to whether it is feasible and reasonable.</w:t>
      </w:r>
    </w:p>
    <w:p w14:paraId="5F3C036F" w14:textId="77777777" w:rsidR="002E0B77" w:rsidRPr="00EE3E2E" w:rsidRDefault="007E6453" w:rsidP="002E0B77">
      <w:pPr>
        <w:pStyle w:val="BodyText"/>
        <w:rPr>
          <w:rStyle w:val="Italicize"/>
          <w:highlight w:val="cyan"/>
        </w:rPr>
      </w:pPr>
      <w:r w:rsidRPr="00EE3E2E">
        <w:rPr>
          <w:rStyle w:val="Italicize"/>
          <w:highlight w:val="cyan"/>
        </w:rPr>
        <w:t>If</w:t>
      </w:r>
      <w:r>
        <w:rPr>
          <w:rStyle w:val="Italicize"/>
          <w:highlight w:val="cyan"/>
        </w:rPr>
        <w:t xml:space="preserve"> </w:t>
      </w:r>
      <w:r w:rsidRPr="00EE3E2E">
        <w:rPr>
          <w:rStyle w:val="Italicize"/>
          <w:highlight w:val="cyan"/>
        </w:rPr>
        <w:t>noise impacts are identified</w:t>
      </w:r>
      <w:r>
        <w:rPr>
          <w:rStyle w:val="Italicize"/>
          <w:highlight w:val="cyan"/>
        </w:rPr>
        <w:t xml:space="preserve"> and barriers have been determined feasible and reasonable</w:t>
      </w:r>
      <w:r w:rsidRPr="00EE3E2E">
        <w:rPr>
          <w:rStyle w:val="Italicize"/>
          <w:highlight w:val="cyan"/>
        </w:rPr>
        <w:t xml:space="preserve">, </w:t>
      </w:r>
      <w:r>
        <w:rPr>
          <w:rStyle w:val="Italicize"/>
          <w:highlight w:val="cyan"/>
        </w:rPr>
        <w:t xml:space="preserve">include </w:t>
      </w:r>
      <w:r w:rsidRPr="00EE3E2E">
        <w:rPr>
          <w:rStyle w:val="Italicize"/>
          <w:highlight w:val="cyan"/>
        </w:rPr>
        <w:t>the following text or similar:</w:t>
      </w:r>
    </w:p>
    <w:p w14:paraId="1C5C91D1" w14:textId="77777777" w:rsidR="002E0B77" w:rsidRDefault="007E6453" w:rsidP="002E0B77">
      <w:pPr>
        <w:pStyle w:val="BodyText"/>
      </w:pPr>
      <w:r>
        <w:rPr>
          <w:highlight w:val="yellow"/>
        </w:rPr>
        <w:t>[</w:t>
      </w:r>
      <w:r w:rsidRPr="001B4D20">
        <w:rPr>
          <w:highlight w:val="yellow"/>
        </w:rPr>
        <w:t>number</w:t>
      </w:r>
      <w:r>
        <w:rPr>
          <w:highlight w:val="yellow"/>
        </w:rPr>
        <w:t>]</w:t>
      </w:r>
      <w:r w:rsidRPr="001363C6">
        <w:t xml:space="preserve"> noise barrier locations were modeled in the study area. The noise barrier designs ranged from </w:t>
      </w:r>
      <w:r>
        <w:rPr>
          <w:highlight w:val="yellow"/>
        </w:rPr>
        <w:t>[</w:t>
      </w:r>
      <w:r w:rsidRPr="001B4D20">
        <w:rPr>
          <w:highlight w:val="yellow"/>
        </w:rPr>
        <w:t>number</w:t>
      </w:r>
      <w:r>
        <w:rPr>
          <w:highlight w:val="yellow"/>
        </w:rPr>
        <w:t>]</w:t>
      </w:r>
      <w:r w:rsidRPr="001363C6">
        <w:t xml:space="preserve"> </w:t>
      </w:r>
      <w:r w:rsidRPr="001B4D20">
        <w:t xml:space="preserve">feet to </w:t>
      </w:r>
      <w:r>
        <w:rPr>
          <w:highlight w:val="yellow"/>
        </w:rPr>
        <w:t>[</w:t>
      </w:r>
      <w:r w:rsidRPr="001B4D20">
        <w:rPr>
          <w:highlight w:val="yellow"/>
        </w:rPr>
        <w:t>number</w:t>
      </w:r>
      <w:r>
        <w:rPr>
          <w:highlight w:val="yellow"/>
        </w:rPr>
        <w:t>]</w:t>
      </w:r>
      <w:r w:rsidRPr="001363C6">
        <w:rPr>
          <w:highlight w:val="yellow"/>
        </w:rPr>
        <w:t xml:space="preserve"> </w:t>
      </w:r>
      <w:r w:rsidRPr="001B4D20">
        <w:t xml:space="preserve">feet in length, </w:t>
      </w:r>
      <w:r>
        <w:rPr>
          <w:highlight w:val="yellow"/>
        </w:rPr>
        <w:t>[</w:t>
      </w:r>
      <w:r w:rsidRPr="001B4D20">
        <w:rPr>
          <w:highlight w:val="yellow"/>
        </w:rPr>
        <w:t>number</w:t>
      </w:r>
      <w:r>
        <w:rPr>
          <w:highlight w:val="yellow"/>
        </w:rPr>
        <w:t xml:space="preserve"> range]</w:t>
      </w:r>
      <w:r w:rsidRPr="001363C6">
        <w:t xml:space="preserve"> </w:t>
      </w:r>
      <w:r w:rsidRPr="001B4D20">
        <w:t xml:space="preserve">feet in height, and </w:t>
      </w:r>
      <w:r>
        <w:rPr>
          <w:highlight w:val="yellow"/>
        </w:rPr>
        <w:t>[number range]</w:t>
      </w:r>
      <w:r w:rsidRPr="001363C6">
        <w:rPr>
          <w:highlight w:val="yellow"/>
        </w:rPr>
        <w:t xml:space="preserve"> </w:t>
      </w:r>
      <w:r w:rsidRPr="001B4D20">
        <w:t>square feet in surface area. Noise ab</w:t>
      </w:r>
      <w:r w:rsidRPr="001363C6">
        <w:t>atement at these locations is based on preliminary design criteria. INDOT has determined noise abatement is likely</w:t>
      </w:r>
      <w:r>
        <w:t xml:space="preserve"> -</w:t>
      </w:r>
      <w:r w:rsidRPr="001363C6">
        <w:t xml:space="preserve"> but not guaranteed </w:t>
      </w:r>
      <w:r>
        <w:t xml:space="preserve">- </w:t>
      </w:r>
      <w:r w:rsidRPr="001363C6">
        <w:t xml:space="preserve">at </w:t>
      </w:r>
      <w:r>
        <w:rPr>
          <w:highlight w:val="yellow"/>
        </w:rPr>
        <w:t>[</w:t>
      </w:r>
      <w:r w:rsidRPr="001B4D20">
        <w:rPr>
          <w:highlight w:val="yellow"/>
        </w:rPr>
        <w:t>number</w:t>
      </w:r>
      <w:r>
        <w:rPr>
          <w:highlight w:val="yellow"/>
        </w:rPr>
        <w:t>]</w:t>
      </w:r>
      <w:r w:rsidRPr="001363C6">
        <w:t xml:space="preserve"> locations. Additional details regarding the noise barrier analysis results are provided in </w:t>
      </w:r>
      <w:r w:rsidRPr="00393B9F">
        <w:rPr>
          <w:highlight w:val="yellow"/>
        </w:rPr>
        <w:t>Appendix D</w:t>
      </w:r>
      <w:r w:rsidRPr="001363C6">
        <w:t>. If pertinent parameters chan</w:t>
      </w:r>
      <w:r w:rsidRPr="001363C6">
        <w:t>ge substantially during the project design, the noise abatement decision may be changed with the final project design</w:t>
      </w:r>
      <w:r w:rsidRPr="00BD3962">
        <w:t>.</w:t>
      </w:r>
    </w:p>
    <w:p w14:paraId="2652C642" w14:textId="77777777" w:rsidR="002E0B77" w:rsidRDefault="002E0B77" w:rsidP="00D33438">
      <w:pPr>
        <w:pStyle w:val="BodyText"/>
        <w:rPr>
          <w:bCs/>
        </w:rPr>
      </w:pPr>
    </w:p>
    <w:p w14:paraId="508CA8D1" w14:textId="77777777" w:rsidR="00D33438" w:rsidRDefault="00D33438" w:rsidP="004F7F27">
      <w:pPr>
        <w:pStyle w:val="BodyText"/>
      </w:pPr>
    </w:p>
    <w:p w14:paraId="3F3547C5" w14:textId="77777777" w:rsidR="00D33438" w:rsidRPr="00D33438" w:rsidRDefault="00D33438" w:rsidP="00D33438">
      <w:pPr>
        <w:pStyle w:val="Heading1"/>
        <w:numPr>
          <w:ilvl w:val="0"/>
          <w:numId w:val="0"/>
        </w:numPr>
        <w:rPr>
          <w:sz w:val="28"/>
          <w:szCs w:val="28"/>
        </w:rPr>
      </w:pPr>
    </w:p>
    <w:p w14:paraId="7A0F3557" w14:textId="77777777" w:rsidR="000C47D3" w:rsidRPr="00FA3CD4" w:rsidRDefault="007E6453" w:rsidP="004F7F27">
      <w:pPr>
        <w:pStyle w:val="Heading1"/>
        <w:rPr>
          <w:sz w:val="28"/>
          <w:szCs w:val="28"/>
        </w:rPr>
      </w:pPr>
      <w:r w:rsidRPr="00D33438">
        <w:br w:type="page"/>
      </w:r>
      <w:bookmarkStart w:id="72" w:name="_Toc202420155"/>
      <w:r w:rsidRPr="00FA3CD4">
        <w:rPr>
          <w:sz w:val="28"/>
          <w:szCs w:val="28"/>
        </w:rPr>
        <w:lastRenderedPageBreak/>
        <w:t>REFERENCES</w:t>
      </w:r>
      <w:bookmarkEnd w:id="72"/>
    </w:p>
    <w:p w14:paraId="347E5693" w14:textId="77777777" w:rsidR="001F52C7" w:rsidRPr="0080793B" w:rsidRDefault="001F52C7" w:rsidP="004A2462">
      <w:pPr>
        <w:tabs>
          <w:tab w:val="left" w:pos="-1440"/>
          <w:tab w:val="left" w:pos="-720"/>
          <w:tab w:val="left" w:pos="0"/>
        </w:tabs>
        <w:suppressAutoHyphens/>
        <w:ind w:left="720" w:hanging="720"/>
        <w:jc w:val="both"/>
        <w:rPr>
          <w:spacing w:val="-2"/>
          <w:sz w:val="22"/>
          <w:szCs w:val="22"/>
        </w:rPr>
      </w:pPr>
    </w:p>
    <w:p w14:paraId="6DCC0490" w14:textId="77777777" w:rsidR="00175894" w:rsidRDefault="007E6453" w:rsidP="004F7F27">
      <w:pPr>
        <w:pStyle w:val="Referenceentries"/>
      </w:pPr>
      <w:r w:rsidRPr="00B23FB9">
        <w:t xml:space="preserve">Federal Highway Administration. </w:t>
      </w:r>
      <w:r w:rsidRPr="005D05D7">
        <w:rPr>
          <w:i/>
          <w:iCs/>
        </w:rPr>
        <w:t>C</w:t>
      </w:r>
      <w:r w:rsidR="00B312C4">
        <w:rPr>
          <w:i/>
          <w:iCs/>
        </w:rPr>
        <w:t>ode of Federal Regulations Title</w:t>
      </w:r>
      <w:r w:rsidRPr="005D05D7">
        <w:rPr>
          <w:i/>
          <w:iCs/>
        </w:rPr>
        <w:t xml:space="preserve"> 23</w:t>
      </w:r>
      <w:r w:rsidR="00B312C4">
        <w:rPr>
          <w:i/>
          <w:iCs/>
        </w:rPr>
        <w:t>,</w:t>
      </w:r>
      <w:r w:rsidRPr="005D05D7">
        <w:rPr>
          <w:i/>
          <w:iCs/>
        </w:rPr>
        <w:t xml:space="preserve"> Part 772 – Procedures for Abatement of Highway Traffic Noise and Construction Noise.</w:t>
      </w:r>
      <w:r w:rsidRPr="00B23FB9">
        <w:t xml:space="preserve"> [</w:t>
      </w:r>
      <w:r w:rsidR="000437D9" w:rsidRPr="00B23FB9">
        <w:t xml:space="preserve">75 </w:t>
      </w:r>
      <w:r w:rsidRPr="00B23FB9">
        <w:t>FR 39820-39838, July 13, 2010].</w:t>
      </w:r>
    </w:p>
    <w:p w14:paraId="46D80D3C" w14:textId="77777777" w:rsidR="00B74ADF" w:rsidRDefault="007E6453" w:rsidP="004F7F27">
      <w:pPr>
        <w:pStyle w:val="Referenceentries"/>
      </w:pPr>
      <w:r w:rsidRPr="00B23FB9">
        <w:t xml:space="preserve">Federal Highway Administration. </w:t>
      </w:r>
      <w:r w:rsidRPr="00284D15">
        <w:rPr>
          <w:i/>
          <w:iCs/>
        </w:rPr>
        <w:t>Highway Traffic Noise</w:t>
      </w:r>
      <w:r w:rsidR="00A82BBE" w:rsidRPr="00284D15">
        <w:rPr>
          <w:i/>
          <w:iCs/>
        </w:rPr>
        <w:t>:</w:t>
      </w:r>
      <w:r w:rsidRPr="00284D15">
        <w:rPr>
          <w:i/>
          <w:iCs/>
        </w:rPr>
        <w:t xml:space="preserve"> Analysis and Abatement Guidance.</w:t>
      </w:r>
      <w:r w:rsidRPr="00B23FB9">
        <w:t xml:space="preserve"> </w:t>
      </w:r>
      <w:r w:rsidR="00A82BBE" w:rsidRPr="00046250">
        <w:t xml:space="preserve">December </w:t>
      </w:r>
      <w:r w:rsidR="008C1567" w:rsidRPr="00B23FB9">
        <w:t>20</w:t>
      </w:r>
      <w:r w:rsidR="00A82BBE" w:rsidRPr="00046250">
        <w:t>1</w:t>
      </w:r>
      <w:r w:rsidR="008C1567" w:rsidRPr="00B23FB9">
        <w:t>1</w:t>
      </w:r>
      <w:r w:rsidR="0078555D" w:rsidRPr="00B23FB9">
        <w:t>.</w:t>
      </w:r>
      <w:r w:rsidR="00A82BBE">
        <w:t xml:space="preserve"> </w:t>
      </w:r>
    </w:p>
    <w:p w14:paraId="698099A0" w14:textId="77777777" w:rsidR="00B74ADF" w:rsidRDefault="007E6453" w:rsidP="004F7F27">
      <w:pPr>
        <w:pStyle w:val="Referenceentries"/>
      </w:pPr>
      <w:bookmarkStart w:id="73" w:name="_Hlk483308103"/>
      <w:r w:rsidRPr="00C86002">
        <w:t xml:space="preserve">Federal Highway Administration. </w:t>
      </w:r>
      <w:r w:rsidR="001F52C7" w:rsidRPr="001F52C7">
        <w:rPr>
          <w:i/>
        </w:rPr>
        <w:t xml:space="preserve">FHWA Traffic Noise Model </w:t>
      </w:r>
      <w:r w:rsidR="005635FC">
        <w:rPr>
          <w:i/>
        </w:rPr>
        <w:t xml:space="preserve">(TNM) version 2.5, </w:t>
      </w:r>
      <w:r w:rsidR="001F52C7">
        <w:t>April 2004</w:t>
      </w:r>
      <w:r w:rsidRPr="00C86002">
        <w:t>.</w:t>
      </w:r>
    </w:p>
    <w:bookmarkEnd w:id="73"/>
    <w:p w14:paraId="05927F5F" w14:textId="77777777" w:rsidR="00B74ADF" w:rsidRDefault="007E6453" w:rsidP="004F7F27">
      <w:pPr>
        <w:pStyle w:val="Referenceentries"/>
      </w:pPr>
      <w:r w:rsidRPr="0080793B">
        <w:t xml:space="preserve">Lee, Cynthia S.Y. and Fleming, Gregg G. </w:t>
      </w:r>
      <w:r w:rsidRPr="0080793B">
        <w:rPr>
          <w:i/>
        </w:rPr>
        <w:t>Measurement of Highway-Related Noise</w:t>
      </w:r>
      <w:r w:rsidRPr="0080793B">
        <w:t>. U.S. Department of Transportation Research and Special Programs Administration John A. Volpe National Transportation Systems Center Acoustics Facility, DTS-75. Cambridge, MA. May 1996.</w:t>
      </w:r>
    </w:p>
    <w:p w14:paraId="602D16BB" w14:textId="77777777" w:rsidR="005635FC" w:rsidRDefault="007E6453" w:rsidP="004F7F27">
      <w:pPr>
        <w:pStyle w:val="Referenceentries"/>
      </w:pPr>
      <w:r>
        <w:t>Federal Highway Administration.</w:t>
      </w:r>
      <w:r w:rsidR="0022062D">
        <w:t xml:space="preserve"> </w:t>
      </w:r>
      <w:r w:rsidRPr="00046250">
        <w:rPr>
          <w:i/>
          <w:iCs/>
        </w:rPr>
        <w:t>Noise Measurement Field Guide</w:t>
      </w:r>
      <w:r>
        <w:rPr>
          <w:i/>
          <w:iCs/>
        </w:rPr>
        <w:t xml:space="preserve"> (FHWA-HEP-18-066)</w:t>
      </w:r>
      <w:r>
        <w:t>, June 2018</w:t>
      </w:r>
      <w:r w:rsidR="009C56A0">
        <w:t>.</w:t>
      </w:r>
      <w:r>
        <w:t xml:space="preserve"> </w:t>
      </w:r>
    </w:p>
    <w:p w14:paraId="3CCDFF1E" w14:textId="77777777" w:rsidR="005635FC" w:rsidRDefault="007E6453" w:rsidP="004F7F27">
      <w:pPr>
        <w:pStyle w:val="Referenceentries"/>
      </w:pPr>
      <w:r>
        <w:t>Federal Highway Administration.</w:t>
      </w:r>
      <w:r w:rsidR="0022062D">
        <w:t xml:space="preserve"> </w:t>
      </w:r>
      <w:r w:rsidRPr="00AB1F38">
        <w:rPr>
          <w:i/>
          <w:iCs/>
        </w:rPr>
        <w:t xml:space="preserve">Noise Measurement </w:t>
      </w:r>
      <w:r>
        <w:rPr>
          <w:i/>
          <w:iCs/>
        </w:rPr>
        <w:t>Handbook (FHWA-HEP-18-065)</w:t>
      </w:r>
      <w:r>
        <w:t>, June 2018</w:t>
      </w:r>
      <w:r w:rsidR="009C56A0">
        <w:t>.</w:t>
      </w:r>
      <w:r>
        <w:t xml:space="preserve"> </w:t>
      </w:r>
    </w:p>
    <w:p w14:paraId="45C0ED0D" w14:textId="77777777" w:rsidR="002A6A9B" w:rsidRDefault="007E6453" w:rsidP="004F7F27">
      <w:pPr>
        <w:pStyle w:val="Referenceentries"/>
        <w:rPr>
          <w:iCs/>
        </w:rPr>
      </w:pPr>
      <w:r>
        <w:t>Indiana</w:t>
      </w:r>
      <w:r w:rsidRPr="00B23FB9">
        <w:t xml:space="preserve"> Department of Transportation.</w:t>
      </w:r>
      <w:r w:rsidR="0022062D">
        <w:t xml:space="preserve"> </w:t>
      </w:r>
      <w:r w:rsidR="009225E0" w:rsidRPr="00B23FB9">
        <w:rPr>
          <w:i/>
        </w:rPr>
        <w:t xml:space="preserve">Traffic </w:t>
      </w:r>
      <w:r w:rsidR="00F743B4" w:rsidRPr="00B23FB9">
        <w:rPr>
          <w:i/>
        </w:rPr>
        <w:t xml:space="preserve">Noise </w:t>
      </w:r>
      <w:r>
        <w:rPr>
          <w:i/>
        </w:rPr>
        <w:t>Analysis Procedure</w:t>
      </w:r>
      <w:r w:rsidRPr="00B23FB9">
        <w:t xml:space="preserve">. </w:t>
      </w:r>
      <w:r w:rsidR="00266563" w:rsidRPr="00A25732">
        <w:rPr>
          <w:iCs/>
        </w:rPr>
        <w:t xml:space="preserve">October </w:t>
      </w:r>
      <w:r w:rsidR="00F8422F">
        <w:rPr>
          <w:iCs/>
        </w:rPr>
        <w:t>12</w:t>
      </w:r>
      <w:r w:rsidR="00266563" w:rsidRPr="00A25732">
        <w:rPr>
          <w:iCs/>
        </w:rPr>
        <w:t>, 20</w:t>
      </w:r>
      <w:r w:rsidR="00F8422F">
        <w:rPr>
          <w:iCs/>
        </w:rPr>
        <w:t>22</w:t>
      </w:r>
      <w:r w:rsidR="00266563" w:rsidRPr="00A25732">
        <w:rPr>
          <w:iCs/>
        </w:rPr>
        <w:t>.</w:t>
      </w:r>
    </w:p>
    <w:p w14:paraId="1552ECAF" w14:textId="77777777" w:rsidR="006050EC" w:rsidRDefault="007E6453" w:rsidP="009C56A0">
      <w:pPr>
        <w:pStyle w:val="Referenceentries"/>
      </w:pPr>
      <w:r>
        <w:t>Environmental Protection Authority, South Sydney</w:t>
      </w:r>
      <w:r w:rsidR="006F3327">
        <w:t>, NSW</w:t>
      </w:r>
      <w:r>
        <w:t>.</w:t>
      </w:r>
      <w:r w:rsidR="00524243" w:rsidRPr="001363C6">
        <w:t xml:space="preserve"> </w:t>
      </w:r>
      <w:r w:rsidR="00524243" w:rsidRPr="009C56A0">
        <w:rPr>
          <w:i/>
          <w:iCs/>
        </w:rPr>
        <w:t>Environmental Criteria for Road Traffic Noise</w:t>
      </w:r>
      <w:r w:rsidRPr="009C56A0">
        <w:t>.</w:t>
      </w:r>
      <w:r w:rsidR="00524243" w:rsidRPr="001363C6">
        <w:t xml:space="preserve"> May 1999.</w:t>
      </w:r>
    </w:p>
    <w:p w14:paraId="294EAAB3" w14:textId="77777777" w:rsidR="003A2DEF" w:rsidRDefault="007E6453" w:rsidP="009C56A0">
      <w:pPr>
        <w:pStyle w:val="Referenceentries"/>
      </w:pPr>
      <w:r w:rsidRPr="001363C6">
        <w:t>F</w:t>
      </w:r>
      <w:r w:rsidR="009C56A0">
        <w:t xml:space="preserve">ederal Highway Administration. </w:t>
      </w:r>
      <w:r w:rsidRPr="009C56A0">
        <w:rPr>
          <w:i/>
          <w:iCs/>
        </w:rPr>
        <w:t xml:space="preserve">Effective Noise Control During Nighttime Construction. </w:t>
      </w:r>
    </w:p>
    <w:p w14:paraId="49F7668D" w14:textId="77777777" w:rsidR="009C56A0" w:rsidRPr="009C56A0" w:rsidRDefault="009C56A0" w:rsidP="009C56A0">
      <w:pPr>
        <w:pStyle w:val="BodyText"/>
      </w:pPr>
    </w:p>
    <w:p w14:paraId="3325FAAD" w14:textId="77777777" w:rsidR="00524243" w:rsidRDefault="00524243" w:rsidP="004F7F27">
      <w:pPr>
        <w:pStyle w:val="Referenceentries"/>
        <w:rPr>
          <w:i/>
        </w:rPr>
      </w:pPr>
    </w:p>
    <w:p w14:paraId="530E9550" w14:textId="77777777" w:rsidR="00F853DC" w:rsidRPr="00F36AF9" w:rsidRDefault="007E6453" w:rsidP="00F36AF9">
      <w:pPr>
        <w:pStyle w:val="BodyText"/>
        <w:rPr>
          <w:rStyle w:val="Italicize"/>
        </w:rPr>
      </w:pPr>
      <w:r w:rsidRPr="00F36AF9">
        <w:rPr>
          <w:rStyle w:val="Italicize"/>
          <w:highlight w:val="cyan"/>
        </w:rPr>
        <w:t>Add any additional references</w:t>
      </w:r>
      <w:r w:rsidR="005635FC" w:rsidRPr="00F36AF9">
        <w:rPr>
          <w:rStyle w:val="Italicize"/>
          <w:highlight w:val="cyan"/>
        </w:rPr>
        <w:t xml:space="preserve"> specifically cited in this </w:t>
      </w:r>
      <w:r w:rsidR="00C839D4" w:rsidRPr="00F36AF9">
        <w:rPr>
          <w:rStyle w:val="Italicize"/>
          <w:highlight w:val="cyan"/>
        </w:rPr>
        <w:t>Traffic Noise Report</w:t>
      </w:r>
      <w:r w:rsidRPr="00F36AF9">
        <w:rPr>
          <w:rStyle w:val="Italicize"/>
          <w:highlight w:val="cyan"/>
        </w:rPr>
        <w:t xml:space="preserve"> including traffic reports, etc.</w:t>
      </w:r>
    </w:p>
    <w:p w14:paraId="71830F6D" w14:textId="77777777" w:rsidR="00F36AF9" w:rsidRDefault="00F36AF9" w:rsidP="000D4AA5">
      <w:pPr>
        <w:rPr>
          <w:iCs/>
          <w:spacing w:val="-2"/>
          <w:sz w:val="24"/>
          <w:szCs w:val="24"/>
        </w:rPr>
        <w:sectPr w:rsidR="00F36AF9" w:rsidSect="006B72D9">
          <w:pgSz w:w="12240" w:h="15840" w:code="1"/>
          <w:pgMar w:top="1728" w:right="1152" w:bottom="1728" w:left="1152" w:header="720" w:footer="720" w:gutter="0"/>
          <w:cols w:space="720"/>
        </w:sectPr>
      </w:pPr>
    </w:p>
    <w:p w14:paraId="4BF3C1FB" w14:textId="77777777" w:rsidR="00D508A2" w:rsidRDefault="007E6453" w:rsidP="00F36AF9">
      <w:pPr>
        <w:pStyle w:val="Appendixtitle"/>
      </w:pPr>
      <w:bookmarkStart w:id="74" w:name="_Toc145019047"/>
      <w:r w:rsidRPr="00F36AF9">
        <w:lastRenderedPageBreak/>
        <w:t>Traffic Noise Analysis Maps</w:t>
      </w:r>
      <w:bookmarkEnd w:id="74"/>
    </w:p>
    <w:p w14:paraId="61659DE9" w14:textId="77777777" w:rsidR="00F36AF9" w:rsidRDefault="007E6453" w:rsidP="00F36AF9">
      <w:pPr>
        <w:pStyle w:val="BodyText"/>
        <w:rPr>
          <w:rStyle w:val="Italicize"/>
        </w:rPr>
      </w:pPr>
      <w:r w:rsidRPr="00F36AF9">
        <w:rPr>
          <w:rStyle w:val="Italicize"/>
          <w:highlight w:val="cyan"/>
        </w:rPr>
        <w:t>(Include Noise measurement locations, noise study area boundary, CNE areas, all noise barrier analyzed, receivers, historic districts (if applicable)</w:t>
      </w:r>
    </w:p>
    <w:p w14:paraId="1267EAC9" w14:textId="77777777" w:rsidR="00F36AF9" w:rsidRPr="00F36AF9" w:rsidRDefault="00F36AF9" w:rsidP="00F36AF9">
      <w:pPr>
        <w:pStyle w:val="BodyText"/>
        <w:rPr>
          <w:rStyle w:val="Italicize"/>
        </w:rPr>
      </w:pPr>
    </w:p>
    <w:p w14:paraId="37A6CD27" w14:textId="77777777" w:rsidR="00F36AF9" w:rsidRPr="00F36AF9" w:rsidRDefault="00F36AF9" w:rsidP="00F36AF9">
      <w:pPr>
        <w:pStyle w:val="BodyText"/>
        <w:sectPr w:rsidR="00F36AF9" w:rsidRPr="00F36AF9" w:rsidSect="006B72D9">
          <w:pgSz w:w="12240" w:h="15840" w:code="1"/>
          <w:pgMar w:top="1728" w:right="1152" w:bottom="1728" w:left="1152" w:header="720" w:footer="720" w:gutter="0"/>
          <w:cols w:space="720"/>
        </w:sectPr>
      </w:pPr>
    </w:p>
    <w:p w14:paraId="15192A7C" w14:textId="77777777" w:rsidR="00F36AF9" w:rsidRPr="00F36AF9" w:rsidRDefault="007E6453" w:rsidP="00F36AF9">
      <w:pPr>
        <w:pStyle w:val="Appendixtitle"/>
      </w:pPr>
      <w:bookmarkStart w:id="75" w:name="_Toc145019048"/>
      <w:r>
        <w:lastRenderedPageBreak/>
        <w:t>Ambient Noise Measurement Data Sheets</w:t>
      </w:r>
      <w:r w:rsidRPr="00F36AF9">
        <w:t xml:space="preserve"> &amp; Certificates of Calibration</w:t>
      </w:r>
      <w:bookmarkEnd w:id="75"/>
    </w:p>
    <w:p w14:paraId="017F9E4F" w14:textId="77777777" w:rsidR="00F3062B" w:rsidRPr="00FD1B09" w:rsidRDefault="007E6453" w:rsidP="00F3062B">
      <w:pPr>
        <w:pStyle w:val="BodyText"/>
        <w:rPr>
          <w:rStyle w:val="Italicize"/>
          <w:highlight w:val="cyan"/>
        </w:rPr>
      </w:pPr>
      <w:r w:rsidRPr="00CB336D">
        <w:rPr>
          <w:rStyle w:val="Italicize"/>
          <w:highlight w:val="cyan"/>
        </w:rPr>
        <w:t>(Include field measurement data forms, calibration certificates from manufacturer.)</w:t>
      </w:r>
    </w:p>
    <w:p w14:paraId="17E8E636" w14:textId="77777777" w:rsidR="00F36AF9" w:rsidRPr="00F36AF9" w:rsidRDefault="00F36AF9" w:rsidP="00F36AF9">
      <w:pPr>
        <w:sectPr w:rsidR="00F36AF9" w:rsidRPr="00F36AF9" w:rsidSect="006B72D9">
          <w:pgSz w:w="12240" w:h="15840" w:code="1"/>
          <w:pgMar w:top="1728" w:right="1152" w:bottom="1728" w:left="1152" w:header="720" w:footer="720" w:gutter="0"/>
          <w:cols w:space="720"/>
        </w:sectPr>
      </w:pPr>
    </w:p>
    <w:p w14:paraId="5CD47138" w14:textId="77777777" w:rsidR="00F36AF9" w:rsidRDefault="007E6453" w:rsidP="00F36AF9">
      <w:pPr>
        <w:pStyle w:val="Appendixtitle"/>
      </w:pPr>
      <w:bookmarkStart w:id="76" w:name="_Toc145019049"/>
      <w:r>
        <w:lastRenderedPageBreak/>
        <w:t>Predicted Noise Levels</w:t>
      </w:r>
      <w:bookmarkEnd w:id="76"/>
    </w:p>
    <w:p w14:paraId="5D08613F" w14:textId="77777777" w:rsidR="00F36AF9" w:rsidRPr="007C7075" w:rsidRDefault="007E6453" w:rsidP="00F36AF9">
      <w:pPr>
        <w:pStyle w:val="BodyText"/>
        <w:rPr>
          <w:rStyle w:val="Italicize"/>
        </w:rPr>
      </w:pPr>
      <w:r w:rsidRPr="007C7075">
        <w:rPr>
          <w:rStyle w:val="Italicize"/>
          <w:highlight w:val="cyan"/>
        </w:rPr>
        <w:t>(Include table showing receiver ID, NAC, number of receptors represented by receiver, predicted existing and future noise levels, change in noise levels, whether or not there is an impact</w:t>
      </w:r>
      <w:r w:rsidR="002117DF">
        <w:rPr>
          <w:rStyle w:val="Italicize"/>
          <w:highlight w:val="cyan"/>
        </w:rPr>
        <w:t xml:space="preserve">, </w:t>
      </w:r>
      <w:r w:rsidR="00226AAA">
        <w:rPr>
          <w:rStyle w:val="Italicize"/>
          <w:highlight w:val="cyan"/>
        </w:rPr>
        <w:t>and if there is an impact describe what kind of impact</w:t>
      </w:r>
      <w:r w:rsidRPr="007C7075">
        <w:rPr>
          <w:rStyle w:val="Italicize"/>
          <w:highlight w:val="cyan"/>
        </w:rPr>
        <w:t>.)</w:t>
      </w:r>
    </w:p>
    <w:p w14:paraId="2587A5A0" w14:textId="77777777" w:rsidR="00F36AF9" w:rsidRDefault="00F36AF9" w:rsidP="00F36AF9">
      <w:pPr>
        <w:pStyle w:val="BodyText"/>
      </w:pPr>
    </w:p>
    <w:p w14:paraId="5FE9A8A4" w14:textId="77777777" w:rsidR="00F36AF9" w:rsidRDefault="00F36AF9" w:rsidP="00F36AF9">
      <w:pPr>
        <w:pStyle w:val="BodyText"/>
        <w:sectPr w:rsidR="00F36AF9" w:rsidSect="006B72D9">
          <w:pgSz w:w="12240" w:h="15840" w:code="1"/>
          <w:pgMar w:top="1728" w:right="1152" w:bottom="1728" w:left="1152" w:header="720" w:footer="720" w:gutter="0"/>
          <w:cols w:space="720"/>
        </w:sectPr>
      </w:pPr>
    </w:p>
    <w:p w14:paraId="21F77A4A" w14:textId="77777777" w:rsidR="00F36AF9" w:rsidRDefault="007E6453" w:rsidP="00F36AF9">
      <w:pPr>
        <w:pStyle w:val="Appendixtitle"/>
      </w:pPr>
      <w:bookmarkStart w:id="77" w:name="_Toc145019050"/>
      <w:r>
        <w:lastRenderedPageBreak/>
        <w:t>Noise Barrier Analysis Results</w:t>
      </w:r>
      <w:bookmarkEnd w:id="77"/>
      <w:r>
        <w:t xml:space="preserve"> </w:t>
      </w:r>
      <w:r w:rsidR="00930E6E" w:rsidRPr="00930E6E">
        <w:rPr>
          <w:i/>
          <w:iCs/>
          <w:highlight w:val="cyan"/>
        </w:rPr>
        <w:t>(if applicable)</w:t>
      </w:r>
    </w:p>
    <w:p w14:paraId="2E1B3323" w14:textId="77777777" w:rsidR="00F36AF9" w:rsidRPr="007C7075" w:rsidRDefault="007E6453" w:rsidP="00F36AF9">
      <w:pPr>
        <w:pStyle w:val="BodyText"/>
        <w:rPr>
          <w:rStyle w:val="Italicize"/>
        </w:rPr>
      </w:pPr>
      <w:r w:rsidRPr="007C7075">
        <w:rPr>
          <w:rStyle w:val="Italicize"/>
          <w:highlight w:val="cyan"/>
        </w:rPr>
        <w:t>(Include location of barrier, barrier specific reasonability and feasibility criteria, table showing predicted “with barrier” noise levels, barrier design data.)</w:t>
      </w:r>
    </w:p>
    <w:p w14:paraId="64859FC7" w14:textId="77777777" w:rsidR="00F36AF9" w:rsidRDefault="00F36AF9" w:rsidP="00F36AF9">
      <w:pPr>
        <w:pStyle w:val="BodyText"/>
      </w:pPr>
    </w:p>
    <w:p w14:paraId="754F7BDE" w14:textId="77777777" w:rsidR="00F36AF9" w:rsidRDefault="00F36AF9" w:rsidP="00F36AF9">
      <w:pPr>
        <w:pStyle w:val="BodyText2"/>
        <w:sectPr w:rsidR="00F36AF9" w:rsidSect="006B72D9">
          <w:pgSz w:w="12240" w:h="15840" w:code="1"/>
          <w:pgMar w:top="1728" w:right="1152" w:bottom="1728" w:left="1152" w:header="720" w:footer="720" w:gutter="0"/>
          <w:cols w:space="720"/>
        </w:sectPr>
      </w:pPr>
    </w:p>
    <w:p w14:paraId="054FE70B" w14:textId="77777777" w:rsidR="00F36AF9" w:rsidRDefault="007E6453" w:rsidP="00F36AF9">
      <w:pPr>
        <w:pStyle w:val="Appendixtitle"/>
      </w:pPr>
      <w:bookmarkStart w:id="78" w:name="_Toc145019051"/>
      <w:r>
        <w:lastRenderedPageBreak/>
        <w:t>Public Involvement Materials</w:t>
      </w:r>
      <w:bookmarkEnd w:id="78"/>
      <w:r>
        <w:t xml:space="preserve"> </w:t>
      </w:r>
    </w:p>
    <w:p w14:paraId="655F39FB" w14:textId="77777777" w:rsidR="00F36AF9" w:rsidRPr="007C7075" w:rsidRDefault="007E6453" w:rsidP="00F36AF9">
      <w:pPr>
        <w:pStyle w:val="BodyText"/>
        <w:rPr>
          <w:rStyle w:val="Italicize"/>
        </w:rPr>
      </w:pPr>
      <w:r w:rsidRPr="007C7075">
        <w:rPr>
          <w:rStyle w:val="Italicize"/>
          <w:highlight w:val="cyan"/>
        </w:rPr>
        <w:t>(Include presentation materials, invites, noise barrier survey card.)</w:t>
      </w:r>
    </w:p>
    <w:sectPr w:rsidR="00F36AF9" w:rsidRPr="007C7075" w:rsidSect="006B72D9">
      <w:pgSz w:w="12240" w:h="15840" w:code="1"/>
      <w:pgMar w:top="1728" w:right="1152" w:bottom="172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2D397" w14:textId="77777777" w:rsidR="007E6453" w:rsidRDefault="007E6453">
      <w:r>
        <w:separator/>
      </w:r>
    </w:p>
  </w:endnote>
  <w:endnote w:type="continuationSeparator" w:id="0">
    <w:p w14:paraId="71C9585D" w14:textId="77777777" w:rsidR="007E6453" w:rsidRDefault="007E6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state-Light">
    <w:charset w:val="00"/>
    <w:family w:val="auto"/>
    <w:pitch w:val="variable"/>
    <w:sig w:usb0="80000027" w:usb1="0000004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05C2" w14:textId="77777777" w:rsidR="00206B14" w:rsidRDefault="007E6453" w:rsidP="00560B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2665">
      <w:rPr>
        <w:rStyle w:val="PageNumber"/>
        <w:noProof/>
      </w:rPr>
      <w:t>1</w:t>
    </w:r>
    <w:r>
      <w:rPr>
        <w:rStyle w:val="PageNumber"/>
      </w:rPr>
      <w:fldChar w:fldCharType="end"/>
    </w:r>
  </w:p>
  <w:p w14:paraId="09D3A903" w14:textId="77777777" w:rsidR="00206B14" w:rsidRDefault="00206B14" w:rsidP="00560B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E619" w14:textId="77777777" w:rsidR="00206B14" w:rsidRPr="00C2792F" w:rsidRDefault="00206B14" w:rsidP="00B979E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FB00" w14:textId="77777777" w:rsidR="00206B14" w:rsidRDefault="007E6453" w:rsidP="00560B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iii</w:t>
    </w:r>
    <w:r>
      <w:rPr>
        <w:rStyle w:val="PageNumber"/>
      </w:rPr>
      <w:fldChar w:fldCharType="end"/>
    </w:r>
  </w:p>
  <w:p w14:paraId="71A7137A" w14:textId="77777777" w:rsidR="00206B14" w:rsidRPr="00C2792F" w:rsidRDefault="00206B14" w:rsidP="0040423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2B2D" w14:textId="77777777" w:rsidR="00206B14" w:rsidRDefault="007E6453" w:rsidP="00BD50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5902B20" w14:textId="77777777" w:rsidR="00106DDF" w:rsidRDefault="00106DDF" w:rsidP="003C3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42348" w14:textId="77777777" w:rsidR="007E6453" w:rsidRDefault="007E6453">
      <w:r>
        <w:separator/>
      </w:r>
    </w:p>
  </w:footnote>
  <w:footnote w:type="continuationSeparator" w:id="0">
    <w:p w14:paraId="719091C9" w14:textId="77777777" w:rsidR="007E6453" w:rsidRDefault="007E6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613F" w14:textId="77777777" w:rsidR="00291A0A" w:rsidRDefault="007E6453">
    <w:pPr>
      <w:pStyle w:val="Header"/>
    </w:pPr>
    <w:r>
      <w:rPr>
        <w:noProof/>
      </w:rPr>
      <mc:AlternateContent>
        <mc:Choice Requires="wps">
          <w:drawing>
            <wp:anchor distT="0" distB="0" distL="0" distR="0" simplePos="0" relativeHeight="251660288" behindDoc="0" locked="0" layoutInCell="1" allowOverlap="1" wp14:anchorId="41CD83BF" wp14:editId="04441CE5">
              <wp:simplePos x="0" y="0"/>
              <wp:positionH relativeFrom="page">
                <wp:align>left</wp:align>
              </wp:positionH>
              <wp:positionV relativeFrom="page">
                <wp:align>top</wp:align>
              </wp:positionV>
              <wp:extent cx="443865" cy="443865"/>
              <wp:effectExtent l="0" t="0" r="1905" b="8255"/>
              <wp:wrapNone/>
              <wp:docPr id="2" name="Text Box 2"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3D555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CD83BF" id="_x0000_t202" coordsize="21600,21600" o:spt="202" path="m,l,21600r21600,l21600,xe">
              <v:stroke joinstyle="miter"/>
              <v:path gradientshapeok="t" o:connecttype="rect"/>
            </v:shapetype>
            <v:shape id="Text Box 2" o:spid="_x0000_s1028" type="#_x0000_t202" alt="Sensitive"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593D555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77E7" w14:textId="77777777" w:rsidR="00291A0A" w:rsidRDefault="007E6453">
    <w:pPr>
      <w:pStyle w:val="Header"/>
    </w:pPr>
    <w:r>
      <w:rPr>
        <w:noProof/>
      </w:rPr>
      <mc:AlternateContent>
        <mc:Choice Requires="wps">
          <w:drawing>
            <wp:anchor distT="0" distB="0" distL="0" distR="0" simplePos="0" relativeHeight="251658240" behindDoc="0" locked="0" layoutInCell="1" allowOverlap="1" wp14:anchorId="44151CE3" wp14:editId="790203EF">
              <wp:simplePos x="0" y="0"/>
              <wp:positionH relativeFrom="page">
                <wp:align>left</wp:align>
              </wp:positionH>
              <wp:positionV relativeFrom="page">
                <wp:align>top</wp:align>
              </wp:positionV>
              <wp:extent cx="443865" cy="443865"/>
              <wp:effectExtent l="0" t="0" r="1905" b="8255"/>
              <wp:wrapNone/>
              <wp:docPr id="1" name="Text Box 1"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02D60D"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4151CE3" id="_x0000_t202" coordsize="21600,21600" o:spt="202" path="m,l,21600r21600,l21600,xe">
              <v:stroke joinstyle="miter"/>
              <v:path gradientshapeok="t" o:connecttype="rect"/>
            </v:shapetype>
            <v:shape id="Text Box 1" o:spid="_x0000_s1029" type="#_x0000_t202" alt="Sensitive"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302D60D"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5531" w14:textId="77777777" w:rsidR="00291A0A" w:rsidRDefault="007E6453">
    <w:pPr>
      <w:pStyle w:val="Header"/>
    </w:pPr>
    <w:r>
      <w:rPr>
        <w:noProof/>
      </w:rPr>
      <mc:AlternateContent>
        <mc:Choice Requires="wps">
          <w:drawing>
            <wp:anchor distT="0" distB="0" distL="0" distR="0" simplePos="0" relativeHeight="251664384" behindDoc="0" locked="0" layoutInCell="1" allowOverlap="1" wp14:anchorId="5D5DCF00" wp14:editId="72DB117B">
              <wp:simplePos x="0" y="0"/>
              <wp:positionH relativeFrom="page">
                <wp:align>left</wp:align>
              </wp:positionH>
              <wp:positionV relativeFrom="page">
                <wp:align>top</wp:align>
              </wp:positionV>
              <wp:extent cx="443865" cy="443865"/>
              <wp:effectExtent l="0" t="0" r="1905" b="8255"/>
              <wp:wrapNone/>
              <wp:docPr id="10" name="Text Box 10"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F89F8ED"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5DCF00" id="_x0000_t202" coordsize="21600,21600" o:spt="202" path="m,l,21600r21600,l21600,xe">
              <v:stroke joinstyle="miter"/>
              <v:path gradientshapeok="t" o:connecttype="rect"/>
            </v:shapetype>
            <v:shape id="Text Box 10" o:spid="_x0000_s1030" type="#_x0000_t202" alt="Sensitive" style="position:absolute;margin-left:0;margin-top:0;width:34.95pt;height:34.9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5F89F8ED"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C086" w14:textId="77777777" w:rsidR="00404238" w:rsidRDefault="007E6453" w:rsidP="00607D00">
    <w:pPr>
      <w:pStyle w:val="Header"/>
      <w:pBdr>
        <w:bottom w:val="single" w:sz="4" w:space="1" w:color="auto"/>
      </w:pBdr>
      <w:tabs>
        <w:tab w:val="clear" w:pos="4320"/>
        <w:tab w:val="clear" w:pos="8640"/>
        <w:tab w:val="right" w:pos="13500"/>
      </w:tabs>
      <w:rPr>
        <w:b/>
        <w:bCs/>
      </w:rPr>
    </w:pPr>
    <w:r w:rsidRPr="00483F82">
      <w:rPr>
        <w:b/>
        <w:bCs/>
        <w:highlight w:val="yellow"/>
      </w:rPr>
      <w:t>Project Sponsor</w:t>
    </w:r>
    <w:r w:rsidRPr="00483F82">
      <w:rPr>
        <w:b/>
        <w:bCs/>
        <w:highlight w:val="yellow"/>
      </w:rPr>
      <w:tab/>
      <w:t xml:space="preserve">Project </w:t>
    </w:r>
    <w:r>
      <w:rPr>
        <w:b/>
        <w:bCs/>
        <w:highlight w:val="yellow"/>
      </w:rPr>
      <w:t>Name/</w:t>
    </w:r>
    <w:r w:rsidRPr="00483F82">
      <w:rPr>
        <w:b/>
        <w:bCs/>
        <w:highlight w:val="yellow"/>
      </w:rPr>
      <w:t>Work</w:t>
    </w:r>
    <w:r>
      <w:rPr>
        <w:b/>
        <w:bCs/>
        <w:highlight w:val="yellow"/>
      </w:rPr>
      <w:t xml:space="preserve"> </w:t>
    </w:r>
    <w:r w:rsidRPr="00483F82">
      <w:rPr>
        <w:b/>
        <w:bCs/>
        <w:highlight w:val="yellow"/>
      </w:rPr>
      <w:t>Type</w:t>
    </w:r>
  </w:p>
  <w:p w14:paraId="2DDDAB4C" w14:textId="77777777" w:rsidR="001B6890" w:rsidRPr="00483F82" w:rsidRDefault="007E6453" w:rsidP="00607D00">
    <w:pPr>
      <w:pStyle w:val="Header"/>
      <w:pBdr>
        <w:bottom w:val="single" w:sz="4" w:space="1" w:color="auto"/>
      </w:pBdr>
      <w:tabs>
        <w:tab w:val="clear" w:pos="4320"/>
        <w:tab w:val="clear" w:pos="8640"/>
        <w:tab w:val="right" w:pos="13500"/>
      </w:tabs>
      <w:rPr>
        <w:b/>
        <w:bCs/>
      </w:rPr>
    </w:pPr>
    <w:r>
      <w:rPr>
        <w:b/>
        <w:bCs/>
      </w:rPr>
      <w:tab/>
      <w:t xml:space="preserve">Des. No. </w:t>
    </w:r>
    <w:r w:rsidRPr="00965A3D">
      <w:rPr>
        <w:b/>
        <w:bCs/>
        <w:highlight w:val="yellow"/>
      </w:rPr>
      <w:t>XXXXX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F528" w14:textId="77777777" w:rsidR="00291A0A" w:rsidRDefault="007E6453">
    <w:pPr>
      <w:pStyle w:val="Header"/>
    </w:pPr>
    <w:r>
      <w:rPr>
        <w:noProof/>
      </w:rPr>
      <mc:AlternateContent>
        <mc:Choice Requires="wps">
          <w:drawing>
            <wp:anchor distT="0" distB="0" distL="0" distR="0" simplePos="0" relativeHeight="251662336" behindDoc="0" locked="0" layoutInCell="1" allowOverlap="1" wp14:anchorId="593A9DC2" wp14:editId="38C301E8">
              <wp:simplePos x="0" y="0"/>
              <wp:positionH relativeFrom="page">
                <wp:align>left</wp:align>
              </wp:positionH>
              <wp:positionV relativeFrom="page">
                <wp:align>top</wp:align>
              </wp:positionV>
              <wp:extent cx="443865" cy="443865"/>
              <wp:effectExtent l="0" t="0" r="1905" b="8255"/>
              <wp:wrapNone/>
              <wp:docPr id="6" name="Text Box 6"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5565D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93A9DC2" id="_x0000_t202" coordsize="21600,21600" o:spt="202" path="m,l,21600r21600,l21600,xe">
              <v:stroke joinstyle="miter"/>
              <v:path gradientshapeok="t" o:connecttype="rect"/>
            </v:shapetype>
            <v:shape id="Text Box 6" o:spid="_x0000_s1031" type="#_x0000_t202" alt="Sensitive" style="position:absolute;margin-left:0;margin-top:0;width:34.95pt;height:34.9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BI6APDDwIAACEE&#10;AAAOAAAAAAAAAAAAAAAAAC4CAABkcnMvZTJvRG9jLnhtbFBLAQItABQABgAIAAAAIQBzm59s2QAA&#10;AAMBAAAPAAAAAAAAAAAAAAAAAGkEAABkcnMvZG93bnJldi54bWxQSwUGAAAAAAQABADzAAAAbwUA&#10;AAAA&#10;" filled="f" stroked="f">
              <v:textbox style="mso-fit-shape-to-text:t" inset="20pt,15pt,0,0">
                <w:txbxContent>
                  <w:p w14:paraId="115565D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7D9F" w14:textId="77777777" w:rsidR="00291A0A" w:rsidRDefault="007E6453">
    <w:pPr>
      <w:pStyle w:val="Header"/>
    </w:pPr>
    <w:r>
      <w:rPr>
        <w:noProof/>
      </w:rPr>
      <mc:AlternateContent>
        <mc:Choice Requires="wps">
          <w:drawing>
            <wp:anchor distT="0" distB="0" distL="0" distR="0" simplePos="0" relativeHeight="251668480" behindDoc="0" locked="0" layoutInCell="1" allowOverlap="1" wp14:anchorId="2C2CE05F" wp14:editId="50A8741A">
              <wp:simplePos x="0" y="0"/>
              <wp:positionH relativeFrom="page">
                <wp:align>left</wp:align>
              </wp:positionH>
              <wp:positionV relativeFrom="page">
                <wp:align>top</wp:align>
              </wp:positionV>
              <wp:extent cx="443865" cy="443865"/>
              <wp:effectExtent l="0" t="0" r="1905" b="8255"/>
              <wp:wrapNone/>
              <wp:docPr id="13" name="Text Box 13"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FBBF93"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2CE05F" id="_x0000_t202" coordsize="21600,21600" o:spt="202" path="m,l,21600r21600,l21600,xe">
              <v:stroke joinstyle="miter"/>
              <v:path gradientshapeok="t" o:connecttype="rect"/>
            </v:shapetype>
            <v:shape id="Text Box 13" o:spid="_x0000_s1032" type="#_x0000_t202" alt="Sensitive" style="position:absolute;margin-left:0;margin-top:0;width:34.95pt;height:34.95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3CFBBF93"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F55A" w14:textId="77777777" w:rsidR="00291A0A" w:rsidRDefault="007E6453">
    <w:pPr>
      <w:pStyle w:val="Header"/>
    </w:pPr>
    <w:r>
      <w:rPr>
        <w:noProof/>
      </w:rPr>
      <mc:AlternateContent>
        <mc:Choice Requires="wps">
          <w:drawing>
            <wp:anchor distT="0" distB="0" distL="0" distR="0" simplePos="0" relativeHeight="251666432" behindDoc="0" locked="0" layoutInCell="1" allowOverlap="1" wp14:anchorId="697AF03F" wp14:editId="2C5F82D2">
              <wp:simplePos x="0" y="0"/>
              <wp:positionH relativeFrom="page">
                <wp:align>left</wp:align>
              </wp:positionH>
              <wp:positionV relativeFrom="page">
                <wp:align>top</wp:align>
              </wp:positionV>
              <wp:extent cx="443865" cy="443865"/>
              <wp:effectExtent l="0" t="0" r="1905" b="8255"/>
              <wp:wrapNone/>
              <wp:docPr id="12" name="Text Box 12"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9A7E4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7AF03F" id="_x0000_t202" coordsize="21600,21600" o:spt="202" path="m,l,21600r21600,l21600,xe">
              <v:stroke joinstyle="miter"/>
              <v:path gradientshapeok="t" o:connecttype="rect"/>
            </v:shapetype>
            <v:shape id="Text Box 12" o:spid="_x0000_s1033" type="#_x0000_t202" alt="Sensitive" style="position:absolute;margin-left:0;margin-top:0;width:34.95pt;height:34.95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RG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K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DqxORGDwIAACEE&#10;AAAOAAAAAAAAAAAAAAAAAC4CAABkcnMvZTJvRG9jLnhtbFBLAQItABQABgAIAAAAIQBzm59s2QAA&#10;AAMBAAAPAAAAAAAAAAAAAAAAAGkEAABkcnMvZG93bnJldi54bWxQSwUGAAAAAAQABADzAAAAbwUA&#10;AAAA&#10;" filled="f" stroked="f">
              <v:textbox style="mso-fit-shape-to-text:t" inset="20pt,15pt,0,0">
                <w:txbxContent>
                  <w:p w14:paraId="619A7E4A" w14:textId="77777777" w:rsidR="00291A0A" w:rsidRPr="00291A0A" w:rsidRDefault="007E6453" w:rsidP="00291A0A">
                    <w:pPr>
                      <w:rPr>
                        <w:rFonts w:ascii="Franklin Gothic Book" w:eastAsia="Franklin Gothic Book" w:hAnsi="Franklin Gothic Book" w:cs="Franklin Gothic Book"/>
                        <w:noProof/>
                        <w:color w:val="000000"/>
                      </w:rPr>
                    </w:pPr>
                    <w:r w:rsidRPr="00291A0A">
                      <w:rPr>
                        <w:rFonts w:ascii="Franklin Gothic Book" w:eastAsia="Franklin Gothic Book" w:hAnsi="Franklin Gothic Book" w:cs="Franklin Gothic Book"/>
                        <w:noProof/>
                        <w:color w:val="000000"/>
                      </w:rPr>
                      <w:t>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579"/>
    <w:multiLevelType w:val="hybridMultilevel"/>
    <w:tmpl w:val="C82020EC"/>
    <w:lvl w:ilvl="0" w:tplc="A61042A4">
      <w:start w:val="1"/>
      <w:numFmt w:val="decimal"/>
      <w:lvlText w:val="%1."/>
      <w:lvlJc w:val="left"/>
      <w:pPr>
        <w:ind w:left="720" w:hanging="360"/>
      </w:pPr>
      <w:rPr>
        <w:rFonts w:hint="default"/>
      </w:rPr>
    </w:lvl>
    <w:lvl w:ilvl="1" w:tplc="04629F02" w:tentative="1">
      <w:start w:val="1"/>
      <w:numFmt w:val="lowerLetter"/>
      <w:lvlText w:val="%2."/>
      <w:lvlJc w:val="left"/>
      <w:pPr>
        <w:ind w:left="1440" w:hanging="360"/>
      </w:pPr>
    </w:lvl>
    <w:lvl w:ilvl="2" w:tplc="AE3263E6" w:tentative="1">
      <w:start w:val="1"/>
      <w:numFmt w:val="lowerRoman"/>
      <w:lvlText w:val="%3."/>
      <w:lvlJc w:val="right"/>
      <w:pPr>
        <w:ind w:left="2160" w:hanging="180"/>
      </w:pPr>
    </w:lvl>
    <w:lvl w:ilvl="3" w:tplc="FC7E1FD4" w:tentative="1">
      <w:start w:val="1"/>
      <w:numFmt w:val="decimal"/>
      <w:lvlText w:val="%4."/>
      <w:lvlJc w:val="left"/>
      <w:pPr>
        <w:ind w:left="2880" w:hanging="360"/>
      </w:pPr>
    </w:lvl>
    <w:lvl w:ilvl="4" w:tplc="9148EE82" w:tentative="1">
      <w:start w:val="1"/>
      <w:numFmt w:val="lowerLetter"/>
      <w:lvlText w:val="%5."/>
      <w:lvlJc w:val="left"/>
      <w:pPr>
        <w:ind w:left="3600" w:hanging="360"/>
      </w:pPr>
    </w:lvl>
    <w:lvl w:ilvl="5" w:tplc="8174BDEE" w:tentative="1">
      <w:start w:val="1"/>
      <w:numFmt w:val="lowerRoman"/>
      <w:lvlText w:val="%6."/>
      <w:lvlJc w:val="right"/>
      <w:pPr>
        <w:ind w:left="4320" w:hanging="180"/>
      </w:pPr>
    </w:lvl>
    <w:lvl w:ilvl="6" w:tplc="CE4CB53A" w:tentative="1">
      <w:start w:val="1"/>
      <w:numFmt w:val="decimal"/>
      <w:lvlText w:val="%7."/>
      <w:lvlJc w:val="left"/>
      <w:pPr>
        <w:ind w:left="5040" w:hanging="360"/>
      </w:pPr>
    </w:lvl>
    <w:lvl w:ilvl="7" w:tplc="EAB254C4" w:tentative="1">
      <w:start w:val="1"/>
      <w:numFmt w:val="lowerLetter"/>
      <w:lvlText w:val="%8."/>
      <w:lvlJc w:val="left"/>
      <w:pPr>
        <w:ind w:left="5760" w:hanging="360"/>
      </w:pPr>
    </w:lvl>
    <w:lvl w:ilvl="8" w:tplc="6F161396" w:tentative="1">
      <w:start w:val="1"/>
      <w:numFmt w:val="lowerRoman"/>
      <w:lvlText w:val="%9."/>
      <w:lvlJc w:val="right"/>
      <w:pPr>
        <w:ind w:left="6480" w:hanging="180"/>
      </w:pPr>
    </w:lvl>
  </w:abstractNum>
  <w:abstractNum w:abstractNumId="1" w15:restartNumberingAfterBreak="0">
    <w:nsid w:val="0FC81799"/>
    <w:multiLevelType w:val="hybridMultilevel"/>
    <w:tmpl w:val="7C1E11E2"/>
    <w:lvl w:ilvl="0" w:tplc="6950AFB2">
      <w:start w:val="1"/>
      <w:numFmt w:val="bullet"/>
      <w:lvlText w:val=""/>
      <w:lvlJc w:val="left"/>
      <w:pPr>
        <w:ind w:left="720" w:hanging="360"/>
      </w:pPr>
      <w:rPr>
        <w:rFonts w:ascii="Symbol" w:hAnsi="Symbol" w:hint="default"/>
      </w:rPr>
    </w:lvl>
    <w:lvl w:ilvl="1" w:tplc="D61A57AE" w:tentative="1">
      <w:start w:val="1"/>
      <w:numFmt w:val="bullet"/>
      <w:lvlText w:val="o"/>
      <w:lvlJc w:val="left"/>
      <w:pPr>
        <w:ind w:left="1440" w:hanging="360"/>
      </w:pPr>
      <w:rPr>
        <w:rFonts w:ascii="Courier New" w:hAnsi="Courier New" w:cs="Courier New" w:hint="default"/>
      </w:rPr>
    </w:lvl>
    <w:lvl w:ilvl="2" w:tplc="032ACFF4" w:tentative="1">
      <w:start w:val="1"/>
      <w:numFmt w:val="bullet"/>
      <w:lvlText w:val=""/>
      <w:lvlJc w:val="left"/>
      <w:pPr>
        <w:ind w:left="2160" w:hanging="360"/>
      </w:pPr>
      <w:rPr>
        <w:rFonts w:ascii="Wingdings" w:hAnsi="Wingdings" w:hint="default"/>
      </w:rPr>
    </w:lvl>
    <w:lvl w:ilvl="3" w:tplc="3F4CC8B0" w:tentative="1">
      <w:start w:val="1"/>
      <w:numFmt w:val="bullet"/>
      <w:lvlText w:val=""/>
      <w:lvlJc w:val="left"/>
      <w:pPr>
        <w:ind w:left="2880" w:hanging="360"/>
      </w:pPr>
      <w:rPr>
        <w:rFonts w:ascii="Symbol" w:hAnsi="Symbol" w:hint="default"/>
      </w:rPr>
    </w:lvl>
    <w:lvl w:ilvl="4" w:tplc="BD8C3540" w:tentative="1">
      <w:start w:val="1"/>
      <w:numFmt w:val="bullet"/>
      <w:lvlText w:val="o"/>
      <w:lvlJc w:val="left"/>
      <w:pPr>
        <w:ind w:left="3600" w:hanging="360"/>
      </w:pPr>
      <w:rPr>
        <w:rFonts w:ascii="Courier New" w:hAnsi="Courier New" w:cs="Courier New" w:hint="default"/>
      </w:rPr>
    </w:lvl>
    <w:lvl w:ilvl="5" w:tplc="585A0650" w:tentative="1">
      <w:start w:val="1"/>
      <w:numFmt w:val="bullet"/>
      <w:lvlText w:val=""/>
      <w:lvlJc w:val="left"/>
      <w:pPr>
        <w:ind w:left="4320" w:hanging="360"/>
      </w:pPr>
      <w:rPr>
        <w:rFonts w:ascii="Wingdings" w:hAnsi="Wingdings" w:hint="default"/>
      </w:rPr>
    </w:lvl>
    <w:lvl w:ilvl="6" w:tplc="651E89A6" w:tentative="1">
      <w:start w:val="1"/>
      <w:numFmt w:val="bullet"/>
      <w:lvlText w:val=""/>
      <w:lvlJc w:val="left"/>
      <w:pPr>
        <w:ind w:left="5040" w:hanging="360"/>
      </w:pPr>
      <w:rPr>
        <w:rFonts w:ascii="Symbol" w:hAnsi="Symbol" w:hint="default"/>
      </w:rPr>
    </w:lvl>
    <w:lvl w:ilvl="7" w:tplc="419C6878" w:tentative="1">
      <w:start w:val="1"/>
      <w:numFmt w:val="bullet"/>
      <w:lvlText w:val="o"/>
      <w:lvlJc w:val="left"/>
      <w:pPr>
        <w:ind w:left="5760" w:hanging="360"/>
      </w:pPr>
      <w:rPr>
        <w:rFonts w:ascii="Courier New" w:hAnsi="Courier New" w:cs="Courier New" w:hint="default"/>
      </w:rPr>
    </w:lvl>
    <w:lvl w:ilvl="8" w:tplc="5644D04C" w:tentative="1">
      <w:start w:val="1"/>
      <w:numFmt w:val="bullet"/>
      <w:lvlText w:val=""/>
      <w:lvlJc w:val="left"/>
      <w:pPr>
        <w:ind w:left="6480" w:hanging="360"/>
      </w:pPr>
      <w:rPr>
        <w:rFonts w:ascii="Wingdings" w:hAnsi="Wingdings" w:hint="default"/>
      </w:rPr>
    </w:lvl>
  </w:abstractNum>
  <w:abstractNum w:abstractNumId="2" w15:restartNumberingAfterBreak="0">
    <w:nsid w:val="1BAA057D"/>
    <w:multiLevelType w:val="hybridMultilevel"/>
    <w:tmpl w:val="B210A13A"/>
    <w:lvl w:ilvl="0" w:tplc="AAE0D528">
      <w:start w:val="1"/>
      <w:numFmt w:val="upperLetter"/>
      <w:pStyle w:val="Appendixtitle"/>
      <w:lvlText w:val="Appendix %1."/>
      <w:lvlJc w:val="left"/>
      <w:pPr>
        <w:ind w:left="720" w:hanging="360"/>
      </w:pPr>
      <w:rPr>
        <w:rFonts w:hint="default"/>
      </w:rPr>
    </w:lvl>
    <w:lvl w:ilvl="1" w:tplc="E7D2E024" w:tentative="1">
      <w:start w:val="1"/>
      <w:numFmt w:val="lowerLetter"/>
      <w:lvlText w:val="%2."/>
      <w:lvlJc w:val="left"/>
      <w:pPr>
        <w:ind w:left="1440" w:hanging="360"/>
      </w:pPr>
    </w:lvl>
    <w:lvl w:ilvl="2" w:tplc="7220B488" w:tentative="1">
      <w:start w:val="1"/>
      <w:numFmt w:val="lowerRoman"/>
      <w:lvlText w:val="%3."/>
      <w:lvlJc w:val="right"/>
      <w:pPr>
        <w:ind w:left="2160" w:hanging="180"/>
      </w:pPr>
    </w:lvl>
    <w:lvl w:ilvl="3" w:tplc="574ECDF4" w:tentative="1">
      <w:start w:val="1"/>
      <w:numFmt w:val="decimal"/>
      <w:lvlText w:val="%4."/>
      <w:lvlJc w:val="left"/>
      <w:pPr>
        <w:ind w:left="2880" w:hanging="360"/>
      </w:pPr>
    </w:lvl>
    <w:lvl w:ilvl="4" w:tplc="91F27C96" w:tentative="1">
      <w:start w:val="1"/>
      <w:numFmt w:val="lowerLetter"/>
      <w:lvlText w:val="%5."/>
      <w:lvlJc w:val="left"/>
      <w:pPr>
        <w:ind w:left="3600" w:hanging="360"/>
      </w:pPr>
    </w:lvl>
    <w:lvl w:ilvl="5" w:tplc="1410F856" w:tentative="1">
      <w:start w:val="1"/>
      <w:numFmt w:val="lowerRoman"/>
      <w:lvlText w:val="%6."/>
      <w:lvlJc w:val="right"/>
      <w:pPr>
        <w:ind w:left="4320" w:hanging="180"/>
      </w:pPr>
    </w:lvl>
    <w:lvl w:ilvl="6" w:tplc="C68A226C" w:tentative="1">
      <w:start w:val="1"/>
      <w:numFmt w:val="decimal"/>
      <w:lvlText w:val="%7."/>
      <w:lvlJc w:val="left"/>
      <w:pPr>
        <w:ind w:left="5040" w:hanging="360"/>
      </w:pPr>
    </w:lvl>
    <w:lvl w:ilvl="7" w:tplc="DA4AE9A8" w:tentative="1">
      <w:start w:val="1"/>
      <w:numFmt w:val="lowerLetter"/>
      <w:lvlText w:val="%8."/>
      <w:lvlJc w:val="left"/>
      <w:pPr>
        <w:ind w:left="5760" w:hanging="360"/>
      </w:pPr>
    </w:lvl>
    <w:lvl w:ilvl="8" w:tplc="60B0A670" w:tentative="1">
      <w:start w:val="1"/>
      <w:numFmt w:val="lowerRoman"/>
      <w:lvlText w:val="%9."/>
      <w:lvlJc w:val="right"/>
      <w:pPr>
        <w:ind w:left="6480" w:hanging="180"/>
      </w:pPr>
    </w:lvl>
  </w:abstractNum>
  <w:abstractNum w:abstractNumId="3" w15:restartNumberingAfterBreak="0">
    <w:nsid w:val="22333DD0"/>
    <w:multiLevelType w:val="hybridMultilevel"/>
    <w:tmpl w:val="4332267E"/>
    <w:lvl w:ilvl="0" w:tplc="1638B108">
      <w:start w:val="3"/>
      <w:numFmt w:val="bullet"/>
      <w:pStyle w:val="Listbulleted"/>
      <w:lvlText w:val="•"/>
      <w:lvlJc w:val="left"/>
      <w:pPr>
        <w:ind w:left="1080" w:hanging="360"/>
      </w:pPr>
      <w:rPr>
        <w:rFonts w:ascii="Times New Roman" w:eastAsia="Malgun Gothic" w:hAnsi="Times New Roman" w:cs="Times New Roman" w:hint="default"/>
      </w:rPr>
    </w:lvl>
    <w:lvl w:ilvl="1" w:tplc="2932B160" w:tentative="1">
      <w:start w:val="1"/>
      <w:numFmt w:val="bullet"/>
      <w:lvlText w:val="o"/>
      <w:lvlJc w:val="left"/>
      <w:pPr>
        <w:ind w:left="1800" w:hanging="360"/>
      </w:pPr>
      <w:rPr>
        <w:rFonts w:ascii="Courier New" w:hAnsi="Courier New" w:cs="Courier New" w:hint="default"/>
      </w:rPr>
    </w:lvl>
    <w:lvl w:ilvl="2" w:tplc="624A3ECE" w:tentative="1">
      <w:start w:val="1"/>
      <w:numFmt w:val="bullet"/>
      <w:lvlText w:val=""/>
      <w:lvlJc w:val="left"/>
      <w:pPr>
        <w:ind w:left="2520" w:hanging="360"/>
      </w:pPr>
      <w:rPr>
        <w:rFonts w:ascii="Wingdings" w:hAnsi="Wingdings" w:hint="default"/>
      </w:rPr>
    </w:lvl>
    <w:lvl w:ilvl="3" w:tplc="E5B621A0" w:tentative="1">
      <w:start w:val="1"/>
      <w:numFmt w:val="bullet"/>
      <w:lvlText w:val=""/>
      <w:lvlJc w:val="left"/>
      <w:pPr>
        <w:ind w:left="3240" w:hanging="360"/>
      </w:pPr>
      <w:rPr>
        <w:rFonts w:ascii="Symbol" w:hAnsi="Symbol" w:hint="default"/>
      </w:rPr>
    </w:lvl>
    <w:lvl w:ilvl="4" w:tplc="5CA45974" w:tentative="1">
      <w:start w:val="1"/>
      <w:numFmt w:val="bullet"/>
      <w:lvlText w:val="o"/>
      <w:lvlJc w:val="left"/>
      <w:pPr>
        <w:ind w:left="3960" w:hanging="360"/>
      </w:pPr>
      <w:rPr>
        <w:rFonts w:ascii="Courier New" w:hAnsi="Courier New" w:cs="Courier New" w:hint="default"/>
      </w:rPr>
    </w:lvl>
    <w:lvl w:ilvl="5" w:tplc="13064110" w:tentative="1">
      <w:start w:val="1"/>
      <w:numFmt w:val="bullet"/>
      <w:lvlText w:val=""/>
      <w:lvlJc w:val="left"/>
      <w:pPr>
        <w:ind w:left="4680" w:hanging="360"/>
      </w:pPr>
      <w:rPr>
        <w:rFonts w:ascii="Wingdings" w:hAnsi="Wingdings" w:hint="default"/>
      </w:rPr>
    </w:lvl>
    <w:lvl w:ilvl="6" w:tplc="7706B102" w:tentative="1">
      <w:start w:val="1"/>
      <w:numFmt w:val="bullet"/>
      <w:lvlText w:val=""/>
      <w:lvlJc w:val="left"/>
      <w:pPr>
        <w:ind w:left="5400" w:hanging="360"/>
      </w:pPr>
      <w:rPr>
        <w:rFonts w:ascii="Symbol" w:hAnsi="Symbol" w:hint="default"/>
      </w:rPr>
    </w:lvl>
    <w:lvl w:ilvl="7" w:tplc="2A7ADE86" w:tentative="1">
      <w:start w:val="1"/>
      <w:numFmt w:val="bullet"/>
      <w:lvlText w:val="o"/>
      <w:lvlJc w:val="left"/>
      <w:pPr>
        <w:ind w:left="6120" w:hanging="360"/>
      </w:pPr>
      <w:rPr>
        <w:rFonts w:ascii="Courier New" w:hAnsi="Courier New" w:cs="Courier New" w:hint="default"/>
      </w:rPr>
    </w:lvl>
    <w:lvl w:ilvl="8" w:tplc="4DC28592" w:tentative="1">
      <w:start w:val="1"/>
      <w:numFmt w:val="bullet"/>
      <w:lvlText w:val=""/>
      <w:lvlJc w:val="left"/>
      <w:pPr>
        <w:ind w:left="6840" w:hanging="360"/>
      </w:pPr>
      <w:rPr>
        <w:rFonts w:ascii="Wingdings" w:hAnsi="Wingdings" w:hint="default"/>
      </w:rPr>
    </w:lvl>
  </w:abstractNum>
  <w:abstractNum w:abstractNumId="4" w15:restartNumberingAfterBreak="0">
    <w:nsid w:val="22647C76"/>
    <w:multiLevelType w:val="multilevel"/>
    <w:tmpl w:val="C3062F8C"/>
    <w:lvl w:ilvl="0">
      <w:start w:val="1"/>
      <w:numFmt w:val="decimal"/>
      <w:pStyle w:val="Heading1"/>
      <w:lvlText w:val="%1"/>
      <w:lvlJc w:val="left"/>
      <w:pPr>
        <w:ind w:left="648" w:hanging="648"/>
      </w:pPr>
      <w:rPr>
        <w:rFonts w:ascii="Times New Roman" w:hAnsi="Times New Roman" w:hint="default"/>
        <w:b/>
        <w:i w:val="0"/>
        <w:color w:val="auto"/>
        <w:sz w:val="24"/>
      </w:rPr>
    </w:lvl>
    <w:lvl w:ilvl="1">
      <w:start w:val="1"/>
      <w:numFmt w:val="decimal"/>
      <w:pStyle w:val="Heading2"/>
      <w:lvlText w:val="%1.%2"/>
      <w:lvlJc w:val="left"/>
      <w:pPr>
        <w:ind w:left="648" w:hanging="648"/>
      </w:pPr>
      <w:rPr>
        <w:rFonts w:ascii="Times New Roman" w:hAnsi="Times New Roman" w:hint="default"/>
        <w:b/>
        <w:i w:val="0"/>
        <w:color w:val="auto"/>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954A74"/>
    <w:multiLevelType w:val="hybridMultilevel"/>
    <w:tmpl w:val="118CA260"/>
    <w:lvl w:ilvl="0" w:tplc="08422058">
      <w:start w:val="1"/>
      <w:numFmt w:val="bullet"/>
      <w:lvlText w:val=""/>
      <w:lvlJc w:val="left"/>
      <w:pPr>
        <w:ind w:left="720" w:hanging="360"/>
      </w:pPr>
      <w:rPr>
        <w:rFonts w:ascii="Symbol" w:hAnsi="Symbol" w:hint="default"/>
      </w:rPr>
    </w:lvl>
    <w:lvl w:ilvl="1" w:tplc="54D25F4E" w:tentative="1">
      <w:start w:val="1"/>
      <w:numFmt w:val="bullet"/>
      <w:lvlText w:val="o"/>
      <w:lvlJc w:val="left"/>
      <w:pPr>
        <w:ind w:left="1440" w:hanging="360"/>
      </w:pPr>
      <w:rPr>
        <w:rFonts w:ascii="Courier New" w:hAnsi="Courier New" w:cs="Courier New" w:hint="default"/>
      </w:rPr>
    </w:lvl>
    <w:lvl w:ilvl="2" w:tplc="8B8C043A" w:tentative="1">
      <w:start w:val="1"/>
      <w:numFmt w:val="bullet"/>
      <w:lvlText w:val=""/>
      <w:lvlJc w:val="left"/>
      <w:pPr>
        <w:ind w:left="2160" w:hanging="360"/>
      </w:pPr>
      <w:rPr>
        <w:rFonts w:ascii="Wingdings" w:hAnsi="Wingdings" w:hint="default"/>
      </w:rPr>
    </w:lvl>
    <w:lvl w:ilvl="3" w:tplc="8CC83D7E" w:tentative="1">
      <w:start w:val="1"/>
      <w:numFmt w:val="bullet"/>
      <w:lvlText w:val=""/>
      <w:lvlJc w:val="left"/>
      <w:pPr>
        <w:ind w:left="2880" w:hanging="360"/>
      </w:pPr>
      <w:rPr>
        <w:rFonts w:ascii="Symbol" w:hAnsi="Symbol" w:hint="default"/>
      </w:rPr>
    </w:lvl>
    <w:lvl w:ilvl="4" w:tplc="7C6CD130" w:tentative="1">
      <w:start w:val="1"/>
      <w:numFmt w:val="bullet"/>
      <w:lvlText w:val="o"/>
      <w:lvlJc w:val="left"/>
      <w:pPr>
        <w:ind w:left="3600" w:hanging="360"/>
      </w:pPr>
      <w:rPr>
        <w:rFonts w:ascii="Courier New" w:hAnsi="Courier New" w:cs="Courier New" w:hint="default"/>
      </w:rPr>
    </w:lvl>
    <w:lvl w:ilvl="5" w:tplc="D4AC433E" w:tentative="1">
      <w:start w:val="1"/>
      <w:numFmt w:val="bullet"/>
      <w:lvlText w:val=""/>
      <w:lvlJc w:val="left"/>
      <w:pPr>
        <w:ind w:left="4320" w:hanging="360"/>
      </w:pPr>
      <w:rPr>
        <w:rFonts w:ascii="Wingdings" w:hAnsi="Wingdings" w:hint="default"/>
      </w:rPr>
    </w:lvl>
    <w:lvl w:ilvl="6" w:tplc="02E8E044" w:tentative="1">
      <w:start w:val="1"/>
      <w:numFmt w:val="bullet"/>
      <w:lvlText w:val=""/>
      <w:lvlJc w:val="left"/>
      <w:pPr>
        <w:ind w:left="5040" w:hanging="360"/>
      </w:pPr>
      <w:rPr>
        <w:rFonts w:ascii="Symbol" w:hAnsi="Symbol" w:hint="default"/>
      </w:rPr>
    </w:lvl>
    <w:lvl w:ilvl="7" w:tplc="559EE012" w:tentative="1">
      <w:start w:val="1"/>
      <w:numFmt w:val="bullet"/>
      <w:lvlText w:val="o"/>
      <w:lvlJc w:val="left"/>
      <w:pPr>
        <w:ind w:left="5760" w:hanging="360"/>
      </w:pPr>
      <w:rPr>
        <w:rFonts w:ascii="Courier New" w:hAnsi="Courier New" w:cs="Courier New" w:hint="default"/>
      </w:rPr>
    </w:lvl>
    <w:lvl w:ilvl="8" w:tplc="D610D806" w:tentative="1">
      <w:start w:val="1"/>
      <w:numFmt w:val="bullet"/>
      <w:lvlText w:val=""/>
      <w:lvlJc w:val="left"/>
      <w:pPr>
        <w:ind w:left="6480" w:hanging="360"/>
      </w:pPr>
      <w:rPr>
        <w:rFonts w:ascii="Wingdings" w:hAnsi="Wingdings" w:hint="default"/>
      </w:rPr>
    </w:lvl>
  </w:abstractNum>
  <w:abstractNum w:abstractNumId="6" w15:restartNumberingAfterBreak="0">
    <w:nsid w:val="284C3081"/>
    <w:multiLevelType w:val="hybridMultilevel"/>
    <w:tmpl w:val="D5104C40"/>
    <w:lvl w:ilvl="0" w:tplc="4C7E039C">
      <w:start w:val="1"/>
      <w:numFmt w:val="lowerLetter"/>
      <w:pStyle w:val="Listlettered"/>
      <w:lvlText w:val="%1."/>
      <w:lvlJc w:val="left"/>
      <w:pPr>
        <w:ind w:left="360" w:hanging="360"/>
      </w:pPr>
    </w:lvl>
    <w:lvl w:ilvl="1" w:tplc="EF147C3E" w:tentative="1">
      <w:start w:val="1"/>
      <w:numFmt w:val="lowerLetter"/>
      <w:lvlText w:val="%2."/>
      <w:lvlJc w:val="left"/>
      <w:pPr>
        <w:ind w:left="1080" w:hanging="360"/>
      </w:pPr>
    </w:lvl>
    <w:lvl w:ilvl="2" w:tplc="F8E2C044" w:tentative="1">
      <w:start w:val="1"/>
      <w:numFmt w:val="lowerRoman"/>
      <w:lvlText w:val="%3."/>
      <w:lvlJc w:val="right"/>
      <w:pPr>
        <w:ind w:left="1800" w:hanging="180"/>
      </w:pPr>
    </w:lvl>
    <w:lvl w:ilvl="3" w:tplc="935A6530" w:tentative="1">
      <w:start w:val="1"/>
      <w:numFmt w:val="decimal"/>
      <w:lvlText w:val="%4."/>
      <w:lvlJc w:val="left"/>
      <w:pPr>
        <w:ind w:left="2520" w:hanging="360"/>
      </w:pPr>
    </w:lvl>
    <w:lvl w:ilvl="4" w:tplc="607E3284" w:tentative="1">
      <w:start w:val="1"/>
      <w:numFmt w:val="lowerLetter"/>
      <w:lvlText w:val="%5."/>
      <w:lvlJc w:val="left"/>
      <w:pPr>
        <w:ind w:left="3240" w:hanging="360"/>
      </w:pPr>
    </w:lvl>
    <w:lvl w:ilvl="5" w:tplc="5824C012" w:tentative="1">
      <w:start w:val="1"/>
      <w:numFmt w:val="lowerRoman"/>
      <w:lvlText w:val="%6."/>
      <w:lvlJc w:val="right"/>
      <w:pPr>
        <w:ind w:left="3960" w:hanging="180"/>
      </w:pPr>
    </w:lvl>
    <w:lvl w:ilvl="6" w:tplc="238620CE" w:tentative="1">
      <w:start w:val="1"/>
      <w:numFmt w:val="decimal"/>
      <w:lvlText w:val="%7."/>
      <w:lvlJc w:val="left"/>
      <w:pPr>
        <w:ind w:left="4680" w:hanging="360"/>
      </w:pPr>
    </w:lvl>
    <w:lvl w:ilvl="7" w:tplc="007873C4" w:tentative="1">
      <w:start w:val="1"/>
      <w:numFmt w:val="lowerLetter"/>
      <w:lvlText w:val="%8."/>
      <w:lvlJc w:val="left"/>
      <w:pPr>
        <w:ind w:left="5400" w:hanging="360"/>
      </w:pPr>
    </w:lvl>
    <w:lvl w:ilvl="8" w:tplc="B8A65B32" w:tentative="1">
      <w:start w:val="1"/>
      <w:numFmt w:val="lowerRoman"/>
      <w:lvlText w:val="%9."/>
      <w:lvlJc w:val="right"/>
      <w:pPr>
        <w:ind w:left="6120" w:hanging="180"/>
      </w:pPr>
    </w:lvl>
  </w:abstractNum>
  <w:abstractNum w:abstractNumId="7" w15:restartNumberingAfterBreak="0">
    <w:nsid w:val="3F542E72"/>
    <w:multiLevelType w:val="hybridMultilevel"/>
    <w:tmpl w:val="440CF4C6"/>
    <w:lvl w:ilvl="0" w:tplc="4372C65A">
      <w:start w:val="1"/>
      <w:numFmt w:val="decimal"/>
      <w:pStyle w:val="Listnumbered"/>
      <w:lvlText w:val="%1."/>
      <w:lvlJc w:val="left"/>
      <w:pPr>
        <w:ind w:left="2090" w:hanging="360"/>
      </w:pPr>
    </w:lvl>
    <w:lvl w:ilvl="1" w:tplc="F66EA36C">
      <w:start w:val="1"/>
      <w:numFmt w:val="lowerLetter"/>
      <w:lvlText w:val="%2."/>
      <w:lvlJc w:val="left"/>
      <w:pPr>
        <w:ind w:left="2810" w:hanging="360"/>
      </w:pPr>
    </w:lvl>
    <w:lvl w:ilvl="2" w:tplc="F592656C" w:tentative="1">
      <w:start w:val="1"/>
      <w:numFmt w:val="lowerRoman"/>
      <w:lvlText w:val="%3."/>
      <w:lvlJc w:val="right"/>
      <w:pPr>
        <w:ind w:left="3530" w:hanging="180"/>
      </w:pPr>
    </w:lvl>
    <w:lvl w:ilvl="3" w:tplc="40FA2532" w:tentative="1">
      <w:start w:val="1"/>
      <w:numFmt w:val="decimal"/>
      <w:lvlText w:val="%4."/>
      <w:lvlJc w:val="left"/>
      <w:pPr>
        <w:ind w:left="4250" w:hanging="360"/>
      </w:pPr>
    </w:lvl>
    <w:lvl w:ilvl="4" w:tplc="413ABED2" w:tentative="1">
      <w:start w:val="1"/>
      <w:numFmt w:val="lowerLetter"/>
      <w:lvlText w:val="%5."/>
      <w:lvlJc w:val="left"/>
      <w:pPr>
        <w:ind w:left="4970" w:hanging="360"/>
      </w:pPr>
    </w:lvl>
    <w:lvl w:ilvl="5" w:tplc="10EECC1E" w:tentative="1">
      <w:start w:val="1"/>
      <w:numFmt w:val="lowerRoman"/>
      <w:lvlText w:val="%6."/>
      <w:lvlJc w:val="right"/>
      <w:pPr>
        <w:ind w:left="5690" w:hanging="180"/>
      </w:pPr>
    </w:lvl>
    <w:lvl w:ilvl="6" w:tplc="4A16AB50" w:tentative="1">
      <w:start w:val="1"/>
      <w:numFmt w:val="decimal"/>
      <w:lvlText w:val="%7."/>
      <w:lvlJc w:val="left"/>
      <w:pPr>
        <w:ind w:left="6410" w:hanging="360"/>
      </w:pPr>
    </w:lvl>
    <w:lvl w:ilvl="7" w:tplc="C9C889F4" w:tentative="1">
      <w:start w:val="1"/>
      <w:numFmt w:val="lowerLetter"/>
      <w:lvlText w:val="%8."/>
      <w:lvlJc w:val="left"/>
      <w:pPr>
        <w:ind w:left="7130" w:hanging="360"/>
      </w:pPr>
    </w:lvl>
    <w:lvl w:ilvl="8" w:tplc="FBB4C334" w:tentative="1">
      <w:start w:val="1"/>
      <w:numFmt w:val="lowerRoman"/>
      <w:lvlText w:val="%9."/>
      <w:lvlJc w:val="right"/>
      <w:pPr>
        <w:ind w:left="7850" w:hanging="180"/>
      </w:pPr>
    </w:lvl>
  </w:abstractNum>
  <w:abstractNum w:abstractNumId="8" w15:restartNumberingAfterBreak="0">
    <w:nsid w:val="75F0475F"/>
    <w:multiLevelType w:val="hybridMultilevel"/>
    <w:tmpl w:val="89760F02"/>
    <w:lvl w:ilvl="0" w:tplc="B6E88508">
      <w:start w:val="1"/>
      <w:numFmt w:val="bullet"/>
      <w:lvlText w:val=""/>
      <w:lvlJc w:val="left"/>
      <w:pPr>
        <w:ind w:left="720" w:hanging="360"/>
      </w:pPr>
      <w:rPr>
        <w:rFonts w:ascii="Symbol" w:hAnsi="Symbol" w:hint="default"/>
      </w:rPr>
    </w:lvl>
    <w:lvl w:ilvl="1" w:tplc="213A30D0">
      <w:start w:val="1"/>
      <w:numFmt w:val="bullet"/>
      <w:lvlText w:val="o"/>
      <w:lvlJc w:val="left"/>
      <w:pPr>
        <w:ind w:left="1440" w:hanging="360"/>
      </w:pPr>
      <w:rPr>
        <w:rFonts w:ascii="Courier New" w:hAnsi="Courier New" w:cs="Courier New" w:hint="default"/>
      </w:rPr>
    </w:lvl>
    <w:lvl w:ilvl="2" w:tplc="E7CE4ACA" w:tentative="1">
      <w:start w:val="1"/>
      <w:numFmt w:val="bullet"/>
      <w:lvlText w:val=""/>
      <w:lvlJc w:val="left"/>
      <w:pPr>
        <w:ind w:left="2160" w:hanging="360"/>
      </w:pPr>
      <w:rPr>
        <w:rFonts w:ascii="Wingdings" w:hAnsi="Wingdings" w:hint="default"/>
      </w:rPr>
    </w:lvl>
    <w:lvl w:ilvl="3" w:tplc="80A47E56" w:tentative="1">
      <w:start w:val="1"/>
      <w:numFmt w:val="bullet"/>
      <w:lvlText w:val=""/>
      <w:lvlJc w:val="left"/>
      <w:pPr>
        <w:ind w:left="2880" w:hanging="360"/>
      </w:pPr>
      <w:rPr>
        <w:rFonts w:ascii="Symbol" w:hAnsi="Symbol" w:hint="default"/>
      </w:rPr>
    </w:lvl>
    <w:lvl w:ilvl="4" w:tplc="282C9A70" w:tentative="1">
      <w:start w:val="1"/>
      <w:numFmt w:val="bullet"/>
      <w:lvlText w:val="o"/>
      <w:lvlJc w:val="left"/>
      <w:pPr>
        <w:ind w:left="3600" w:hanging="360"/>
      </w:pPr>
      <w:rPr>
        <w:rFonts w:ascii="Courier New" w:hAnsi="Courier New" w:cs="Courier New" w:hint="default"/>
      </w:rPr>
    </w:lvl>
    <w:lvl w:ilvl="5" w:tplc="6B4A78A0" w:tentative="1">
      <w:start w:val="1"/>
      <w:numFmt w:val="bullet"/>
      <w:lvlText w:val=""/>
      <w:lvlJc w:val="left"/>
      <w:pPr>
        <w:ind w:left="4320" w:hanging="360"/>
      </w:pPr>
      <w:rPr>
        <w:rFonts w:ascii="Wingdings" w:hAnsi="Wingdings" w:hint="default"/>
      </w:rPr>
    </w:lvl>
    <w:lvl w:ilvl="6" w:tplc="2A96402A" w:tentative="1">
      <w:start w:val="1"/>
      <w:numFmt w:val="bullet"/>
      <w:lvlText w:val=""/>
      <w:lvlJc w:val="left"/>
      <w:pPr>
        <w:ind w:left="5040" w:hanging="360"/>
      </w:pPr>
      <w:rPr>
        <w:rFonts w:ascii="Symbol" w:hAnsi="Symbol" w:hint="default"/>
      </w:rPr>
    </w:lvl>
    <w:lvl w:ilvl="7" w:tplc="DB328FE8" w:tentative="1">
      <w:start w:val="1"/>
      <w:numFmt w:val="bullet"/>
      <w:lvlText w:val="o"/>
      <w:lvlJc w:val="left"/>
      <w:pPr>
        <w:ind w:left="5760" w:hanging="360"/>
      </w:pPr>
      <w:rPr>
        <w:rFonts w:ascii="Courier New" w:hAnsi="Courier New" w:cs="Courier New" w:hint="default"/>
      </w:rPr>
    </w:lvl>
    <w:lvl w:ilvl="8" w:tplc="622822D4" w:tentative="1">
      <w:start w:val="1"/>
      <w:numFmt w:val="bullet"/>
      <w:lvlText w:val=""/>
      <w:lvlJc w:val="left"/>
      <w:pPr>
        <w:ind w:left="6480" w:hanging="360"/>
      </w:pPr>
      <w:rPr>
        <w:rFonts w:ascii="Wingdings" w:hAnsi="Wingdings" w:hint="default"/>
      </w:rPr>
    </w:lvl>
  </w:abstractNum>
  <w:num w:numId="1" w16cid:durableId="1555579820">
    <w:abstractNumId w:val="3"/>
  </w:num>
  <w:num w:numId="2" w16cid:durableId="1800371539">
    <w:abstractNumId w:val="4"/>
  </w:num>
  <w:num w:numId="3" w16cid:durableId="188689616">
    <w:abstractNumId w:val="6"/>
  </w:num>
  <w:num w:numId="4" w16cid:durableId="324550235">
    <w:abstractNumId w:val="7"/>
  </w:num>
  <w:num w:numId="5" w16cid:durableId="168254425">
    <w:abstractNumId w:val="4"/>
  </w:num>
  <w:num w:numId="6" w16cid:durableId="4566048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855570">
    <w:abstractNumId w:val="6"/>
    <w:lvlOverride w:ilvl="0">
      <w:startOverride w:val="1"/>
    </w:lvlOverride>
  </w:num>
  <w:num w:numId="8" w16cid:durableId="1181821615">
    <w:abstractNumId w:val="7"/>
    <w:lvlOverride w:ilvl="0">
      <w:startOverride w:val="1"/>
    </w:lvlOverride>
  </w:num>
  <w:num w:numId="9" w16cid:durableId="734202636">
    <w:abstractNumId w:val="2"/>
  </w:num>
  <w:num w:numId="10" w16cid:durableId="549271027">
    <w:abstractNumId w:val="1"/>
  </w:num>
  <w:num w:numId="11" w16cid:durableId="1281188247">
    <w:abstractNumId w:val="5"/>
  </w:num>
  <w:num w:numId="12" w16cid:durableId="1568801072">
    <w:abstractNumId w:val="8"/>
  </w:num>
  <w:num w:numId="13" w16cid:durableId="194800403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8A6"/>
    <w:rsid w:val="000009F4"/>
    <w:rsid w:val="00001765"/>
    <w:rsid w:val="00002282"/>
    <w:rsid w:val="00002590"/>
    <w:rsid w:val="000027CD"/>
    <w:rsid w:val="00002EF0"/>
    <w:rsid w:val="00004A91"/>
    <w:rsid w:val="00004B7F"/>
    <w:rsid w:val="00004E14"/>
    <w:rsid w:val="000061E4"/>
    <w:rsid w:val="0000747A"/>
    <w:rsid w:val="000074B5"/>
    <w:rsid w:val="00007E8C"/>
    <w:rsid w:val="00007EB9"/>
    <w:rsid w:val="0001085E"/>
    <w:rsid w:val="00010A0C"/>
    <w:rsid w:val="000129B5"/>
    <w:rsid w:val="000129E4"/>
    <w:rsid w:val="00012F0E"/>
    <w:rsid w:val="000135F0"/>
    <w:rsid w:val="000142F2"/>
    <w:rsid w:val="00014589"/>
    <w:rsid w:val="00015455"/>
    <w:rsid w:val="00016D78"/>
    <w:rsid w:val="000173CD"/>
    <w:rsid w:val="000213A0"/>
    <w:rsid w:val="000217B2"/>
    <w:rsid w:val="00021F72"/>
    <w:rsid w:val="00022914"/>
    <w:rsid w:val="00022A07"/>
    <w:rsid w:val="00022A49"/>
    <w:rsid w:val="00023155"/>
    <w:rsid w:val="00023BE7"/>
    <w:rsid w:val="00023CFC"/>
    <w:rsid w:val="00024DB7"/>
    <w:rsid w:val="0002529D"/>
    <w:rsid w:val="00027915"/>
    <w:rsid w:val="000308F2"/>
    <w:rsid w:val="00030934"/>
    <w:rsid w:val="00030B2B"/>
    <w:rsid w:val="00030E47"/>
    <w:rsid w:val="000311F2"/>
    <w:rsid w:val="00031B6D"/>
    <w:rsid w:val="00031D08"/>
    <w:rsid w:val="00031F9A"/>
    <w:rsid w:val="0003271B"/>
    <w:rsid w:val="000330B0"/>
    <w:rsid w:val="00033877"/>
    <w:rsid w:val="0003570A"/>
    <w:rsid w:val="00035FA7"/>
    <w:rsid w:val="0003666D"/>
    <w:rsid w:val="00037A3C"/>
    <w:rsid w:val="00041201"/>
    <w:rsid w:val="00041205"/>
    <w:rsid w:val="0004128F"/>
    <w:rsid w:val="000412ED"/>
    <w:rsid w:val="000421C8"/>
    <w:rsid w:val="000429E7"/>
    <w:rsid w:val="000437D9"/>
    <w:rsid w:val="00043CBD"/>
    <w:rsid w:val="000454E4"/>
    <w:rsid w:val="00045D82"/>
    <w:rsid w:val="00046048"/>
    <w:rsid w:val="00046250"/>
    <w:rsid w:val="00046C5B"/>
    <w:rsid w:val="0004721E"/>
    <w:rsid w:val="0005196F"/>
    <w:rsid w:val="00052352"/>
    <w:rsid w:val="00052468"/>
    <w:rsid w:val="000534A5"/>
    <w:rsid w:val="00053836"/>
    <w:rsid w:val="000539D0"/>
    <w:rsid w:val="00053B94"/>
    <w:rsid w:val="00054187"/>
    <w:rsid w:val="000541B8"/>
    <w:rsid w:val="0005428D"/>
    <w:rsid w:val="000542FB"/>
    <w:rsid w:val="00054B48"/>
    <w:rsid w:val="000554BC"/>
    <w:rsid w:val="00056FF3"/>
    <w:rsid w:val="00057556"/>
    <w:rsid w:val="0005772C"/>
    <w:rsid w:val="000606F3"/>
    <w:rsid w:val="00060978"/>
    <w:rsid w:val="000611FF"/>
    <w:rsid w:val="000612D7"/>
    <w:rsid w:val="00062685"/>
    <w:rsid w:val="00062AF1"/>
    <w:rsid w:val="0006357C"/>
    <w:rsid w:val="00063959"/>
    <w:rsid w:val="00063C83"/>
    <w:rsid w:val="000642AA"/>
    <w:rsid w:val="00065981"/>
    <w:rsid w:val="000660A5"/>
    <w:rsid w:val="00066834"/>
    <w:rsid w:val="0006718B"/>
    <w:rsid w:val="00067922"/>
    <w:rsid w:val="00067D59"/>
    <w:rsid w:val="00070E08"/>
    <w:rsid w:val="0007105D"/>
    <w:rsid w:val="00071164"/>
    <w:rsid w:val="000716CC"/>
    <w:rsid w:val="00071B22"/>
    <w:rsid w:val="00072B9D"/>
    <w:rsid w:val="00072CF5"/>
    <w:rsid w:val="00073522"/>
    <w:rsid w:val="00074701"/>
    <w:rsid w:val="000747F3"/>
    <w:rsid w:val="000754E5"/>
    <w:rsid w:val="00075B73"/>
    <w:rsid w:val="000774BD"/>
    <w:rsid w:val="00077D71"/>
    <w:rsid w:val="0008027A"/>
    <w:rsid w:val="000807B8"/>
    <w:rsid w:val="00081EBB"/>
    <w:rsid w:val="00082820"/>
    <w:rsid w:val="00082DAC"/>
    <w:rsid w:val="000836BB"/>
    <w:rsid w:val="0008439C"/>
    <w:rsid w:val="000844A7"/>
    <w:rsid w:val="00084504"/>
    <w:rsid w:val="000849E0"/>
    <w:rsid w:val="00084B8A"/>
    <w:rsid w:val="00084E9E"/>
    <w:rsid w:val="0008564F"/>
    <w:rsid w:val="0008602B"/>
    <w:rsid w:val="0008648C"/>
    <w:rsid w:val="0008656C"/>
    <w:rsid w:val="000865EC"/>
    <w:rsid w:val="00086D94"/>
    <w:rsid w:val="00087589"/>
    <w:rsid w:val="00087868"/>
    <w:rsid w:val="0009009F"/>
    <w:rsid w:val="000907A0"/>
    <w:rsid w:val="00091125"/>
    <w:rsid w:val="000924FB"/>
    <w:rsid w:val="000929B1"/>
    <w:rsid w:val="00093A11"/>
    <w:rsid w:val="00093F25"/>
    <w:rsid w:val="0009656D"/>
    <w:rsid w:val="0009661B"/>
    <w:rsid w:val="00096D33"/>
    <w:rsid w:val="00096F1A"/>
    <w:rsid w:val="00097478"/>
    <w:rsid w:val="0009779E"/>
    <w:rsid w:val="00097B32"/>
    <w:rsid w:val="000A02B0"/>
    <w:rsid w:val="000A0DBF"/>
    <w:rsid w:val="000A0E9D"/>
    <w:rsid w:val="000A18DB"/>
    <w:rsid w:val="000A2D2B"/>
    <w:rsid w:val="000A3EC6"/>
    <w:rsid w:val="000A61B5"/>
    <w:rsid w:val="000A70A5"/>
    <w:rsid w:val="000A7225"/>
    <w:rsid w:val="000A7A29"/>
    <w:rsid w:val="000B033C"/>
    <w:rsid w:val="000B0B89"/>
    <w:rsid w:val="000B1F75"/>
    <w:rsid w:val="000B2F8B"/>
    <w:rsid w:val="000B32BE"/>
    <w:rsid w:val="000B605A"/>
    <w:rsid w:val="000B6C11"/>
    <w:rsid w:val="000B6CE6"/>
    <w:rsid w:val="000C1AA4"/>
    <w:rsid w:val="000C265F"/>
    <w:rsid w:val="000C2AE5"/>
    <w:rsid w:val="000C2ED3"/>
    <w:rsid w:val="000C4626"/>
    <w:rsid w:val="000C47D3"/>
    <w:rsid w:val="000C5F25"/>
    <w:rsid w:val="000C6696"/>
    <w:rsid w:val="000C6E83"/>
    <w:rsid w:val="000C702A"/>
    <w:rsid w:val="000C7328"/>
    <w:rsid w:val="000C787B"/>
    <w:rsid w:val="000D08E3"/>
    <w:rsid w:val="000D0F98"/>
    <w:rsid w:val="000D1045"/>
    <w:rsid w:val="000D1E5C"/>
    <w:rsid w:val="000D222C"/>
    <w:rsid w:val="000D2317"/>
    <w:rsid w:val="000D35AC"/>
    <w:rsid w:val="000D3950"/>
    <w:rsid w:val="000D3BC2"/>
    <w:rsid w:val="000D40FE"/>
    <w:rsid w:val="000D412A"/>
    <w:rsid w:val="000D4437"/>
    <w:rsid w:val="000D4AA5"/>
    <w:rsid w:val="000D4CE1"/>
    <w:rsid w:val="000D5841"/>
    <w:rsid w:val="000D6029"/>
    <w:rsid w:val="000D6C33"/>
    <w:rsid w:val="000D713C"/>
    <w:rsid w:val="000D73C7"/>
    <w:rsid w:val="000D74E3"/>
    <w:rsid w:val="000E00AA"/>
    <w:rsid w:val="000E0559"/>
    <w:rsid w:val="000E197E"/>
    <w:rsid w:val="000E23E2"/>
    <w:rsid w:val="000E2BEE"/>
    <w:rsid w:val="000E333B"/>
    <w:rsid w:val="000E3658"/>
    <w:rsid w:val="000E3A42"/>
    <w:rsid w:val="000E43CF"/>
    <w:rsid w:val="000E4638"/>
    <w:rsid w:val="000E5D12"/>
    <w:rsid w:val="000E6015"/>
    <w:rsid w:val="000E62A5"/>
    <w:rsid w:val="000E6737"/>
    <w:rsid w:val="000E6C70"/>
    <w:rsid w:val="000E7088"/>
    <w:rsid w:val="000E766F"/>
    <w:rsid w:val="000E7C37"/>
    <w:rsid w:val="000E7D2F"/>
    <w:rsid w:val="000F0012"/>
    <w:rsid w:val="000F0643"/>
    <w:rsid w:val="000F06C2"/>
    <w:rsid w:val="000F09DC"/>
    <w:rsid w:val="000F1DF0"/>
    <w:rsid w:val="000F2FDC"/>
    <w:rsid w:val="000F3B9E"/>
    <w:rsid w:val="000F405B"/>
    <w:rsid w:val="000F443B"/>
    <w:rsid w:val="000F460F"/>
    <w:rsid w:val="000F48CD"/>
    <w:rsid w:val="000F4E19"/>
    <w:rsid w:val="000F53A9"/>
    <w:rsid w:val="000F6A38"/>
    <w:rsid w:val="000F6DFD"/>
    <w:rsid w:val="000F702F"/>
    <w:rsid w:val="000F76E8"/>
    <w:rsid w:val="000F7AD0"/>
    <w:rsid w:val="00101060"/>
    <w:rsid w:val="00101CBB"/>
    <w:rsid w:val="00101D48"/>
    <w:rsid w:val="0010240F"/>
    <w:rsid w:val="0010252A"/>
    <w:rsid w:val="00102BA6"/>
    <w:rsid w:val="0010392A"/>
    <w:rsid w:val="00104BCC"/>
    <w:rsid w:val="001054ED"/>
    <w:rsid w:val="00105BD0"/>
    <w:rsid w:val="00105E79"/>
    <w:rsid w:val="00106B57"/>
    <w:rsid w:val="00106BE7"/>
    <w:rsid w:val="00106DDF"/>
    <w:rsid w:val="00107C82"/>
    <w:rsid w:val="00107FF0"/>
    <w:rsid w:val="001113D7"/>
    <w:rsid w:val="0011177B"/>
    <w:rsid w:val="00111B79"/>
    <w:rsid w:val="00112844"/>
    <w:rsid w:val="00112881"/>
    <w:rsid w:val="00112D7D"/>
    <w:rsid w:val="001148D3"/>
    <w:rsid w:val="001151CC"/>
    <w:rsid w:val="0011532D"/>
    <w:rsid w:val="00115A49"/>
    <w:rsid w:val="00116557"/>
    <w:rsid w:val="00116667"/>
    <w:rsid w:val="00116D63"/>
    <w:rsid w:val="0011721F"/>
    <w:rsid w:val="001173AA"/>
    <w:rsid w:val="0011781A"/>
    <w:rsid w:val="001202E6"/>
    <w:rsid w:val="0012071F"/>
    <w:rsid w:val="00121DF2"/>
    <w:rsid w:val="00123A90"/>
    <w:rsid w:val="00123BE0"/>
    <w:rsid w:val="00124E3C"/>
    <w:rsid w:val="0012596D"/>
    <w:rsid w:val="00125ABE"/>
    <w:rsid w:val="001263D7"/>
    <w:rsid w:val="00126B00"/>
    <w:rsid w:val="00126B97"/>
    <w:rsid w:val="00126CAE"/>
    <w:rsid w:val="00127037"/>
    <w:rsid w:val="00130561"/>
    <w:rsid w:val="00130FAA"/>
    <w:rsid w:val="0013296A"/>
    <w:rsid w:val="001329B7"/>
    <w:rsid w:val="00132DC2"/>
    <w:rsid w:val="00133489"/>
    <w:rsid w:val="00133CF8"/>
    <w:rsid w:val="00134DAF"/>
    <w:rsid w:val="00134DB8"/>
    <w:rsid w:val="00135632"/>
    <w:rsid w:val="001363C6"/>
    <w:rsid w:val="00136BBC"/>
    <w:rsid w:val="0013739C"/>
    <w:rsid w:val="00137B32"/>
    <w:rsid w:val="00137B79"/>
    <w:rsid w:val="00137C6D"/>
    <w:rsid w:val="00140519"/>
    <w:rsid w:val="001412C1"/>
    <w:rsid w:val="001415FB"/>
    <w:rsid w:val="0014186A"/>
    <w:rsid w:val="001418F7"/>
    <w:rsid w:val="00141D6A"/>
    <w:rsid w:val="0014215E"/>
    <w:rsid w:val="00142AEE"/>
    <w:rsid w:val="0014305E"/>
    <w:rsid w:val="00143B4B"/>
    <w:rsid w:val="00144BFC"/>
    <w:rsid w:val="00145412"/>
    <w:rsid w:val="0014550D"/>
    <w:rsid w:val="001461AA"/>
    <w:rsid w:val="001465CE"/>
    <w:rsid w:val="001469B8"/>
    <w:rsid w:val="00146AD4"/>
    <w:rsid w:val="00146B0B"/>
    <w:rsid w:val="00147385"/>
    <w:rsid w:val="0014747D"/>
    <w:rsid w:val="001474D8"/>
    <w:rsid w:val="0014798E"/>
    <w:rsid w:val="00147E05"/>
    <w:rsid w:val="00147FBC"/>
    <w:rsid w:val="00150F21"/>
    <w:rsid w:val="001515E2"/>
    <w:rsid w:val="001516EB"/>
    <w:rsid w:val="001524CB"/>
    <w:rsid w:val="00152857"/>
    <w:rsid w:val="00152AE8"/>
    <w:rsid w:val="00153550"/>
    <w:rsid w:val="0015474B"/>
    <w:rsid w:val="00154953"/>
    <w:rsid w:val="00157C87"/>
    <w:rsid w:val="00157D1F"/>
    <w:rsid w:val="00157D46"/>
    <w:rsid w:val="00157F7E"/>
    <w:rsid w:val="00161EDF"/>
    <w:rsid w:val="00162E25"/>
    <w:rsid w:val="00162E4F"/>
    <w:rsid w:val="00163576"/>
    <w:rsid w:val="00163C23"/>
    <w:rsid w:val="0016433A"/>
    <w:rsid w:val="00164614"/>
    <w:rsid w:val="00164B0B"/>
    <w:rsid w:val="0016543A"/>
    <w:rsid w:val="0016579E"/>
    <w:rsid w:val="00165A7E"/>
    <w:rsid w:val="0016655E"/>
    <w:rsid w:val="00170429"/>
    <w:rsid w:val="0017047D"/>
    <w:rsid w:val="001706FA"/>
    <w:rsid w:val="00170CCE"/>
    <w:rsid w:val="00170F45"/>
    <w:rsid w:val="00171096"/>
    <w:rsid w:val="00172072"/>
    <w:rsid w:val="0017241F"/>
    <w:rsid w:val="001728D2"/>
    <w:rsid w:val="00173063"/>
    <w:rsid w:val="001736F8"/>
    <w:rsid w:val="0017382F"/>
    <w:rsid w:val="00173919"/>
    <w:rsid w:val="00173982"/>
    <w:rsid w:val="00174B6A"/>
    <w:rsid w:val="001750E3"/>
    <w:rsid w:val="00175894"/>
    <w:rsid w:val="00175A98"/>
    <w:rsid w:val="00175B4F"/>
    <w:rsid w:val="00176002"/>
    <w:rsid w:val="0017602B"/>
    <w:rsid w:val="001801EC"/>
    <w:rsid w:val="001807CD"/>
    <w:rsid w:val="001810C3"/>
    <w:rsid w:val="001822F3"/>
    <w:rsid w:val="00182C8E"/>
    <w:rsid w:val="00183052"/>
    <w:rsid w:val="00183714"/>
    <w:rsid w:val="00184344"/>
    <w:rsid w:val="001847EE"/>
    <w:rsid w:val="00184A09"/>
    <w:rsid w:val="00186CFD"/>
    <w:rsid w:val="00187903"/>
    <w:rsid w:val="0019081F"/>
    <w:rsid w:val="0019130A"/>
    <w:rsid w:val="00191384"/>
    <w:rsid w:val="0019173B"/>
    <w:rsid w:val="00191D75"/>
    <w:rsid w:val="0019200E"/>
    <w:rsid w:val="0019248E"/>
    <w:rsid w:val="00192A6C"/>
    <w:rsid w:val="00192B55"/>
    <w:rsid w:val="001948A7"/>
    <w:rsid w:val="0019556A"/>
    <w:rsid w:val="001955DB"/>
    <w:rsid w:val="00195B21"/>
    <w:rsid w:val="00197385"/>
    <w:rsid w:val="00197F66"/>
    <w:rsid w:val="001A06B1"/>
    <w:rsid w:val="001A0848"/>
    <w:rsid w:val="001A2AE0"/>
    <w:rsid w:val="001A4F14"/>
    <w:rsid w:val="001A53C7"/>
    <w:rsid w:val="001A55C7"/>
    <w:rsid w:val="001A705C"/>
    <w:rsid w:val="001B00E5"/>
    <w:rsid w:val="001B0222"/>
    <w:rsid w:val="001B08D8"/>
    <w:rsid w:val="001B12F1"/>
    <w:rsid w:val="001B16AD"/>
    <w:rsid w:val="001B17F1"/>
    <w:rsid w:val="001B277F"/>
    <w:rsid w:val="001B2A91"/>
    <w:rsid w:val="001B2D9A"/>
    <w:rsid w:val="001B3567"/>
    <w:rsid w:val="001B4D20"/>
    <w:rsid w:val="001B55D3"/>
    <w:rsid w:val="001B6890"/>
    <w:rsid w:val="001B6A67"/>
    <w:rsid w:val="001C12BD"/>
    <w:rsid w:val="001C1713"/>
    <w:rsid w:val="001C200A"/>
    <w:rsid w:val="001C2676"/>
    <w:rsid w:val="001C284D"/>
    <w:rsid w:val="001C4BAB"/>
    <w:rsid w:val="001C5789"/>
    <w:rsid w:val="001C5900"/>
    <w:rsid w:val="001C5B3F"/>
    <w:rsid w:val="001C6727"/>
    <w:rsid w:val="001C6C7A"/>
    <w:rsid w:val="001C7480"/>
    <w:rsid w:val="001C78F2"/>
    <w:rsid w:val="001D1CF7"/>
    <w:rsid w:val="001D2803"/>
    <w:rsid w:val="001D3FD4"/>
    <w:rsid w:val="001D4455"/>
    <w:rsid w:val="001D44E6"/>
    <w:rsid w:val="001D4585"/>
    <w:rsid w:val="001D5CC5"/>
    <w:rsid w:val="001D5E29"/>
    <w:rsid w:val="001D60BF"/>
    <w:rsid w:val="001D65FB"/>
    <w:rsid w:val="001D78EB"/>
    <w:rsid w:val="001E00EF"/>
    <w:rsid w:val="001E0739"/>
    <w:rsid w:val="001E2A11"/>
    <w:rsid w:val="001E2CB9"/>
    <w:rsid w:val="001E40E7"/>
    <w:rsid w:val="001E4879"/>
    <w:rsid w:val="001E4A36"/>
    <w:rsid w:val="001E58F4"/>
    <w:rsid w:val="001E5DF2"/>
    <w:rsid w:val="001E6153"/>
    <w:rsid w:val="001E67D1"/>
    <w:rsid w:val="001E742B"/>
    <w:rsid w:val="001E7584"/>
    <w:rsid w:val="001F00F3"/>
    <w:rsid w:val="001F09DE"/>
    <w:rsid w:val="001F0DB6"/>
    <w:rsid w:val="001F109B"/>
    <w:rsid w:val="001F18C2"/>
    <w:rsid w:val="001F1DCB"/>
    <w:rsid w:val="001F2338"/>
    <w:rsid w:val="001F269A"/>
    <w:rsid w:val="001F2CB9"/>
    <w:rsid w:val="001F3F5E"/>
    <w:rsid w:val="001F4382"/>
    <w:rsid w:val="001F52C7"/>
    <w:rsid w:val="001F543A"/>
    <w:rsid w:val="001F62F5"/>
    <w:rsid w:val="001F7D06"/>
    <w:rsid w:val="0020063B"/>
    <w:rsid w:val="00200F50"/>
    <w:rsid w:val="002016AE"/>
    <w:rsid w:val="0020236E"/>
    <w:rsid w:val="00203307"/>
    <w:rsid w:val="00203665"/>
    <w:rsid w:val="00203995"/>
    <w:rsid w:val="00203E8F"/>
    <w:rsid w:val="00204683"/>
    <w:rsid w:val="00204CF2"/>
    <w:rsid w:val="002060C4"/>
    <w:rsid w:val="00206B14"/>
    <w:rsid w:val="00207718"/>
    <w:rsid w:val="00210342"/>
    <w:rsid w:val="002110D1"/>
    <w:rsid w:val="0021127C"/>
    <w:rsid w:val="002116EC"/>
    <w:rsid w:val="002117DF"/>
    <w:rsid w:val="00212DE2"/>
    <w:rsid w:val="0021349E"/>
    <w:rsid w:val="00213B20"/>
    <w:rsid w:val="00213D4E"/>
    <w:rsid w:val="002148FC"/>
    <w:rsid w:val="002149E1"/>
    <w:rsid w:val="002151BD"/>
    <w:rsid w:val="00216078"/>
    <w:rsid w:val="002160DC"/>
    <w:rsid w:val="0021697A"/>
    <w:rsid w:val="00217020"/>
    <w:rsid w:val="00217C54"/>
    <w:rsid w:val="0022062D"/>
    <w:rsid w:val="002217BC"/>
    <w:rsid w:val="0022222D"/>
    <w:rsid w:val="00222B47"/>
    <w:rsid w:val="002236EC"/>
    <w:rsid w:val="0022377C"/>
    <w:rsid w:val="00223B41"/>
    <w:rsid w:val="002245F6"/>
    <w:rsid w:val="0022482C"/>
    <w:rsid w:val="002249ED"/>
    <w:rsid w:val="00224A19"/>
    <w:rsid w:val="002269CF"/>
    <w:rsid w:val="00226AAA"/>
    <w:rsid w:val="00227E14"/>
    <w:rsid w:val="002303CD"/>
    <w:rsid w:val="00230E5A"/>
    <w:rsid w:val="00231890"/>
    <w:rsid w:val="00231EF4"/>
    <w:rsid w:val="00233172"/>
    <w:rsid w:val="00233901"/>
    <w:rsid w:val="00234E7D"/>
    <w:rsid w:val="00234F48"/>
    <w:rsid w:val="00234FFA"/>
    <w:rsid w:val="002350BF"/>
    <w:rsid w:val="00235352"/>
    <w:rsid w:val="00235C42"/>
    <w:rsid w:val="00237822"/>
    <w:rsid w:val="00241D81"/>
    <w:rsid w:val="00242B8A"/>
    <w:rsid w:val="00242DD7"/>
    <w:rsid w:val="00243160"/>
    <w:rsid w:val="00243207"/>
    <w:rsid w:val="0024356E"/>
    <w:rsid w:val="002438BF"/>
    <w:rsid w:val="00243C47"/>
    <w:rsid w:val="002452B0"/>
    <w:rsid w:val="00245955"/>
    <w:rsid w:val="00246526"/>
    <w:rsid w:val="00247257"/>
    <w:rsid w:val="0024776F"/>
    <w:rsid w:val="002501C9"/>
    <w:rsid w:val="00250212"/>
    <w:rsid w:val="0025276C"/>
    <w:rsid w:val="00252C87"/>
    <w:rsid w:val="00252EEC"/>
    <w:rsid w:val="00253588"/>
    <w:rsid w:val="0025358A"/>
    <w:rsid w:val="00253BC2"/>
    <w:rsid w:val="002541CE"/>
    <w:rsid w:val="00254C3D"/>
    <w:rsid w:val="002550C9"/>
    <w:rsid w:val="002551F9"/>
    <w:rsid w:val="00255AF0"/>
    <w:rsid w:val="00256520"/>
    <w:rsid w:val="00256811"/>
    <w:rsid w:val="00256DD8"/>
    <w:rsid w:val="00256FD3"/>
    <w:rsid w:val="002577FC"/>
    <w:rsid w:val="00257F45"/>
    <w:rsid w:val="00260763"/>
    <w:rsid w:val="00260FB8"/>
    <w:rsid w:val="00261D12"/>
    <w:rsid w:val="00262381"/>
    <w:rsid w:val="00262981"/>
    <w:rsid w:val="0026359F"/>
    <w:rsid w:val="002639FE"/>
    <w:rsid w:val="00263C0C"/>
    <w:rsid w:val="002641B0"/>
    <w:rsid w:val="00264D48"/>
    <w:rsid w:val="00266563"/>
    <w:rsid w:val="00266A8A"/>
    <w:rsid w:val="00267078"/>
    <w:rsid w:val="00270899"/>
    <w:rsid w:val="00271FB2"/>
    <w:rsid w:val="00272358"/>
    <w:rsid w:val="002723BD"/>
    <w:rsid w:val="00272A9F"/>
    <w:rsid w:val="00272C21"/>
    <w:rsid w:val="00272F24"/>
    <w:rsid w:val="002735EA"/>
    <w:rsid w:val="00273BA3"/>
    <w:rsid w:val="00274355"/>
    <w:rsid w:val="00275002"/>
    <w:rsid w:val="00275213"/>
    <w:rsid w:val="0027643B"/>
    <w:rsid w:val="002764E7"/>
    <w:rsid w:val="00276694"/>
    <w:rsid w:val="00277CFA"/>
    <w:rsid w:val="00277D3B"/>
    <w:rsid w:val="00277DF9"/>
    <w:rsid w:val="00281368"/>
    <w:rsid w:val="002814F0"/>
    <w:rsid w:val="00282BC4"/>
    <w:rsid w:val="00282E80"/>
    <w:rsid w:val="0028359C"/>
    <w:rsid w:val="00283D5B"/>
    <w:rsid w:val="00284521"/>
    <w:rsid w:val="00284804"/>
    <w:rsid w:val="00284D15"/>
    <w:rsid w:val="0028553F"/>
    <w:rsid w:val="00285D22"/>
    <w:rsid w:val="00286071"/>
    <w:rsid w:val="0028621B"/>
    <w:rsid w:val="002901A8"/>
    <w:rsid w:val="00291154"/>
    <w:rsid w:val="00291522"/>
    <w:rsid w:val="00291A0A"/>
    <w:rsid w:val="00291F4A"/>
    <w:rsid w:val="0029265D"/>
    <w:rsid w:val="00292665"/>
    <w:rsid w:val="002938CE"/>
    <w:rsid w:val="00293FEE"/>
    <w:rsid w:val="00294317"/>
    <w:rsid w:val="00294AEE"/>
    <w:rsid w:val="00294CB0"/>
    <w:rsid w:val="00294DB6"/>
    <w:rsid w:val="00295545"/>
    <w:rsid w:val="002955B9"/>
    <w:rsid w:val="0029620A"/>
    <w:rsid w:val="002978C3"/>
    <w:rsid w:val="00297FC4"/>
    <w:rsid w:val="002A0184"/>
    <w:rsid w:val="002A05F1"/>
    <w:rsid w:val="002A065F"/>
    <w:rsid w:val="002A0B95"/>
    <w:rsid w:val="002A1508"/>
    <w:rsid w:val="002A15D3"/>
    <w:rsid w:val="002A173C"/>
    <w:rsid w:val="002A1955"/>
    <w:rsid w:val="002A22FB"/>
    <w:rsid w:val="002A24A4"/>
    <w:rsid w:val="002A2A23"/>
    <w:rsid w:val="002A3410"/>
    <w:rsid w:val="002A3D5C"/>
    <w:rsid w:val="002A4CB0"/>
    <w:rsid w:val="002A4E0E"/>
    <w:rsid w:val="002A51C3"/>
    <w:rsid w:val="002A5555"/>
    <w:rsid w:val="002A6258"/>
    <w:rsid w:val="002A646D"/>
    <w:rsid w:val="002A68C3"/>
    <w:rsid w:val="002A6A9B"/>
    <w:rsid w:val="002A731A"/>
    <w:rsid w:val="002A75B5"/>
    <w:rsid w:val="002A77E9"/>
    <w:rsid w:val="002A7ECF"/>
    <w:rsid w:val="002B0AC1"/>
    <w:rsid w:val="002B0D39"/>
    <w:rsid w:val="002B0D60"/>
    <w:rsid w:val="002B1156"/>
    <w:rsid w:val="002B120E"/>
    <w:rsid w:val="002B2B33"/>
    <w:rsid w:val="002B3DAB"/>
    <w:rsid w:val="002B4307"/>
    <w:rsid w:val="002B46CA"/>
    <w:rsid w:val="002B4E7F"/>
    <w:rsid w:val="002B4F18"/>
    <w:rsid w:val="002B56FB"/>
    <w:rsid w:val="002B63C2"/>
    <w:rsid w:val="002B70E9"/>
    <w:rsid w:val="002C0D33"/>
    <w:rsid w:val="002C161E"/>
    <w:rsid w:val="002C1A7F"/>
    <w:rsid w:val="002C21E3"/>
    <w:rsid w:val="002C2F1F"/>
    <w:rsid w:val="002C2FDC"/>
    <w:rsid w:val="002C3CC9"/>
    <w:rsid w:val="002C5C1E"/>
    <w:rsid w:val="002C67A7"/>
    <w:rsid w:val="002C6AE7"/>
    <w:rsid w:val="002C6D10"/>
    <w:rsid w:val="002C75F1"/>
    <w:rsid w:val="002C7EE2"/>
    <w:rsid w:val="002D08BD"/>
    <w:rsid w:val="002D11BF"/>
    <w:rsid w:val="002D1B77"/>
    <w:rsid w:val="002D1CBC"/>
    <w:rsid w:val="002D205B"/>
    <w:rsid w:val="002D2215"/>
    <w:rsid w:val="002D2D1F"/>
    <w:rsid w:val="002D4BDE"/>
    <w:rsid w:val="002D5452"/>
    <w:rsid w:val="002D5F64"/>
    <w:rsid w:val="002D75A1"/>
    <w:rsid w:val="002E0036"/>
    <w:rsid w:val="002E08E3"/>
    <w:rsid w:val="002E0B77"/>
    <w:rsid w:val="002E145A"/>
    <w:rsid w:val="002E1757"/>
    <w:rsid w:val="002E19B8"/>
    <w:rsid w:val="002E2036"/>
    <w:rsid w:val="002E22B0"/>
    <w:rsid w:val="002E27B7"/>
    <w:rsid w:val="002E2852"/>
    <w:rsid w:val="002E2A4B"/>
    <w:rsid w:val="002E3968"/>
    <w:rsid w:val="002E3EA3"/>
    <w:rsid w:val="002E4234"/>
    <w:rsid w:val="002E48AD"/>
    <w:rsid w:val="002E5866"/>
    <w:rsid w:val="002E5C7B"/>
    <w:rsid w:val="002E5D8D"/>
    <w:rsid w:val="002E7822"/>
    <w:rsid w:val="002F1A22"/>
    <w:rsid w:val="002F22BF"/>
    <w:rsid w:val="002F257D"/>
    <w:rsid w:val="002F310F"/>
    <w:rsid w:val="002F35E6"/>
    <w:rsid w:val="002F380A"/>
    <w:rsid w:val="002F42B6"/>
    <w:rsid w:val="002F4349"/>
    <w:rsid w:val="002F4579"/>
    <w:rsid w:val="002F4BD5"/>
    <w:rsid w:val="002F5590"/>
    <w:rsid w:val="002F7687"/>
    <w:rsid w:val="002F78F9"/>
    <w:rsid w:val="002F7ED7"/>
    <w:rsid w:val="003005D9"/>
    <w:rsid w:val="00300DAE"/>
    <w:rsid w:val="00300FA4"/>
    <w:rsid w:val="00302364"/>
    <w:rsid w:val="003024F1"/>
    <w:rsid w:val="00302C8D"/>
    <w:rsid w:val="00302FBF"/>
    <w:rsid w:val="003041B6"/>
    <w:rsid w:val="00305343"/>
    <w:rsid w:val="00306CD7"/>
    <w:rsid w:val="0030705E"/>
    <w:rsid w:val="00310640"/>
    <w:rsid w:val="00310851"/>
    <w:rsid w:val="00310EC4"/>
    <w:rsid w:val="00311BA3"/>
    <w:rsid w:val="0031291B"/>
    <w:rsid w:val="003132B2"/>
    <w:rsid w:val="00313CD1"/>
    <w:rsid w:val="0031570E"/>
    <w:rsid w:val="00316107"/>
    <w:rsid w:val="0031734A"/>
    <w:rsid w:val="0031754C"/>
    <w:rsid w:val="0031765C"/>
    <w:rsid w:val="00317C6B"/>
    <w:rsid w:val="003206CD"/>
    <w:rsid w:val="00320920"/>
    <w:rsid w:val="003212A9"/>
    <w:rsid w:val="003216F2"/>
    <w:rsid w:val="0032276A"/>
    <w:rsid w:val="00323D5B"/>
    <w:rsid w:val="003245A8"/>
    <w:rsid w:val="00325293"/>
    <w:rsid w:val="003258C0"/>
    <w:rsid w:val="003258FC"/>
    <w:rsid w:val="00326167"/>
    <w:rsid w:val="00326CFD"/>
    <w:rsid w:val="00327810"/>
    <w:rsid w:val="00327BD9"/>
    <w:rsid w:val="003303E0"/>
    <w:rsid w:val="00330740"/>
    <w:rsid w:val="003309CC"/>
    <w:rsid w:val="003310BB"/>
    <w:rsid w:val="00331178"/>
    <w:rsid w:val="00332C96"/>
    <w:rsid w:val="00332CEE"/>
    <w:rsid w:val="003342A9"/>
    <w:rsid w:val="0033549A"/>
    <w:rsid w:val="00335BB8"/>
    <w:rsid w:val="00335D4D"/>
    <w:rsid w:val="00335EFB"/>
    <w:rsid w:val="0033617A"/>
    <w:rsid w:val="00336B6E"/>
    <w:rsid w:val="00336BA5"/>
    <w:rsid w:val="00337F1F"/>
    <w:rsid w:val="00337F74"/>
    <w:rsid w:val="0034099E"/>
    <w:rsid w:val="003434C8"/>
    <w:rsid w:val="0034415D"/>
    <w:rsid w:val="003442ED"/>
    <w:rsid w:val="00344C18"/>
    <w:rsid w:val="003459E7"/>
    <w:rsid w:val="00346C7C"/>
    <w:rsid w:val="00346F46"/>
    <w:rsid w:val="00347019"/>
    <w:rsid w:val="003507FE"/>
    <w:rsid w:val="0035376A"/>
    <w:rsid w:val="003550E2"/>
    <w:rsid w:val="003554D1"/>
    <w:rsid w:val="00355583"/>
    <w:rsid w:val="00355802"/>
    <w:rsid w:val="003560A3"/>
    <w:rsid w:val="00356954"/>
    <w:rsid w:val="00357631"/>
    <w:rsid w:val="00360639"/>
    <w:rsid w:val="003606C1"/>
    <w:rsid w:val="00360C1D"/>
    <w:rsid w:val="003612F7"/>
    <w:rsid w:val="003623FF"/>
    <w:rsid w:val="00362D5F"/>
    <w:rsid w:val="00362ED8"/>
    <w:rsid w:val="00363855"/>
    <w:rsid w:val="00363BEA"/>
    <w:rsid w:val="00363C54"/>
    <w:rsid w:val="00364017"/>
    <w:rsid w:val="00365140"/>
    <w:rsid w:val="00365CCC"/>
    <w:rsid w:val="0036635E"/>
    <w:rsid w:val="0036672B"/>
    <w:rsid w:val="0036739D"/>
    <w:rsid w:val="003701F8"/>
    <w:rsid w:val="00370669"/>
    <w:rsid w:val="003706FB"/>
    <w:rsid w:val="003712B0"/>
    <w:rsid w:val="003719B9"/>
    <w:rsid w:val="00371EC4"/>
    <w:rsid w:val="00373266"/>
    <w:rsid w:val="00373529"/>
    <w:rsid w:val="00373C19"/>
    <w:rsid w:val="00373DBE"/>
    <w:rsid w:val="0037405A"/>
    <w:rsid w:val="0037479C"/>
    <w:rsid w:val="00374947"/>
    <w:rsid w:val="00374ABF"/>
    <w:rsid w:val="00374EB7"/>
    <w:rsid w:val="00376C2D"/>
    <w:rsid w:val="00377140"/>
    <w:rsid w:val="00377186"/>
    <w:rsid w:val="00380396"/>
    <w:rsid w:val="0038059A"/>
    <w:rsid w:val="00381B5E"/>
    <w:rsid w:val="00381FC9"/>
    <w:rsid w:val="003833B4"/>
    <w:rsid w:val="003836FA"/>
    <w:rsid w:val="00383782"/>
    <w:rsid w:val="00383E0C"/>
    <w:rsid w:val="00384E6E"/>
    <w:rsid w:val="003857D2"/>
    <w:rsid w:val="00386737"/>
    <w:rsid w:val="00386923"/>
    <w:rsid w:val="00390AE6"/>
    <w:rsid w:val="00390BC5"/>
    <w:rsid w:val="00390C41"/>
    <w:rsid w:val="003914FC"/>
    <w:rsid w:val="00391D78"/>
    <w:rsid w:val="00393382"/>
    <w:rsid w:val="00393B9F"/>
    <w:rsid w:val="0039467F"/>
    <w:rsid w:val="003946E1"/>
    <w:rsid w:val="003946FA"/>
    <w:rsid w:val="00394F32"/>
    <w:rsid w:val="003959CB"/>
    <w:rsid w:val="003973FD"/>
    <w:rsid w:val="00397888"/>
    <w:rsid w:val="003979EF"/>
    <w:rsid w:val="00397F9E"/>
    <w:rsid w:val="00397FF4"/>
    <w:rsid w:val="003A0B2D"/>
    <w:rsid w:val="003A2DEF"/>
    <w:rsid w:val="003A46F8"/>
    <w:rsid w:val="003A4ABD"/>
    <w:rsid w:val="003A5691"/>
    <w:rsid w:val="003A585D"/>
    <w:rsid w:val="003A6C0F"/>
    <w:rsid w:val="003A73CF"/>
    <w:rsid w:val="003A77AF"/>
    <w:rsid w:val="003B0463"/>
    <w:rsid w:val="003B0F42"/>
    <w:rsid w:val="003B0F55"/>
    <w:rsid w:val="003B12E2"/>
    <w:rsid w:val="003B12EF"/>
    <w:rsid w:val="003B12FA"/>
    <w:rsid w:val="003B19A3"/>
    <w:rsid w:val="003B1D89"/>
    <w:rsid w:val="003B211B"/>
    <w:rsid w:val="003B25E5"/>
    <w:rsid w:val="003B276B"/>
    <w:rsid w:val="003B2771"/>
    <w:rsid w:val="003B2949"/>
    <w:rsid w:val="003B2A1B"/>
    <w:rsid w:val="003B3743"/>
    <w:rsid w:val="003B4020"/>
    <w:rsid w:val="003B470C"/>
    <w:rsid w:val="003B51EC"/>
    <w:rsid w:val="003B7693"/>
    <w:rsid w:val="003C116A"/>
    <w:rsid w:val="003C31AD"/>
    <w:rsid w:val="003C381D"/>
    <w:rsid w:val="003C4169"/>
    <w:rsid w:val="003C4562"/>
    <w:rsid w:val="003C456C"/>
    <w:rsid w:val="003C4867"/>
    <w:rsid w:val="003C4DA1"/>
    <w:rsid w:val="003C50B6"/>
    <w:rsid w:val="003C5638"/>
    <w:rsid w:val="003C6C1F"/>
    <w:rsid w:val="003C7344"/>
    <w:rsid w:val="003C79E8"/>
    <w:rsid w:val="003C7A74"/>
    <w:rsid w:val="003D043B"/>
    <w:rsid w:val="003D07F6"/>
    <w:rsid w:val="003D1209"/>
    <w:rsid w:val="003D15C9"/>
    <w:rsid w:val="003D34DB"/>
    <w:rsid w:val="003D4195"/>
    <w:rsid w:val="003D4F98"/>
    <w:rsid w:val="003D54D7"/>
    <w:rsid w:val="003D69FA"/>
    <w:rsid w:val="003D728E"/>
    <w:rsid w:val="003D7DD1"/>
    <w:rsid w:val="003E17A4"/>
    <w:rsid w:val="003E1D98"/>
    <w:rsid w:val="003E2691"/>
    <w:rsid w:val="003E295F"/>
    <w:rsid w:val="003E2B05"/>
    <w:rsid w:val="003E44E2"/>
    <w:rsid w:val="003E4F58"/>
    <w:rsid w:val="003E538B"/>
    <w:rsid w:val="003E5E16"/>
    <w:rsid w:val="003E618D"/>
    <w:rsid w:val="003E6974"/>
    <w:rsid w:val="003E6EB7"/>
    <w:rsid w:val="003E7B98"/>
    <w:rsid w:val="003F04B2"/>
    <w:rsid w:val="003F06B7"/>
    <w:rsid w:val="003F10D7"/>
    <w:rsid w:val="003F15BF"/>
    <w:rsid w:val="003F15E0"/>
    <w:rsid w:val="003F30A5"/>
    <w:rsid w:val="003F3BA5"/>
    <w:rsid w:val="003F3D38"/>
    <w:rsid w:val="003F3EBD"/>
    <w:rsid w:val="003F491F"/>
    <w:rsid w:val="003F5298"/>
    <w:rsid w:val="003F556D"/>
    <w:rsid w:val="003F59E5"/>
    <w:rsid w:val="003F5FCF"/>
    <w:rsid w:val="003F6E60"/>
    <w:rsid w:val="003F717C"/>
    <w:rsid w:val="003F7A53"/>
    <w:rsid w:val="003F7BAB"/>
    <w:rsid w:val="003F7C7C"/>
    <w:rsid w:val="003F7CAC"/>
    <w:rsid w:val="00402B55"/>
    <w:rsid w:val="0040330B"/>
    <w:rsid w:val="004034ED"/>
    <w:rsid w:val="0040356D"/>
    <w:rsid w:val="004035D9"/>
    <w:rsid w:val="0040400E"/>
    <w:rsid w:val="00404205"/>
    <w:rsid w:val="00404238"/>
    <w:rsid w:val="004043F7"/>
    <w:rsid w:val="004048CA"/>
    <w:rsid w:val="00405338"/>
    <w:rsid w:val="004059D7"/>
    <w:rsid w:val="00405E8E"/>
    <w:rsid w:val="004073F4"/>
    <w:rsid w:val="00407637"/>
    <w:rsid w:val="004101F7"/>
    <w:rsid w:val="00410F2F"/>
    <w:rsid w:val="0041174C"/>
    <w:rsid w:val="00411773"/>
    <w:rsid w:val="004120EC"/>
    <w:rsid w:val="00413088"/>
    <w:rsid w:val="004133FB"/>
    <w:rsid w:val="004144E5"/>
    <w:rsid w:val="004145F8"/>
    <w:rsid w:val="004146E3"/>
    <w:rsid w:val="0041571E"/>
    <w:rsid w:val="00416710"/>
    <w:rsid w:val="00416E7A"/>
    <w:rsid w:val="00417937"/>
    <w:rsid w:val="00417A86"/>
    <w:rsid w:val="004206B8"/>
    <w:rsid w:val="00420F01"/>
    <w:rsid w:val="004218CE"/>
    <w:rsid w:val="004229FE"/>
    <w:rsid w:val="00423824"/>
    <w:rsid w:val="00423BD1"/>
    <w:rsid w:val="00423DBE"/>
    <w:rsid w:val="0042445D"/>
    <w:rsid w:val="00424E83"/>
    <w:rsid w:val="00425757"/>
    <w:rsid w:val="00425E00"/>
    <w:rsid w:val="00425FD7"/>
    <w:rsid w:val="00426241"/>
    <w:rsid w:val="00427662"/>
    <w:rsid w:val="00427D54"/>
    <w:rsid w:val="0043076B"/>
    <w:rsid w:val="0043171E"/>
    <w:rsid w:val="00432BF4"/>
    <w:rsid w:val="00432D4E"/>
    <w:rsid w:val="00434257"/>
    <w:rsid w:val="0043440E"/>
    <w:rsid w:val="00434EAF"/>
    <w:rsid w:val="00435B31"/>
    <w:rsid w:val="00436AD6"/>
    <w:rsid w:val="00437005"/>
    <w:rsid w:val="00437C9E"/>
    <w:rsid w:val="00440AB5"/>
    <w:rsid w:val="00440D64"/>
    <w:rsid w:val="004415AB"/>
    <w:rsid w:val="00442C64"/>
    <w:rsid w:val="004433BB"/>
    <w:rsid w:val="0044365C"/>
    <w:rsid w:val="00443B45"/>
    <w:rsid w:val="00443FFF"/>
    <w:rsid w:val="004447C2"/>
    <w:rsid w:val="00444ACC"/>
    <w:rsid w:val="00444ECB"/>
    <w:rsid w:val="00445DBE"/>
    <w:rsid w:val="00446C89"/>
    <w:rsid w:val="00447B08"/>
    <w:rsid w:val="00450054"/>
    <w:rsid w:val="00450469"/>
    <w:rsid w:val="00450A8A"/>
    <w:rsid w:val="004511B6"/>
    <w:rsid w:val="004531FE"/>
    <w:rsid w:val="00453332"/>
    <w:rsid w:val="0045360A"/>
    <w:rsid w:val="00453A10"/>
    <w:rsid w:val="00453FAD"/>
    <w:rsid w:val="004540CF"/>
    <w:rsid w:val="00454408"/>
    <w:rsid w:val="00455835"/>
    <w:rsid w:val="004569A4"/>
    <w:rsid w:val="00456ED5"/>
    <w:rsid w:val="00457173"/>
    <w:rsid w:val="0045732D"/>
    <w:rsid w:val="00457889"/>
    <w:rsid w:val="00457A48"/>
    <w:rsid w:val="004608A0"/>
    <w:rsid w:val="00460EBA"/>
    <w:rsid w:val="004628D5"/>
    <w:rsid w:val="00462E19"/>
    <w:rsid w:val="00462EB8"/>
    <w:rsid w:val="00462EE5"/>
    <w:rsid w:val="00462FD7"/>
    <w:rsid w:val="00463363"/>
    <w:rsid w:val="00463AC5"/>
    <w:rsid w:val="00464578"/>
    <w:rsid w:val="00464B15"/>
    <w:rsid w:val="00464BEF"/>
    <w:rsid w:val="00466A08"/>
    <w:rsid w:val="004709E3"/>
    <w:rsid w:val="00473030"/>
    <w:rsid w:val="0047313E"/>
    <w:rsid w:val="004737B4"/>
    <w:rsid w:val="00475201"/>
    <w:rsid w:val="0047641B"/>
    <w:rsid w:val="0047694A"/>
    <w:rsid w:val="00476A1F"/>
    <w:rsid w:val="00476E33"/>
    <w:rsid w:val="004804CA"/>
    <w:rsid w:val="004804E7"/>
    <w:rsid w:val="0048056A"/>
    <w:rsid w:val="00480831"/>
    <w:rsid w:val="00481A2B"/>
    <w:rsid w:val="00481ED7"/>
    <w:rsid w:val="004824E7"/>
    <w:rsid w:val="00482A72"/>
    <w:rsid w:val="004836B1"/>
    <w:rsid w:val="0048387C"/>
    <w:rsid w:val="00483F82"/>
    <w:rsid w:val="00484FC7"/>
    <w:rsid w:val="004865CE"/>
    <w:rsid w:val="0048665C"/>
    <w:rsid w:val="00486872"/>
    <w:rsid w:val="00486A02"/>
    <w:rsid w:val="00486F07"/>
    <w:rsid w:val="0048744F"/>
    <w:rsid w:val="0048799A"/>
    <w:rsid w:val="004900F6"/>
    <w:rsid w:val="00490196"/>
    <w:rsid w:val="0049099B"/>
    <w:rsid w:val="004918FE"/>
    <w:rsid w:val="00491BD5"/>
    <w:rsid w:val="00492501"/>
    <w:rsid w:val="0049270F"/>
    <w:rsid w:val="00492A4C"/>
    <w:rsid w:val="00492BAA"/>
    <w:rsid w:val="00492E12"/>
    <w:rsid w:val="00493577"/>
    <w:rsid w:val="004943F4"/>
    <w:rsid w:val="0049482B"/>
    <w:rsid w:val="004948CA"/>
    <w:rsid w:val="0049511B"/>
    <w:rsid w:val="00495903"/>
    <w:rsid w:val="00495AF3"/>
    <w:rsid w:val="0049600C"/>
    <w:rsid w:val="00496D3F"/>
    <w:rsid w:val="004974D2"/>
    <w:rsid w:val="004A0250"/>
    <w:rsid w:val="004A0259"/>
    <w:rsid w:val="004A0C13"/>
    <w:rsid w:val="004A10C4"/>
    <w:rsid w:val="004A1C4F"/>
    <w:rsid w:val="004A1E11"/>
    <w:rsid w:val="004A2417"/>
    <w:rsid w:val="004A2462"/>
    <w:rsid w:val="004A2779"/>
    <w:rsid w:val="004A2DC1"/>
    <w:rsid w:val="004A3D6C"/>
    <w:rsid w:val="004A472F"/>
    <w:rsid w:val="004A5787"/>
    <w:rsid w:val="004A6F02"/>
    <w:rsid w:val="004A76D7"/>
    <w:rsid w:val="004A781C"/>
    <w:rsid w:val="004A799D"/>
    <w:rsid w:val="004A7A40"/>
    <w:rsid w:val="004B0A4F"/>
    <w:rsid w:val="004B0AC3"/>
    <w:rsid w:val="004B0BBF"/>
    <w:rsid w:val="004B0D99"/>
    <w:rsid w:val="004B1A88"/>
    <w:rsid w:val="004B1C5E"/>
    <w:rsid w:val="004B228D"/>
    <w:rsid w:val="004B46E7"/>
    <w:rsid w:val="004B48D9"/>
    <w:rsid w:val="004B4CB1"/>
    <w:rsid w:val="004B4DE5"/>
    <w:rsid w:val="004B6609"/>
    <w:rsid w:val="004B6EE2"/>
    <w:rsid w:val="004B7540"/>
    <w:rsid w:val="004B786D"/>
    <w:rsid w:val="004B7870"/>
    <w:rsid w:val="004C06ED"/>
    <w:rsid w:val="004C1CA9"/>
    <w:rsid w:val="004C2B57"/>
    <w:rsid w:val="004C2BFC"/>
    <w:rsid w:val="004C2C88"/>
    <w:rsid w:val="004C3509"/>
    <w:rsid w:val="004C3A66"/>
    <w:rsid w:val="004C3C8A"/>
    <w:rsid w:val="004C425E"/>
    <w:rsid w:val="004C4ECF"/>
    <w:rsid w:val="004C6981"/>
    <w:rsid w:val="004C6EEE"/>
    <w:rsid w:val="004C7BC1"/>
    <w:rsid w:val="004D0608"/>
    <w:rsid w:val="004D0AF8"/>
    <w:rsid w:val="004D1497"/>
    <w:rsid w:val="004D162E"/>
    <w:rsid w:val="004D19D7"/>
    <w:rsid w:val="004D288E"/>
    <w:rsid w:val="004D3915"/>
    <w:rsid w:val="004D4327"/>
    <w:rsid w:val="004D4ACB"/>
    <w:rsid w:val="004D519E"/>
    <w:rsid w:val="004D52EA"/>
    <w:rsid w:val="004D752B"/>
    <w:rsid w:val="004D7797"/>
    <w:rsid w:val="004D7E3E"/>
    <w:rsid w:val="004E03C6"/>
    <w:rsid w:val="004E03EC"/>
    <w:rsid w:val="004E0DA8"/>
    <w:rsid w:val="004E1181"/>
    <w:rsid w:val="004E187F"/>
    <w:rsid w:val="004E233A"/>
    <w:rsid w:val="004E2D43"/>
    <w:rsid w:val="004E2D61"/>
    <w:rsid w:val="004E3717"/>
    <w:rsid w:val="004E4431"/>
    <w:rsid w:val="004E5275"/>
    <w:rsid w:val="004E58CE"/>
    <w:rsid w:val="004E61C4"/>
    <w:rsid w:val="004E65EC"/>
    <w:rsid w:val="004F0746"/>
    <w:rsid w:val="004F1D3A"/>
    <w:rsid w:val="004F2428"/>
    <w:rsid w:val="004F25E5"/>
    <w:rsid w:val="004F312F"/>
    <w:rsid w:val="004F6FCC"/>
    <w:rsid w:val="004F7F27"/>
    <w:rsid w:val="00500CCF"/>
    <w:rsid w:val="005011A3"/>
    <w:rsid w:val="0050121B"/>
    <w:rsid w:val="0050124E"/>
    <w:rsid w:val="00501D60"/>
    <w:rsid w:val="00502DE4"/>
    <w:rsid w:val="00502E2B"/>
    <w:rsid w:val="00503074"/>
    <w:rsid w:val="0050314C"/>
    <w:rsid w:val="00503A3C"/>
    <w:rsid w:val="00503D00"/>
    <w:rsid w:val="00505089"/>
    <w:rsid w:val="005057A8"/>
    <w:rsid w:val="00505B77"/>
    <w:rsid w:val="00506698"/>
    <w:rsid w:val="00506B8E"/>
    <w:rsid w:val="00507256"/>
    <w:rsid w:val="00507631"/>
    <w:rsid w:val="005077B2"/>
    <w:rsid w:val="00507827"/>
    <w:rsid w:val="00507E37"/>
    <w:rsid w:val="005100CF"/>
    <w:rsid w:val="00510530"/>
    <w:rsid w:val="0051066D"/>
    <w:rsid w:val="00510B8B"/>
    <w:rsid w:val="00511668"/>
    <w:rsid w:val="00511878"/>
    <w:rsid w:val="00511D57"/>
    <w:rsid w:val="00513C46"/>
    <w:rsid w:val="00513CE9"/>
    <w:rsid w:val="0051435A"/>
    <w:rsid w:val="00514570"/>
    <w:rsid w:val="00514A8D"/>
    <w:rsid w:val="00515102"/>
    <w:rsid w:val="00515A99"/>
    <w:rsid w:val="00515E10"/>
    <w:rsid w:val="00517315"/>
    <w:rsid w:val="00517505"/>
    <w:rsid w:val="00517A8C"/>
    <w:rsid w:val="00517C0F"/>
    <w:rsid w:val="00521238"/>
    <w:rsid w:val="005214EF"/>
    <w:rsid w:val="00522E94"/>
    <w:rsid w:val="00523D2B"/>
    <w:rsid w:val="00524079"/>
    <w:rsid w:val="00524243"/>
    <w:rsid w:val="00524510"/>
    <w:rsid w:val="0052516A"/>
    <w:rsid w:val="005254FA"/>
    <w:rsid w:val="00525B6D"/>
    <w:rsid w:val="00525CC2"/>
    <w:rsid w:val="00526225"/>
    <w:rsid w:val="005267A1"/>
    <w:rsid w:val="005277A6"/>
    <w:rsid w:val="00527AC3"/>
    <w:rsid w:val="00530662"/>
    <w:rsid w:val="00530D10"/>
    <w:rsid w:val="0053207B"/>
    <w:rsid w:val="00532466"/>
    <w:rsid w:val="005329FA"/>
    <w:rsid w:val="00532B5D"/>
    <w:rsid w:val="0053322A"/>
    <w:rsid w:val="005335D3"/>
    <w:rsid w:val="00536D59"/>
    <w:rsid w:val="00537031"/>
    <w:rsid w:val="00540237"/>
    <w:rsid w:val="0054075B"/>
    <w:rsid w:val="00540DA9"/>
    <w:rsid w:val="005419AC"/>
    <w:rsid w:val="005419EB"/>
    <w:rsid w:val="00541D82"/>
    <w:rsid w:val="00542B77"/>
    <w:rsid w:val="00542F76"/>
    <w:rsid w:val="0054423C"/>
    <w:rsid w:val="00545015"/>
    <w:rsid w:val="005453E3"/>
    <w:rsid w:val="0054628A"/>
    <w:rsid w:val="00546F33"/>
    <w:rsid w:val="0054721F"/>
    <w:rsid w:val="0054758A"/>
    <w:rsid w:val="0054785F"/>
    <w:rsid w:val="0055039B"/>
    <w:rsid w:val="005506CE"/>
    <w:rsid w:val="00550A1A"/>
    <w:rsid w:val="00550A58"/>
    <w:rsid w:val="005517E8"/>
    <w:rsid w:val="005528B4"/>
    <w:rsid w:val="005539E9"/>
    <w:rsid w:val="0055460D"/>
    <w:rsid w:val="00555662"/>
    <w:rsid w:val="005564AE"/>
    <w:rsid w:val="00556711"/>
    <w:rsid w:val="00557828"/>
    <w:rsid w:val="00557A4F"/>
    <w:rsid w:val="0056014A"/>
    <w:rsid w:val="005605E8"/>
    <w:rsid w:val="00560B5E"/>
    <w:rsid w:val="00560F41"/>
    <w:rsid w:val="00561F60"/>
    <w:rsid w:val="00562048"/>
    <w:rsid w:val="00562609"/>
    <w:rsid w:val="005634BE"/>
    <w:rsid w:val="005635FC"/>
    <w:rsid w:val="00563B51"/>
    <w:rsid w:val="00563DD2"/>
    <w:rsid w:val="00564094"/>
    <w:rsid w:val="00565211"/>
    <w:rsid w:val="00565510"/>
    <w:rsid w:val="00566215"/>
    <w:rsid w:val="0057010A"/>
    <w:rsid w:val="0057013A"/>
    <w:rsid w:val="00571EB3"/>
    <w:rsid w:val="00572C38"/>
    <w:rsid w:val="0057325F"/>
    <w:rsid w:val="00573A6C"/>
    <w:rsid w:val="005742B0"/>
    <w:rsid w:val="0057465C"/>
    <w:rsid w:val="005746D4"/>
    <w:rsid w:val="005755DA"/>
    <w:rsid w:val="0057594F"/>
    <w:rsid w:val="00576734"/>
    <w:rsid w:val="00577796"/>
    <w:rsid w:val="00577A5E"/>
    <w:rsid w:val="0058049B"/>
    <w:rsid w:val="005817F2"/>
    <w:rsid w:val="0058188F"/>
    <w:rsid w:val="0058253E"/>
    <w:rsid w:val="00583337"/>
    <w:rsid w:val="005834CA"/>
    <w:rsid w:val="005837CA"/>
    <w:rsid w:val="005874B1"/>
    <w:rsid w:val="00587769"/>
    <w:rsid w:val="00587C48"/>
    <w:rsid w:val="00590B5E"/>
    <w:rsid w:val="00591307"/>
    <w:rsid w:val="00591C4D"/>
    <w:rsid w:val="00591D56"/>
    <w:rsid w:val="00591D7C"/>
    <w:rsid w:val="0059212D"/>
    <w:rsid w:val="005925C1"/>
    <w:rsid w:val="00593957"/>
    <w:rsid w:val="0059405B"/>
    <w:rsid w:val="00594163"/>
    <w:rsid w:val="00594E8C"/>
    <w:rsid w:val="00595BCA"/>
    <w:rsid w:val="00595DF8"/>
    <w:rsid w:val="005960FD"/>
    <w:rsid w:val="005964AF"/>
    <w:rsid w:val="005975A4"/>
    <w:rsid w:val="00597B72"/>
    <w:rsid w:val="005A02A3"/>
    <w:rsid w:val="005A37E5"/>
    <w:rsid w:val="005A411E"/>
    <w:rsid w:val="005A4A72"/>
    <w:rsid w:val="005A4D49"/>
    <w:rsid w:val="005A5230"/>
    <w:rsid w:val="005A59D5"/>
    <w:rsid w:val="005A7A3D"/>
    <w:rsid w:val="005B237B"/>
    <w:rsid w:val="005B3B0D"/>
    <w:rsid w:val="005B4519"/>
    <w:rsid w:val="005B59EA"/>
    <w:rsid w:val="005B5B4E"/>
    <w:rsid w:val="005B5D37"/>
    <w:rsid w:val="005B60A9"/>
    <w:rsid w:val="005B6457"/>
    <w:rsid w:val="005B6925"/>
    <w:rsid w:val="005B6F82"/>
    <w:rsid w:val="005B7218"/>
    <w:rsid w:val="005B7362"/>
    <w:rsid w:val="005B7565"/>
    <w:rsid w:val="005B78A3"/>
    <w:rsid w:val="005B798C"/>
    <w:rsid w:val="005B7CE2"/>
    <w:rsid w:val="005C03C1"/>
    <w:rsid w:val="005C09F3"/>
    <w:rsid w:val="005C1804"/>
    <w:rsid w:val="005C1991"/>
    <w:rsid w:val="005C1F4B"/>
    <w:rsid w:val="005C2475"/>
    <w:rsid w:val="005C2995"/>
    <w:rsid w:val="005C2EE0"/>
    <w:rsid w:val="005C45A0"/>
    <w:rsid w:val="005C4DCA"/>
    <w:rsid w:val="005C5611"/>
    <w:rsid w:val="005C7900"/>
    <w:rsid w:val="005C7E16"/>
    <w:rsid w:val="005D05D7"/>
    <w:rsid w:val="005D27E0"/>
    <w:rsid w:val="005D3C9B"/>
    <w:rsid w:val="005D4502"/>
    <w:rsid w:val="005D4C16"/>
    <w:rsid w:val="005D59FD"/>
    <w:rsid w:val="005D5F64"/>
    <w:rsid w:val="005D6DA0"/>
    <w:rsid w:val="005D719C"/>
    <w:rsid w:val="005D7622"/>
    <w:rsid w:val="005D7922"/>
    <w:rsid w:val="005D79FB"/>
    <w:rsid w:val="005D7AC7"/>
    <w:rsid w:val="005E000F"/>
    <w:rsid w:val="005E0837"/>
    <w:rsid w:val="005E18DA"/>
    <w:rsid w:val="005E1CF7"/>
    <w:rsid w:val="005E25F3"/>
    <w:rsid w:val="005E2B39"/>
    <w:rsid w:val="005E3AB5"/>
    <w:rsid w:val="005E3FA1"/>
    <w:rsid w:val="005E43EC"/>
    <w:rsid w:val="005E488C"/>
    <w:rsid w:val="005E5179"/>
    <w:rsid w:val="005E52FA"/>
    <w:rsid w:val="005E6E91"/>
    <w:rsid w:val="005E701D"/>
    <w:rsid w:val="005E73B9"/>
    <w:rsid w:val="005E7861"/>
    <w:rsid w:val="005E7ACF"/>
    <w:rsid w:val="005F0540"/>
    <w:rsid w:val="005F0792"/>
    <w:rsid w:val="005F0ECA"/>
    <w:rsid w:val="005F137F"/>
    <w:rsid w:val="005F1579"/>
    <w:rsid w:val="005F15C2"/>
    <w:rsid w:val="005F1D73"/>
    <w:rsid w:val="005F1E29"/>
    <w:rsid w:val="005F220F"/>
    <w:rsid w:val="005F27D0"/>
    <w:rsid w:val="005F3BA9"/>
    <w:rsid w:val="005F4084"/>
    <w:rsid w:val="005F4207"/>
    <w:rsid w:val="005F54FD"/>
    <w:rsid w:val="005F67E3"/>
    <w:rsid w:val="00600F19"/>
    <w:rsid w:val="0060117C"/>
    <w:rsid w:val="00601669"/>
    <w:rsid w:val="0060182D"/>
    <w:rsid w:val="006018FE"/>
    <w:rsid w:val="00601E87"/>
    <w:rsid w:val="00603243"/>
    <w:rsid w:val="00604288"/>
    <w:rsid w:val="0060434B"/>
    <w:rsid w:val="00604874"/>
    <w:rsid w:val="00604C36"/>
    <w:rsid w:val="006050EC"/>
    <w:rsid w:val="0060531E"/>
    <w:rsid w:val="00605C23"/>
    <w:rsid w:val="00605FAE"/>
    <w:rsid w:val="00606269"/>
    <w:rsid w:val="00606952"/>
    <w:rsid w:val="00607219"/>
    <w:rsid w:val="00607A72"/>
    <w:rsid w:val="00607D00"/>
    <w:rsid w:val="006105EC"/>
    <w:rsid w:val="006107BE"/>
    <w:rsid w:val="00610F01"/>
    <w:rsid w:val="00611980"/>
    <w:rsid w:val="00611AB7"/>
    <w:rsid w:val="00611F7E"/>
    <w:rsid w:val="00612B95"/>
    <w:rsid w:val="006135F7"/>
    <w:rsid w:val="00613FF2"/>
    <w:rsid w:val="006140A7"/>
    <w:rsid w:val="00614DAC"/>
    <w:rsid w:val="00615228"/>
    <w:rsid w:val="006157DB"/>
    <w:rsid w:val="00615989"/>
    <w:rsid w:val="006160ED"/>
    <w:rsid w:val="0061647C"/>
    <w:rsid w:val="00616B0D"/>
    <w:rsid w:val="00617D17"/>
    <w:rsid w:val="00621301"/>
    <w:rsid w:val="00621629"/>
    <w:rsid w:val="00622FBD"/>
    <w:rsid w:val="00623585"/>
    <w:rsid w:val="006237FD"/>
    <w:rsid w:val="00623CB6"/>
    <w:rsid w:val="0062415C"/>
    <w:rsid w:val="00624195"/>
    <w:rsid w:val="00624B34"/>
    <w:rsid w:val="0062549D"/>
    <w:rsid w:val="0062572B"/>
    <w:rsid w:val="00626400"/>
    <w:rsid w:val="006273AE"/>
    <w:rsid w:val="006304C2"/>
    <w:rsid w:val="00630AB9"/>
    <w:rsid w:val="00630CDC"/>
    <w:rsid w:val="00631A14"/>
    <w:rsid w:val="006320B6"/>
    <w:rsid w:val="00632226"/>
    <w:rsid w:val="006325F7"/>
    <w:rsid w:val="00632D6E"/>
    <w:rsid w:val="00632EE6"/>
    <w:rsid w:val="00633CA5"/>
    <w:rsid w:val="0063425D"/>
    <w:rsid w:val="00634890"/>
    <w:rsid w:val="006349D0"/>
    <w:rsid w:val="00634D58"/>
    <w:rsid w:val="00635C43"/>
    <w:rsid w:val="00636408"/>
    <w:rsid w:val="00636B87"/>
    <w:rsid w:val="00636DCB"/>
    <w:rsid w:val="00636EF9"/>
    <w:rsid w:val="006372D6"/>
    <w:rsid w:val="00640692"/>
    <w:rsid w:val="00640749"/>
    <w:rsid w:val="0064098D"/>
    <w:rsid w:val="00640BE9"/>
    <w:rsid w:val="00641219"/>
    <w:rsid w:val="00641461"/>
    <w:rsid w:val="006421B6"/>
    <w:rsid w:val="00643A5F"/>
    <w:rsid w:val="006443D9"/>
    <w:rsid w:val="00644587"/>
    <w:rsid w:val="00644FB8"/>
    <w:rsid w:val="00645455"/>
    <w:rsid w:val="00645AF7"/>
    <w:rsid w:val="00645E08"/>
    <w:rsid w:val="0064659A"/>
    <w:rsid w:val="00646A79"/>
    <w:rsid w:val="006503B7"/>
    <w:rsid w:val="00651A96"/>
    <w:rsid w:val="00651D8E"/>
    <w:rsid w:val="00652E7A"/>
    <w:rsid w:val="00652EB8"/>
    <w:rsid w:val="0065304A"/>
    <w:rsid w:val="006546D9"/>
    <w:rsid w:val="006559E8"/>
    <w:rsid w:val="00655D63"/>
    <w:rsid w:val="006561D4"/>
    <w:rsid w:val="0065663D"/>
    <w:rsid w:val="00656F55"/>
    <w:rsid w:val="006618DD"/>
    <w:rsid w:val="00661918"/>
    <w:rsid w:val="00661AA2"/>
    <w:rsid w:val="00661DB4"/>
    <w:rsid w:val="006632B7"/>
    <w:rsid w:val="0066376E"/>
    <w:rsid w:val="006639DC"/>
    <w:rsid w:val="00663B43"/>
    <w:rsid w:val="00663B4B"/>
    <w:rsid w:val="00663C0A"/>
    <w:rsid w:val="00664D1D"/>
    <w:rsid w:val="00664F18"/>
    <w:rsid w:val="00667F38"/>
    <w:rsid w:val="0067109F"/>
    <w:rsid w:val="006712D6"/>
    <w:rsid w:val="00671E6D"/>
    <w:rsid w:val="006726B4"/>
    <w:rsid w:val="00672C4A"/>
    <w:rsid w:val="00673530"/>
    <w:rsid w:val="00674533"/>
    <w:rsid w:val="0067477C"/>
    <w:rsid w:val="00674D36"/>
    <w:rsid w:val="006756C6"/>
    <w:rsid w:val="00676267"/>
    <w:rsid w:val="00676778"/>
    <w:rsid w:val="00676A1F"/>
    <w:rsid w:val="006771A5"/>
    <w:rsid w:val="006773C4"/>
    <w:rsid w:val="00680F59"/>
    <w:rsid w:val="00682804"/>
    <w:rsid w:val="006836D6"/>
    <w:rsid w:val="00683B71"/>
    <w:rsid w:val="00684605"/>
    <w:rsid w:val="00684E72"/>
    <w:rsid w:val="006856C3"/>
    <w:rsid w:val="006861D9"/>
    <w:rsid w:val="006867D3"/>
    <w:rsid w:val="00686819"/>
    <w:rsid w:val="006872A6"/>
    <w:rsid w:val="00687E53"/>
    <w:rsid w:val="0069062C"/>
    <w:rsid w:val="00690E29"/>
    <w:rsid w:val="006927AA"/>
    <w:rsid w:val="00692FC3"/>
    <w:rsid w:val="006931DB"/>
    <w:rsid w:val="0069340F"/>
    <w:rsid w:val="0069348A"/>
    <w:rsid w:val="00695743"/>
    <w:rsid w:val="0069587E"/>
    <w:rsid w:val="00695941"/>
    <w:rsid w:val="0069624E"/>
    <w:rsid w:val="00696728"/>
    <w:rsid w:val="0069694C"/>
    <w:rsid w:val="00696D93"/>
    <w:rsid w:val="00697767"/>
    <w:rsid w:val="006A0FD3"/>
    <w:rsid w:val="006A141A"/>
    <w:rsid w:val="006A15D4"/>
    <w:rsid w:val="006A17B8"/>
    <w:rsid w:val="006A1F7E"/>
    <w:rsid w:val="006A2335"/>
    <w:rsid w:val="006A2354"/>
    <w:rsid w:val="006A2621"/>
    <w:rsid w:val="006A285A"/>
    <w:rsid w:val="006A433A"/>
    <w:rsid w:val="006A44E2"/>
    <w:rsid w:val="006A4D65"/>
    <w:rsid w:val="006A4E6B"/>
    <w:rsid w:val="006A674E"/>
    <w:rsid w:val="006A6767"/>
    <w:rsid w:val="006A68BE"/>
    <w:rsid w:val="006A7221"/>
    <w:rsid w:val="006A76CB"/>
    <w:rsid w:val="006B01C9"/>
    <w:rsid w:val="006B1271"/>
    <w:rsid w:val="006B13B6"/>
    <w:rsid w:val="006B2219"/>
    <w:rsid w:val="006B2B42"/>
    <w:rsid w:val="006B30C8"/>
    <w:rsid w:val="006B39B9"/>
    <w:rsid w:val="006B4699"/>
    <w:rsid w:val="006B4DD2"/>
    <w:rsid w:val="006B5D36"/>
    <w:rsid w:val="006B5FE6"/>
    <w:rsid w:val="006B62DA"/>
    <w:rsid w:val="006B643E"/>
    <w:rsid w:val="006B72D9"/>
    <w:rsid w:val="006B731A"/>
    <w:rsid w:val="006B78F8"/>
    <w:rsid w:val="006C0121"/>
    <w:rsid w:val="006C054E"/>
    <w:rsid w:val="006C0A12"/>
    <w:rsid w:val="006C0AA7"/>
    <w:rsid w:val="006C0AD9"/>
    <w:rsid w:val="006C0D8C"/>
    <w:rsid w:val="006C1E63"/>
    <w:rsid w:val="006C1FAA"/>
    <w:rsid w:val="006C23CC"/>
    <w:rsid w:val="006C38BC"/>
    <w:rsid w:val="006C38CE"/>
    <w:rsid w:val="006C45B0"/>
    <w:rsid w:val="006C6429"/>
    <w:rsid w:val="006C68C8"/>
    <w:rsid w:val="006C6D11"/>
    <w:rsid w:val="006C6E23"/>
    <w:rsid w:val="006C7ECD"/>
    <w:rsid w:val="006D05E9"/>
    <w:rsid w:val="006D05F7"/>
    <w:rsid w:val="006D0A66"/>
    <w:rsid w:val="006D1B5C"/>
    <w:rsid w:val="006D3838"/>
    <w:rsid w:val="006D5D6D"/>
    <w:rsid w:val="006D67A5"/>
    <w:rsid w:val="006D6F67"/>
    <w:rsid w:val="006D7F7C"/>
    <w:rsid w:val="006E0292"/>
    <w:rsid w:val="006E177B"/>
    <w:rsid w:val="006E3F86"/>
    <w:rsid w:val="006E4092"/>
    <w:rsid w:val="006E4B9C"/>
    <w:rsid w:val="006E53F4"/>
    <w:rsid w:val="006E5A1D"/>
    <w:rsid w:val="006E5EFB"/>
    <w:rsid w:val="006E6300"/>
    <w:rsid w:val="006E6628"/>
    <w:rsid w:val="006E6731"/>
    <w:rsid w:val="006E7639"/>
    <w:rsid w:val="006F063C"/>
    <w:rsid w:val="006F0DEA"/>
    <w:rsid w:val="006F216A"/>
    <w:rsid w:val="006F3327"/>
    <w:rsid w:val="006F3CE2"/>
    <w:rsid w:val="006F4649"/>
    <w:rsid w:val="006F610D"/>
    <w:rsid w:val="006F7985"/>
    <w:rsid w:val="006F7D7B"/>
    <w:rsid w:val="00700ADA"/>
    <w:rsid w:val="00701254"/>
    <w:rsid w:val="00701691"/>
    <w:rsid w:val="00701926"/>
    <w:rsid w:val="00704CB6"/>
    <w:rsid w:val="00705648"/>
    <w:rsid w:val="00705E19"/>
    <w:rsid w:val="007061EF"/>
    <w:rsid w:val="007068A6"/>
    <w:rsid w:val="00706BFE"/>
    <w:rsid w:val="0070736A"/>
    <w:rsid w:val="007078C3"/>
    <w:rsid w:val="007079A7"/>
    <w:rsid w:val="00707B59"/>
    <w:rsid w:val="00707DF0"/>
    <w:rsid w:val="00707ECD"/>
    <w:rsid w:val="007112D6"/>
    <w:rsid w:val="007139C2"/>
    <w:rsid w:val="00713B55"/>
    <w:rsid w:val="00713C38"/>
    <w:rsid w:val="00714854"/>
    <w:rsid w:val="00714EC0"/>
    <w:rsid w:val="007159E2"/>
    <w:rsid w:val="0071603E"/>
    <w:rsid w:val="00716963"/>
    <w:rsid w:val="00716D4D"/>
    <w:rsid w:val="00716F30"/>
    <w:rsid w:val="00717FDF"/>
    <w:rsid w:val="0072012B"/>
    <w:rsid w:val="0072055A"/>
    <w:rsid w:val="007206A2"/>
    <w:rsid w:val="00721A3A"/>
    <w:rsid w:val="007225B3"/>
    <w:rsid w:val="0072458F"/>
    <w:rsid w:val="00724B0E"/>
    <w:rsid w:val="00724B87"/>
    <w:rsid w:val="00724CED"/>
    <w:rsid w:val="00725A5D"/>
    <w:rsid w:val="00726B3F"/>
    <w:rsid w:val="007270DB"/>
    <w:rsid w:val="00727C89"/>
    <w:rsid w:val="00727E78"/>
    <w:rsid w:val="0073006F"/>
    <w:rsid w:val="00730E8D"/>
    <w:rsid w:val="00731369"/>
    <w:rsid w:val="00731F42"/>
    <w:rsid w:val="00732416"/>
    <w:rsid w:val="0073272A"/>
    <w:rsid w:val="00732A46"/>
    <w:rsid w:val="00733174"/>
    <w:rsid w:val="00733960"/>
    <w:rsid w:val="00733C0E"/>
    <w:rsid w:val="007345A2"/>
    <w:rsid w:val="007348B1"/>
    <w:rsid w:val="0073658C"/>
    <w:rsid w:val="00736766"/>
    <w:rsid w:val="00736858"/>
    <w:rsid w:val="00736898"/>
    <w:rsid w:val="00737155"/>
    <w:rsid w:val="007373F5"/>
    <w:rsid w:val="00737A77"/>
    <w:rsid w:val="0074032A"/>
    <w:rsid w:val="00742AE0"/>
    <w:rsid w:val="00743205"/>
    <w:rsid w:val="007437E4"/>
    <w:rsid w:val="00743866"/>
    <w:rsid w:val="00743943"/>
    <w:rsid w:val="00743FC0"/>
    <w:rsid w:val="00744B21"/>
    <w:rsid w:val="00745411"/>
    <w:rsid w:val="007455D4"/>
    <w:rsid w:val="00745B13"/>
    <w:rsid w:val="00746885"/>
    <w:rsid w:val="00746C90"/>
    <w:rsid w:val="00746CEE"/>
    <w:rsid w:val="00746E4C"/>
    <w:rsid w:val="0074733E"/>
    <w:rsid w:val="00747B9E"/>
    <w:rsid w:val="0075074C"/>
    <w:rsid w:val="00750DFB"/>
    <w:rsid w:val="0075166E"/>
    <w:rsid w:val="0075282F"/>
    <w:rsid w:val="00753DAC"/>
    <w:rsid w:val="00754E41"/>
    <w:rsid w:val="00754EFE"/>
    <w:rsid w:val="007553C1"/>
    <w:rsid w:val="0075574A"/>
    <w:rsid w:val="00755C5F"/>
    <w:rsid w:val="007568C8"/>
    <w:rsid w:val="00756FE4"/>
    <w:rsid w:val="00757005"/>
    <w:rsid w:val="0075718F"/>
    <w:rsid w:val="007574D4"/>
    <w:rsid w:val="0076074B"/>
    <w:rsid w:val="00760C57"/>
    <w:rsid w:val="00762EE4"/>
    <w:rsid w:val="0076353E"/>
    <w:rsid w:val="0076398B"/>
    <w:rsid w:val="00763C7D"/>
    <w:rsid w:val="00764F78"/>
    <w:rsid w:val="00765EEA"/>
    <w:rsid w:val="007669AA"/>
    <w:rsid w:val="00767B13"/>
    <w:rsid w:val="00770C02"/>
    <w:rsid w:val="00770C69"/>
    <w:rsid w:val="00771545"/>
    <w:rsid w:val="00772846"/>
    <w:rsid w:val="007733DE"/>
    <w:rsid w:val="007741AD"/>
    <w:rsid w:val="00774A69"/>
    <w:rsid w:val="007751DE"/>
    <w:rsid w:val="00776316"/>
    <w:rsid w:val="007766B4"/>
    <w:rsid w:val="0077775B"/>
    <w:rsid w:val="007802BF"/>
    <w:rsid w:val="00780A93"/>
    <w:rsid w:val="00781734"/>
    <w:rsid w:val="007827E2"/>
    <w:rsid w:val="00783BF7"/>
    <w:rsid w:val="00784909"/>
    <w:rsid w:val="00784E4B"/>
    <w:rsid w:val="0078555D"/>
    <w:rsid w:val="00785D0C"/>
    <w:rsid w:val="00785D45"/>
    <w:rsid w:val="00787897"/>
    <w:rsid w:val="007916DC"/>
    <w:rsid w:val="007933F7"/>
    <w:rsid w:val="007938BD"/>
    <w:rsid w:val="00793ABA"/>
    <w:rsid w:val="00793CED"/>
    <w:rsid w:val="00793D51"/>
    <w:rsid w:val="00796AD6"/>
    <w:rsid w:val="0079715C"/>
    <w:rsid w:val="00797166"/>
    <w:rsid w:val="007A05E0"/>
    <w:rsid w:val="007A068E"/>
    <w:rsid w:val="007A0F2E"/>
    <w:rsid w:val="007A1047"/>
    <w:rsid w:val="007A1F80"/>
    <w:rsid w:val="007A26F9"/>
    <w:rsid w:val="007A2855"/>
    <w:rsid w:val="007A2D27"/>
    <w:rsid w:val="007A397E"/>
    <w:rsid w:val="007A42C7"/>
    <w:rsid w:val="007A4E40"/>
    <w:rsid w:val="007A52A4"/>
    <w:rsid w:val="007A597A"/>
    <w:rsid w:val="007A61B9"/>
    <w:rsid w:val="007A6F55"/>
    <w:rsid w:val="007A71A6"/>
    <w:rsid w:val="007A78AF"/>
    <w:rsid w:val="007A7D29"/>
    <w:rsid w:val="007B0DF9"/>
    <w:rsid w:val="007B1C39"/>
    <w:rsid w:val="007B2F5A"/>
    <w:rsid w:val="007B3014"/>
    <w:rsid w:val="007B324C"/>
    <w:rsid w:val="007B45D7"/>
    <w:rsid w:val="007B4CFF"/>
    <w:rsid w:val="007B5A37"/>
    <w:rsid w:val="007B627D"/>
    <w:rsid w:val="007B79A3"/>
    <w:rsid w:val="007B7A7A"/>
    <w:rsid w:val="007C009F"/>
    <w:rsid w:val="007C0A23"/>
    <w:rsid w:val="007C0E20"/>
    <w:rsid w:val="007C17C6"/>
    <w:rsid w:val="007C27A0"/>
    <w:rsid w:val="007C2938"/>
    <w:rsid w:val="007C3E1E"/>
    <w:rsid w:val="007C4258"/>
    <w:rsid w:val="007C475C"/>
    <w:rsid w:val="007C521B"/>
    <w:rsid w:val="007C5658"/>
    <w:rsid w:val="007C5D33"/>
    <w:rsid w:val="007C6106"/>
    <w:rsid w:val="007C6D46"/>
    <w:rsid w:val="007C7075"/>
    <w:rsid w:val="007C7242"/>
    <w:rsid w:val="007C7566"/>
    <w:rsid w:val="007D0105"/>
    <w:rsid w:val="007D0171"/>
    <w:rsid w:val="007D0A99"/>
    <w:rsid w:val="007D0DA6"/>
    <w:rsid w:val="007D1490"/>
    <w:rsid w:val="007D2857"/>
    <w:rsid w:val="007D2C78"/>
    <w:rsid w:val="007D35F8"/>
    <w:rsid w:val="007D3850"/>
    <w:rsid w:val="007D3EA7"/>
    <w:rsid w:val="007D42E2"/>
    <w:rsid w:val="007D50EC"/>
    <w:rsid w:val="007D526B"/>
    <w:rsid w:val="007D6C25"/>
    <w:rsid w:val="007D76EA"/>
    <w:rsid w:val="007D7762"/>
    <w:rsid w:val="007D795A"/>
    <w:rsid w:val="007D7ABC"/>
    <w:rsid w:val="007E0B6A"/>
    <w:rsid w:val="007E157F"/>
    <w:rsid w:val="007E1F7B"/>
    <w:rsid w:val="007E28BE"/>
    <w:rsid w:val="007E4415"/>
    <w:rsid w:val="007E4630"/>
    <w:rsid w:val="007E4D38"/>
    <w:rsid w:val="007E516A"/>
    <w:rsid w:val="007E6453"/>
    <w:rsid w:val="007E6C6C"/>
    <w:rsid w:val="007E727D"/>
    <w:rsid w:val="007E7E1A"/>
    <w:rsid w:val="007F038B"/>
    <w:rsid w:val="007F07BC"/>
    <w:rsid w:val="007F11BC"/>
    <w:rsid w:val="007F30D0"/>
    <w:rsid w:val="007F4466"/>
    <w:rsid w:val="007F4EAA"/>
    <w:rsid w:val="007F5D86"/>
    <w:rsid w:val="007F61E9"/>
    <w:rsid w:val="007F6E57"/>
    <w:rsid w:val="007F7098"/>
    <w:rsid w:val="00800FA3"/>
    <w:rsid w:val="00801119"/>
    <w:rsid w:val="0080199B"/>
    <w:rsid w:val="00801A41"/>
    <w:rsid w:val="00802140"/>
    <w:rsid w:val="00802C28"/>
    <w:rsid w:val="00803B7C"/>
    <w:rsid w:val="00803E7F"/>
    <w:rsid w:val="00804BEA"/>
    <w:rsid w:val="00806326"/>
    <w:rsid w:val="00806B9E"/>
    <w:rsid w:val="0080726F"/>
    <w:rsid w:val="0080793B"/>
    <w:rsid w:val="00807E44"/>
    <w:rsid w:val="0081049D"/>
    <w:rsid w:val="00810871"/>
    <w:rsid w:val="00811060"/>
    <w:rsid w:val="0081112A"/>
    <w:rsid w:val="008116E1"/>
    <w:rsid w:val="0081269A"/>
    <w:rsid w:val="008128FB"/>
    <w:rsid w:val="00812B1F"/>
    <w:rsid w:val="008130BF"/>
    <w:rsid w:val="008131D7"/>
    <w:rsid w:val="00813D25"/>
    <w:rsid w:val="00814FAD"/>
    <w:rsid w:val="0081610B"/>
    <w:rsid w:val="00816900"/>
    <w:rsid w:val="00817555"/>
    <w:rsid w:val="008216C2"/>
    <w:rsid w:val="00821BCA"/>
    <w:rsid w:val="008230D7"/>
    <w:rsid w:val="008231FB"/>
    <w:rsid w:val="008241CD"/>
    <w:rsid w:val="0082476C"/>
    <w:rsid w:val="00824A44"/>
    <w:rsid w:val="00824E02"/>
    <w:rsid w:val="0082567A"/>
    <w:rsid w:val="00827B16"/>
    <w:rsid w:val="00830F1F"/>
    <w:rsid w:val="008310A4"/>
    <w:rsid w:val="008317C1"/>
    <w:rsid w:val="00831C74"/>
    <w:rsid w:val="008325DA"/>
    <w:rsid w:val="00832713"/>
    <w:rsid w:val="00832C99"/>
    <w:rsid w:val="00833264"/>
    <w:rsid w:val="00833810"/>
    <w:rsid w:val="008343FE"/>
    <w:rsid w:val="0083463C"/>
    <w:rsid w:val="00834C8A"/>
    <w:rsid w:val="00834F43"/>
    <w:rsid w:val="00834FD9"/>
    <w:rsid w:val="00835837"/>
    <w:rsid w:val="008358FB"/>
    <w:rsid w:val="00835A3A"/>
    <w:rsid w:val="008369F1"/>
    <w:rsid w:val="0084087F"/>
    <w:rsid w:val="00841142"/>
    <w:rsid w:val="00841D72"/>
    <w:rsid w:val="008427D9"/>
    <w:rsid w:val="00842EAC"/>
    <w:rsid w:val="0084319B"/>
    <w:rsid w:val="0084324B"/>
    <w:rsid w:val="0084466C"/>
    <w:rsid w:val="00844ABE"/>
    <w:rsid w:val="008454D2"/>
    <w:rsid w:val="00846B34"/>
    <w:rsid w:val="00851C23"/>
    <w:rsid w:val="00851DDE"/>
    <w:rsid w:val="00853562"/>
    <w:rsid w:val="0085371C"/>
    <w:rsid w:val="00853757"/>
    <w:rsid w:val="00853AB8"/>
    <w:rsid w:val="00853F09"/>
    <w:rsid w:val="00854676"/>
    <w:rsid w:val="00854C47"/>
    <w:rsid w:val="0085510C"/>
    <w:rsid w:val="008552BE"/>
    <w:rsid w:val="00855550"/>
    <w:rsid w:val="008558C0"/>
    <w:rsid w:val="00855C9B"/>
    <w:rsid w:val="00855E3C"/>
    <w:rsid w:val="00855F04"/>
    <w:rsid w:val="00856A23"/>
    <w:rsid w:val="00856B6B"/>
    <w:rsid w:val="00857891"/>
    <w:rsid w:val="00857B4D"/>
    <w:rsid w:val="008603F4"/>
    <w:rsid w:val="008606C8"/>
    <w:rsid w:val="00861093"/>
    <w:rsid w:val="00861B4B"/>
    <w:rsid w:val="008623F7"/>
    <w:rsid w:val="00862583"/>
    <w:rsid w:val="00862C9E"/>
    <w:rsid w:val="00864894"/>
    <w:rsid w:val="00864982"/>
    <w:rsid w:val="00865B5C"/>
    <w:rsid w:val="008670A1"/>
    <w:rsid w:val="0086733F"/>
    <w:rsid w:val="00867D63"/>
    <w:rsid w:val="0087017C"/>
    <w:rsid w:val="00870969"/>
    <w:rsid w:val="008713DB"/>
    <w:rsid w:val="00872774"/>
    <w:rsid w:val="008728F4"/>
    <w:rsid w:val="008729C4"/>
    <w:rsid w:val="00873742"/>
    <w:rsid w:val="0087498D"/>
    <w:rsid w:val="00875F15"/>
    <w:rsid w:val="008765C8"/>
    <w:rsid w:val="00876903"/>
    <w:rsid w:val="00876962"/>
    <w:rsid w:val="00876E89"/>
    <w:rsid w:val="00877053"/>
    <w:rsid w:val="0087709E"/>
    <w:rsid w:val="00880720"/>
    <w:rsid w:val="00880732"/>
    <w:rsid w:val="00880D56"/>
    <w:rsid w:val="00882F05"/>
    <w:rsid w:val="008836C0"/>
    <w:rsid w:val="00883B26"/>
    <w:rsid w:val="008848F8"/>
    <w:rsid w:val="00885B18"/>
    <w:rsid w:val="00886477"/>
    <w:rsid w:val="008876CB"/>
    <w:rsid w:val="008876E2"/>
    <w:rsid w:val="00887EE4"/>
    <w:rsid w:val="008901FA"/>
    <w:rsid w:val="0089031D"/>
    <w:rsid w:val="00890AED"/>
    <w:rsid w:val="00890B2B"/>
    <w:rsid w:val="00891D7B"/>
    <w:rsid w:val="008928D4"/>
    <w:rsid w:val="00892993"/>
    <w:rsid w:val="008929CF"/>
    <w:rsid w:val="00892BBA"/>
    <w:rsid w:val="008937AF"/>
    <w:rsid w:val="00893BCE"/>
    <w:rsid w:val="00893C72"/>
    <w:rsid w:val="0089499E"/>
    <w:rsid w:val="00894E06"/>
    <w:rsid w:val="0089531F"/>
    <w:rsid w:val="00895FAA"/>
    <w:rsid w:val="008969C7"/>
    <w:rsid w:val="00897282"/>
    <w:rsid w:val="0089760F"/>
    <w:rsid w:val="00897972"/>
    <w:rsid w:val="008A02BC"/>
    <w:rsid w:val="008A1486"/>
    <w:rsid w:val="008A35B7"/>
    <w:rsid w:val="008A37BC"/>
    <w:rsid w:val="008A3F23"/>
    <w:rsid w:val="008A43FC"/>
    <w:rsid w:val="008A4456"/>
    <w:rsid w:val="008A5212"/>
    <w:rsid w:val="008A535C"/>
    <w:rsid w:val="008A5CA7"/>
    <w:rsid w:val="008A673E"/>
    <w:rsid w:val="008A6A2C"/>
    <w:rsid w:val="008A6ACE"/>
    <w:rsid w:val="008A7467"/>
    <w:rsid w:val="008B1542"/>
    <w:rsid w:val="008B2135"/>
    <w:rsid w:val="008B2E4A"/>
    <w:rsid w:val="008B2F54"/>
    <w:rsid w:val="008B3F67"/>
    <w:rsid w:val="008B4464"/>
    <w:rsid w:val="008B4861"/>
    <w:rsid w:val="008B6A1F"/>
    <w:rsid w:val="008B7071"/>
    <w:rsid w:val="008B741E"/>
    <w:rsid w:val="008C09A3"/>
    <w:rsid w:val="008C1567"/>
    <w:rsid w:val="008C2366"/>
    <w:rsid w:val="008C251B"/>
    <w:rsid w:val="008C2E2D"/>
    <w:rsid w:val="008C35D6"/>
    <w:rsid w:val="008C383D"/>
    <w:rsid w:val="008C3C8D"/>
    <w:rsid w:val="008C45F2"/>
    <w:rsid w:val="008C4E80"/>
    <w:rsid w:val="008C5917"/>
    <w:rsid w:val="008C62A6"/>
    <w:rsid w:val="008D0407"/>
    <w:rsid w:val="008D0BE4"/>
    <w:rsid w:val="008D1045"/>
    <w:rsid w:val="008D16D8"/>
    <w:rsid w:val="008D1968"/>
    <w:rsid w:val="008D2D6B"/>
    <w:rsid w:val="008D3350"/>
    <w:rsid w:val="008D3BB1"/>
    <w:rsid w:val="008D4094"/>
    <w:rsid w:val="008D52CE"/>
    <w:rsid w:val="008D5EF5"/>
    <w:rsid w:val="008D6D86"/>
    <w:rsid w:val="008D710D"/>
    <w:rsid w:val="008D7878"/>
    <w:rsid w:val="008E0432"/>
    <w:rsid w:val="008E0C86"/>
    <w:rsid w:val="008E110D"/>
    <w:rsid w:val="008E1A50"/>
    <w:rsid w:val="008E31D1"/>
    <w:rsid w:val="008E34DC"/>
    <w:rsid w:val="008E3F5F"/>
    <w:rsid w:val="008E4229"/>
    <w:rsid w:val="008E4A67"/>
    <w:rsid w:val="008E4EB9"/>
    <w:rsid w:val="008E55BF"/>
    <w:rsid w:val="008E61A6"/>
    <w:rsid w:val="008F0657"/>
    <w:rsid w:val="008F0EB8"/>
    <w:rsid w:val="008F12D3"/>
    <w:rsid w:val="008F1712"/>
    <w:rsid w:val="008F1BAB"/>
    <w:rsid w:val="008F1CF4"/>
    <w:rsid w:val="008F32FC"/>
    <w:rsid w:val="008F3E77"/>
    <w:rsid w:val="008F4A24"/>
    <w:rsid w:val="008F4F02"/>
    <w:rsid w:val="008F5CC6"/>
    <w:rsid w:val="008F6C81"/>
    <w:rsid w:val="008F7115"/>
    <w:rsid w:val="008F7302"/>
    <w:rsid w:val="008F74DB"/>
    <w:rsid w:val="008F7C83"/>
    <w:rsid w:val="008F7D23"/>
    <w:rsid w:val="00900D35"/>
    <w:rsid w:val="0090202D"/>
    <w:rsid w:val="00902861"/>
    <w:rsid w:val="0090360A"/>
    <w:rsid w:val="00903685"/>
    <w:rsid w:val="00903B0E"/>
    <w:rsid w:val="00903FC1"/>
    <w:rsid w:val="009042DA"/>
    <w:rsid w:val="0090436C"/>
    <w:rsid w:val="0090496D"/>
    <w:rsid w:val="00904BEA"/>
    <w:rsid w:val="00905260"/>
    <w:rsid w:val="009066EC"/>
    <w:rsid w:val="00906808"/>
    <w:rsid w:val="00906A41"/>
    <w:rsid w:val="009108EC"/>
    <w:rsid w:val="00911C7E"/>
    <w:rsid w:val="009128D8"/>
    <w:rsid w:val="009129EF"/>
    <w:rsid w:val="0091315C"/>
    <w:rsid w:val="009132CD"/>
    <w:rsid w:val="009141E0"/>
    <w:rsid w:val="00914292"/>
    <w:rsid w:val="00914BE3"/>
    <w:rsid w:val="00914FE8"/>
    <w:rsid w:val="0091613F"/>
    <w:rsid w:val="009161C6"/>
    <w:rsid w:val="00917599"/>
    <w:rsid w:val="00920BDD"/>
    <w:rsid w:val="009225E0"/>
    <w:rsid w:val="00923423"/>
    <w:rsid w:val="0092356F"/>
    <w:rsid w:val="00923AA4"/>
    <w:rsid w:val="00924D0F"/>
    <w:rsid w:val="00924DA6"/>
    <w:rsid w:val="00924FC5"/>
    <w:rsid w:val="00925B68"/>
    <w:rsid w:val="00925B74"/>
    <w:rsid w:val="00926C72"/>
    <w:rsid w:val="00927070"/>
    <w:rsid w:val="0092707C"/>
    <w:rsid w:val="009275B0"/>
    <w:rsid w:val="00930C4B"/>
    <w:rsid w:val="00930E6E"/>
    <w:rsid w:val="00931ABB"/>
    <w:rsid w:val="009334F9"/>
    <w:rsid w:val="009336B9"/>
    <w:rsid w:val="00933D41"/>
    <w:rsid w:val="00933DCF"/>
    <w:rsid w:val="00933EA2"/>
    <w:rsid w:val="00935ED1"/>
    <w:rsid w:val="00937528"/>
    <w:rsid w:val="00937573"/>
    <w:rsid w:val="0094007D"/>
    <w:rsid w:val="00940374"/>
    <w:rsid w:val="00941C3E"/>
    <w:rsid w:val="0094286A"/>
    <w:rsid w:val="00942938"/>
    <w:rsid w:val="00943970"/>
    <w:rsid w:val="009442EB"/>
    <w:rsid w:val="009444B1"/>
    <w:rsid w:val="009446E9"/>
    <w:rsid w:val="00944DD1"/>
    <w:rsid w:val="00946740"/>
    <w:rsid w:val="009467E1"/>
    <w:rsid w:val="00947230"/>
    <w:rsid w:val="009477B2"/>
    <w:rsid w:val="009509BA"/>
    <w:rsid w:val="009513D8"/>
    <w:rsid w:val="00951B28"/>
    <w:rsid w:val="00951B7C"/>
    <w:rsid w:val="009531DB"/>
    <w:rsid w:val="009539C1"/>
    <w:rsid w:val="00953B50"/>
    <w:rsid w:val="009544CD"/>
    <w:rsid w:val="00954FAE"/>
    <w:rsid w:val="00955572"/>
    <w:rsid w:val="00957777"/>
    <w:rsid w:val="00957DFA"/>
    <w:rsid w:val="00957ED9"/>
    <w:rsid w:val="009645CC"/>
    <w:rsid w:val="0096473D"/>
    <w:rsid w:val="009655BC"/>
    <w:rsid w:val="00965A3D"/>
    <w:rsid w:val="00966A1D"/>
    <w:rsid w:val="00967CFA"/>
    <w:rsid w:val="00970C61"/>
    <w:rsid w:val="0097129D"/>
    <w:rsid w:val="009716C0"/>
    <w:rsid w:val="009716E1"/>
    <w:rsid w:val="00971EE3"/>
    <w:rsid w:val="00972B41"/>
    <w:rsid w:val="00976ED3"/>
    <w:rsid w:val="0097775A"/>
    <w:rsid w:val="00981172"/>
    <w:rsid w:val="009812B5"/>
    <w:rsid w:val="00982BB2"/>
    <w:rsid w:val="00982C21"/>
    <w:rsid w:val="009842AF"/>
    <w:rsid w:val="00984888"/>
    <w:rsid w:val="00985C3E"/>
    <w:rsid w:val="00985F70"/>
    <w:rsid w:val="00986418"/>
    <w:rsid w:val="009867A5"/>
    <w:rsid w:val="009876DD"/>
    <w:rsid w:val="00990AE1"/>
    <w:rsid w:val="00990BC7"/>
    <w:rsid w:val="00992810"/>
    <w:rsid w:val="00993840"/>
    <w:rsid w:val="0099506D"/>
    <w:rsid w:val="009954D7"/>
    <w:rsid w:val="00995AF2"/>
    <w:rsid w:val="009962CC"/>
    <w:rsid w:val="00996E0F"/>
    <w:rsid w:val="009970D5"/>
    <w:rsid w:val="009978DC"/>
    <w:rsid w:val="00997A52"/>
    <w:rsid w:val="009A04A5"/>
    <w:rsid w:val="009A069D"/>
    <w:rsid w:val="009A0E79"/>
    <w:rsid w:val="009A219B"/>
    <w:rsid w:val="009A2379"/>
    <w:rsid w:val="009A2C7A"/>
    <w:rsid w:val="009A3FC8"/>
    <w:rsid w:val="009A437C"/>
    <w:rsid w:val="009A5CFA"/>
    <w:rsid w:val="009A6075"/>
    <w:rsid w:val="009A62B3"/>
    <w:rsid w:val="009A6D22"/>
    <w:rsid w:val="009A7C30"/>
    <w:rsid w:val="009B1294"/>
    <w:rsid w:val="009B15F1"/>
    <w:rsid w:val="009B2AFC"/>
    <w:rsid w:val="009B4CE5"/>
    <w:rsid w:val="009B5B91"/>
    <w:rsid w:val="009B614E"/>
    <w:rsid w:val="009B727A"/>
    <w:rsid w:val="009B7AC7"/>
    <w:rsid w:val="009B7BD9"/>
    <w:rsid w:val="009C0367"/>
    <w:rsid w:val="009C18D7"/>
    <w:rsid w:val="009C261A"/>
    <w:rsid w:val="009C2C6E"/>
    <w:rsid w:val="009C2C77"/>
    <w:rsid w:val="009C2F11"/>
    <w:rsid w:val="009C3BAA"/>
    <w:rsid w:val="009C3CF8"/>
    <w:rsid w:val="009C478B"/>
    <w:rsid w:val="009C51A8"/>
    <w:rsid w:val="009C53D8"/>
    <w:rsid w:val="009C56A0"/>
    <w:rsid w:val="009C56FD"/>
    <w:rsid w:val="009C65E5"/>
    <w:rsid w:val="009C6ECB"/>
    <w:rsid w:val="009C71BE"/>
    <w:rsid w:val="009C7B4F"/>
    <w:rsid w:val="009C7C4B"/>
    <w:rsid w:val="009D015D"/>
    <w:rsid w:val="009D1BA3"/>
    <w:rsid w:val="009D1C8B"/>
    <w:rsid w:val="009D3B94"/>
    <w:rsid w:val="009D4533"/>
    <w:rsid w:val="009D467D"/>
    <w:rsid w:val="009D4E65"/>
    <w:rsid w:val="009D50C2"/>
    <w:rsid w:val="009D558C"/>
    <w:rsid w:val="009D630C"/>
    <w:rsid w:val="009D6350"/>
    <w:rsid w:val="009D669F"/>
    <w:rsid w:val="009E0143"/>
    <w:rsid w:val="009E051E"/>
    <w:rsid w:val="009E1D0D"/>
    <w:rsid w:val="009E2480"/>
    <w:rsid w:val="009E31C0"/>
    <w:rsid w:val="009E33C3"/>
    <w:rsid w:val="009E3873"/>
    <w:rsid w:val="009E40C7"/>
    <w:rsid w:val="009E555E"/>
    <w:rsid w:val="009E5DCA"/>
    <w:rsid w:val="009E6308"/>
    <w:rsid w:val="009E6999"/>
    <w:rsid w:val="009E7158"/>
    <w:rsid w:val="009F024A"/>
    <w:rsid w:val="009F04E2"/>
    <w:rsid w:val="009F08DA"/>
    <w:rsid w:val="009F12CF"/>
    <w:rsid w:val="009F3148"/>
    <w:rsid w:val="009F470D"/>
    <w:rsid w:val="009F4903"/>
    <w:rsid w:val="009F493D"/>
    <w:rsid w:val="009F4C3A"/>
    <w:rsid w:val="009F4FBB"/>
    <w:rsid w:val="009F6D2E"/>
    <w:rsid w:val="009F716C"/>
    <w:rsid w:val="009F7957"/>
    <w:rsid w:val="00A02811"/>
    <w:rsid w:val="00A03999"/>
    <w:rsid w:val="00A04556"/>
    <w:rsid w:val="00A047A4"/>
    <w:rsid w:val="00A06082"/>
    <w:rsid w:val="00A10F05"/>
    <w:rsid w:val="00A11047"/>
    <w:rsid w:val="00A116BC"/>
    <w:rsid w:val="00A12D0F"/>
    <w:rsid w:val="00A1315B"/>
    <w:rsid w:val="00A134C1"/>
    <w:rsid w:val="00A1361B"/>
    <w:rsid w:val="00A14330"/>
    <w:rsid w:val="00A14E5B"/>
    <w:rsid w:val="00A1545F"/>
    <w:rsid w:val="00A157A9"/>
    <w:rsid w:val="00A1715E"/>
    <w:rsid w:val="00A177D1"/>
    <w:rsid w:val="00A207B6"/>
    <w:rsid w:val="00A211A7"/>
    <w:rsid w:val="00A221BA"/>
    <w:rsid w:val="00A2261D"/>
    <w:rsid w:val="00A226AB"/>
    <w:rsid w:val="00A2323D"/>
    <w:rsid w:val="00A238E6"/>
    <w:rsid w:val="00A24166"/>
    <w:rsid w:val="00A25732"/>
    <w:rsid w:val="00A269A0"/>
    <w:rsid w:val="00A269FE"/>
    <w:rsid w:val="00A26A11"/>
    <w:rsid w:val="00A26A6B"/>
    <w:rsid w:val="00A26E6D"/>
    <w:rsid w:val="00A309D3"/>
    <w:rsid w:val="00A3140D"/>
    <w:rsid w:val="00A31700"/>
    <w:rsid w:val="00A32A9F"/>
    <w:rsid w:val="00A33804"/>
    <w:rsid w:val="00A33B21"/>
    <w:rsid w:val="00A33E8B"/>
    <w:rsid w:val="00A34466"/>
    <w:rsid w:val="00A34A8C"/>
    <w:rsid w:val="00A34E84"/>
    <w:rsid w:val="00A350FD"/>
    <w:rsid w:val="00A355E7"/>
    <w:rsid w:val="00A35D51"/>
    <w:rsid w:val="00A36900"/>
    <w:rsid w:val="00A3693F"/>
    <w:rsid w:val="00A36D9E"/>
    <w:rsid w:val="00A37BC3"/>
    <w:rsid w:val="00A40510"/>
    <w:rsid w:val="00A4073F"/>
    <w:rsid w:val="00A416B7"/>
    <w:rsid w:val="00A422DC"/>
    <w:rsid w:val="00A42669"/>
    <w:rsid w:val="00A42730"/>
    <w:rsid w:val="00A4348E"/>
    <w:rsid w:val="00A43B1E"/>
    <w:rsid w:val="00A44C6A"/>
    <w:rsid w:val="00A45179"/>
    <w:rsid w:val="00A458E1"/>
    <w:rsid w:val="00A45A37"/>
    <w:rsid w:val="00A45B64"/>
    <w:rsid w:val="00A462F7"/>
    <w:rsid w:val="00A47868"/>
    <w:rsid w:val="00A47F44"/>
    <w:rsid w:val="00A5007B"/>
    <w:rsid w:val="00A501C0"/>
    <w:rsid w:val="00A5193E"/>
    <w:rsid w:val="00A51E17"/>
    <w:rsid w:val="00A5382B"/>
    <w:rsid w:val="00A53DCB"/>
    <w:rsid w:val="00A54B92"/>
    <w:rsid w:val="00A5558A"/>
    <w:rsid w:val="00A558E0"/>
    <w:rsid w:val="00A55BC1"/>
    <w:rsid w:val="00A55F33"/>
    <w:rsid w:val="00A56540"/>
    <w:rsid w:val="00A5686E"/>
    <w:rsid w:val="00A56EC8"/>
    <w:rsid w:val="00A57004"/>
    <w:rsid w:val="00A57E68"/>
    <w:rsid w:val="00A600A4"/>
    <w:rsid w:val="00A601EE"/>
    <w:rsid w:val="00A6060E"/>
    <w:rsid w:val="00A63384"/>
    <w:rsid w:val="00A64E26"/>
    <w:rsid w:val="00A6606E"/>
    <w:rsid w:val="00A66860"/>
    <w:rsid w:val="00A668F5"/>
    <w:rsid w:val="00A669B9"/>
    <w:rsid w:val="00A70E23"/>
    <w:rsid w:val="00A7151E"/>
    <w:rsid w:val="00A71BE5"/>
    <w:rsid w:val="00A7233C"/>
    <w:rsid w:val="00A7279E"/>
    <w:rsid w:val="00A72937"/>
    <w:rsid w:val="00A755A5"/>
    <w:rsid w:val="00A75F55"/>
    <w:rsid w:val="00A76232"/>
    <w:rsid w:val="00A76E20"/>
    <w:rsid w:val="00A77721"/>
    <w:rsid w:val="00A777A6"/>
    <w:rsid w:val="00A77D32"/>
    <w:rsid w:val="00A77F45"/>
    <w:rsid w:val="00A805A2"/>
    <w:rsid w:val="00A81053"/>
    <w:rsid w:val="00A81F5B"/>
    <w:rsid w:val="00A82B61"/>
    <w:rsid w:val="00A82BBE"/>
    <w:rsid w:val="00A82E3B"/>
    <w:rsid w:val="00A841D1"/>
    <w:rsid w:val="00A85693"/>
    <w:rsid w:val="00A85711"/>
    <w:rsid w:val="00A85D18"/>
    <w:rsid w:val="00A86529"/>
    <w:rsid w:val="00A869E8"/>
    <w:rsid w:val="00A86A18"/>
    <w:rsid w:val="00A8726D"/>
    <w:rsid w:val="00A877F9"/>
    <w:rsid w:val="00A87DD5"/>
    <w:rsid w:val="00A901A7"/>
    <w:rsid w:val="00A91BD9"/>
    <w:rsid w:val="00A92599"/>
    <w:rsid w:val="00A94043"/>
    <w:rsid w:val="00A94564"/>
    <w:rsid w:val="00A94680"/>
    <w:rsid w:val="00A94846"/>
    <w:rsid w:val="00A94D2C"/>
    <w:rsid w:val="00A95026"/>
    <w:rsid w:val="00A950A9"/>
    <w:rsid w:val="00A97406"/>
    <w:rsid w:val="00AA0AC2"/>
    <w:rsid w:val="00AA0CBF"/>
    <w:rsid w:val="00AA1FBD"/>
    <w:rsid w:val="00AA209F"/>
    <w:rsid w:val="00AA30F2"/>
    <w:rsid w:val="00AA3896"/>
    <w:rsid w:val="00AA3E6E"/>
    <w:rsid w:val="00AA522F"/>
    <w:rsid w:val="00AA5658"/>
    <w:rsid w:val="00AA5C0A"/>
    <w:rsid w:val="00AA6C82"/>
    <w:rsid w:val="00AB00AC"/>
    <w:rsid w:val="00AB0BC9"/>
    <w:rsid w:val="00AB0E1E"/>
    <w:rsid w:val="00AB1123"/>
    <w:rsid w:val="00AB1184"/>
    <w:rsid w:val="00AB1E4B"/>
    <w:rsid w:val="00AB1F38"/>
    <w:rsid w:val="00AB285E"/>
    <w:rsid w:val="00AB33F2"/>
    <w:rsid w:val="00AB39B5"/>
    <w:rsid w:val="00AB3EE0"/>
    <w:rsid w:val="00AB4A4D"/>
    <w:rsid w:val="00AB6A42"/>
    <w:rsid w:val="00AB6A6B"/>
    <w:rsid w:val="00AC080C"/>
    <w:rsid w:val="00AC16EE"/>
    <w:rsid w:val="00AC1F08"/>
    <w:rsid w:val="00AC2C52"/>
    <w:rsid w:val="00AC3399"/>
    <w:rsid w:val="00AC38CC"/>
    <w:rsid w:val="00AC3D4B"/>
    <w:rsid w:val="00AC475A"/>
    <w:rsid w:val="00AC4AD0"/>
    <w:rsid w:val="00AC4D08"/>
    <w:rsid w:val="00AC4DFF"/>
    <w:rsid w:val="00AC5D30"/>
    <w:rsid w:val="00AC68D7"/>
    <w:rsid w:val="00AC71DF"/>
    <w:rsid w:val="00AC7957"/>
    <w:rsid w:val="00AC7F3E"/>
    <w:rsid w:val="00AC7FFA"/>
    <w:rsid w:val="00AD005C"/>
    <w:rsid w:val="00AD0083"/>
    <w:rsid w:val="00AD011F"/>
    <w:rsid w:val="00AD051E"/>
    <w:rsid w:val="00AD1788"/>
    <w:rsid w:val="00AD1CC4"/>
    <w:rsid w:val="00AD1F69"/>
    <w:rsid w:val="00AD33CC"/>
    <w:rsid w:val="00AD3A77"/>
    <w:rsid w:val="00AD4127"/>
    <w:rsid w:val="00AD4960"/>
    <w:rsid w:val="00AD573E"/>
    <w:rsid w:val="00AD5987"/>
    <w:rsid w:val="00AD5AD5"/>
    <w:rsid w:val="00AD68FF"/>
    <w:rsid w:val="00AD7667"/>
    <w:rsid w:val="00AD7778"/>
    <w:rsid w:val="00AD77BB"/>
    <w:rsid w:val="00AD7F18"/>
    <w:rsid w:val="00AE135A"/>
    <w:rsid w:val="00AE13EB"/>
    <w:rsid w:val="00AE1406"/>
    <w:rsid w:val="00AE1BD9"/>
    <w:rsid w:val="00AE1FC7"/>
    <w:rsid w:val="00AE2696"/>
    <w:rsid w:val="00AE2A97"/>
    <w:rsid w:val="00AE402F"/>
    <w:rsid w:val="00AE4EAF"/>
    <w:rsid w:val="00AE53C2"/>
    <w:rsid w:val="00AE6392"/>
    <w:rsid w:val="00AE6BFB"/>
    <w:rsid w:val="00AE73EA"/>
    <w:rsid w:val="00AF1B89"/>
    <w:rsid w:val="00AF233A"/>
    <w:rsid w:val="00AF2583"/>
    <w:rsid w:val="00AF2B12"/>
    <w:rsid w:val="00AF3FA8"/>
    <w:rsid w:val="00AF4BA5"/>
    <w:rsid w:val="00AF5084"/>
    <w:rsid w:val="00AF51FC"/>
    <w:rsid w:val="00AF5FCA"/>
    <w:rsid w:val="00AF7C4B"/>
    <w:rsid w:val="00AF7ECE"/>
    <w:rsid w:val="00AF7ECF"/>
    <w:rsid w:val="00B00553"/>
    <w:rsid w:val="00B00985"/>
    <w:rsid w:val="00B01230"/>
    <w:rsid w:val="00B01837"/>
    <w:rsid w:val="00B04438"/>
    <w:rsid w:val="00B045F3"/>
    <w:rsid w:val="00B04657"/>
    <w:rsid w:val="00B05E42"/>
    <w:rsid w:val="00B06217"/>
    <w:rsid w:val="00B06502"/>
    <w:rsid w:val="00B07E4D"/>
    <w:rsid w:val="00B10C28"/>
    <w:rsid w:val="00B12925"/>
    <w:rsid w:val="00B13398"/>
    <w:rsid w:val="00B1383B"/>
    <w:rsid w:val="00B13BF7"/>
    <w:rsid w:val="00B164B7"/>
    <w:rsid w:val="00B16CE4"/>
    <w:rsid w:val="00B16DDA"/>
    <w:rsid w:val="00B174D0"/>
    <w:rsid w:val="00B1764D"/>
    <w:rsid w:val="00B2001D"/>
    <w:rsid w:val="00B20339"/>
    <w:rsid w:val="00B20531"/>
    <w:rsid w:val="00B20600"/>
    <w:rsid w:val="00B20A06"/>
    <w:rsid w:val="00B21B4C"/>
    <w:rsid w:val="00B22A1B"/>
    <w:rsid w:val="00B23FB9"/>
    <w:rsid w:val="00B24ED1"/>
    <w:rsid w:val="00B25265"/>
    <w:rsid w:val="00B25329"/>
    <w:rsid w:val="00B25D98"/>
    <w:rsid w:val="00B26A95"/>
    <w:rsid w:val="00B27473"/>
    <w:rsid w:val="00B309AD"/>
    <w:rsid w:val="00B312C4"/>
    <w:rsid w:val="00B33967"/>
    <w:rsid w:val="00B347F9"/>
    <w:rsid w:val="00B34EAE"/>
    <w:rsid w:val="00B359C2"/>
    <w:rsid w:val="00B36297"/>
    <w:rsid w:val="00B362E2"/>
    <w:rsid w:val="00B37260"/>
    <w:rsid w:val="00B37496"/>
    <w:rsid w:val="00B3765B"/>
    <w:rsid w:val="00B42274"/>
    <w:rsid w:val="00B44357"/>
    <w:rsid w:val="00B44A97"/>
    <w:rsid w:val="00B462F4"/>
    <w:rsid w:val="00B46FC4"/>
    <w:rsid w:val="00B47B58"/>
    <w:rsid w:val="00B512B4"/>
    <w:rsid w:val="00B51705"/>
    <w:rsid w:val="00B518CC"/>
    <w:rsid w:val="00B52491"/>
    <w:rsid w:val="00B526F6"/>
    <w:rsid w:val="00B532E1"/>
    <w:rsid w:val="00B5365F"/>
    <w:rsid w:val="00B54439"/>
    <w:rsid w:val="00B557BD"/>
    <w:rsid w:val="00B55DB7"/>
    <w:rsid w:val="00B566A3"/>
    <w:rsid w:val="00B56DCD"/>
    <w:rsid w:val="00B5790E"/>
    <w:rsid w:val="00B60083"/>
    <w:rsid w:val="00B60327"/>
    <w:rsid w:val="00B61CB0"/>
    <w:rsid w:val="00B61DB0"/>
    <w:rsid w:val="00B62B68"/>
    <w:rsid w:val="00B63253"/>
    <w:rsid w:val="00B64C83"/>
    <w:rsid w:val="00B64FE7"/>
    <w:rsid w:val="00B6535D"/>
    <w:rsid w:val="00B656A4"/>
    <w:rsid w:val="00B6589F"/>
    <w:rsid w:val="00B6691C"/>
    <w:rsid w:val="00B67028"/>
    <w:rsid w:val="00B67881"/>
    <w:rsid w:val="00B7149D"/>
    <w:rsid w:val="00B724C0"/>
    <w:rsid w:val="00B7288A"/>
    <w:rsid w:val="00B730AF"/>
    <w:rsid w:val="00B73167"/>
    <w:rsid w:val="00B7337F"/>
    <w:rsid w:val="00B748A4"/>
    <w:rsid w:val="00B74ADF"/>
    <w:rsid w:val="00B758C7"/>
    <w:rsid w:val="00B75C92"/>
    <w:rsid w:val="00B75FA8"/>
    <w:rsid w:val="00B7605B"/>
    <w:rsid w:val="00B76391"/>
    <w:rsid w:val="00B76C95"/>
    <w:rsid w:val="00B77696"/>
    <w:rsid w:val="00B8033F"/>
    <w:rsid w:val="00B80A5B"/>
    <w:rsid w:val="00B81644"/>
    <w:rsid w:val="00B81E59"/>
    <w:rsid w:val="00B825A0"/>
    <w:rsid w:val="00B82DD9"/>
    <w:rsid w:val="00B83034"/>
    <w:rsid w:val="00B83B10"/>
    <w:rsid w:val="00B83DC6"/>
    <w:rsid w:val="00B84A61"/>
    <w:rsid w:val="00B85267"/>
    <w:rsid w:val="00B8623F"/>
    <w:rsid w:val="00B86786"/>
    <w:rsid w:val="00B87DB6"/>
    <w:rsid w:val="00B9028F"/>
    <w:rsid w:val="00B90B73"/>
    <w:rsid w:val="00B915EB"/>
    <w:rsid w:val="00B92157"/>
    <w:rsid w:val="00B925EE"/>
    <w:rsid w:val="00B92789"/>
    <w:rsid w:val="00B9528D"/>
    <w:rsid w:val="00B9584C"/>
    <w:rsid w:val="00B95FBA"/>
    <w:rsid w:val="00B96110"/>
    <w:rsid w:val="00B9670E"/>
    <w:rsid w:val="00B96A5D"/>
    <w:rsid w:val="00B97758"/>
    <w:rsid w:val="00B979D6"/>
    <w:rsid w:val="00B979E2"/>
    <w:rsid w:val="00BA0A9A"/>
    <w:rsid w:val="00BA0B79"/>
    <w:rsid w:val="00BA18A7"/>
    <w:rsid w:val="00BA1CD1"/>
    <w:rsid w:val="00BA1E19"/>
    <w:rsid w:val="00BA3615"/>
    <w:rsid w:val="00BA381C"/>
    <w:rsid w:val="00BA446D"/>
    <w:rsid w:val="00BA548E"/>
    <w:rsid w:val="00BA59AB"/>
    <w:rsid w:val="00BA6F26"/>
    <w:rsid w:val="00BA7F08"/>
    <w:rsid w:val="00BA7F29"/>
    <w:rsid w:val="00BB05ED"/>
    <w:rsid w:val="00BB089A"/>
    <w:rsid w:val="00BB0D86"/>
    <w:rsid w:val="00BB2174"/>
    <w:rsid w:val="00BB2B46"/>
    <w:rsid w:val="00BB2C5C"/>
    <w:rsid w:val="00BB3107"/>
    <w:rsid w:val="00BB52B1"/>
    <w:rsid w:val="00BB5BA3"/>
    <w:rsid w:val="00BB6957"/>
    <w:rsid w:val="00BB6BE3"/>
    <w:rsid w:val="00BB6CB5"/>
    <w:rsid w:val="00BB6DA1"/>
    <w:rsid w:val="00BB787C"/>
    <w:rsid w:val="00BC0AC2"/>
    <w:rsid w:val="00BC2080"/>
    <w:rsid w:val="00BC23B3"/>
    <w:rsid w:val="00BC2BD9"/>
    <w:rsid w:val="00BC308A"/>
    <w:rsid w:val="00BC3252"/>
    <w:rsid w:val="00BC3782"/>
    <w:rsid w:val="00BC4026"/>
    <w:rsid w:val="00BC50E5"/>
    <w:rsid w:val="00BC5227"/>
    <w:rsid w:val="00BC524D"/>
    <w:rsid w:val="00BC580E"/>
    <w:rsid w:val="00BC6D39"/>
    <w:rsid w:val="00BC6EDB"/>
    <w:rsid w:val="00BC759A"/>
    <w:rsid w:val="00BC7785"/>
    <w:rsid w:val="00BC79CA"/>
    <w:rsid w:val="00BD0237"/>
    <w:rsid w:val="00BD070E"/>
    <w:rsid w:val="00BD1BC8"/>
    <w:rsid w:val="00BD1EAA"/>
    <w:rsid w:val="00BD2B9E"/>
    <w:rsid w:val="00BD30EE"/>
    <w:rsid w:val="00BD340E"/>
    <w:rsid w:val="00BD38B9"/>
    <w:rsid w:val="00BD3962"/>
    <w:rsid w:val="00BD3B69"/>
    <w:rsid w:val="00BD4710"/>
    <w:rsid w:val="00BD5060"/>
    <w:rsid w:val="00BD52C7"/>
    <w:rsid w:val="00BD5546"/>
    <w:rsid w:val="00BD7A6F"/>
    <w:rsid w:val="00BD7BA8"/>
    <w:rsid w:val="00BD7F4B"/>
    <w:rsid w:val="00BE03F0"/>
    <w:rsid w:val="00BE0422"/>
    <w:rsid w:val="00BE084E"/>
    <w:rsid w:val="00BE08FD"/>
    <w:rsid w:val="00BE0A23"/>
    <w:rsid w:val="00BE0BC2"/>
    <w:rsid w:val="00BE11F4"/>
    <w:rsid w:val="00BE13D4"/>
    <w:rsid w:val="00BE1B53"/>
    <w:rsid w:val="00BE1C28"/>
    <w:rsid w:val="00BE1EC2"/>
    <w:rsid w:val="00BE2141"/>
    <w:rsid w:val="00BE256C"/>
    <w:rsid w:val="00BE27D5"/>
    <w:rsid w:val="00BE2E7B"/>
    <w:rsid w:val="00BE3199"/>
    <w:rsid w:val="00BE34B0"/>
    <w:rsid w:val="00BE3B3B"/>
    <w:rsid w:val="00BE3C6B"/>
    <w:rsid w:val="00BE409A"/>
    <w:rsid w:val="00BE4A07"/>
    <w:rsid w:val="00BF101B"/>
    <w:rsid w:val="00BF2B93"/>
    <w:rsid w:val="00BF2D34"/>
    <w:rsid w:val="00BF2E86"/>
    <w:rsid w:val="00BF489A"/>
    <w:rsid w:val="00BF4D49"/>
    <w:rsid w:val="00BF4DC8"/>
    <w:rsid w:val="00BF4E6D"/>
    <w:rsid w:val="00BF6B7D"/>
    <w:rsid w:val="00BF6D29"/>
    <w:rsid w:val="00BF6EBF"/>
    <w:rsid w:val="00C0080E"/>
    <w:rsid w:val="00C01554"/>
    <w:rsid w:val="00C017F4"/>
    <w:rsid w:val="00C0182A"/>
    <w:rsid w:val="00C0228D"/>
    <w:rsid w:val="00C02ADF"/>
    <w:rsid w:val="00C0398E"/>
    <w:rsid w:val="00C03A18"/>
    <w:rsid w:val="00C040A8"/>
    <w:rsid w:val="00C0411E"/>
    <w:rsid w:val="00C05291"/>
    <w:rsid w:val="00C06A87"/>
    <w:rsid w:val="00C06B62"/>
    <w:rsid w:val="00C072AB"/>
    <w:rsid w:val="00C07780"/>
    <w:rsid w:val="00C078AC"/>
    <w:rsid w:val="00C07CC8"/>
    <w:rsid w:val="00C115A6"/>
    <w:rsid w:val="00C11E7A"/>
    <w:rsid w:val="00C12304"/>
    <w:rsid w:val="00C12ECA"/>
    <w:rsid w:val="00C12EF9"/>
    <w:rsid w:val="00C13F23"/>
    <w:rsid w:val="00C15DDC"/>
    <w:rsid w:val="00C160AE"/>
    <w:rsid w:val="00C163F5"/>
    <w:rsid w:val="00C16A92"/>
    <w:rsid w:val="00C16C9F"/>
    <w:rsid w:val="00C17DAC"/>
    <w:rsid w:val="00C17DDE"/>
    <w:rsid w:val="00C20364"/>
    <w:rsid w:val="00C219B1"/>
    <w:rsid w:val="00C23F05"/>
    <w:rsid w:val="00C24B50"/>
    <w:rsid w:val="00C24B5F"/>
    <w:rsid w:val="00C260E5"/>
    <w:rsid w:val="00C268F8"/>
    <w:rsid w:val="00C271B8"/>
    <w:rsid w:val="00C2723A"/>
    <w:rsid w:val="00C2792F"/>
    <w:rsid w:val="00C31135"/>
    <w:rsid w:val="00C31463"/>
    <w:rsid w:val="00C31596"/>
    <w:rsid w:val="00C325B2"/>
    <w:rsid w:val="00C32912"/>
    <w:rsid w:val="00C3331C"/>
    <w:rsid w:val="00C340C4"/>
    <w:rsid w:val="00C345E8"/>
    <w:rsid w:val="00C3500C"/>
    <w:rsid w:val="00C35902"/>
    <w:rsid w:val="00C364CC"/>
    <w:rsid w:val="00C378EC"/>
    <w:rsid w:val="00C401D3"/>
    <w:rsid w:val="00C40A2F"/>
    <w:rsid w:val="00C40A36"/>
    <w:rsid w:val="00C40CDF"/>
    <w:rsid w:val="00C418D5"/>
    <w:rsid w:val="00C4201E"/>
    <w:rsid w:val="00C43565"/>
    <w:rsid w:val="00C43BB5"/>
    <w:rsid w:val="00C44197"/>
    <w:rsid w:val="00C44248"/>
    <w:rsid w:val="00C444DF"/>
    <w:rsid w:val="00C4479D"/>
    <w:rsid w:val="00C447C9"/>
    <w:rsid w:val="00C4510D"/>
    <w:rsid w:val="00C451BF"/>
    <w:rsid w:val="00C455DB"/>
    <w:rsid w:val="00C4694B"/>
    <w:rsid w:val="00C46CEC"/>
    <w:rsid w:val="00C47D1E"/>
    <w:rsid w:val="00C50DAB"/>
    <w:rsid w:val="00C5253A"/>
    <w:rsid w:val="00C5317C"/>
    <w:rsid w:val="00C5366C"/>
    <w:rsid w:val="00C550EB"/>
    <w:rsid w:val="00C57B3C"/>
    <w:rsid w:val="00C57E7F"/>
    <w:rsid w:val="00C610C7"/>
    <w:rsid w:val="00C61948"/>
    <w:rsid w:val="00C62DD4"/>
    <w:rsid w:val="00C637C9"/>
    <w:rsid w:val="00C639CF"/>
    <w:rsid w:val="00C6404F"/>
    <w:rsid w:val="00C6426E"/>
    <w:rsid w:val="00C64D71"/>
    <w:rsid w:val="00C64DC8"/>
    <w:rsid w:val="00C64FE8"/>
    <w:rsid w:val="00C6541A"/>
    <w:rsid w:val="00C67A69"/>
    <w:rsid w:val="00C67B18"/>
    <w:rsid w:val="00C71675"/>
    <w:rsid w:val="00C71D28"/>
    <w:rsid w:val="00C73BE5"/>
    <w:rsid w:val="00C7401C"/>
    <w:rsid w:val="00C74257"/>
    <w:rsid w:val="00C74904"/>
    <w:rsid w:val="00C75D10"/>
    <w:rsid w:val="00C76A51"/>
    <w:rsid w:val="00C773D9"/>
    <w:rsid w:val="00C77784"/>
    <w:rsid w:val="00C77C02"/>
    <w:rsid w:val="00C77D1D"/>
    <w:rsid w:val="00C80A52"/>
    <w:rsid w:val="00C80D39"/>
    <w:rsid w:val="00C8250A"/>
    <w:rsid w:val="00C82536"/>
    <w:rsid w:val="00C82A98"/>
    <w:rsid w:val="00C839D4"/>
    <w:rsid w:val="00C84842"/>
    <w:rsid w:val="00C86002"/>
    <w:rsid w:val="00C86061"/>
    <w:rsid w:val="00C869DE"/>
    <w:rsid w:val="00C8730E"/>
    <w:rsid w:val="00C906E7"/>
    <w:rsid w:val="00C909AC"/>
    <w:rsid w:val="00C9140B"/>
    <w:rsid w:val="00C91DC1"/>
    <w:rsid w:val="00C935E3"/>
    <w:rsid w:val="00C93785"/>
    <w:rsid w:val="00C948F5"/>
    <w:rsid w:val="00C94C1C"/>
    <w:rsid w:val="00C94DB7"/>
    <w:rsid w:val="00C95256"/>
    <w:rsid w:val="00C9576F"/>
    <w:rsid w:val="00C95B20"/>
    <w:rsid w:val="00C9600C"/>
    <w:rsid w:val="00C96435"/>
    <w:rsid w:val="00C97C5E"/>
    <w:rsid w:val="00CA0593"/>
    <w:rsid w:val="00CA1016"/>
    <w:rsid w:val="00CA11C4"/>
    <w:rsid w:val="00CA1203"/>
    <w:rsid w:val="00CA13E6"/>
    <w:rsid w:val="00CA152B"/>
    <w:rsid w:val="00CA1D7C"/>
    <w:rsid w:val="00CA3C73"/>
    <w:rsid w:val="00CA4D51"/>
    <w:rsid w:val="00CA5337"/>
    <w:rsid w:val="00CA6229"/>
    <w:rsid w:val="00CA68F5"/>
    <w:rsid w:val="00CA7304"/>
    <w:rsid w:val="00CB0172"/>
    <w:rsid w:val="00CB06AF"/>
    <w:rsid w:val="00CB0D53"/>
    <w:rsid w:val="00CB1CC7"/>
    <w:rsid w:val="00CB336D"/>
    <w:rsid w:val="00CB7DF3"/>
    <w:rsid w:val="00CC0970"/>
    <w:rsid w:val="00CC0B03"/>
    <w:rsid w:val="00CC10A8"/>
    <w:rsid w:val="00CC1260"/>
    <w:rsid w:val="00CC2098"/>
    <w:rsid w:val="00CC2B17"/>
    <w:rsid w:val="00CC3422"/>
    <w:rsid w:val="00CC4384"/>
    <w:rsid w:val="00CC6835"/>
    <w:rsid w:val="00CC690E"/>
    <w:rsid w:val="00CC6C7E"/>
    <w:rsid w:val="00CC72C7"/>
    <w:rsid w:val="00CD06A9"/>
    <w:rsid w:val="00CD0847"/>
    <w:rsid w:val="00CD1414"/>
    <w:rsid w:val="00CD22BE"/>
    <w:rsid w:val="00CD2881"/>
    <w:rsid w:val="00CD2C7F"/>
    <w:rsid w:val="00CD30C0"/>
    <w:rsid w:val="00CD33E3"/>
    <w:rsid w:val="00CD38C3"/>
    <w:rsid w:val="00CD4584"/>
    <w:rsid w:val="00CD4ED4"/>
    <w:rsid w:val="00CD60A9"/>
    <w:rsid w:val="00CD69B7"/>
    <w:rsid w:val="00CD6E3D"/>
    <w:rsid w:val="00CD758D"/>
    <w:rsid w:val="00CD7F1D"/>
    <w:rsid w:val="00CE01C5"/>
    <w:rsid w:val="00CE05CC"/>
    <w:rsid w:val="00CE09BA"/>
    <w:rsid w:val="00CE0CFB"/>
    <w:rsid w:val="00CE0D43"/>
    <w:rsid w:val="00CE25A7"/>
    <w:rsid w:val="00CE26A4"/>
    <w:rsid w:val="00CE3418"/>
    <w:rsid w:val="00CE4547"/>
    <w:rsid w:val="00CE4E04"/>
    <w:rsid w:val="00CE50E8"/>
    <w:rsid w:val="00CE5307"/>
    <w:rsid w:val="00CE5734"/>
    <w:rsid w:val="00CE5B58"/>
    <w:rsid w:val="00CF005F"/>
    <w:rsid w:val="00CF1419"/>
    <w:rsid w:val="00CF1441"/>
    <w:rsid w:val="00CF1C27"/>
    <w:rsid w:val="00CF269C"/>
    <w:rsid w:val="00CF2E24"/>
    <w:rsid w:val="00CF3179"/>
    <w:rsid w:val="00CF3A56"/>
    <w:rsid w:val="00CF4039"/>
    <w:rsid w:val="00CF4C95"/>
    <w:rsid w:val="00CF4D3C"/>
    <w:rsid w:val="00CF4DFE"/>
    <w:rsid w:val="00CF51BE"/>
    <w:rsid w:val="00CF5305"/>
    <w:rsid w:val="00CF55A0"/>
    <w:rsid w:val="00CF65CD"/>
    <w:rsid w:val="00CF7071"/>
    <w:rsid w:val="00D0068D"/>
    <w:rsid w:val="00D00B2A"/>
    <w:rsid w:val="00D00D0A"/>
    <w:rsid w:val="00D01749"/>
    <w:rsid w:val="00D0191E"/>
    <w:rsid w:val="00D0288B"/>
    <w:rsid w:val="00D03120"/>
    <w:rsid w:val="00D03390"/>
    <w:rsid w:val="00D04039"/>
    <w:rsid w:val="00D04D17"/>
    <w:rsid w:val="00D04E83"/>
    <w:rsid w:val="00D05BE0"/>
    <w:rsid w:val="00D06085"/>
    <w:rsid w:val="00D06242"/>
    <w:rsid w:val="00D06E96"/>
    <w:rsid w:val="00D07870"/>
    <w:rsid w:val="00D0787F"/>
    <w:rsid w:val="00D07D5A"/>
    <w:rsid w:val="00D10805"/>
    <w:rsid w:val="00D12099"/>
    <w:rsid w:val="00D12876"/>
    <w:rsid w:val="00D12994"/>
    <w:rsid w:val="00D14CD0"/>
    <w:rsid w:val="00D15222"/>
    <w:rsid w:val="00D158F4"/>
    <w:rsid w:val="00D15BE4"/>
    <w:rsid w:val="00D15C38"/>
    <w:rsid w:val="00D165CE"/>
    <w:rsid w:val="00D16627"/>
    <w:rsid w:val="00D168C9"/>
    <w:rsid w:val="00D176CC"/>
    <w:rsid w:val="00D179C2"/>
    <w:rsid w:val="00D17B62"/>
    <w:rsid w:val="00D17E3C"/>
    <w:rsid w:val="00D20142"/>
    <w:rsid w:val="00D217E3"/>
    <w:rsid w:val="00D219B7"/>
    <w:rsid w:val="00D22F2F"/>
    <w:rsid w:val="00D2311E"/>
    <w:rsid w:val="00D2315D"/>
    <w:rsid w:val="00D23C4A"/>
    <w:rsid w:val="00D23F67"/>
    <w:rsid w:val="00D243A4"/>
    <w:rsid w:val="00D24ACB"/>
    <w:rsid w:val="00D25469"/>
    <w:rsid w:val="00D25942"/>
    <w:rsid w:val="00D25B72"/>
    <w:rsid w:val="00D26992"/>
    <w:rsid w:val="00D26F7F"/>
    <w:rsid w:val="00D30449"/>
    <w:rsid w:val="00D30DD9"/>
    <w:rsid w:val="00D31125"/>
    <w:rsid w:val="00D31F6F"/>
    <w:rsid w:val="00D32702"/>
    <w:rsid w:val="00D32765"/>
    <w:rsid w:val="00D32F10"/>
    <w:rsid w:val="00D3325E"/>
    <w:rsid w:val="00D33438"/>
    <w:rsid w:val="00D339A1"/>
    <w:rsid w:val="00D33B3C"/>
    <w:rsid w:val="00D34C72"/>
    <w:rsid w:val="00D34CD3"/>
    <w:rsid w:val="00D408E4"/>
    <w:rsid w:val="00D41EA6"/>
    <w:rsid w:val="00D42E2D"/>
    <w:rsid w:val="00D42F35"/>
    <w:rsid w:val="00D43893"/>
    <w:rsid w:val="00D43E05"/>
    <w:rsid w:val="00D44575"/>
    <w:rsid w:val="00D46A49"/>
    <w:rsid w:val="00D46CB5"/>
    <w:rsid w:val="00D46E49"/>
    <w:rsid w:val="00D508A2"/>
    <w:rsid w:val="00D512EB"/>
    <w:rsid w:val="00D5150A"/>
    <w:rsid w:val="00D5152E"/>
    <w:rsid w:val="00D51DB5"/>
    <w:rsid w:val="00D5362D"/>
    <w:rsid w:val="00D543EE"/>
    <w:rsid w:val="00D54984"/>
    <w:rsid w:val="00D557B1"/>
    <w:rsid w:val="00D55DC8"/>
    <w:rsid w:val="00D55E4F"/>
    <w:rsid w:val="00D56ADF"/>
    <w:rsid w:val="00D56F79"/>
    <w:rsid w:val="00D57899"/>
    <w:rsid w:val="00D60031"/>
    <w:rsid w:val="00D60726"/>
    <w:rsid w:val="00D60804"/>
    <w:rsid w:val="00D6088D"/>
    <w:rsid w:val="00D60D7D"/>
    <w:rsid w:val="00D62283"/>
    <w:rsid w:val="00D62A75"/>
    <w:rsid w:val="00D63969"/>
    <w:rsid w:val="00D63EC9"/>
    <w:rsid w:val="00D63F94"/>
    <w:rsid w:val="00D64A11"/>
    <w:rsid w:val="00D65781"/>
    <w:rsid w:val="00D663A2"/>
    <w:rsid w:val="00D6737D"/>
    <w:rsid w:val="00D67B89"/>
    <w:rsid w:val="00D67EA9"/>
    <w:rsid w:val="00D706C0"/>
    <w:rsid w:val="00D70AA3"/>
    <w:rsid w:val="00D723C4"/>
    <w:rsid w:val="00D732D1"/>
    <w:rsid w:val="00D73346"/>
    <w:rsid w:val="00D73621"/>
    <w:rsid w:val="00D7365F"/>
    <w:rsid w:val="00D74142"/>
    <w:rsid w:val="00D741C8"/>
    <w:rsid w:val="00D748B1"/>
    <w:rsid w:val="00D75118"/>
    <w:rsid w:val="00D75D60"/>
    <w:rsid w:val="00D77674"/>
    <w:rsid w:val="00D802E4"/>
    <w:rsid w:val="00D803F8"/>
    <w:rsid w:val="00D80896"/>
    <w:rsid w:val="00D8099C"/>
    <w:rsid w:val="00D81040"/>
    <w:rsid w:val="00D81AA4"/>
    <w:rsid w:val="00D81BA2"/>
    <w:rsid w:val="00D838D8"/>
    <w:rsid w:val="00D84B26"/>
    <w:rsid w:val="00D84B6D"/>
    <w:rsid w:val="00D84D09"/>
    <w:rsid w:val="00D85044"/>
    <w:rsid w:val="00D8520A"/>
    <w:rsid w:val="00D867B8"/>
    <w:rsid w:val="00D86B6E"/>
    <w:rsid w:val="00D872BD"/>
    <w:rsid w:val="00D876B5"/>
    <w:rsid w:val="00D87979"/>
    <w:rsid w:val="00D904B1"/>
    <w:rsid w:val="00D90CC2"/>
    <w:rsid w:val="00D91B00"/>
    <w:rsid w:val="00D93AAE"/>
    <w:rsid w:val="00D9495E"/>
    <w:rsid w:val="00D94D77"/>
    <w:rsid w:val="00D961B9"/>
    <w:rsid w:val="00D97797"/>
    <w:rsid w:val="00DA0E0F"/>
    <w:rsid w:val="00DA16D2"/>
    <w:rsid w:val="00DA1886"/>
    <w:rsid w:val="00DA2A06"/>
    <w:rsid w:val="00DA2B89"/>
    <w:rsid w:val="00DA2DD2"/>
    <w:rsid w:val="00DA376A"/>
    <w:rsid w:val="00DA3997"/>
    <w:rsid w:val="00DA4BC9"/>
    <w:rsid w:val="00DA4F4F"/>
    <w:rsid w:val="00DA53C4"/>
    <w:rsid w:val="00DA624C"/>
    <w:rsid w:val="00DA64AD"/>
    <w:rsid w:val="00DA69C4"/>
    <w:rsid w:val="00DA6CE3"/>
    <w:rsid w:val="00DA7624"/>
    <w:rsid w:val="00DA78B8"/>
    <w:rsid w:val="00DA7AB4"/>
    <w:rsid w:val="00DB0D77"/>
    <w:rsid w:val="00DB1CD9"/>
    <w:rsid w:val="00DB1DF5"/>
    <w:rsid w:val="00DB3329"/>
    <w:rsid w:val="00DB3CBC"/>
    <w:rsid w:val="00DB579B"/>
    <w:rsid w:val="00DB6CE6"/>
    <w:rsid w:val="00DB78B4"/>
    <w:rsid w:val="00DC08AF"/>
    <w:rsid w:val="00DC0AF4"/>
    <w:rsid w:val="00DC0CBD"/>
    <w:rsid w:val="00DC1241"/>
    <w:rsid w:val="00DC219E"/>
    <w:rsid w:val="00DC2AB3"/>
    <w:rsid w:val="00DC2BA0"/>
    <w:rsid w:val="00DC3537"/>
    <w:rsid w:val="00DC38C2"/>
    <w:rsid w:val="00DC3A4D"/>
    <w:rsid w:val="00DC3B12"/>
    <w:rsid w:val="00DC4729"/>
    <w:rsid w:val="00DC4AEA"/>
    <w:rsid w:val="00DC573A"/>
    <w:rsid w:val="00DC6B40"/>
    <w:rsid w:val="00DC6F7F"/>
    <w:rsid w:val="00DC74DC"/>
    <w:rsid w:val="00DC7AEF"/>
    <w:rsid w:val="00DD0487"/>
    <w:rsid w:val="00DD0793"/>
    <w:rsid w:val="00DD1CEA"/>
    <w:rsid w:val="00DD2535"/>
    <w:rsid w:val="00DD30FF"/>
    <w:rsid w:val="00DD3503"/>
    <w:rsid w:val="00DD3643"/>
    <w:rsid w:val="00DD40FA"/>
    <w:rsid w:val="00DD42F1"/>
    <w:rsid w:val="00DD45C5"/>
    <w:rsid w:val="00DD4753"/>
    <w:rsid w:val="00DD4D8B"/>
    <w:rsid w:val="00DD50AA"/>
    <w:rsid w:val="00DD50ED"/>
    <w:rsid w:val="00DD59BA"/>
    <w:rsid w:val="00DD5D06"/>
    <w:rsid w:val="00DD6296"/>
    <w:rsid w:val="00DD64C3"/>
    <w:rsid w:val="00DD653F"/>
    <w:rsid w:val="00DD66A1"/>
    <w:rsid w:val="00DD6AF5"/>
    <w:rsid w:val="00DD6C03"/>
    <w:rsid w:val="00DD6EB5"/>
    <w:rsid w:val="00DD715E"/>
    <w:rsid w:val="00DD78AE"/>
    <w:rsid w:val="00DD7B04"/>
    <w:rsid w:val="00DD7FBA"/>
    <w:rsid w:val="00DE1173"/>
    <w:rsid w:val="00DE1DF2"/>
    <w:rsid w:val="00DE249A"/>
    <w:rsid w:val="00DE2733"/>
    <w:rsid w:val="00DE2765"/>
    <w:rsid w:val="00DE40C8"/>
    <w:rsid w:val="00DE4529"/>
    <w:rsid w:val="00DE5D76"/>
    <w:rsid w:val="00DE5E99"/>
    <w:rsid w:val="00DE625D"/>
    <w:rsid w:val="00DE65BC"/>
    <w:rsid w:val="00DE70A5"/>
    <w:rsid w:val="00DE7145"/>
    <w:rsid w:val="00DE7A67"/>
    <w:rsid w:val="00DE7D8B"/>
    <w:rsid w:val="00DF189B"/>
    <w:rsid w:val="00DF21C1"/>
    <w:rsid w:val="00DF2243"/>
    <w:rsid w:val="00DF24EA"/>
    <w:rsid w:val="00DF2791"/>
    <w:rsid w:val="00DF6329"/>
    <w:rsid w:val="00DF63FD"/>
    <w:rsid w:val="00DF6707"/>
    <w:rsid w:val="00DF671D"/>
    <w:rsid w:val="00E0002B"/>
    <w:rsid w:val="00E0086A"/>
    <w:rsid w:val="00E02558"/>
    <w:rsid w:val="00E02585"/>
    <w:rsid w:val="00E026F3"/>
    <w:rsid w:val="00E037C5"/>
    <w:rsid w:val="00E03819"/>
    <w:rsid w:val="00E04474"/>
    <w:rsid w:val="00E04785"/>
    <w:rsid w:val="00E05232"/>
    <w:rsid w:val="00E05D35"/>
    <w:rsid w:val="00E066B5"/>
    <w:rsid w:val="00E06AD2"/>
    <w:rsid w:val="00E06B47"/>
    <w:rsid w:val="00E06CC6"/>
    <w:rsid w:val="00E0751B"/>
    <w:rsid w:val="00E07F3E"/>
    <w:rsid w:val="00E11243"/>
    <w:rsid w:val="00E12253"/>
    <w:rsid w:val="00E12665"/>
    <w:rsid w:val="00E1287A"/>
    <w:rsid w:val="00E1307F"/>
    <w:rsid w:val="00E13739"/>
    <w:rsid w:val="00E149B4"/>
    <w:rsid w:val="00E14DF0"/>
    <w:rsid w:val="00E1502B"/>
    <w:rsid w:val="00E15233"/>
    <w:rsid w:val="00E153D1"/>
    <w:rsid w:val="00E15CA1"/>
    <w:rsid w:val="00E15FD3"/>
    <w:rsid w:val="00E16E46"/>
    <w:rsid w:val="00E17BAD"/>
    <w:rsid w:val="00E20AF2"/>
    <w:rsid w:val="00E21114"/>
    <w:rsid w:val="00E227A8"/>
    <w:rsid w:val="00E22C66"/>
    <w:rsid w:val="00E246E4"/>
    <w:rsid w:val="00E24E3D"/>
    <w:rsid w:val="00E255C9"/>
    <w:rsid w:val="00E26401"/>
    <w:rsid w:val="00E26A6D"/>
    <w:rsid w:val="00E26B27"/>
    <w:rsid w:val="00E26BB3"/>
    <w:rsid w:val="00E26BBF"/>
    <w:rsid w:val="00E26DCE"/>
    <w:rsid w:val="00E2704E"/>
    <w:rsid w:val="00E2791B"/>
    <w:rsid w:val="00E30905"/>
    <w:rsid w:val="00E30A4D"/>
    <w:rsid w:val="00E30EFB"/>
    <w:rsid w:val="00E31A66"/>
    <w:rsid w:val="00E31BE1"/>
    <w:rsid w:val="00E326C3"/>
    <w:rsid w:val="00E327A3"/>
    <w:rsid w:val="00E32F50"/>
    <w:rsid w:val="00E336E9"/>
    <w:rsid w:val="00E33AD7"/>
    <w:rsid w:val="00E34962"/>
    <w:rsid w:val="00E349AD"/>
    <w:rsid w:val="00E34C0E"/>
    <w:rsid w:val="00E40615"/>
    <w:rsid w:val="00E409FA"/>
    <w:rsid w:val="00E424E6"/>
    <w:rsid w:val="00E42B92"/>
    <w:rsid w:val="00E44DE7"/>
    <w:rsid w:val="00E4572F"/>
    <w:rsid w:val="00E45DB8"/>
    <w:rsid w:val="00E46074"/>
    <w:rsid w:val="00E46323"/>
    <w:rsid w:val="00E466EF"/>
    <w:rsid w:val="00E467C3"/>
    <w:rsid w:val="00E46FAD"/>
    <w:rsid w:val="00E50009"/>
    <w:rsid w:val="00E50DD7"/>
    <w:rsid w:val="00E50FB0"/>
    <w:rsid w:val="00E52F3A"/>
    <w:rsid w:val="00E5306D"/>
    <w:rsid w:val="00E534E4"/>
    <w:rsid w:val="00E53968"/>
    <w:rsid w:val="00E5416A"/>
    <w:rsid w:val="00E543BC"/>
    <w:rsid w:val="00E54E57"/>
    <w:rsid w:val="00E55A97"/>
    <w:rsid w:val="00E57CC3"/>
    <w:rsid w:val="00E6055E"/>
    <w:rsid w:val="00E607A2"/>
    <w:rsid w:val="00E60B26"/>
    <w:rsid w:val="00E6116A"/>
    <w:rsid w:val="00E618D0"/>
    <w:rsid w:val="00E62280"/>
    <w:rsid w:val="00E63380"/>
    <w:rsid w:val="00E633FC"/>
    <w:rsid w:val="00E63D3D"/>
    <w:rsid w:val="00E64079"/>
    <w:rsid w:val="00E644A0"/>
    <w:rsid w:val="00E64B84"/>
    <w:rsid w:val="00E6579A"/>
    <w:rsid w:val="00E66B67"/>
    <w:rsid w:val="00E67C8D"/>
    <w:rsid w:val="00E67EE4"/>
    <w:rsid w:val="00E70627"/>
    <w:rsid w:val="00E70800"/>
    <w:rsid w:val="00E70F4D"/>
    <w:rsid w:val="00E71441"/>
    <w:rsid w:val="00E738F4"/>
    <w:rsid w:val="00E73954"/>
    <w:rsid w:val="00E73DE8"/>
    <w:rsid w:val="00E75317"/>
    <w:rsid w:val="00E75F85"/>
    <w:rsid w:val="00E76A8A"/>
    <w:rsid w:val="00E77D3F"/>
    <w:rsid w:val="00E80BAA"/>
    <w:rsid w:val="00E81207"/>
    <w:rsid w:val="00E813B6"/>
    <w:rsid w:val="00E8202D"/>
    <w:rsid w:val="00E82D1B"/>
    <w:rsid w:val="00E855D8"/>
    <w:rsid w:val="00E8617D"/>
    <w:rsid w:val="00E865E0"/>
    <w:rsid w:val="00E86EF4"/>
    <w:rsid w:val="00E87E46"/>
    <w:rsid w:val="00E90531"/>
    <w:rsid w:val="00E906C8"/>
    <w:rsid w:val="00E90F16"/>
    <w:rsid w:val="00E92246"/>
    <w:rsid w:val="00E922CB"/>
    <w:rsid w:val="00E92B6A"/>
    <w:rsid w:val="00E92FC4"/>
    <w:rsid w:val="00E943AE"/>
    <w:rsid w:val="00E95FA3"/>
    <w:rsid w:val="00E9636E"/>
    <w:rsid w:val="00E964FF"/>
    <w:rsid w:val="00E97923"/>
    <w:rsid w:val="00E97B56"/>
    <w:rsid w:val="00EA038A"/>
    <w:rsid w:val="00EA04EA"/>
    <w:rsid w:val="00EA0FD1"/>
    <w:rsid w:val="00EA2312"/>
    <w:rsid w:val="00EA2E3D"/>
    <w:rsid w:val="00EA2E47"/>
    <w:rsid w:val="00EA3207"/>
    <w:rsid w:val="00EA51AD"/>
    <w:rsid w:val="00EA5C0E"/>
    <w:rsid w:val="00EA66D6"/>
    <w:rsid w:val="00EA6722"/>
    <w:rsid w:val="00EA76EA"/>
    <w:rsid w:val="00EA7C2B"/>
    <w:rsid w:val="00EA7D74"/>
    <w:rsid w:val="00EA7E55"/>
    <w:rsid w:val="00EB0564"/>
    <w:rsid w:val="00EB0C64"/>
    <w:rsid w:val="00EB0FBF"/>
    <w:rsid w:val="00EB1773"/>
    <w:rsid w:val="00EB2109"/>
    <w:rsid w:val="00EB26FE"/>
    <w:rsid w:val="00EB2D24"/>
    <w:rsid w:val="00EB2EC9"/>
    <w:rsid w:val="00EB3369"/>
    <w:rsid w:val="00EB4A91"/>
    <w:rsid w:val="00EB5556"/>
    <w:rsid w:val="00EB5722"/>
    <w:rsid w:val="00EB6BA3"/>
    <w:rsid w:val="00EB7BC4"/>
    <w:rsid w:val="00EC2104"/>
    <w:rsid w:val="00EC2C75"/>
    <w:rsid w:val="00EC3C95"/>
    <w:rsid w:val="00EC3CAD"/>
    <w:rsid w:val="00EC41DC"/>
    <w:rsid w:val="00EC4BEC"/>
    <w:rsid w:val="00EC4D3A"/>
    <w:rsid w:val="00EC59C7"/>
    <w:rsid w:val="00EC6DEE"/>
    <w:rsid w:val="00EC722A"/>
    <w:rsid w:val="00EC7E11"/>
    <w:rsid w:val="00EC7FEF"/>
    <w:rsid w:val="00ED0436"/>
    <w:rsid w:val="00ED05B5"/>
    <w:rsid w:val="00ED13B5"/>
    <w:rsid w:val="00ED1FA8"/>
    <w:rsid w:val="00ED2609"/>
    <w:rsid w:val="00ED3EA0"/>
    <w:rsid w:val="00ED4763"/>
    <w:rsid w:val="00ED4A20"/>
    <w:rsid w:val="00ED5907"/>
    <w:rsid w:val="00ED5E37"/>
    <w:rsid w:val="00ED6078"/>
    <w:rsid w:val="00ED6330"/>
    <w:rsid w:val="00ED6BC1"/>
    <w:rsid w:val="00ED7C86"/>
    <w:rsid w:val="00EE029B"/>
    <w:rsid w:val="00EE04DE"/>
    <w:rsid w:val="00EE0E9A"/>
    <w:rsid w:val="00EE1066"/>
    <w:rsid w:val="00EE162B"/>
    <w:rsid w:val="00EE2483"/>
    <w:rsid w:val="00EE2494"/>
    <w:rsid w:val="00EE2E07"/>
    <w:rsid w:val="00EE38C4"/>
    <w:rsid w:val="00EE3958"/>
    <w:rsid w:val="00EE3E2E"/>
    <w:rsid w:val="00EE403A"/>
    <w:rsid w:val="00EE420C"/>
    <w:rsid w:val="00EE4EE8"/>
    <w:rsid w:val="00EE5241"/>
    <w:rsid w:val="00EE5529"/>
    <w:rsid w:val="00EE5A36"/>
    <w:rsid w:val="00EE6CCA"/>
    <w:rsid w:val="00EE6DB6"/>
    <w:rsid w:val="00EE7410"/>
    <w:rsid w:val="00EE7DBE"/>
    <w:rsid w:val="00EF20B5"/>
    <w:rsid w:val="00EF27A6"/>
    <w:rsid w:val="00EF3B59"/>
    <w:rsid w:val="00EF3CF6"/>
    <w:rsid w:val="00EF42C7"/>
    <w:rsid w:val="00EF451F"/>
    <w:rsid w:val="00EF6199"/>
    <w:rsid w:val="00EF6C20"/>
    <w:rsid w:val="00F0000B"/>
    <w:rsid w:val="00F0204E"/>
    <w:rsid w:val="00F026BA"/>
    <w:rsid w:val="00F031DC"/>
    <w:rsid w:val="00F0471B"/>
    <w:rsid w:val="00F05049"/>
    <w:rsid w:val="00F06774"/>
    <w:rsid w:val="00F06D10"/>
    <w:rsid w:val="00F07B56"/>
    <w:rsid w:val="00F10185"/>
    <w:rsid w:val="00F1027C"/>
    <w:rsid w:val="00F11BB3"/>
    <w:rsid w:val="00F1270A"/>
    <w:rsid w:val="00F12D1C"/>
    <w:rsid w:val="00F13E93"/>
    <w:rsid w:val="00F1627A"/>
    <w:rsid w:val="00F16CD4"/>
    <w:rsid w:val="00F17B35"/>
    <w:rsid w:val="00F203D6"/>
    <w:rsid w:val="00F204DE"/>
    <w:rsid w:val="00F20D4B"/>
    <w:rsid w:val="00F211C3"/>
    <w:rsid w:val="00F2142E"/>
    <w:rsid w:val="00F2170E"/>
    <w:rsid w:val="00F24130"/>
    <w:rsid w:val="00F258DF"/>
    <w:rsid w:val="00F2684B"/>
    <w:rsid w:val="00F2704D"/>
    <w:rsid w:val="00F30344"/>
    <w:rsid w:val="00F3062B"/>
    <w:rsid w:val="00F307C6"/>
    <w:rsid w:val="00F329FC"/>
    <w:rsid w:val="00F32ADF"/>
    <w:rsid w:val="00F33118"/>
    <w:rsid w:val="00F339BF"/>
    <w:rsid w:val="00F33F96"/>
    <w:rsid w:val="00F34A83"/>
    <w:rsid w:val="00F35366"/>
    <w:rsid w:val="00F36200"/>
    <w:rsid w:val="00F36AF9"/>
    <w:rsid w:val="00F36C0C"/>
    <w:rsid w:val="00F378E8"/>
    <w:rsid w:val="00F4023C"/>
    <w:rsid w:val="00F406D3"/>
    <w:rsid w:val="00F40D9D"/>
    <w:rsid w:val="00F41368"/>
    <w:rsid w:val="00F4179B"/>
    <w:rsid w:val="00F41F51"/>
    <w:rsid w:val="00F42283"/>
    <w:rsid w:val="00F42870"/>
    <w:rsid w:val="00F42D2E"/>
    <w:rsid w:val="00F43245"/>
    <w:rsid w:val="00F4424A"/>
    <w:rsid w:val="00F446B8"/>
    <w:rsid w:val="00F453D5"/>
    <w:rsid w:val="00F46115"/>
    <w:rsid w:val="00F46A52"/>
    <w:rsid w:val="00F4773E"/>
    <w:rsid w:val="00F47D87"/>
    <w:rsid w:val="00F50540"/>
    <w:rsid w:val="00F50D5C"/>
    <w:rsid w:val="00F51A3A"/>
    <w:rsid w:val="00F5300C"/>
    <w:rsid w:val="00F5443E"/>
    <w:rsid w:val="00F54A11"/>
    <w:rsid w:val="00F54C67"/>
    <w:rsid w:val="00F54DEA"/>
    <w:rsid w:val="00F554B4"/>
    <w:rsid w:val="00F560D9"/>
    <w:rsid w:val="00F560F0"/>
    <w:rsid w:val="00F563D2"/>
    <w:rsid w:val="00F563E8"/>
    <w:rsid w:val="00F56E3B"/>
    <w:rsid w:val="00F5746F"/>
    <w:rsid w:val="00F57721"/>
    <w:rsid w:val="00F606A4"/>
    <w:rsid w:val="00F607AA"/>
    <w:rsid w:val="00F60997"/>
    <w:rsid w:val="00F60FC3"/>
    <w:rsid w:val="00F61816"/>
    <w:rsid w:val="00F62171"/>
    <w:rsid w:val="00F621A8"/>
    <w:rsid w:val="00F62A2D"/>
    <w:rsid w:val="00F62FC8"/>
    <w:rsid w:val="00F630E8"/>
    <w:rsid w:val="00F633CF"/>
    <w:rsid w:val="00F64F2B"/>
    <w:rsid w:val="00F65007"/>
    <w:rsid w:val="00F653E0"/>
    <w:rsid w:val="00F6569C"/>
    <w:rsid w:val="00F664B4"/>
    <w:rsid w:val="00F6685A"/>
    <w:rsid w:val="00F67240"/>
    <w:rsid w:val="00F6773C"/>
    <w:rsid w:val="00F677AF"/>
    <w:rsid w:val="00F677E6"/>
    <w:rsid w:val="00F707BE"/>
    <w:rsid w:val="00F70E6F"/>
    <w:rsid w:val="00F7269D"/>
    <w:rsid w:val="00F729D0"/>
    <w:rsid w:val="00F7349A"/>
    <w:rsid w:val="00F743B4"/>
    <w:rsid w:val="00F74D71"/>
    <w:rsid w:val="00F74FBB"/>
    <w:rsid w:val="00F74FCA"/>
    <w:rsid w:val="00F77B88"/>
    <w:rsid w:val="00F77C70"/>
    <w:rsid w:val="00F77E1C"/>
    <w:rsid w:val="00F807D6"/>
    <w:rsid w:val="00F81327"/>
    <w:rsid w:val="00F816EE"/>
    <w:rsid w:val="00F81DD8"/>
    <w:rsid w:val="00F81DF2"/>
    <w:rsid w:val="00F8211C"/>
    <w:rsid w:val="00F821BD"/>
    <w:rsid w:val="00F830D1"/>
    <w:rsid w:val="00F83539"/>
    <w:rsid w:val="00F83693"/>
    <w:rsid w:val="00F83860"/>
    <w:rsid w:val="00F838E1"/>
    <w:rsid w:val="00F83C00"/>
    <w:rsid w:val="00F83E19"/>
    <w:rsid w:val="00F8422F"/>
    <w:rsid w:val="00F844DB"/>
    <w:rsid w:val="00F84BC3"/>
    <w:rsid w:val="00F853DC"/>
    <w:rsid w:val="00F857C6"/>
    <w:rsid w:val="00F85B99"/>
    <w:rsid w:val="00F85CBE"/>
    <w:rsid w:val="00F86EF3"/>
    <w:rsid w:val="00F87C5F"/>
    <w:rsid w:val="00F9060A"/>
    <w:rsid w:val="00F909BE"/>
    <w:rsid w:val="00F9144C"/>
    <w:rsid w:val="00F915F9"/>
    <w:rsid w:val="00F92427"/>
    <w:rsid w:val="00F93554"/>
    <w:rsid w:val="00F93576"/>
    <w:rsid w:val="00F93E3F"/>
    <w:rsid w:val="00F9404F"/>
    <w:rsid w:val="00F9492A"/>
    <w:rsid w:val="00F949C1"/>
    <w:rsid w:val="00F94C9F"/>
    <w:rsid w:val="00F957A0"/>
    <w:rsid w:val="00F95D23"/>
    <w:rsid w:val="00F95DCD"/>
    <w:rsid w:val="00F967AB"/>
    <w:rsid w:val="00F96AF3"/>
    <w:rsid w:val="00F96CA5"/>
    <w:rsid w:val="00F97B79"/>
    <w:rsid w:val="00F97F0B"/>
    <w:rsid w:val="00FA1004"/>
    <w:rsid w:val="00FA174E"/>
    <w:rsid w:val="00FA1AB7"/>
    <w:rsid w:val="00FA1ACF"/>
    <w:rsid w:val="00FA242D"/>
    <w:rsid w:val="00FA2F0F"/>
    <w:rsid w:val="00FA3554"/>
    <w:rsid w:val="00FA3B48"/>
    <w:rsid w:val="00FA3C0A"/>
    <w:rsid w:val="00FA3CD4"/>
    <w:rsid w:val="00FA41A2"/>
    <w:rsid w:val="00FA43E5"/>
    <w:rsid w:val="00FA5BC9"/>
    <w:rsid w:val="00FA6217"/>
    <w:rsid w:val="00FA6745"/>
    <w:rsid w:val="00FA744E"/>
    <w:rsid w:val="00FA79EF"/>
    <w:rsid w:val="00FB12C3"/>
    <w:rsid w:val="00FB2452"/>
    <w:rsid w:val="00FB27A0"/>
    <w:rsid w:val="00FB45E3"/>
    <w:rsid w:val="00FB4E4F"/>
    <w:rsid w:val="00FB544A"/>
    <w:rsid w:val="00FB5A1D"/>
    <w:rsid w:val="00FB632A"/>
    <w:rsid w:val="00FB6991"/>
    <w:rsid w:val="00FB6CB9"/>
    <w:rsid w:val="00FB6EAF"/>
    <w:rsid w:val="00FB7587"/>
    <w:rsid w:val="00FB7FF8"/>
    <w:rsid w:val="00FC0387"/>
    <w:rsid w:val="00FC0822"/>
    <w:rsid w:val="00FC088E"/>
    <w:rsid w:val="00FC0AAB"/>
    <w:rsid w:val="00FC101B"/>
    <w:rsid w:val="00FC1222"/>
    <w:rsid w:val="00FC1227"/>
    <w:rsid w:val="00FC1A21"/>
    <w:rsid w:val="00FC1CFA"/>
    <w:rsid w:val="00FC1F47"/>
    <w:rsid w:val="00FC2F6E"/>
    <w:rsid w:val="00FC3FBB"/>
    <w:rsid w:val="00FC479B"/>
    <w:rsid w:val="00FC49F8"/>
    <w:rsid w:val="00FC56B1"/>
    <w:rsid w:val="00FC6705"/>
    <w:rsid w:val="00FC7248"/>
    <w:rsid w:val="00FC73E8"/>
    <w:rsid w:val="00FC796B"/>
    <w:rsid w:val="00FC7DC3"/>
    <w:rsid w:val="00FD14E1"/>
    <w:rsid w:val="00FD15E0"/>
    <w:rsid w:val="00FD1B09"/>
    <w:rsid w:val="00FD2A06"/>
    <w:rsid w:val="00FD341E"/>
    <w:rsid w:val="00FD3653"/>
    <w:rsid w:val="00FD4AB5"/>
    <w:rsid w:val="00FD66F2"/>
    <w:rsid w:val="00FD76B3"/>
    <w:rsid w:val="00FD78D9"/>
    <w:rsid w:val="00FD7E17"/>
    <w:rsid w:val="00FE02BD"/>
    <w:rsid w:val="00FE0B1A"/>
    <w:rsid w:val="00FE1731"/>
    <w:rsid w:val="00FE2FE6"/>
    <w:rsid w:val="00FE31AF"/>
    <w:rsid w:val="00FE36BC"/>
    <w:rsid w:val="00FE3D0E"/>
    <w:rsid w:val="00FE3EF2"/>
    <w:rsid w:val="00FE57CD"/>
    <w:rsid w:val="00FE7ACA"/>
    <w:rsid w:val="00FF08D6"/>
    <w:rsid w:val="00FF0993"/>
    <w:rsid w:val="00FF182D"/>
    <w:rsid w:val="00FF1A67"/>
    <w:rsid w:val="00FF40B0"/>
    <w:rsid w:val="00FF4C21"/>
    <w:rsid w:val="00FF658D"/>
    <w:rsid w:val="00FF6A4F"/>
    <w:rsid w:val="00FF6EF2"/>
    <w:rsid w:val="00FF79BE"/>
    <w:rsid w:val="00FF7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20D78"/>
  <w15:docId w15:val="{0958ECAA-E79E-4671-9FCE-4791C69C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36D"/>
  </w:style>
  <w:style w:type="paragraph" w:styleId="Heading1">
    <w:name w:val="heading 1"/>
    <w:basedOn w:val="Normal"/>
    <w:next w:val="Normal"/>
    <w:link w:val="Heading1Char"/>
    <w:uiPriority w:val="1"/>
    <w:rsid w:val="00607D00"/>
    <w:pPr>
      <w:keepNext/>
      <w:numPr>
        <w:numId w:val="5"/>
      </w:numPr>
      <w:spacing w:before="600" w:after="120"/>
      <w:outlineLvl w:val="0"/>
    </w:pPr>
    <w:rPr>
      <w:b/>
      <w:caps/>
      <w:sz w:val="24"/>
    </w:rPr>
  </w:style>
  <w:style w:type="paragraph" w:styleId="Heading2">
    <w:name w:val="heading 2"/>
    <w:basedOn w:val="Normal"/>
    <w:next w:val="Normal"/>
    <w:link w:val="Heading2Char"/>
    <w:uiPriority w:val="1"/>
    <w:qFormat/>
    <w:rsid w:val="005A5230"/>
    <w:pPr>
      <w:keepNext/>
      <w:widowControl w:val="0"/>
      <w:numPr>
        <w:ilvl w:val="1"/>
        <w:numId w:val="5"/>
      </w:numPr>
      <w:spacing w:before="320" w:after="200"/>
      <w:jc w:val="both"/>
      <w:outlineLvl w:val="1"/>
    </w:pPr>
    <w:rPr>
      <w:b/>
      <w:snapToGrid w:val="0"/>
      <w:sz w:val="24"/>
      <w:szCs w:val="24"/>
    </w:rPr>
  </w:style>
  <w:style w:type="paragraph" w:styleId="Heading3">
    <w:name w:val="heading 3"/>
    <w:basedOn w:val="Normal"/>
    <w:next w:val="Normal"/>
    <w:link w:val="Heading3Char"/>
    <w:uiPriority w:val="1"/>
    <w:qFormat/>
    <w:rsid w:val="004D19D7"/>
    <w:pPr>
      <w:keepNext/>
      <w:spacing w:before="320" w:after="60"/>
      <w:outlineLvl w:val="2"/>
    </w:pPr>
    <w:rPr>
      <w:b/>
      <w:caps/>
      <w:sz w:val="21"/>
      <w:szCs w:val="22"/>
    </w:rPr>
  </w:style>
  <w:style w:type="paragraph" w:styleId="Heading4">
    <w:name w:val="heading 4"/>
    <w:basedOn w:val="Normal"/>
    <w:next w:val="Normal"/>
    <w:link w:val="Heading4Char"/>
    <w:uiPriority w:val="9"/>
    <w:qFormat/>
    <w:rsid w:val="005A5230"/>
    <w:pPr>
      <w:keepNext/>
      <w:jc w:val="center"/>
      <w:outlineLvl w:val="3"/>
    </w:pPr>
    <w:rPr>
      <w:sz w:val="28"/>
    </w:rPr>
  </w:style>
  <w:style w:type="paragraph" w:styleId="Heading5">
    <w:name w:val="heading 5"/>
    <w:basedOn w:val="Normal"/>
    <w:next w:val="Normal"/>
    <w:link w:val="Heading5Char"/>
    <w:uiPriority w:val="9"/>
    <w:qFormat/>
    <w:rsid w:val="005A5230"/>
    <w:pPr>
      <w:keepNext/>
      <w:outlineLvl w:val="4"/>
    </w:pPr>
    <w:rPr>
      <w:sz w:val="24"/>
    </w:rPr>
  </w:style>
  <w:style w:type="paragraph" w:styleId="Heading6">
    <w:name w:val="heading 6"/>
    <w:basedOn w:val="Normal"/>
    <w:next w:val="Normal"/>
    <w:link w:val="Heading6Char"/>
    <w:uiPriority w:val="9"/>
    <w:qFormat/>
    <w:rsid w:val="005A5230"/>
    <w:pPr>
      <w:keepNext/>
      <w:outlineLvl w:val="5"/>
    </w:pPr>
    <w:rPr>
      <w:b/>
      <w:sz w:val="24"/>
    </w:rPr>
  </w:style>
  <w:style w:type="paragraph" w:styleId="Heading7">
    <w:name w:val="heading 7"/>
    <w:basedOn w:val="Normal"/>
    <w:next w:val="Normal"/>
    <w:link w:val="Heading7Char"/>
    <w:uiPriority w:val="9"/>
    <w:qFormat/>
    <w:rsid w:val="005A5230"/>
    <w:pPr>
      <w:keepNext/>
      <w:outlineLvl w:val="6"/>
    </w:pPr>
    <w:rPr>
      <w:b/>
      <w:sz w:val="24"/>
      <w:u w:val="single"/>
    </w:rPr>
  </w:style>
  <w:style w:type="paragraph" w:styleId="Heading8">
    <w:name w:val="heading 8"/>
    <w:basedOn w:val="Normal"/>
    <w:next w:val="Normal"/>
    <w:link w:val="Heading8Char"/>
    <w:uiPriority w:val="9"/>
    <w:qFormat/>
    <w:rsid w:val="005A5230"/>
    <w:pPr>
      <w:keepNext/>
      <w:outlineLvl w:val="7"/>
    </w:pPr>
    <w:rPr>
      <w:u w:val="single"/>
    </w:rPr>
  </w:style>
  <w:style w:type="paragraph" w:styleId="Heading9">
    <w:name w:val="heading 9"/>
    <w:basedOn w:val="Normal"/>
    <w:next w:val="Normal"/>
    <w:link w:val="Heading9Char"/>
    <w:uiPriority w:val="9"/>
    <w:qFormat/>
    <w:rsid w:val="005A5230"/>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A5230"/>
    <w:pPr>
      <w:jc w:val="center"/>
    </w:pPr>
    <w:rPr>
      <w:b/>
      <w:sz w:val="24"/>
    </w:rPr>
  </w:style>
  <w:style w:type="paragraph" w:styleId="Subtitle">
    <w:name w:val="Subtitle"/>
    <w:basedOn w:val="Normal"/>
    <w:qFormat/>
    <w:rsid w:val="005A5230"/>
    <w:pPr>
      <w:jc w:val="center"/>
    </w:pPr>
    <w:rPr>
      <w:b/>
      <w:sz w:val="28"/>
    </w:rPr>
  </w:style>
  <w:style w:type="paragraph" w:styleId="BodyTextIndent2">
    <w:name w:val="Body Text Indent 2"/>
    <w:basedOn w:val="Normal"/>
    <w:rsid w:val="005A5230"/>
    <w:pPr>
      <w:tabs>
        <w:tab w:val="left" w:pos="2340"/>
      </w:tabs>
      <w:ind w:firstLine="720"/>
    </w:pPr>
    <w:rPr>
      <w:sz w:val="24"/>
    </w:rPr>
  </w:style>
  <w:style w:type="paragraph" w:styleId="BodyText">
    <w:name w:val="Body Text"/>
    <w:link w:val="BodyTextChar"/>
    <w:uiPriority w:val="1"/>
    <w:qFormat/>
    <w:rsid w:val="005A5230"/>
    <w:pPr>
      <w:spacing w:after="240"/>
      <w:jc w:val="both"/>
    </w:pPr>
    <w:rPr>
      <w:sz w:val="24"/>
      <w:szCs w:val="24"/>
    </w:rPr>
  </w:style>
  <w:style w:type="paragraph" w:styleId="Header">
    <w:name w:val="header"/>
    <w:basedOn w:val="Normal"/>
    <w:link w:val="HeaderChar"/>
    <w:uiPriority w:val="99"/>
    <w:rsid w:val="005A5230"/>
    <w:pPr>
      <w:tabs>
        <w:tab w:val="center" w:pos="4320"/>
        <w:tab w:val="right" w:pos="8640"/>
      </w:tabs>
    </w:pPr>
  </w:style>
  <w:style w:type="paragraph" w:styleId="Footer">
    <w:name w:val="footer"/>
    <w:basedOn w:val="Normal"/>
    <w:link w:val="FooterChar"/>
    <w:uiPriority w:val="99"/>
    <w:rsid w:val="005A5230"/>
    <w:pPr>
      <w:tabs>
        <w:tab w:val="center" w:pos="4320"/>
        <w:tab w:val="right" w:pos="8640"/>
      </w:tabs>
    </w:pPr>
  </w:style>
  <w:style w:type="character" w:styleId="PageNumber">
    <w:name w:val="page number"/>
    <w:basedOn w:val="DefaultParagraphFont"/>
    <w:rsid w:val="005A5230"/>
  </w:style>
  <w:style w:type="paragraph" w:styleId="BodyTextIndent">
    <w:name w:val="Body Text Indent"/>
    <w:basedOn w:val="BodyText"/>
    <w:rsid w:val="005A5230"/>
    <w:pPr>
      <w:ind w:left="540" w:right="576"/>
    </w:pPr>
  </w:style>
  <w:style w:type="paragraph" w:styleId="DocumentMap">
    <w:name w:val="Document Map"/>
    <w:basedOn w:val="Normal"/>
    <w:semiHidden/>
    <w:rsid w:val="005A5230"/>
    <w:pPr>
      <w:shd w:val="clear" w:color="auto" w:fill="000080"/>
    </w:pPr>
    <w:rPr>
      <w:rFonts w:ascii="Tahoma" w:hAnsi="Tahoma"/>
    </w:rPr>
  </w:style>
  <w:style w:type="table" w:styleId="TableGrid">
    <w:name w:val="Table Grid"/>
    <w:basedOn w:val="TableNormal"/>
    <w:uiPriority w:val="39"/>
    <w:rsid w:val="005A52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5230"/>
    <w:rPr>
      <w:rFonts w:ascii="Tahoma" w:hAnsi="Tahoma" w:cs="Tahoma"/>
      <w:sz w:val="16"/>
      <w:szCs w:val="16"/>
    </w:rPr>
  </w:style>
  <w:style w:type="paragraph" w:styleId="FootnoteText">
    <w:name w:val="footnote text"/>
    <w:basedOn w:val="Normal"/>
    <w:link w:val="FootnoteTextChar"/>
    <w:qFormat/>
    <w:rsid w:val="00607D00"/>
    <w:pPr>
      <w:spacing w:before="360" w:after="60"/>
    </w:pPr>
    <w:rPr>
      <w:sz w:val="18"/>
      <w:szCs w:val="24"/>
    </w:rPr>
  </w:style>
  <w:style w:type="character" w:styleId="FootnoteReference">
    <w:name w:val="footnote reference"/>
    <w:uiPriority w:val="99"/>
    <w:rsid w:val="005A5230"/>
    <w:rPr>
      <w:vertAlign w:val="superscript"/>
    </w:rPr>
  </w:style>
  <w:style w:type="paragraph" w:customStyle="1" w:styleId="Appendixtitle">
    <w:name w:val="Appendix title"/>
    <w:next w:val="BodyText2"/>
    <w:qFormat/>
    <w:rsid w:val="00F36AF9"/>
    <w:pPr>
      <w:numPr>
        <w:numId w:val="9"/>
      </w:numPr>
      <w:spacing w:after="360"/>
      <w:ind w:left="360"/>
    </w:pPr>
    <w:rPr>
      <w:b/>
      <w:bCs/>
      <w:sz w:val="24"/>
      <w:szCs w:val="24"/>
    </w:rPr>
  </w:style>
  <w:style w:type="character" w:styleId="Hyperlink">
    <w:name w:val="Hyperlink"/>
    <w:uiPriority w:val="99"/>
    <w:rsid w:val="005A5230"/>
    <w:rPr>
      <w:color w:val="0000FF"/>
      <w:u w:val="single"/>
    </w:rPr>
  </w:style>
  <w:style w:type="paragraph" w:customStyle="1" w:styleId="Default">
    <w:name w:val="Default"/>
    <w:rsid w:val="005A5230"/>
    <w:pPr>
      <w:autoSpaceDE w:val="0"/>
      <w:autoSpaceDN w:val="0"/>
      <w:adjustRightInd w:val="0"/>
    </w:pPr>
    <w:rPr>
      <w:color w:val="000000"/>
      <w:sz w:val="24"/>
      <w:szCs w:val="24"/>
    </w:rPr>
  </w:style>
  <w:style w:type="paragraph" w:styleId="ListParagraph">
    <w:name w:val="List Paragraph"/>
    <w:basedOn w:val="Normal"/>
    <w:link w:val="ListParagraphChar"/>
    <w:uiPriority w:val="1"/>
    <w:qFormat/>
    <w:rsid w:val="005A5230"/>
    <w:pPr>
      <w:jc w:val="both"/>
    </w:pPr>
    <w:rPr>
      <w:sz w:val="24"/>
      <w:szCs w:val="24"/>
    </w:rPr>
  </w:style>
  <w:style w:type="character" w:styleId="CommentReference">
    <w:name w:val="annotation reference"/>
    <w:uiPriority w:val="99"/>
    <w:rsid w:val="005A5230"/>
    <w:rPr>
      <w:sz w:val="16"/>
      <w:szCs w:val="16"/>
    </w:rPr>
  </w:style>
  <w:style w:type="paragraph" w:styleId="CommentText">
    <w:name w:val="annotation text"/>
    <w:basedOn w:val="Normal"/>
    <w:link w:val="CommentTextChar"/>
    <w:uiPriority w:val="99"/>
    <w:rsid w:val="005A5230"/>
  </w:style>
  <w:style w:type="character" w:customStyle="1" w:styleId="CommentTextChar">
    <w:name w:val="Comment Text Char"/>
    <w:basedOn w:val="DefaultParagraphFont"/>
    <w:link w:val="CommentText"/>
    <w:uiPriority w:val="99"/>
    <w:rsid w:val="005A5230"/>
  </w:style>
  <w:style w:type="paragraph" w:styleId="CommentSubject">
    <w:name w:val="annotation subject"/>
    <w:basedOn w:val="CommentText"/>
    <w:next w:val="CommentText"/>
    <w:link w:val="CommentSubjectChar"/>
    <w:uiPriority w:val="99"/>
    <w:rsid w:val="005A5230"/>
    <w:rPr>
      <w:b/>
      <w:bCs/>
    </w:rPr>
  </w:style>
  <w:style w:type="character" w:customStyle="1" w:styleId="CommentSubjectChar">
    <w:name w:val="Comment Subject Char"/>
    <w:link w:val="CommentSubject"/>
    <w:uiPriority w:val="99"/>
    <w:rsid w:val="005A5230"/>
    <w:rPr>
      <w:b/>
      <w:bCs/>
    </w:rPr>
  </w:style>
  <w:style w:type="paragraph" w:styleId="Revision">
    <w:name w:val="Revision"/>
    <w:hidden/>
    <w:uiPriority w:val="99"/>
    <w:semiHidden/>
    <w:rsid w:val="00716963"/>
  </w:style>
  <w:style w:type="paragraph" w:styleId="TOCHeading">
    <w:name w:val="TOC Heading"/>
    <w:basedOn w:val="Heading1"/>
    <w:next w:val="Normal"/>
    <w:uiPriority w:val="39"/>
    <w:unhideWhenUsed/>
    <w:qFormat/>
    <w:rsid w:val="005A5230"/>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autoRedefine/>
    <w:uiPriority w:val="39"/>
    <w:qFormat/>
    <w:rsid w:val="00CF7071"/>
    <w:pPr>
      <w:tabs>
        <w:tab w:val="left" w:pos="1613"/>
        <w:tab w:val="right" w:leader="dot" w:pos="9900"/>
      </w:tabs>
      <w:spacing w:before="240"/>
      <w:ind w:left="547" w:right="36" w:hanging="547"/>
    </w:pPr>
    <w:rPr>
      <w:rFonts w:cstheme="minorHAnsi"/>
      <w:b/>
      <w:bCs/>
      <w:iCs/>
      <w:caps/>
      <w:noProof/>
      <w:sz w:val="22"/>
      <w:szCs w:val="24"/>
    </w:rPr>
  </w:style>
  <w:style w:type="paragraph" w:styleId="TOC2">
    <w:name w:val="toc 2"/>
    <w:basedOn w:val="Normal"/>
    <w:next w:val="Normal"/>
    <w:autoRedefine/>
    <w:uiPriority w:val="39"/>
    <w:qFormat/>
    <w:rsid w:val="004F7F27"/>
    <w:pPr>
      <w:tabs>
        <w:tab w:val="left" w:pos="990"/>
        <w:tab w:val="right" w:leader="dot" w:pos="9900"/>
      </w:tabs>
      <w:spacing w:before="60"/>
      <w:ind w:left="547" w:right="36"/>
    </w:pPr>
    <w:rPr>
      <w:rFonts w:cstheme="minorHAnsi"/>
      <w:bCs/>
      <w:noProof/>
      <w:sz w:val="21"/>
      <w:szCs w:val="22"/>
    </w:rPr>
  </w:style>
  <w:style w:type="paragraph" w:styleId="TOC3">
    <w:name w:val="toc 3"/>
    <w:basedOn w:val="Normal"/>
    <w:next w:val="Normal"/>
    <w:autoRedefine/>
    <w:uiPriority w:val="39"/>
    <w:qFormat/>
    <w:rsid w:val="005A5230"/>
    <w:pPr>
      <w:ind w:left="400"/>
    </w:pPr>
    <w:rPr>
      <w:rFonts w:asciiTheme="minorHAnsi" w:hAnsiTheme="minorHAnsi" w:cstheme="minorHAnsi"/>
    </w:rPr>
  </w:style>
  <w:style w:type="paragraph" w:styleId="TOC4">
    <w:name w:val="toc 4"/>
    <w:basedOn w:val="Normal"/>
    <w:next w:val="Normal"/>
    <w:autoRedefine/>
    <w:uiPriority w:val="39"/>
    <w:rsid w:val="005A5230"/>
    <w:pPr>
      <w:ind w:left="600"/>
    </w:pPr>
    <w:rPr>
      <w:rFonts w:asciiTheme="minorHAnsi" w:hAnsiTheme="minorHAnsi" w:cstheme="minorHAnsi"/>
    </w:rPr>
  </w:style>
  <w:style w:type="paragraph" w:styleId="TOC5">
    <w:name w:val="toc 5"/>
    <w:basedOn w:val="Normal"/>
    <w:next w:val="Normal"/>
    <w:autoRedefine/>
    <w:uiPriority w:val="39"/>
    <w:rsid w:val="005A5230"/>
    <w:pPr>
      <w:ind w:left="800"/>
    </w:pPr>
    <w:rPr>
      <w:rFonts w:asciiTheme="minorHAnsi" w:hAnsiTheme="minorHAnsi" w:cstheme="minorHAnsi"/>
    </w:rPr>
  </w:style>
  <w:style w:type="paragraph" w:styleId="TOC6">
    <w:name w:val="toc 6"/>
    <w:basedOn w:val="Normal"/>
    <w:next w:val="Normal"/>
    <w:autoRedefine/>
    <w:uiPriority w:val="39"/>
    <w:rsid w:val="005A5230"/>
    <w:pPr>
      <w:ind w:left="1000"/>
    </w:pPr>
    <w:rPr>
      <w:rFonts w:asciiTheme="minorHAnsi" w:hAnsiTheme="minorHAnsi" w:cstheme="minorHAnsi"/>
    </w:rPr>
  </w:style>
  <w:style w:type="paragraph" w:styleId="TOC7">
    <w:name w:val="toc 7"/>
    <w:basedOn w:val="Normal"/>
    <w:next w:val="Normal"/>
    <w:autoRedefine/>
    <w:uiPriority w:val="39"/>
    <w:rsid w:val="005A5230"/>
    <w:pPr>
      <w:ind w:left="1200"/>
    </w:pPr>
    <w:rPr>
      <w:rFonts w:asciiTheme="minorHAnsi" w:hAnsiTheme="minorHAnsi" w:cstheme="minorHAnsi"/>
    </w:rPr>
  </w:style>
  <w:style w:type="paragraph" w:styleId="TOC8">
    <w:name w:val="toc 8"/>
    <w:basedOn w:val="Normal"/>
    <w:next w:val="Normal"/>
    <w:autoRedefine/>
    <w:uiPriority w:val="39"/>
    <w:rsid w:val="005A5230"/>
    <w:pPr>
      <w:ind w:left="1400"/>
    </w:pPr>
    <w:rPr>
      <w:rFonts w:asciiTheme="minorHAnsi" w:hAnsiTheme="minorHAnsi" w:cstheme="minorHAnsi"/>
    </w:rPr>
  </w:style>
  <w:style w:type="paragraph" w:styleId="TOC9">
    <w:name w:val="toc 9"/>
    <w:basedOn w:val="Normal"/>
    <w:next w:val="Normal"/>
    <w:autoRedefine/>
    <w:uiPriority w:val="39"/>
    <w:rsid w:val="005A5230"/>
    <w:pPr>
      <w:ind w:left="1600"/>
    </w:pPr>
    <w:rPr>
      <w:rFonts w:asciiTheme="minorHAnsi" w:hAnsiTheme="minorHAnsi" w:cstheme="minorHAnsi"/>
    </w:rPr>
  </w:style>
  <w:style w:type="paragraph" w:styleId="TableofFigures">
    <w:name w:val="table of figures"/>
    <w:basedOn w:val="Normal"/>
    <w:next w:val="Normal"/>
    <w:uiPriority w:val="99"/>
    <w:rsid w:val="005A5230"/>
    <w:pPr>
      <w:spacing w:before="120" w:after="120"/>
    </w:pPr>
    <w:rPr>
      <w:sz w:val="22"/>
    </w:rPr>
  </w:style>
  <w:style w:type="character" w:customStyle="1" w:styleId="TitleChar">
    <w:name w:val="Title Char"/>
    <w:basedOn w:val="DefaultParagraphFont"/>
    <w:link w:val="Title"/>
    <w:rsid w:val="005A5230"/>
    <w:rPr>
      <w:b/>
      <w:sz w:val="24"/>
    </w:rPr>
  </w:style>
  <w:style w:type="character" w:customStyle="1" w:styleId="Mention1">
    <w:name w:val="Mention1"/>
    <w:basedOn w:val="DefaultParagraphFont"/>
    <w:uiPriority w:val="99"/>
    <w:semiHidden/>
    <w:unhideWhenUsed/>
    <w:rsid w:val="005A5230"/>
    <w:rPr>
      <w:color w:val="2B579A"/>
      <w:shd w:val="clear" w:color="auto" w:fill="E6E6E6"/>
    </w:rPr>
  </w:style>
  <w:style w:type="character" w:customStyle="1" w:styleId="Heading1Char">
    <w:name w:val="Heading 1 Char"/>
    <w:basedOn w:val="DefaultParagraphFont"/>
    <w:link w:val="Heading1"/>
    <w:uiPriority w:val="1"/>
    <w:rsid w:val="00607D00"/>
    <w:rPr>
      <w:b/>
      <w:caps/>
      <w:sz w:val="24"/>
    </w:rPr>
  </w:style>
  <w:style w:type="character" w:customStyle="1" w:styleId="Heading2Char">
    <w:name w:val="Heading 2 Char"/>
    <w:basedOn w:val="DefaultParagraphFont"/>
    <w:link w:val="Heading2"/>
    <w:uiPriority w:val="1"/>
    <w:rsid w:val="005A5230"/>
    <w:rPr>
      <w:b/>
      <w:snapToGrid w:val="0"/>
      <w:sz w:val="24"/>
      <w:szCs w:val="24"/>
    </w:rPr>
  </w:style>
  <w:style w:type="character" w:customStyle="1" w:styleId="UnresolvedMention1">
    <w:name w:val="Unresolved Mention1"/>
    <w:basedOn w:val="DefaultParagraphFont"/>
    <w:uiPriority w:val="99"/>
    <w:semiHidden/>
    <w:unhideWhenUsed/>
    <w:rsid w:val="005A5230"/>
    <w:rPr>
      <w:color w:val="808080"/>
      <w:shd w:val="clear" w:color="auto" w:fill="E6E6E6"/>
    </w:rPr>
  </w:style>
  <w:style w:type="paragraph" w:customStyle="1" w:styleId="TableParagraph">
    <w:name w:val="Table Paragraph"/>
    <w:basedOn w:val="Normal"/>
    <w:uiPriority w:val="1"/>
    <w:qFormat/>
    <w:rsid w:val="005A5230"/>
    <w:pPr>
      <w:widowControl w:val="0"/>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A5230"/>
  </w:style>
  <w:style w:type="character" w:customStyle="1" w:styleId="FooterChar">
    <w:name w:val="Footer Char"/>
    <w:basedOn w:val="DefaultParagraphFont"/>
    <w:link w:val="Footer"/>
    <w:uiPriority w:val="99"/>
    <w:rsid w:val="005A5230"/>
  </w:style>
  <w:style w:type="character" w:customStyle="1" w:styleId="Heading3Char">
    <w:name w:val="Heading 3 Char"/>
    <w:basedOn w:val="DefaultParagraphFont"/>
    <w:link w:val="Heading3"/>
    <w:uiPriority w:val="1"/>
    <w:rsid w:val="004D19D7"/>
    <w:rPr>
      <w:b/>
      <w:caps/>
      <w:sz w:val="21"/>
      <w:szCs w:val="22"/>
    </w:rPr>
  </w:style>
  <w:style w:type="character" w:customStyle="1" w:styleId="Heading4Char">
    <w:name w:val="Heading 4 Char"/>
    <w:basedOn w:val="DefaultParagraphFont"/>
    <w:link w:val="Heading4"/>
    <w:uiPriority w:val="9"/>
    <w:rsid w:val="005A5230"/>
    <w:rPr>
      <w:sz w:val="28"/>
    </w:rPr>
  </w:style>
  <w:style w:type="character" w:customStyle="1" w:styleId="Heading5Char">
    <w:name w:val="Heading 5 Char"/>
    <w:basedOn w:val="DefaultParagraphFont"/>
    <w:link w:val="Heading5"/>
    <w:uiPriority w:val="9"/>
    <w:rsid w:val="005A5230"/>
    <w:rPr>
      <w:sz w:val="24"/>
    </w:rPr>
  </w:style>
  <w:style w:type="character" w:customStyle="1" w:styleId="Heading6Char">
    <w:name w:val="Heading 6 Char"/>
    <w:basedOn w:val="DefaultParagraphFont"/>
    <w:link w:val="Heading6"/>
    <w:uiPriority w:val="9"/>
    <w:rsid w:val="005A5230"/>
    <w:rPr>
      <w:b/>
      <w:sz w:val="24"/>
    </w:rPr>
  </w:style>
  <w:style w:type="character" w:customStyle="1" w:styleId="Heading7Char">
    <w:name w:val="Heading 7 Char"/>
    <w:basedOn w:val="DefaultParagraphFont"/>
    <w:link w:val="Heading7"/>
    <w:uiPriority w:val="9"/>
    <w:rsid w:val="005A5230"/>
    <w:rPr>
      <w:b/>
      <w:sz w:val="24"/>
      <w:u w:val="single"/>
    </w:rPr>
  </w:style>
  <w:style w:type="character" w:customStyle="1" w:styleId="Heading8Char">
    <w:name w:val="Heading 8 Char"/>
    <w:basedOn w:val="DefaultParagraphFont"/>
    <w:link w:val="Heading8"/>
    <w:uiPriority w:val="9"/>
    <w:rsid w:val="005A5230"/>
    <w:rPr>
      <w:u w:val="single"/>
    </w:rPr>
  </w:style>
  <w:style w:type="character" w:customStyle="1" w:styleId="Heading9Char">
    <w:name w:val="Heading 9 Char"/>
    <w:basedOn w:val="DefaultParagraphFont"/>
    <w:link w:val="Heading9"/>
    <w:uiPriority w:val="9"/>
    <w:rsid w:val="005A5230"/>
    <w:rPr>
      <w:b/>
    </w:rPr>
  </w:style>
  <w:style w:type="character" w:customStyle="1" w:styleId="BodyTextChar">
    <w:name w:val="Body Text Char"/>
    <w:basedOn w:val="DefaultParagraphFont"/>
    <w:link w:val="BodyText"/>
    <w:uiPriority w:val="1"/>
    <w:rsid w:val="005A5230"/>
    <w:rPr>
      <w:sz w:val="24"/>
      <w:szCs w:val="24"/>
    </w:rPr>
  </w:style>
  <w:style w:type="character" w:customStyle="1" w:styleId="BalloonTextChar">
    <w:name w:val="Balloon Text Char"/>
    <w:basedOn w:val="DefaultParagraphFont"/>
    <w:link w:val="BalloonText"/>
    <w:uiPriority w:val="99"/>
    <w:semiHidden/>
    <w:rsid w:val="005A5230"/>
    <w:rPr>
      <w:rFonts w:ascii="Tahoma" w:hAnsi="Tahoma" w:cs="Tahoma"/>
      <w:sz w:val="16"/>
      <w:szCs w:val="16"/>
    </w:rPr>
  </w:style>
  <w:style w:type="paragraph" w:styleId="Caption">
    <w:name w:val="caption"/>
    <w:next w:val="BodyText"/>
    <w:unhideWhenUsed/>
    <w:qFormat/>
    <w:rsid w:val="005A5230"/>
    <w:pPr>
      <w:keepNext/>
      <w:spacing w:before="240" w:after="200"/>
    </w:pPr>
    <w:rPr>
      <w:rFonts w:eastAsia="Times New Roman"/>
      <w:b/>
      <w:sz w:val="24"/>
      <w:szCs w:val="24"/>
    </w:rPr>
  </w:style>
  <w:style w:type="character" w:styleId="FollowedHyperlink">
    <w:name w:val="FollowedHyperlink"/>
    <w:basedOn w:val="DefaultParagraphFont"/>
    <w:semiHidden/>
    <w:unhideWhenUsed/>
    <w:rsid w:val="005A5230"/>
    <w:rPr>
      <w:color w:val="800080" w:themeColor="followedHyperlink"/>
      <w:u w:val="single"/>
    </w:rPr>
  </w:style>
  <w:style w:type="table" w:customStyle="1" w:styleId="DriveOhioEVSETables">
    <w:name w:val="DriveOhio EVSE Tables"/>
    <w:basedOn w:val="TableNormal"/>
    <w:next w:val="TableNormal"/>
    <w:uiPriority w:val="42"/>
    <w:rsid w:val="005A5230"/>
    <w:pPr>
      <w:spacing w:before="60" w:after="60"/>
    </w:pPr>
    <w:rPr>
      <w:rFonts w:ascii="Calibri Light" w:eastAsiaTheme="minorHAnsi" w:hAnsi="Calibri Light" w:cstheme="minorBidi"/>
      <w:spacing w:val="-4"/>
    </w:rPr>
    <w:tblPr>
      <w:tblBorders>
        <w:top w:val="single" w:sz="4" w:space="0" w:color="000000" w:themeColor="text1"/>
        <w:bottom w:val="single" w:sz="12" w:space="0" w:color="000000" w:themeColor="text1"/>
        <w:insideH w:val="single" w:sz="4" w:space="0" w:color="000000" w:themeColor="text1"/>
      </w:tblBorders>
    </w:tblPr>
    <w:trPr>
      <w:cantSplit/>
    </w:trPr>
    <w:tblStylePr w:type="firstRow">
      <w:rPr>
        <w:rFonts w:ascii="Calibri" w:hAnsi="Calibri"/>
        <w:b w:val="0"/>
        <w:bCs/>
        <w:i w:val="0"/>
        <w:spacing w:val="-4"/>
        <w:sz w:val="20"/>
      </w:rPr>
      <w:tblPr/>
      <w:tcPr>
        <w:tcBorders>
          <w:top w:val="single" w:sz="4" w:space="0" w:color="000000" w:themeColor="text1"/>
          <w:bottom w:val="single" w:sz="12" w:space="0" w:color="000000" w:themeColor="text1"/>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style>
  <w:style w:type="paragraph" w:customStyle="1" w:styleId="TableColRowHeading">
    <w:name w:val="Table Col/Row Heading"/>
    <w:next w:val="Normal"/>
    <w:qFormat/>
    <w:rsid w:val="005A5230"/>
    <w:pPr>
      <w:autoSpaceDE w:val="0"/>
      <w:autoSpaceDN w:val="0"/>
      <w:adjustRightInd w:val="0"/>
      <w:spacing w:before="40" w:after="40"/>
      <w:textAlignment w:val="center"/>
    </w:pPr>
    <w:rPr>
      <w:rFonts w:ascii="Calibri" w:eastAsia="Times New Roman" w:hAnsi="Calibri"/>
      <w:b/>
      <w:bCs/>
      <w:color w:val="000000"/>
      <w:spacing w:val="-4"/>
      <w:kern w:val="20"/>
      <w:szCs w:val="24"/>
    </w:rPr>
  </w:style>
  <w:style w:type="paragraph" w:customStyle="1" w:styleId="Caption-figures">
    <w:name w:val="Caption-figures"/>
    <w:basedOn w:val="Caption"/>
    <w:next w:val="BodyText2"/>
    <w:qFormat/>
    <w:rsid w:val="00E1307F"/>
  </w:style>
  <w:style w:type="character" w:customStyle="1" w:styleId="markedcontent">
    <w:name w:val="markedcontent"/>
    <w:basedOn w:val="DefaultParagraphFont"/>
    <w:rsid w:val="005A5230"/>
  </w:style>
  <w:style w:type="table" w:customStyle="1" w:styleId="TableGrid1">
    <w:name w:val="Table Grid1"/>
    <w:basedOn w:val="TableNormal"/>
    <w:next w:val="TableGrid"/>
    <w:uiPriority w:val="59"/>
    <w:rsid w:val="005A5230"/>
    <w:rPr>
      <w:rFonts w:ascii="Interstate-Light" w:eastAsia="Interstate-Light" w:hAnsi="Interstate-Ligh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1"/>
    <w:rsid w:val="005A5230"/>
    <w:rPr>
      <w:sz w:val="24"/>
      <w:szCs w:val="24"/>
    </w:rPr>
  </w:style>
  <w:style w:type="character" w:customStyle="1" w:styleId="FootnoteTextChar">
    <w:name w:val="Footnote Text Char"/>
    <w:basedOn w:val="DefaultParagraphFont"/>
    <w:link w:val="FootnoteText"/>
    <w:rsid w:val="00607D00"/>
    <w:rPr>
      <w:sz w:val="18"/>
      <w:szCs w:val="24"/>
    </w:rPr>
  </w:style>
  <w:style w:type="paragraph" w:customStyle="1" w:styleId="FigureSource">
    <w:name w:val="Figure Source"/>
    <w:basedOn w:val="Normal"/>
    <w:qFormat/>
    <w:rsid w:val="005A5230"/>
    <w:pPr>
      <w:keepLines/>
      <w:spacing w:before="60" w:after="360"/>
    </w:pPr>
    <w:rPr>
      <w:rFonts w:ascii="Calibri" w:eastAsiaTheme="minorHAnsi" w:hAnsi="Calibri" w:cstheme="minorBidi"/>
      <w:i/>
      <w:iCs/>
      <w:color w:val="1C1C1C"/>
      <w:spacing w:val="-4"/>
      <w:sz w:val="18"/>
    </w:rPr>
  </w:style>
  <w:style w:type="paragraph" w:customStyle="1" w:styleId="Heading1unnumbered">
    <w:name w:val="Heading 1 unnumbered"/>
    <w:next w:val="BodyText"/>
    <w:qFormat/>
    <w:rsid w:val="00914FE8"/>
    <w:pPr>
      <w:spacing w:after="320"/>
      <w:jc w:val="center"/>
    </w:pPr>
    <w:rPr>
      <w:b/>
      <w:caps/>
      <w:sz w:val="24"/>
    </w:rPr>
  </w:style>
  <w:style w:type="character" w:customStyle="1" w:styleId="Italicize">
    <w:name w:val="Italicize"/>
    <w:uiPriority w:val="1"/>
    <w:qFormat/>
    <w:rsid w:val="005A5230"/>
    <w:rPr>
      <w:i/>
      <w:iCs/>
    </w:rPr>
  </w:style>
  <w:style w:type="paragraph" w:customStyle="1" w:styleId="Listbulleted">
    <w:name w:val="List bulleted"/>
    <w:qFormat/>
    <w:rsid w:val="00914FE8"/>
    <w:pPr>
      <w:numPr>
        <w:numId w:val="1"/>
      </w:numPr>
      <w:spacing w:after="120"/>
    </w:pPr>
    <w:rPr>
      <w:sz w:val="24"/>
      <w:szCs w:val="24"/>
    </w:rPr>
  </w:style>
  <w:style w:type="paragraph" w:customStyle="1" w:styleId="Listlettered">
    <w:name w:val="List lettered"/>
    <w:qFormat/>
    <w:rsid w:val="00D42E2D"/>
    <w:pPr>
      <w:numPr>
        <w:numId w:val="3"/>
      </w:numPr>
      <w:ind w:left="270" w:hanging="270"/>
    </w:pPr>
    <w:rPr>
      <w:sz w:val="24"/>
      <w:szCs w:val="24"/>
    </w:rPr>
  </w:style>
  <w:style w:type="paragraph" w:customStyle="1" w:styleId="Listnumbered">
    <w:name w:val="List numbered"/>
    <w:qFormat/>
    <w:rsid w:val="005A5230"/>
    <w:pPr>
      <w:numPr>
        <w:numId w:val="4"/>
      </w:numPr>
      <w:spacing w:after="240"/>
      <w:contextualSpacing/>
    </w:pPr>
    <w:rPr>
      <w:sz w:val="24"/>
      <w:szCs w:val="24"/>
    </w:rPr>
  </w:style>
  <w:style w:type="table" w:customStyle="1" w:styleId="Simpletable">
    <w:name w:val="Simple table"/>
    <w:basedOn w:val="TableNormal"/>
    <w:uiPriority w:val="99"/>
    <w:rsid w:val="005A5230"/>
    <w:rPr>
      <w:sz w:val="18"/>
    </w:rPr>
    <w:tblPr>
      <w:tblBorders>
        <w:top w:val="single" w:sz="4" w:space="0" w:color="auto"/>
        <w:bottom w:val="single" w:sz="4" w:space="0" w:color="auto"/>
        <w:insideH w:val="single" w:sz="4" w:space="0" w:color="auto"/>
      </w:tblBorders>
    </w:tblPr>
    <w:tblStylePr w:type="firstRow">
      <w:tblPr/>
      <w:tcPr>
        <w:tcBorders>
          <w:top w:val="single" w:sz="4" w:space="0" w:color="auto"/>
        </w:tcBorders>
      </w:tcPr>
    </w:tblStylePr>
  </w:style>
  <w:style w:type="paragraph" w:customStyle="1" w:styleId="StyleCaptionNotBoldItalicCondensedby045pt">
    <w:name w:val="Style Caption + Not Bold Italic Condensed by  0.45 pt"/>
    <w:basedOn w:val="Caption"/>
    <w:rsid w:val="005A5230"/>
    <w:rPr>
      <w:b w:val="0"/>
      <w:i/>
      <w:iCs/>
    </w:rPr>
  </w:style>
  <w:style w:type="character" w:customStyle="1" w:styleId="StyleItalic">
    <w:name w:val="Style Italic"/>
    <w:rsid w:val="005A5230"/>
    <w:rPr>
      <w:i/>
      <w:iCs/>
    </w:rPr>
  </w:style>
  <w:style w:type="paragraph" w:customStyle="1" w:styleId="Tablebodytext">
    <w:name w:val="Table body text"/>
    <w:qFormat/>
    <w:rsid w:val="005A5230"/>
    <w:rPr>
      <w:sz w:val="18"/>
    </w:rPr>
  </w:style>
  <w:style w:type="paragraph" w:customStyle="1" w:styleId="Tableheaderrow">
    <w:name w:val="Table header row"/>
    <w:qFormat/>
    <w:rsid w:val="005A5230"/>
    <w:rPr>
      <w:b/>
      <w:bCs/>
      <w:sz w:val="18"/>
    </w:rPr>
  </w:style>
  <w:style w:type="paragraph" w:customStyle="1" w:styleId="Tablefigurenote">
    <w:name w:val="Table/figure note"/>
    <w:next w:val="BodyText"/>
    <w:qFormat/>
    <w:rsid w:val="005A5230"/>
    <w:pPr>
      <w:spacing w:before="60" w:after="240"/>
      <w:contextualSpacing/>
    </w:pPr>
    <w:rPr>
      <w:rFonts w:eastAsia="Times New Roman"/>
      <w:sz w:val="16"/>
      <w:szCs w:val="16"/>
    </w:rPr>
  </w:style>
  <w:style w:type="paragraph" w:customStyle="1" w:styleId="Referenceentries">
    <w:name w:val="Reference entries"/>
    <w:qFormat/>
    <w:rsid w:val="004F7F27"/>
    <w:pPr>
      <w:tabs>
        <w:tab w:val="left" w:pos="-1440"/>
        <w:tab w:val="left" w:pos="-720"/>
        <w:tab w:val="left" w:pos="0"/>
      </w:tabs>
      <w:suppressAutoHyphens/>
      <w:spacing w:after="360"/>
      <w:ind w:left="720" w:hanging="720"/>
      <w:jc w:val="both"/>
    </w:pPr>
    <w:rPr>
      <w:spacing w:val="-2"/>
      <w:sz w:val="22"/>
      <w:szCs w:val="22"/>
    </w:rPr>
  </w:style>
  <w:style w:type="paragraph" w:customStyle="1" w:styleId="TOCTitle">
    <w:name w:val="TOC Title"/>
    <w:next w:val="TOC1"/>
    <w:qFormat/>
    <w:rsid w:val="00CB336D"/>
    <w:pPr>
      <w:spacing w:after="360"/>
      <w:jc w:val="center"/>
    </w:pPr>
    <w:rPr>
      <w:b/>
      <w:caps/>
      <w:sz w:val="28"/>
    </w:rPr>
  </w:style>
  <w:style w:type="character" w:customStyle="1" w:styleId="UnresolvedMention2">
    <w:name w:val="Unresolved Mention2"/>
    <w:basedOn w:val="DefaultParagraphFont"/>
    <w:uiPriority w:val="99"/>
    <w:semiHidden/>
    <w:unhideWhenUsed/>
    <w:rsid w:val="00CB1CC7"/>
    <w:rPr>
      <w:color w:val="605E5C"/>
      <w:shd w:val="clear" w:color="auto" w:fill="E1DFDD"/>
    </w:rPr>
  </w:style>
  <w:style w:type="paragraph" w:styleId="BodyText2">
    <w:name w:val="Body Text 2"/>
    <w:basedOn w:val="Normal"/>
    <w:link w:val="BodyText2Char"/>
    <w:semiHidden/>
    <w:unhideWhenUsed/>
    <w:rsid w:val="00F36AF9"/>
    <w:pPr>
      <w:spacing w:after="120" w:line="480" w:lineRule="auto"/>
    </w:pPr>
  </w:style>
  <w:style w:type="character" w:customStyle="1" w:styleId="BodyText2Char">
    <w:name w:val="Body Text 2 Char"/>
    <w:basedOn w:val="DefaultParagraphFont"/>
    <w:link w:val="BodyText2"/>
    <w:semiHidden/>
    <w:rsid w:val="00F36AF9"/>
  </w:style>
  <w:style w:type="paragraph" w:customStyle="1" w:styleId="Caption-tables">
    <w:name w:val="Caption-tables"/>
    <w:basedOn w:val="Caption"/>
    <w:next w:val="BodyText2"/>
    <w:qFormat/>
    <w:rsid w:val="00E1307F"/>
  </w:style>
  <w:style w:type="character" w:styleId="PlaceholderText">
    <w:name w:val="Placeholder Text"/>
    <w:basedOn w:val="DefaultParagraphFont"/>
    <w:uiPriority w:val="99"/>
    <w:semiHidden/>
    <w:rsid w:val="005A4D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protect.checkpoint.com/v2/___https://www.in.gov/indot/engineering/environmental-services/environmental-policy/___.YzJ1OnN0YXRlb2ZpbmRpYW5hOmM6bzo5NmEyNGRiZDJkMjI1OTg0NzY2MTFhOGU3OWZiY2U0YTo2OjkwNGM6YTk2NWFjMjU5ZTBiNGNmZDQ4MDQ3MDRmYTVlYWJiNTI0YjdlNWMyYmEzNWRkZTE0ODNjMDJiOTFmZGYwOTM2ZjpwOkY6Tg" TargetMode="Externa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___https://www.in.gov/indot/engineering/environmental-services/environmental-policy/___.YzJ1OnN0YXRlb2ZpbmRpYW5hOmM6bzo5NmEyNGRiZDJkMjI1OTg0NzY2MTFhOGU3OWZiY2U0YTo2OjkwNGM6YTk2NWFjMjU5ZTBiNGNmZDQ4MDQ3MDRmYTVlYWJiNTI0YjdlNWMyYmEzNWRkZTE0ODNjMDJiOTFmZGYwOTM2ZjpwOkY6Tg"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522de8be1d1b020264d1f6dea654657a">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8149b0be5324f8b5dfde6103106fae2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740A1-59EA-415D-8004-1FAC6686A09D}">
  <ds:schemaRefs>
    <ds:schemaRef ds:uri="http://schemas.microsoft.com/sharepoint/v3/contenttype/forms"/>
  </ds:schemaRefs>
</ds:datastoreItem>
</file>

<file path=customXml/itemProps2.xml><?xml version="1.0" encoding="utf-8"?>
<ds:datastoreItem xmlns:ds="http://schemas.openxmlformats.org/officeDocument/2006/customXml" ds:itemID="{828BA86B-829F-4D96-8354-0F47E34EDFEA}"/>
</file>

<file path=customXml/itemProps3.xml><?xml version="1.0" encoding="utf-8"?>
<ds:datastoreItem xmlns:ds="http://schemas.openxmlformats.org/officeDocument/2006/customXml" ds:itemID="{FF02B67A-7723-44D1-A414-8E23BBA410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EC2507-9E46-4D45-9D9E-B0462215E74D}">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46</Pages>
  <Words>14629</Words>
  <Characters>83390</Characters>
  <Application>Microsoft Office Word</Application>
  <DocSecurity>4</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Connolly</dc:creator>
  <cp:lastModifiedBy>Passmore, Andrew D</cp:lastModifiedBy>
  <cp:revision>2</cp:revision>
  <dcterms:created xsi:type="dcterms:W3CDTF">2025-11-05T15:21:00Z</dcterms:created>
  <dcterms:modified xsi:type="dcterms:W3CDTF">2025-11-05T15:21:00Z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Description/">
    <vt:lpwstr/>
  </property>
  <property fmtid="{D5CDD505-2E9C-101B-9397-08002B2CF9AE}" pid="3" name="/Folder_Name/">
    <vt:lpwstr/>
  </property>
  <property fmtid="{D5CDD505-2E9C-101B-9397-08002B2CF9AE}" pid="4" name="ClassificationContentMarkingHeaderFontProps">
    <vt:lpwstr>#000000,10,Franklin Gothic Book</vt:lpwstr>
  </property>
  <property fmtid="{D5CDD505-2E9C-101B-9397-08002B2CF9AE}" pid="5" name="ClassificationContentMarkingHeaderShapeIds">
    <vt:lpwstr>1,2,5,6,a,b,c,d,e</vt:lpwstr>
  </property>
  <property fmtid="{D5CDD505-2E9C-101B-9397-08002B2CF9AE}" pid="6" name="ClassificationContentMarkingHeaderText">
    <vt:lpwstr>Sensitive</vt:lpwstr>
  </property>
  <property fmtid="{D5CDD505-2E9C-101B-9397-08002B2CF9AE}" pid="7" name="ContentTypeId">
    <vt:lpwstr>0x0101005F612CBFCD29024E819FD045922278B2</vt:lpwstr>
  </property>
  <property fmtid="{D5CDD505-2E9C-101B-9397-08002B2CF9AE}" pid="8" name="Document_CreateDate">
    <vt:lpwstr/>
  </property>
  <property fmtid="{D5CDD505-2E9C-101B-9397-08002B2CF9AE}" pid="9" name="Document_Creator">
    <vt:lpwstr/>
  </property>
  <property fmtid="{D5CDD505-2E9C-101B-9397-08002B2CF9AE}" pid="10" name="Document_CreatorDesc">
    <vt:lpwstr/>
  </property>
  <property fmtid="{D5CDD505-2E9C-101B-9397-08002B2CF9AE}" pid="11" name="Document_Department">
    <vt:lpwstr/>
  </property>
  <property fmtid="{D5CDD505-2E9C-101B-9397-08002B2CF9AE}" pid="12" name="Document_DepartmentDesc">
    <vt:lpwstr/>
  </property>
  <property fmtid="{D5CDD505-2E9C-101B-9397-08002B2CF9AE}" pid="13" name="Document_FileName">
    <vt:lpwstr/>
  </property>
  <property fmtid="{D5CDD505-2E9C-101B-9397-08002B2CF9AE}" pid="14" name="Document_Name">
    <vt:lpwstr/>
  </property>
  <property fmtid="{D5CDD505-2E9C-101B-9397-08002B2CF9AE}" pid="15" name="Document_Number">
    <vt:lpwstr/>
  </property>
  <property fmtid="{D5CDD505-2E9C-101B-9397-08002B2CF9AE}" pid="16" name="Document_Size">
    <vt:lpwstr/>
  </property>
  <property fmtid="{D5CDD505-2E9C-101B-9397-08002B2CF9AE}" pid="17" name="Document_Storage">
    <vt:lpwstr/>
  </property>
  <property fmtid="{D5CDD505-2E9C-101B-9397-08002B2CF9AE}" pid="18" name="Document_StorageDesc">
    <vt:lpwstr/>
  </property>
  <property fmtid="{D5CDD505-2E9C-101B-9397-08002B2CF9AE}" pid="19" name="Document_UpdateDate">
    <vt:lpwstr/>
  </property>
  <property fmtid="{D5CDD505-2E9C-101B-9397-08002B2CF9AE}" pid="20" name="Document_Updater">
    <vt:lpwstr/>
  </property>
  <property fmtid="{D5CDD505-2E9C-101B-9397-08002B2CF9AE}" pid="21" name="Document_UpdaterDesc">
    <vt:lpwstr/>
  </property>
  <property fmtid="{D5CDD505-2E9C-101B-9397-08002B2CF9AE}" pid="22" name="Document_Version">
    <vt:lpwstr/>
  </property>
  <property fmtid="{D5CDD505-2E9C-101B-9397-08002B2CF9AE}" pid="23" name="Document_VersionSeq">
    <vt:lpwstr/>
  </property>
  <property fmtid="{D5CDD505-2E9C-101B-9397-08002B2CF9AE}" pid="24" name="Folder_Code">
    <vt:lpwstr/>
  </property>
  <property fmtid="{D5CDD505-2E9C-101B-9397-08002B2CF9AE}" pid="25" name="Folder_CreateDate">
    <vt:lpwstr/>
  </property>
  <property fmtid="{D5CDD505-2E9C-101B-9397-08002B2CF9AE}" pid="26" name="Folder_Creator">
    <vt:lpwstr/>
  </property>
  <property fmtid="{D5CDD505-2E9C-101B-9397-08002B2CF9AE}" pid="27" name="Folder_CreatorDesc">
    <vt:lpwstr/>
  </property>
  <property fmtid="{D5CDD505-2E9C-101B-9397-08002B2CF9AE}" pid="28" name="Folder_Description">
    <vt:lpwstr/>
  </property>
  <property fmtid="{D5CDD505-2E9C-101B-9397-08002B2CF9AE}" pid="29" name="Folder_Manager">
    <vt:lpwstr/>
  </property>
  <property fmtid="{D5CDD505-2E9C-101B-9397-08002B2CF9AE}" pid="30" name="Folder_ManagerDesc">
    <vt:lpwstr/>
  </property>
  <property fmtid="{D5CDD505-2E9C-101B-9397-08002B2CF9AE}" pid="31" name="Folder_Name">
    <vt:lpwstr/>
  </property>
  <property fmtid="{D5CDD505-2E9C-101B-9397-08002B2CF9AE}" pid="32" name="Folder_Number">
    <vt:lpwstr/>
  </property>
  <property fmtid="{D5CDD505-2E9C-101B-9397-08002B2CF9AE}" pid="33" name="Folder_Storage">
    <vt:lpwstr/>
  </property>
  <property fmtid="{D5CDD505-2E9C-101B-9397-08002B2CF9AE}" pid="34" name="Folder_StorageDesc">
    <vt:lpwstr/>
  </property>
  <property fmtid="{D5CDD505-2E9C-101B-9397-08002B2CF9AE}" pid="35" name="Folder_UpdateDate">
    <vt:lpwstr/>
  </property>
  <property fmtid="{D5CDD505-2E9C-101B-9397-08002B2CF9AE}" pid="36" name="Folder_Updater">
    <vt:lpwstr/>
  </property>
  <property fmtid="{D5CDD505-2E9C-101B-9397-08002B2CF9AE}" pid="37" name="Folder_UpdaterDesc">
    <vt:lpwstr/>
  </property>
  <property fmtid="{D5CDD505-2E9C-101B-9397-08002B2CF9AE}" pid="38" name="Folder_Version">
    <vt:lpwstr/>
  </property>
  <property fmtid="{D5CDD505-2E9C-101B-9397-08002B2CF9AE}" pid="39" name="Folder_VersionSeq">
    <vt:lpwstr/>
  </property>
  <property fmtid="{D5CDD505-2E9C-101B-9397-08002B2CF9AE}" pid="40" name="MSIP_Label_5c1e7834-6be8-4780-ac5e-8408bbf8216f_ActionId">
    <vt:lpwstr>6d9befe2-e3f9-49b5-81c9-b16d9bc5b175</vt:lpwstr>
  </property>
  <property fmtid="{D5CDD505-2E9C-101B-9397-08002B2CF9AE}" pid="41" name="MSIP_Label_5c1e7834-6be8-4780-ac5e-8408bbf8216f_ContentBits">
    <vt:lpwstr>1</vt:lpwstr>
  </property>
  <property fmtid="{D5CDD505-2E9C-101B-9397-08002B2CF9AE}" pid="42" name="MSIP_Label_5c1e7834-6be8-4780-ac5e-8408bbf8216f_Enabled">
    <vt:lpwstr>true</vt:lpwstr>
  </property>
  <property fmtid="{D5CDD505-2E9C-101B-9397-08002B2CF9AE}" pid="43" name="MSIP_Label_5c1e7834-6be8-4780-ac5e-8408bbf8216f_Method">
    <vt:lpwstr>Privileged</vt:lpwstr>
  </property>
  <property fmtid="{D5CDD505-2E9C-101B-9397-08002B2CF9AE}" pid="44" name="MSIP_Label_5c1e7834-6be8-4780-ac5e-8408bbf8216f_Name">
    <vt:lpwstr>5c1e7834-6be8-4780-ac5e-8408bbf8216f</vt:lpwstr>
  </property>
  <property fmtid="{D5CDD505-2E9C-101B-9397-08002B2CF9AE}" pid="45" name="MSIP_Label_5c1e7834-6be8-4780-ac5e-8408bbf8216f_SetDate">
    <vt:lpwstr>2023-09-11T12:04:55Z</vt:lpwstr>
  </property>
  <property fmtid="{D5CDD505-2E9C-101B-9397-08002B2CF9AE}" pid="46" name="MSIP_Label_5c1e7834-6be8-4780-ac5e-8408bbf8216f_SiteId">
    <vt:lpwstr>8d088ff8-7e52-4d0f-8187-dcd9ca37815a</vt:lpwstr>
  </property>
</Properties>
</file>