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53" w:rsidRDefault="0004419B" w:rsidP="00B332DA">
      <w:pPr>
        <w:jc w:val="center"/>
        <w:rPr>
          <w:b/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1140460</wp:posOffset>
            </wp:positionH>
            <wp:positionV relativeFrom="paragraph">
              <wp:posOffset>-422275</wp:posOffset>
            </wp:positionV>
            <wp:extent cx="3402965" cy="1587500"/>
            <wp:effectExtent l="19050" t="0" r="6985" b="0"/>
            <wp:wrapNone/>
            <wp:docPr id="3" name="Picture 1" descr="che_logo_blk_9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_logo_blk_9_2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965" cy="158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362B" w:rsidRDefault="0010362B" w:rsidP="00B332DA">
      <w:pPr>
        <w:jc w:val="center"/>
        <w:rPr>
          <w:b/>
          <w:sz w:val="22"/>
          <w:szCs w:val="22"/>
        </w:rPr>
      </w:pPr>
    </w:p>
    <w:p w:rsidR="0010362B" w:rsidRDefault="0010362B" w:rsidP="00B332DA">
      <w:pPr>
        <w:jc w:val="center"/>
        <w:rPr>
          <w:b/>
          <w:sz w:val="22"/>
          <w:szCs w:val="22"/>
        </w:rPr>
      </w:pPr>
    </w:p>
    <w:p w:rsidR="0010362B" w:rsidRDefault="0010362B" w:rsidP="00B332DA">
      <w:pPr>
        <w:jc w:val="center"/>
        <w:rPr>
          <w:b/>
          <w:sz w:val="22"/>
          <w:szCs w:val="22"/>
        </w:rPr>
      </w:pPr>
    </w:p>
    <w:p w:rsidR="0010362B" w:rsidRDefault="0010362B" w:rsidP="00B332DA">
      <w:pPr>
        <w:jc w:val="center"/>
        <w:rPr>
          <w:b/>
          <w:sz w:val="22"/>
          <w:szCs w:val="22"/>
        </w:rPr>
      </w:pPr>
    </w:p>
    <w:p w:rsidR="0010362B" w:rsidRDefault="0010362B" w:rsidP="00B332DA">
      <w:pPr>
        <w:jc w:val="center"/>
        <w:rPr>
          <w:b/>
          <w:sz w:val="22"/>
          <w:szCs w:val="22"/>
        </w:rPr>
      </w:pPr>
    </w:p>
    <w:p w:rsidR="0010362B" w:rsidRDefault="0010362B" w:rsidP="00B332DA">
      <w:pPr>
        <w:jc w:val="center"/>
        <w:rPr>
          <w:b/>
          <w:sz w:val="22"/>
          <w:szCs w:val="22"/>
        </w:rPr>
      </w:pPr>
    </w:p>
    <w:p w:rsidR="0010362B" w:rsidRPr="006F178E" w:rsidRDefault="0010362B" w:rsidP="00B332DA">
      <w:pPr>
        <w:jc w:val="center"/>
        <w:rPr>
          <w:rFonts w:ascii="Garamond" w:hAnsi="Garamond"/>
          <w:b/>
          <w:sz w:val="36"/>
          <w:szCs w:val="36"/>
        </w:rPr>
      </w:pPr>
      <w:r w:rsidRPr="006F178E">
        <w:rPr>
          <w:rFonts w:ascii="Garamond" w:hAnsi="Garamond"/>
          <w:b/>
          <w:sz w:val="36"/>
          <w:szCs w:val="36"/>
        </w:rPr>
        <w:t>AGENDA</w:t>
      </w:r>
    </w:p>
    <w:p w:rsidR="0010362B" w:rsidRDefault="0010362B" w:rsidP="00B332DA">
      <w:pPr>
        <w:jc w:val="center"/>
        <w:rPr>
          <w:b/>
          <w:sz w:val="22"/>
          <w:szCs w:val="22"/>
        </w:rPr>
      </w:pPr>
    </w:p>
    <w:p w:rsidR="0010362B" w:rsidRDefault="0010362B" w:rsidP="00B332DA">
      <w:pPr>
        <w:jc w:val="center"/>
        <w:rPr>
          <w:b/>
          <w:sz w:val="22"/>
          <w:szCs w:val="22"/>
        </w:rPr>
      </w:pPr>
    </w:p>
    <w:p w:rsidR="005F7BD5" w:rsidRDefault="005F66F3" w:rsidP="005F7BD5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2011 Annual </w:t>
      </w:r>
      <w:r w:rsidR="005F7BD5" w:rsidRPr="005F7BD5">
        <w:rPr>
          <w:rFonts w:ascii="Garamond" w:hAnsi="Garamond"/>
          <w:b/>
          <w:sz w:val="28"/>
          <w:szCs w:val="28"/>
        </w:rPr>
        <w:t>Facu</w:t>
      </w:r>
      <w:r w:rsidR="005F7BD5">
        <w:rPr>
          <w:rFonts w:ascii="Garamond" w:hAnsi="Garamond"/>
          <w:b/>
          <w:sz w:val="28"/>
          <w:szCs w:val="28"/>
        </w:rPr>
        <w:t>lty Leadership Conference</w:t>
      </w:r>
    </w:p>
    <w:p w:rsidR="005F7BD5" w:rsidRPr="005F7BD5" w:rsidRDefault="005F7BD5" w:rsidP="005F7BD5">
      <w:pPr>
        <w:jc w:val="center"/>
        <w:rPr>
          <w:rFonts w:ascii="Garamond" w:hAnsi="Garamond"/>
          <w:b/>
          <w:sz w:val="28"/>
          <w:szCs w:val="28"/>
        </w:rPr>
      </w:pPr>
    </w:p>
    <w:p w:rsidR="006F178E" w:rsidRPr="005F7BD5" w:rsidRDefault="005F7BD5" w:rsidP="00B332DA">
      <w:pPr>
        <w:jc w:val="center"/>
        <w:rPr>
          <w:rFonts w:ascii="Garamond" w:hAnsi="Garamond"/>
          <w:b/>
          <w:i/>
          <w:sz w:val="28"/>
          <w:szCs w:val="28"/>
        </w:rPr>
      </w:pPr>
      <w:r w:rsidRPr="005F7BD5">
        <w:rPr>
          <w:rFonts w:ascii="Garamond" w:hAnsi="Garamond"/>
          <w:b/>
          <w:i/>
          <w:sz w:val="28"/>
          <w:szCs w:val="28"/>
        </w:rPr>
        <w:t>“</w:t>
      </w:r>
      <w:r w:rsidR="00AF4E61" w:rsidRPr="005F7BD5">
        <w:rPr>
          <w:rFonts w:ascii="Garamond" w:hAnsi="Garamond"/>
          <w:b/>
          <w:i/>
          <w:sz w:val="28"/>
          <w:szCs w:val="28"/>
        </w:rPr>
        <w:t>Faculty</w:t>
      </w:r>
      <w:r w:rsidR="00CD627E" w:rsidRPr="005F7BD5">
        <w:rPr>
          <w:rFonts w:ascii="Garamond" w:hAnsi="Garamond"/>
          <w:b/>
          <w:i/>
          <w:sz w:val="28"/>
          <w:szCs w:val="28"/>
        </w:rPr>
        <w:t xml:space="preserve"> Engagement toward Student Learning Outcomes</w:t>
      </w:r>
      <w:r w:rsidRPr="005F7BD5">
        <w:rPr>
          <w:rFonts w:ascii="Garamond" w:hAnsi="Garamond"/>
          <w:b/>
          <w:i/>
          <w:sz w:val="28"/>
          <w:szCs w:val="28"/>
        </w:rPr>
        <w:t>”</w:t>
      </w:r>
    </w:p>
    <w:p w:rsidR="008B2567" w:rsidRPr="006F178E" w:rsidRDefault="00AF4E61" w:rsidP="00B332DA">
      <w:pPr>
        <w:jc w:val="center"/>
        <w:rPr>
          <w:rFonts w:ascii="Garamond" w:hAnsi="Garamond"/>
          <w:sz w:val="28"/>
          <w:szCs w:val="28"/>
        </w:rPr>
      </w:pPr>
      <w:r w:rsidRPr="006F178E">
        <w:rPr>
          <w:rFonts w:ascii="Garamond" w:hAnsi="Garamond"/>
          <w:b/>
          <w:sz w:val="28"/>
          <w:szCs w:val="28"/>
        </w:rPr>
        <w:t xml:space="preserve"> </w:t>
      </w:r>
    </w:p>
    <w:p w:rsidR="008B2567" w:rsidRPr="006F178E" w:rsidRDefault="00B56534">
      <w:pPr>
        <w:jc w:val="center"/>
        <w:rPr>
          <w:rFonts w:ascii="Garamond" w:hAnsi="Garamond"/>
          <w:sz w:val="24"/>
          <w:szCs w:val="24"/>
        </w:rPr>
      </w:pPr>
      <w:r w:rsidRPr="006F178E">
        <w:rPr>
          <w:rFonts w:ascii="Garamond" w:hAnsi="Garamond"/>
          <w:sz w:val="24"/>
          <w:szCs w:val="24"/>
        </w:rPr>
        <w:t>Friday, April 2</w:t>
      </w:r>
      <w:r w:rsidR="00CD627E" w:rsidRPr="006F178E">
        <w:rPr>
          <w:rFonts w:ascii="Garamond" w:hAnsi="Garamond"/>
          <w:sz w:val="24"/>
          <w:szCs w:val="24"/>
        </w:rPr>
        <w:t>9</w:t>
      </w:r>
      <w:r w:rsidRPr="006F178E">
        <w:rPr>
          <w:rFonts w:ascii="Garamond" w:hAnsi="Garamond"/>
          <w:sz w:val="24"/>
          <w:szCs w:val="24"/>
        </w:rPr>
        <w:t>, 20</w:t>
      </w:r>
      <w:r w:rsidR="006B601C" w:rsidRPr="006F178E">
        <w:rPr>
          <w:rFonts w:ascii="Garamond" w:hAnsi="Garamond"/>
          <w:sz w:val="24"/>
          <w:szCs w:val="24"/>
        </w:rPr>
        <w:t>1</w:t>
      </w:r>
      <w:r w:rsidR="00CD627E" w:rsidRPr="006F178E">
        <w:rPr>
          <w:rFonts w:ascii="Garamond" w:hAnsi="Garamond"/>
          <w:sz w:val="24"/>
          <w:szCs w:val="24"/>
        </w:rPr>
        <w:t>1</w:t>
      </w:r>
    </w:p>
    <w:p w:rsidR="00325753" w:rsidRPr="006F178E" w:rsidRDefault="00325753">
      <w:pPr>
        <w:jc w:val="center"/>
        <w:rPr>
          <w:rFonts w:ascii="Garamond" w:hAnsi="Garamond"/>
        </w:rPr>
      </w:pPr>
    </w:p>
    <w:p w:rsidR="006F178E" w:rsidRDefault="006F178E" w:rsidP="006C27E7">
      <w:pPr>
        <w:tabs>
          <w:tab w:val="right" w:pos="-1800"/>
          <w:tab w:val="left" w:pos="7110"/>
        </w:tabs>
        <w:ind w:left="1170" w:hanging="1170"/>
        <w:rPr>
          <w:rFonts w:ascii="Garamond" w:hAnsi="Garamond"/>
          <w:sz w:val="22"/>
          <w:szCs w:val="22"/>
        </w:rPr>
      </w:pPr>
    </w:p>
    <w:p w:rsidR="008B2567" w:rsidRPr="006F178E" w:rsidRDefault="00F51096" w:rsidP="006C27E7">
      <w:pPr>
        <w:tabs>
          <w:tab w:val="right" w:pos="-1800"/>
          <w:tab w:val="left" w:pos="7110"/>
        </w:tabs>
        <w:ind w:left="1170" w:hanging="1170"/>
        <w:rPr>
          <w:rFonts w:ascii="Garamond" w:hAnsi="Garamond"/>
          <w:sz w:val="22"/>
          <w:szCs w:val="22"/>
        </w:rPr>
      </w:pPr>
      <w:r w:rsidRPr="006F178E">
        <w:rPr>
          <w:rFonts w:ascii="Garamond" w:hAnsi="Garamond"/>
          <w:sz w:val="22"/>
          <w:szCs w:val="22"/>
        </w:rPr>
        <w:t xml:space="preserve"> </w:t>
      </w:r>
      <w:r w:rsidR="001464FC" w:rsidRPr="006F178E">
        <w:rPr>
          <w:rFonts w:ascii="Garamond" w:hAnsi="Garamond"/>
          <w:b/>
          <w:sz w:val="22"/>
          <w:szCs w:val="22"/>
        </w:rPr>
        <w:t>8</w:t>
      </w:r>
      <w:r w:rsidR="008B2567" w:rsidRPr="006F178E">
        <w:rPr>
          <w:rFonts w:ascii="Garamond" w:hAnsi="Garamond"/>
          <w:b/>
          <w:bCs/>
          <w:sz w:val="22"/>
          <w:szCs w:val="22"/>
        </w:rPr>
        <w:t>:</w:t>
      </w:r>
      <w:r w:rsidR="00CB1D16" w:rsidRPr="006F178E">
        <w:rPr>
          <w:rFonts w:ascii="Garamond" w:hAnsi="Garamond"/>
          <w:b/>
          <w:bCs/>
          <w:sz w:val="22"/>
          <w:szCs w:val="22"/>
        </w:rPr>
        <w:t>0</w:t>
      </w:r>
      <w:r w:rsidR="008B2567" w:rsidRPr="006F178E">
        <w:rPr>
          <w:rFonts w:ascii="Garamond" w:hAnsi="Garamond"/>
          <w:b/>
          <w:bCs/>
          <w:sz w:val="22"/>
          <w:szCs w:val="22"/>
        </w:rPr>
        <w:t>0 a.m</w:t>
      </w:r>
      <w:r w:rsidR="008B2567" w:rsidRPr="006F178E">
        <w:rPr>
          <w:rFonts w:ascii="Garamond" w:hAnsi="Garamond"/>
          <w:sz w:val="22"/>
          <w:szCs w:val="22"/>
        </w:rPr>
        <w:t>.</w:t>
      </w:r>
      <w:r w:rsidRPr="006F178E">
        <w:rPr>
          <w:rFonts w:ascii="Garamond" w:hAnsi="Garamond"/>
          <w:sz w:val="22"/>
          <w:szCs w:val="22"/>
        </w:rPr>
        <w:t xml:space="preserve">        </w:t>
      </w:r>
      <w:r w:rsidR="008B2567" w:rsidRPr="006F178E">
        <w:rPr>
          <w:rFonts w:ascii="Garamond" w:hAnsi="Garamond"/>
          <w:b/>
          <w:sz w:val="22"/>
          <w:szCs w:val="22"/>
        </w:rPr>
        <w:t xml:space="preserve">Registration </w:t>
      </w:r>
      <w:r w:rsidR="001464FC" w:rsidRPr="006F178E">
        <w:rPr>
          <w:rFonts w:ascii="Garamond" w:hAnsi="Garamond"/>
          <w:b/>
          <w:sz w:val="22"/>
          <w:szCs w:val="22"/>
        </w:rPr>
        <w:t xml:space="preserve"> </w:t>
      </w:r>
    </w:p>
    <w:p w:rsidR="008B2567" w:rsidRPr="006F178E" w:rsidRDefault="008B2567">
      <w:pPr>
        <w:tabs>
          <w:tab w:val="right" w:pos="1440"/>
          <w:tab w:val="left" w:pos="7110"/>
        </w:tabs>
        <w:ind w:left="1800" w:hanging="1800"/>
        <w:rPr>
          <w:rFonts w:ascii="Garamond" w:hAnsi="Garamond"/>
          <w:sz w:val="22"/>
          <w:szCs w:val="22"/>
        </w:rPr>
      </w:pPr>
      <w:r w:rsidRPr="006F178E">
        <w:rPr>
          <w:rFonts w:ascii="Garamond" w:hAnsi="Garamond"/>
          <w:sz w:val="22"/>
          <w:szCs w:val="22"/>
        </w:rPr>
        <w:tab/>
      </w:r>
      <w:r w:rsidRPr="006F178E">
        <w:rPr>
          <w:rFonts w:ascii="Garamond" w:hAnsi="Garamond"/>
          <w:sz w:val="22"/>
          <w:szCs w:val="22"/>
        </w:rPr>
        <w:tab/>
      </w:r>
    </w:p>
    <w:p w:rsidR="008B2567" w:rsidRPr="006F178E" w:rsidRDefault="00477586" w:rsidP="00B332DA">
      <w:pPr>
        <w:tabs>
          <w:tab w:val="right" w:pos="0"/>
          <w:tab w:val="left" w:pos="7110"/>
        </w:tabs>
        <w:ind w:left="1170" w:hanging="1170"/>
        <w:rPr>
          <w:rFonts w:ascii="Garamond" w:hAnsi="Garamond"/>
          <w:sz w:val="22"/>
          <w:szCs w:val="22"/>
        </w:rPr>
      </w:pPr>
      <w:r w:rsidRPr="006F178E">
        <w:rPr>
          <w:rFonts w:ascii="Garamond" w:hAnsi="Garamond"/>
          <w:b/>
          <w:sz w:val="22"/>
          <w:szCs w:val="22"/>
        </w:rPr>
        <w:t xml:space="preserve"> </w:t>
      </w:r>
      <w:r w:rsidR="001464FC" w:rsidRPr="006F178E">
        <w:rPr>
          <w:rFonts w:ascii="Garamond" w:hAnsi="Garamond"/>
          <w:b/>
          <w:sz w:val="22"/>
          <w:szCs w:val="22"/>
        </w:rPr>
        <w:t>9</w:t>
      </w:r>
      <w:r w:rsidR="008B2567" w:rsidRPr="006F178E">
        <w:rPr>
          <w:rFonts w:ascii="Garamond" w:hAnsi="Garamond"/>
          <w:b/>
          <w:bCs/>
          <w:sz w:val="22"/>
          <w:szCs w:val="22"/>
        </w:rPr>
        <w:t>:</w:t>
      </w:r>
      <w:r w:rsidR="00CB1D16" w:rsidRPr="006F178E">
        <w:rPr>
          <w:rFonts w:ascii="Garamond" w:hAnsi="Garamond"/>
          <w:b/>
          <w:bCs/>
          <w:sz w:val="22"/>
          <w:szCs w:val="22"/>
        </w:rPr>
        <w:t>0</w:t>
      </w:r>
      <w:r w:rsidR="008B2567" w:rsidRPr="006F178E">
        <w:rPr>
          <w:rFonts w:ascii="Garamond" w:hAnsi="Garamond"/>
          <w:b/>
          <w:bCs/>
          <w:sz w:val="22"/>
          <w:szCs w:val="22"/>
        </w:rPr>
        <w:t>0 a.m.</w:t>
      </w:r>
      <w:r w:rsidR="006C27E7" w:rsidRPr="006F178E">
        <w:rPr>
          <w:rFonts w:ascii="Garamond" w:hAnsi="Garamond"/>
          <w:b/>
          <w:bCs/>
          <w:sz w:val="22"/>
          <w:szCs w:val="22"/>
        </w:rPr>
        <w:t xml:space="preserve">        </w:t>
      </w:r>
      <w:r w:rsidR="008B2567" w:rsidRPr="006F178E">
        <w:rPr>
          <w:rFonts w:ascii="Garamond" w:hAnsi="Garamond"/>
          <w:b/>
          <w:bCs/>
          <w:sz w:val="22"/>
          <w:szCs w:val="22"/>
        </w:rPr>
        <w:t>Welcome</w:t>
      </w:r>
      <w:r w:rsidR="008B2567" w:rsidRPr="006F178E">
        <w:rPr>
          <w:rFonts w:ascii="Garamond" w:hAnsi="Garamond"/>
          <w:b/>
          <w:sz w:val="22"/>
          <w:szCs w:val="22"/>
        </w:rPr>
        <w:t xml:space="preserve"> </w:t>
      </w:r>
      <w:r w:rsidR="0041556C" w:rsidRPr="006F178E">
        <w:rPr>
          <w:rFonts w:ascii="Garamond" w:hAnsi="Garamond"/>
          <w:b/>
          <w:sz w:val="22"/>
          <w:szCs w:val="22"/>
        </w:rPr>
        <w:t>and Introductions</w:t>
      </w:r>
    </w:p>
    <w:p w:rsidR="00E81D48" w:rsidRPr="006F178E" w:rsidRDefault="008B2567" w:rsidP="00843BCB">
      <w:pPr>
        <w:tabs>
          <w:tab w:val="right" w:pos="1260"/>
          <w:tab w:val="left" w:pos="7110"/>
        </w:tabs>
        <w:ind w:left="1440" w:hanging="1440"/>
        <w:rPr>
          <w:rFonts w:ascii="Garamond" w:hAnsi="Garamond"/>
          <w:iCs/>
          <w:sz w:val="22"/>
          <w:szCs w:val="22"/>
        </w:rPr>
      </w:pPr>
      <w:r w:rsidRPr="006F178E">
        <w:rPr>
          <w:rFonts w:ascii="Garamond" w:hAnsi="Garamond"/>
          <w:sz w:val="22"/>
          <w:szCs w:val="22"/>
        </w:rPr>
        <w:tab/>
      </w:r>
      <w:r w:rsidR="008009F8" w:rsidRPr="006F178E">
        <w:rPr>
          <w:rFonts w:ascii="Garamond" w:hAnsi="Garamond"/>
          <w:sz w:val="22"/>
          <w:szCs w:val="22"/>
        </w:rPr>
        <w:tab/>
      </w:r>
      <w:r w:rsidR="006B601C" w:rsidRPr="006F178E">
        <w:rPr>
          <w:rFonts w:ascii="Garamond" w:hAnsi="Garamond"/>
          <w:sz w:val="22"/>
          <w:szCs w:val="22"/>
        </w:rPr>
        <w:t>Cynthia Baker</w:t>
      </w:r>
      <w:r w:rsidR="00FC2AF2" w:rsidRPr="006F178E">
        <w:rPr>
          <w:rFonts w:ascii="Garamond" w:hAnsi="Garamond"/>
          <w:sz w:val="22"/>
          <w:szCs w:val="22"/>
        </w:rPr>
        <w:t xml:space="preserve">, </w:t>
      </w:r>
      <w:r w:rsidR="00FF2125" w:rsidRPr="006F178E">
        <w:rPr>
          <w:rFonts w:ascii="Garamond" w:hAnsi="Garamond"/>
          <w:iCs/>
          <w:sz w:val="22"/>
          <w:szCs w:val="22"/>
        </w:rPr>
        <w:t xml:space="preserve">Faculty Commission </w:t>
      </w:r>
      <w:r w:rsidR="00E81D48" w:rsidRPr="006F178E">
        <w:rPr>
          <w:rFonts w:ascii="Garamond" w:hAnsi="Garamond"/>
          <w:iCs/>
          <w:sz w:val="22"/>
          <w:szCs w:val="22"/>
        </w:rPr>
        <w:t>Member</w:t>
      </w:r>
      <w:r w:rsidR="00822F3D" w:rsidRPr="006F178E">
        <w:rPr>
          <w:rFonts w:ascii="Garamond" w:hAnsi="Garamond"/>
          <w:iCs/>
          <w:sz w:val="22"/>
          <w:szCs w:val="22"/>
        </w:rPr>
        <w:t xml:space="preserve"> </w:t>
      </w:r>
    </w:p>
    <w:p w:rsidR="00B332DA" w:rsidRPr="006F178E" w:rsidRDefault="00B332DA" w:rsidP="008009F8">
      <w:pPr>
        <w:tabs>
          <w:tab w:val="right" w:pos="1440"/>
          <w:tab w:val="left" w:pos="7110"/>
        </w:tabs>
        <w:ind w:left="1620" w:hanging="1620"/>
        <w:rPr>
          <w:rFonts w:ascii="Garamond" w:hAnsi="Garamond"/>
          <w:i/>
          <w:iCs/>
          <w:sz w:val="22"/>
          <w:szCs w:val="22"/>
        </w:rPr>
      </w:pPr>
      <w:r w:rsidRPr="006F178E">
        <w:rPr>
          <w:rFonts w:ascii="Garamond" w:hAnsi="Garamond"/>
          <w:iCs/>
          <w:sz w:val="22"/>
          <w:szCs w:val="22"/>
        </w:rPr>
        <w:tab/>
      </w:r>
      <w:r w:rsidR="0052136D" w:rsidRPr="006F178E">
        <w:rPr>
          <w:rFonts w:ascii="Garamond" w:hAnsi="Garamond"/>
          <w:iCs/>
          <w:sz w:val="22"/>
          <w:szCs w:val="22"/>
        </w:rPr>
        <w:tab/>
      </w:r>
      <w:r w:rsidRPr="006F178E">
        <w:rPr>
          <w:rFonts w:ascii="Garamond" w:hAnsi="Garamond"/>
          <w:iCs/>
          <w:sz w:val="22"/>
          <w:szCs w:val="22"/>
        </w:rPr>
        <w:t xml:space="preserve"> </w:t>
      </w:r>
      <w:r w:rsidRPr="006F178E">
        <w:rPr>
          <w:rFonts w:ascii="Garamond" w:hAnsi="Garamond"/>
          <w:i/>
          <w:iCs/>
          <w:sz w:val="22"/>
          <w:szCs w:val="22"/>
        </w:rPr>
        <w:t>Indiana University School of Law - Indianapolis</w:t>
      </w:r>
      <w:r w:rsidRPr="006F178E">
        <w:rPr>
          <w:rFonts w:ascii="Garamond" w:hAnsi="Garamond"/>
          <w:i/>
          <w:iCs/>
          <w:sz w:val="22"/>
          <w:szCs w:val="22"/>
        </w:rPr>
        <w:tab/>
      </w:r>
    </w:p>
    <w:p w:rsidR="00A35B2C" w:rsidRPr="006F178E" w:rsidRDefault="00E81D48" w:rsidP="008009F8">
      <w:pPr>
        <w:tabs>
          <w:tab w:val="right" w:pos="1440"/>
          <w:tab w:val="left" w:pos="7110"/>
        </w:tabs>
        <w:ind w:left="1620" w:hanging="1620"/>
        <w:rPr>
          <w:rFonts w:ascii="Garamond" w:hAnsi="Garamond"/>
          <w:i/>
          <w:iCs/>
          <w:sz w:val="22"/>
          <w:szCs w:val="22"/>
        </w:rPr>
      </w:pPr>
      <w:r w:rsidRPr="006F178E">
        <w:rPr>
          <w:rFonts w:ascii="Garamond" w:hAnsi="Garamond"/>
          <w:iCs/>
          <w:sz w:val="22"/>
          <w:szCs w:val="22"/>
        </w:rPr>
        <w:t xml:space="preserve">                                 </w:t>
      </w:r>
      <w:r w:rsidR="00822F3D" w:rsidRPr="006F178E">
        <w:rPr>
          <w:rFonts w:ascii="Garamond" w:hAnsi="Garamond"/>
          <w:i/>
          <w:iCs/>
          <w:sz w:val="22"/>
          <w:szCs w:val="22"/>
        </w:rPr>
        <w:t>I</w:t>
      </w:r>
      <w:r w:rsidRPr="006F178E">
        <w:rPr>
          <w:rFonts w:ascii="Garamond" w:hAnsi="Garamond"/>
          <w:i/>
          <w:iCs/>
          <w:sz w:val="22"/>
          <w:szCs w:val="22"/>
        </w:rPr>
        <w:t xml:space="preserve">ndiana </w:t>
      </w:r>
      <w:r w:rsidR="006B601C" w:rsidRPr="006F178E">
        <w:rPr>
          <w:rFonts w:ascii="Garamond" w:hAnsi="Garamond"/>
          <w:i/>
          <w:iCs/>
          <w:sz w:val="22"/>
          <w:szCs w:val="22"/>
        </w:rPr>
        <w:t>U</w:t>
      </w:r>
      <w:r w:rsidRPr="006F178E">
        <w:rPr>
          <w:rFonts w:ascii="Garamond" w:hAnsi="Garamond"/>
          <w:i/>
          <w:iCs/>
          <w:sz w:val="22"/>
          <w:szCs w:val="22"/>
        </w:rPr>
        <w:t xml:space="preserve">niversity </w:t>
      </w:r>
      <w:r w:rsidR="006B601C" w:rsidRPr="006F178E">
        <w:rPr>
          <w:rFonts w:ascii="Garamond" w:hAnsi="Garamond"/>
          <w:i/>
          <w:iCs/>
          <w:sz w:val="22"/>
          <w:szCs w:val="22"/>
        </w:rPr>
        <w:t>P</w:t>
      </w:r>
      <w:r w:rsidRPr="006F178E">
        <w:rPr>
          <w:rFonts w:ascii="Garamond" w:hAnsi="Garamond"/>
          <w:i/>
          <w:iCs/>
          <w:sz w:val="22"/>
          <w:szCs w:val="22"/>
        </w:rPr>
        <w:t xml:space="preserve">urdue </w:t>
      </w:r>
      <w:r w:rsidR="006B601C" w:rsidRPr="006F178E">
        <w:rPr>
          <w:rFonts w:ascii="Garamond" w:hAnsi="Garamond"/>
          <w:i/>
          <w:iCs/>
          <w:sz w:val="22"/>
          <w:szCs w:val="22"/>
        </w:rPr>
        <w:t>U</w:t>
      </w:r>
      <w:r w:rsidRPr="006F178E">
        <w:rPr>
          <w:rFonts w:ascii="Garamond" w:hAnsi="Garamond"/>
          <w:i/>
          <w:iCs/>
          <w:sz w:val="22"/>
          <w:szCs w:val="22"/>
        </w:rPr>
        <w:t xml:space="preserve">niversity </w:t>
      </w:r>
      <w:r w:rsidR="006B601C" w:rsidRPr="006F178E">
        <w:rPr>
          <w:rFonts w:ascii="Garamond" w:hAnsi="Garamond"/>
          <w:i/>
          <w:iCs/>
          <w:sz w:val="22"/>
          <w:szCs w:val="22"/>
        </w:rPr>
        <w:t>I</w:t>
      </w:r>
      <w:r w:rsidRPr="006F178E">
        <w:rPr>
          <w:rFonts w:ascii="Garamond" w:hAnsi="Garamond"/>
          <w:i/>
          <w:iCs/>
          <w:sz w:val="22"/>
          <w:szCs w:val="22"/>
        </w:rPr>
        <w:t>ndianapolis</w:t>
      </w:r>
      <w:r w:rsidR="00CB1D16" w:rsidRPr="006F178E">
        <w:rPr>
          <w:rFonts w:ascii="Garamond" w:hAnsi="Garamond"/>
          <w:i/>
          <w:iCs/>
          <w:sz w:val="22"/>
          <w:szCs w:val="22"/>
        </w:rPr>
        <w:t xml:space="preserve">   </w:t>
      </w:r>
    </w:p>
    <w:p w:rsidR="00CB1D16" w:rsidRPr="006F178E" w:rsidRDefault="00CB1D16" w:rsidP="008009F8">
      <w:pPr>
        <w:tabs>
          <w:tab w:val="right" w:pos="1440"/>
          <w:tab w:val="left" w:pos="7110"/>
        </w:tabs>
        <w:ind w:left="1620" w:hanging="1620"/>
        <w:rPr>
          <w:rFonts w:ascii="Garamond" w:hAnsi="Garamond"/>
          <w:iCs/>
          <w:sz w:val="22"/>
          <w:szCs w:val="22"/>
        </w:rPr>
      </w:pPr>
      <w:r w:rsidRPr="006F178E">
        <w:rPr>
          <w:rFonts w:ascii="Garamond" w:hAnsi="Garamond"/>
          <w:i/>
          <w:iCs/>
          <w:sz w:val="22"/>
          <w:szCs w:val="22"/>
        </w:rPr>
        <w:t xml:space="preserve">            </w:t>
      </w:r>
      <w:r w:rsidRPr="006F178E">
        <w:rPr>
          <w:rFonts w:ascii="Garamond" w:hAnsi="Garamond"/>
          <w:iCs/>
          <w:sz w:val="22"/>
          <w:szCs w:val="22"/>
        </w:rPr>
        <w:t xml:space="preserve"> </w:t>
      </w:r>
      <w:r w:rsidR="00365C40" w:rsidRPr="006F178E">
        <w:rPr>
          <w:rFonts w:ascii="Garamond" w:hAnsi="Garamond"/>
          <w:iCs/>
          <w:sz w:val="22"/>
          <w:szCs w:val="22"/>
        </w:rPr>
        <w:t xml:space="preserve"> </w:t>
      </w:r>
      <w:r w:rsidRPr="006F178E">
        <w:rPr>
          <w:rFonts w:ascii="Garamond" w:hAnsi="Garamond"/>
          <w:iCs/>
          <w:sz w:val="22"/>
          <w:szCs w:val="22"/>
        </w:rPr>
        <w:tab/>
      </w:r>
      <w:r w:rsidRPr="006F178E">
        <w:rPr>
          <w:rFonts w:ascii="Garamond" w:hAnsi="Garamond"/>
          <w:iCs/>
          <w:sz w:val="22"/>
          <w:szCs w:val="22"/>
        </w:rPr>
        <w:tab/>
      </w:r>
    </w:p>
    <w:p w:rsidR="00CD1D81" w:rsidRPr="006F178E" w:rsidRDefault="00CB1D16" w:rsidP="00B23A67">
      <w:pPr>
        <w:tabs>
          <w:tab w:val="right" w:pos="0"/>
          <w:tab w:val="left" w:pos="7110"/>
        </w:tabs>
        <w:rPr>
          <w:rFonts w:ascii="Garamond" w:hAnsi="Garamond"/>
          <w:b/>
          <w:iCs/>
          <w:sz w:val="22"/>
          <w:szCs w:val="22"/>
        </w:rPr>
      </w:pPr>
      <w:r w:rsidRPr="006F178E">
        <w:rPr>
          <w:rFonts w:ascii="Garamond" w:hAnsi="Garamond"/>
          <w:i/>
          <w:iCs/>
          <w:sz w:val="22"/>
          <w:szCs w:val="22"/>
        </w:rPr>
        <w:t xml:space="preserve"> </w:t>
      </w:r>
      <w:r w:rsidR="00BC6612" w:rsidRPr="006F178E">
        <w:rPr>
          <w:rFonts w:ascii="Garamond" w:hAnsi="Garamond"/>
          <w:b/>
          <w:iCs/>
          <w:sz w:val="22"/>
          <w:szCs w:val="22"/>
        </w:rPr>
        <w:t>9:20</w:t>
      </w:r>
      <w:r w:rsidRPr="006F178E">
        <w:rPr>
          <w:rFonts w:ascii="Garamond" w:hAnsi="Garamond"/>
          <w:b/>
          <w:iCs/>
          <w:sz w:val="22"/>
          <w:szCs w:val="22"/>
        </w:rPr>
        <w:t xml:space="preserve"> a.m.         </w:t>
      </w:r>
      <w:r w:rsidR="00B23A67" w:rsidRPr="006F178E">
        <w:rPr>
          <w:rFonts w:ascii="Garamond" w:hAnsi="Garamond"/>
          <w:b/>
          <w:iCs/>
          <w:sz w:val="22"/>
          <w:szCs w:val="22"/>
        </w:rPr>
        <w:t xml:space="preserve">Keynote Address:  </w:t>
      </w:r>
      <w:r w:rsidR="000B6A54">
        <w:rPr>
          <w:rFonts w:ascii="Garamond" w:hAnsi="Garamond"/>
          <w:b/>
          <w:iCs/>
          <w:sz w:val="22"/>
          <w:szCs w:val="22"/>
        </w:rPr>
        <w:t>Eliciting and Assessing Our Student’s Best Work</w:t>
      </w:r>
    </w:p>
    <w:p w:rsidR="00B23A67" w:rsidRPr="006F178E" w:rsidRDefault="00FE475B" w:rsidP="00FE475B">
      <w:pPr>
        <w:tabs>
          <w:tab w:val="right" w:pos="1260"/>
          <w:tab w:val="left" w:pos="7110"/>
        </w:tabs>
        <w:ind w:left="1440" w:hanging="1440"/>
        <w:rPr>
          <w:rFonts w:ascii="Garamond" w:hAnsi="Garamond"/>
          <w:sz w:val="22"/>
          <w:szCs w:val="22"/>
        </w:rPr>
      </w:pPr>
      <w:r w:rsidRPr="006F178E">
        <w:rPr>
          <w:rFonts w:ascii="Garamond" w:hAnsi="Garamond"/>
          <w:sz w:val="22"/>
          <w:szCs w:val="22"/>
        </w:rPr>
        <w:tab/>
      </w:r>
      <w:r w:rsidRPr="006F178E">
        <w:rPr>
          <w:rFonts w:ascii="Garamond" w:hAnsi="Garamond"/>
          <w:sz w:val="22"/>
          <w:szCs w:val="22"/>
        </w:rPr>
        <w:tab/>
      </w:r>
      <w:r w:rsidR="00B23A67" w:rsidRPr="006F178E">
        <w:rPr>
          <w:rFonts w:ascii="Garamond" w:hAnsi="Garamond"/>
          <w:sz w:val="22"/>
          <w:szCs w:val="22"/>
        </w:rPr>
        <w:t xml:space="preserve">Carol Geary Schneider, President, </w:t>
      </w:r>
      <w:r w:rsidR="00B23A67" w:rsidRPr="006F178E">
        <w:rPr>
          <w:rFonts w:ascii="Garamond" w:hAnsi="Garamond"/>
          <w:i/>
          <w:sz w:val="22"/>
          <w:szCs w:val="22"/>
        </w:rPr>
        <w:t>Association of American Colleges &amp; Universities</w:t>
      </w:r>
      <w:r w:rsidR="00B23A67" w:rsidRPr="006F178E">
        <w:rPr>
          <w:rFonts w:ascii="Garamond" w:hAnsi="Garamond"/>
          <w:sz w:val="22"/>
          <w:szCs w:val="22"/>
        </w:rPr>
        <w:t xml:space="preserve">  </w:t>
      </w:r>
    </w:p>
    <w:p w:rsidR="00B23A67" w:rsidRPr="006F178E" w:rsidRDefault="00B23A67" w:rsidP="00B23A67">
      <w:pPr>
        <w:tabs>
          <w:tab w:val="right" w:pos="0"/>
          <w:tab w:val="left" w:pos="7110"/>
        </w:tabs>
        <w:rPr>
          <w:rFonts w:ascii="Garamond" w:hAnsi="Garamond"/>
          <w:iCs/>
          <w:sz w:val="22"/>
          <w:szCs w:val="22"/>
        </w:rPr>
      </w:pPr>
    </w:p>
    <w:p w:rsidR="00B23A67" w:rsidRPr="006F178E" w:rsidRDefault="00B23A67" w:rsidP="006F178E">
      <w:pPr>
        <w:tabs>
          <w:tab w:val="right" w:pos="0"/>
          <w:tab w:val="left" w:pos="7110"/>
        </w:tabs>
        <w:ind w:left="1440" w:right="720"/>
        <w:jc w:val="both"/>
        <w:rPr>
          <w:rFonts w:ascii="Garamond" w:hAnsi="Garamond"/>
          <w:iCs/>
          <w:sz w:val="22"/>
          <w:szCs w:val="22"/>
        </w:rPr>
      </w:pPr>
      <w:r w:rsidRPr="006F178E">
        <w:rPr>
          <w:rFonts w:ascii="Garamond" w:hAnsi="Garamond"/>
          <w:iCs/>
          <w:sz w:val="22"/>
          <w:szCs w:val="22"/>
        </w:rPr>
        <w:t>Dr. Schneider’s leadership of AAC&amp;U</w:t>
      </w:r>
      <w:r w:rsidR="005F3A55" w:rsidRPr="006F178E">
        <w:rPr>
          <w:rFonts w:ascii="Garamond" w:hAnsi="Garamond"/>
          <w:iCs/>
          <w:sz w:val="22"/>
          <w:szCs w:val="22"/>
        </w:rPr>
        <w:t xml:space="preserve"> </w:t>
      </w:r>
      <w:r w:rsidRPr="006F178E">
        <w:rPr>
          <w:rFonts w:ascii="Garamond" w:hAnsi="Garamond"/>
          <w:iCs/>
          <w:sz w:val="22"/>
          <w:szCs w:val="22"/>
        </w:rPr>
        <w:t>and her work as one of four co-authors of the D</w:t>
      </w:r>
      <w:r w:rsidR="00BC6612" w:rsidRPr="006F178E">
        <w:rPr>
          <w:rFonts w:ascii="Garamond" w:hAnsi="Garamond"/>
          <w:iCs/>
          <w:sz w:val="22"/>
          <w:szCs w:val="22"/>
        </w:rPr>
        <w:t>egree Qualifications Profile (D</w:t>
      </w:r>
      <w:r w:rsidRPr="006F178E">
        <w:rPr>
          <w:rFonts w:ascii="Garamond" w:hAnsi="Garamond"/>
          <w:iCs/>
          <w:sz w:val="22"/>
          <w:szCs w:val="22"/>
        </w:rPr>
        <w:t xml:space="preserve">P) </w:t>
      </w:r>
      <w:r w:rsidR="00F85C93">
        <w:rPr>
          <w:rFonts w:ascii="Garamond" w:hAnsi="Garamond"/>
          <w:iCs/>
          <w:sz w:val="22"/>
          <w:szCs w:val="22"/>
        </w:rPr>
        <w:t>have</w:t>
      </w:r>
      <w:r w:rsidR="00BC6612" w:rsidRPr="006F178E">
        <w:rPr>
          <w:rFonts w:ascii="Garamond" w:hAnsi="Garamond"/>
          <w:iCs/>
          <w:sz w:val="22"/>
          <w:szCs w:val="22"/>
        </w:rPr>
        <w:t xml:space="preserve"> helped our nation’s faculty think about student learning outcomes</w:t>
      </w:r>
      <w:r w:rsidR="006F178E">
        <w:rPr>
          <w:rFonts w:ascii="Garamond" w:hAnsi="Garamond"/>
          <w:iCs/>
          <w:sz w:val="22"/>
          <w:szCs w:val="22"/>
        </w:rPr>
        <w:t xml:space="preserve">.  </w:t>
      </w:r>
      <w:r w:rsidR="00BC6612" w:rsidRPr="006F178E">
        <w:rPr>
          <w:rFonts w:ascii="Garamond" w:hAnsi="Garamond"/>
          <w:iCs/>
          <w:sz w:val="22"/>
          <w:szCs w:val="22"/>
        </w:rPr>
        <w:t xml:space="preserve">Both LEAP </w:t>
      </w:r>
      <w:r w:rsidR="005F3A55" w:rsidRPr="006F178E">
        <w:rPr>
          <w:rFonts w:ascii="Garamond" w:hAnsi="Garamond"/>
          <w:iCs/>
          <w:sz w:val="22"/>
          <w:szCs w:val="22"/>
        </w:rPr>
        <w:t xml:space="preserve">(Liberal Education – America’s Promise) </w:t>
      </w:r>
      <w:r w:rsidR="00255364" w:rsidRPr="006F178E">
        <w:rPr>
          <w:rFonts w:ascii="Garamond" w:hAnsi="Garamond"/>
          <w:iCs/>
          <w:sz w:val="22"/>
          <w:szCs w:val="22"/>
        </w:rPr>
        <w:t>and</w:t>
      </w:r>
      <w:r w:rsidR="0041556C" w:rsidRPr="006F178E">
        <w:rPr>
          <w:rFonts w:ascii="Garamond" w:hAnsi="Garamond"/>
          <w:iCs/>
          <w:sz w:val="22"/>
          <w:szCs w:val="22"/>
        </w:rPr>
        <w:t xml:space="preserve"> </w:t>
      </w:r>
      <w:r w:rsidR="00BC6612" w:rsidRPr="006F178E">
        <w:rPr>
          <w:rFonts w:ascii="Garamond" w:hAnsi="Garamond"/>
          <w:iCs/>
          <w:sz w:val="22"/>
          <w:szCs w:val="22"/>
        </w:rPr>
        <w:t xml:space="preserve">DPs present </w:t>
      </w:r>
      <w:r w:rsidRPr="006F178E">
        <w:rPr>
          <w:rFonts w:ascii="Garamond" w:hAnsi="Garamond"/>
          <w:iCs/>
          <w:sz w:val="22"/>
          <w:szCs w:val="22"/>
        </w:rPr>
        <w:t>framework</w:t>
      </w:r>
      <w:r w:rsidR="00BC6612" w:rsidRPr="006F178E">
        <w:rPr>
          <w:rFonts w:ascii="Garamond" w:hAnsi="Garamond"/>
          <w:iCs/>
          <w:sz w:val="22"/>
          <w:szCs w:val="22"/>
        </w:rPr>
        <w:t>s</w:t>
      </w:r>
      <w:r w:rsidRPr="006F178E">
        <w:rPr>
          <w:rFonts w:ascii="Garamond" w:hAnsi="Garamond"/>
          <w:iCs/>
          <w:sz w:val="22"/>
          <w:szCs w:val="22"/>
        </w:rPr>
        <w:t xml:space="preserve"> for defining quality in American higher education and </w:t>
      </w:r>
      <w:r w:rsidR="00C660DC">
        <w:rPr>
          <w:rFonts w:ascii="Garamond" w:hAnsi="Garamond"/>
          <w:iCs/>
          <w:sz w:val="22"/>
          <w:szCs w:val="22"/>
        </w:rPr>
        <w:t xml:space="preserve">for </w:t>
      </w:r>
      <w:r w:rsidRPr="006F178E">
        <w:rPr>
          <w:rFonts w:ascii="Garamond" w:hAnsi="Garamond"/>
          <w:iCs/>
          <w:sz w:val="22"/>
          <w:szCs w:val="22"/>
        </w:rPr>
        <w:t xml:space="preserve">developing new capacity </w:t>
      </w:r>
      <w:r w:rsidR="00F00766">
        <w:rPr>
          <w:rFonts w:ascii="Garamond" w:hAnsi="Garamond"/>
          <w:iCs/>
          <w:sz w:val="22"/>
          <w:szCs w:val="22"/>
        </w:rPr>
        <w:t xml:space="preserve">to </w:t>
      </w:r>
      <w:r w:rsidR="00C660DC">
        <w:rPr>
          <w:rFonts w:ascii="Garamond" w:hAnsi="Garamond"/>
          <w:iCs/>
          <w:sz w:val="22"/>
          <w:szCs w:val="22"/>
        </w:rPr>
        <w:t xml:space="preserve">better </w:t>
      </w:r>
      <w:r w:rsidR="00F00766">
        <w:rPr>
          <w:rFonts w:ascii="Garamond" w:hAnsi="Garamond"/>
          <w:iCs/>
          <w:sz w:val="22"/>
          <w:szCs w:val="22"/>
        </w:rPr>
        <w:t xml:space="preserve">identify and assess student learning outcomes </w:t>
      </w:r>
      <w:r w:rsidRPr="006F178E">
        <w:rPr>
          <w:rFonts w:ascii="Garamond" w:hAnsi="Garamond"/>
          <w:iCs/>
          <w:sz w:val="22"/>
          <w:szCs w:val="22"/>
        </w:rPr>
        <w:t>throughout postsecondary education.</w:t>
      </w:r>
      <w:r w:rsidR="00BC6612" w:rsidRPr="006F178E">
        <w:rPr>
          <w:rFonts w:ascii="Garamond" w:hAnsi="Garamond"/>
          <w:iCs/>
          <w:sz w:val="22"/>
          <w:szCs w:val="22"/>
        </w:rPr>
        <w:t xml:space="preserve">  How should faculty respond?  How should</w:t>
      </w:r>
      <w:r w:rsidR="00255364" w:rsidRPr="006F178E">
        <w:rPr>
          <w:rFonts w:ascii="Garamond" w:hAnsi="Garamond"/>
          <w:iCs/>
          <w:sz w:val="22"/>
          <w:szCs w:val="22"/>
        </w:rPr>
        <w:t xml:space="preserve"> this impact teaching?</w:t>
      </w:r>
    </w:p>
    <w:p w:rsidR="00D74D39" w:rsidRPr="006F178E" w:rsidRDefault="00D74D39" w:rsidP="00B23A67">
      <w:pPr>
        <w:tabs>
          <w:tab w:val="right" w:pos="0"/>
          <w:tab w:val="left" w:pos="7110"/>
        </w:tabs>
        <w:ind w:left="1260"/>
        <w:rPr>
          <w:rFonts w:ascii="Garamond" w:hAnsi="Garamond"/>
          <w:iCs/>
          <w:sz w:val="22"/>
          <w:szCs w:val="22"/>
        </w:rPr>
      </w:pPr>
    </w:p>
    <w:p w:rsidR="00D74D39" w:rsidRPr="006F178E" w:rsidRDefault="00BC6612" w:rsidP="00D74D39">
      <w:pPr>
        <w:tabs>
          <w:tab w:val="right" w:pos="0"/>
          <w:tab w:val="left" w:pos="7110"/>
        </w:tabs>
        <w:rPr>
          <w:rFonts w:ascii="Garamond" w:hAnsi="Garamond"/>
          <w:b/>
          <w:iCs/>
          <w:sz w:val="22"/>
          <w:szCs w:val="22"/>
        </w:rPr>
      </w:pPr>
      <w:r w:rsidRPr="006F178E">
        <w:rPr>
          <w:rFonts w:ascii="Garamond" w:hAnsi="Garamond"/>
          <w:b/>
          <w:iCs/>
          <w:sz w:val="22"/>
          <w:szCs w:val="22"/>
        </w:rPr>
        <w:t xml:space="preserve">10:20 </w:t>
      </w:r>
      <w:r w:rsidR="00FE475B" w:rsidRPr="006F178E">
        <w:rPr>
          <w:rFonts w:ascii="Garamond" w:hAnsi="Garamond"/>
          <w:b/>
          <w:iCs/>
          <w:sz w:val="22"/>
          <w:szCs w:val="22"/>
        </w:rPr>
        <w:t xml:space="preserve"> a.m.       Break</w:t>
      </w:r>
    </w:p>
    <w:p w:rsidR="00B23A67" w:rsidRPr="006F178E" w:rsidRDefault="00B23A67" w:rsidP="00B23A67">
      <w:pPr>
        <w:tabs>
          <w:tab w:val="right" w:pos="0"/>
          <w:tab w:val="left" w:pos="7110"/>
        </w:tabs>
        <w:rPr>
          <w:rFonts w:ascii="Garamond" w:hAnsi="Garamond"/>
          <w:b/>
          <w:iCs/>
          <w:sz w:val="22"/>
          <w:szCs w:val="22"/>
        </w:rPr>
      </w:pPr>
    </w:p>
    <w:p w:rsidR="006F178E" w:rsidRDefault="00D74D39" w:rsidP="006F178E">
      <w:pPr>
        <w:tabs>
          <w:tab w:val="right" w:pos="-720"/>
          <w:tab w:val="left" w:pos="7110"/>
        </w:tabs>
        <w:ind w:left="1350" w:hanging="1350"/>
        <w:rPr>
          <w:rFonts w:ascii="Garamond" w:hAnsi="Garamond"/>
          <w:b/>
          <w:sz w:val="22"/>
          <w:szCs w:val="22"/>
        </w:rPr>
      </w:pPr>
      <w:r w:rsidRPr="006F178E">
        <w:rPr>
          <w:rFonts w:ascii="Garamond" w:hAnsi="Garamond"/>
          <w:b/>
          <w:sz w:val="22"/>
          <w:szCs w:val="22"/>
        </w:rPr>
        <w:t>10:30</w:t>
      </w:r>
      <w:r w:rsidR="008B2567" w:rsidRPr="006F178E">
        <w:rPr>
          <w:rFonts w:ascii="Garamond" w:hAnsi="Garamond"/>
          <w:b/>
          <w:bCs/>
          <w:sz w:val="22"/>
          <w:szCs w:val="22"/>
        </w:rPr>
        <w:t xml:space="preserve"> a.m</w:t>
      </w:r>
      <w:r w:rsidR="008B2567" w:rsidRPr="006F178E">
        <w:rPr>
          <w:rFonts w:ascii="Garamond" w:hAnsi="Garamond"/>
          <w:sz w:val="22"/>
          <w:szCs w:val="22"/>
        </w:rPr>
        <w:t>.</w:t>
      </w:r>
      <w:r w:rsidR="006C27E7" w:rsidRPr="006F178E">
        <w:rPr>
          <w:rFonts w:ascii="Garamond" w:hAnsi="Garamond"/>
          <w:sz w:val="22"/>
          <w:szCs w:val="22"/>
        </w:rPr>
        <w:t xml:space="preserve">        </w:t>
      </w:r>
      <w:r w:rsidR="006C27E7" w:rsidRPr="006F178E">
        <w:rPr>
          <w:rFonts w:ascii="Garamond" w:hAnsi="Garamond"/>
          <w:b/>
          <w:sz w:val="22"/>
          <w:szCs w:val="22"/>
        </w:rPr>
        <w:t>Panel Discussion</w:t>
      </w:r>
      <w:r w:rsidR="00822F3D" w:rsidRPr="006F178E">
        <w:rPr>
          <w:rFonts w:ascii="Garamond" w:hAnsi="Garamond"/>
          <w:b/>
          <w:sz w:val="22"/>
          <w:szCs w:val="22"/>
        </w:rPr>
        <w:t xml:space="preserve">: </w:t>
      </w:r>
      <w:r w:rsidR="00BC6612" w:rsidRPr="006F178E">
        <w:rPr>
          <w:rFonts w:ascii="Garamond" w:hAnsi="Garamond"/>
          <w:b/>
          <w:sz w:val="22"/>
          <w:szCs w:val="22"/>
        </w:rPr>
        <w:t xml:space="preserve">Student Learning Outcomes in </w:t>
      </w:r>
      <w:r w:rsidR="000B6A54">
        <w:rPr>
          <w:rFonts w:ascii="Garamond" w:hAnsi="Garamond"/>
          <w:b/>
          <w:sz w:val="22"/>
          <w:szCs w:val="22"/>
        </w:rPr>
        <w:t>Indiana</w:t>
      </w:r>
      <w:r w:rsidR="00BC6612" w:rsidRPr="006F178E">
        <w:rPr>
          <w:rFonts w:ascii="Garamond" w:hAnsi="Garamond"/>
          <w:b/>
          <w:sz w:val="22"/>
          <w:szCs w:val="22"/>
        </w:rPr>
        <w:t>:  A Response to</w:t>
      </w:r>
    </w:p>
    <w:p w:rsidR="0041556C" w:rsidRPr="006F178E" w:rsidRDefault="006F178E" w:rsidP="006F178E">
      <w:pPr>
        <w:tabs>
          <w:tab w:val="right" w:pos="-720"/>
          <w:tab w:val="left" w:pos="7110"/>
        </w:tabs>
        <w:ind w:left="1350" w:hanging="135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 w:rsidR="0041556C" w:rsidRPr="006F178E">
        <w:rPr>
          <w:rFonts w:ascii="Garamond" w:hAnsi="Garamond"/>
          <w:b/>
          <w:sz w:val="22"/>
          <w:szCs w:val="22"/>
        </w:rPr>
        <w:t xml:space="preserve">Dr. Schneider </w:t>
      </w:r>
    </w:p>
    <w:p w:rsidR="00BC6612" w:rsidRPr="006F178E" w:rsidRDefault="00BC6612" w:rsidP="0052136D">
      <w:pPr>
        <w:tabs>
          <w:tab w:val="right" w:pos="1440"/>
          <w:tab w:val="left" w:pos="1530"/>
        </w:tabs>
        <w:ind w:left="1530" w:hanging="90"/>
        <w:rPr>
          <w:rFonts w:ascii="Garamond" w:hAnsi="Garamond"/>
          <w:i/>
          <w:sz w:val="22"/>
          <w:szCs w:val="22"/>
        </w:rPr>
      </w:pPr>
    </w:p>
    <w:p w:rsidR="00CB1D16" w:rsidRPr="006F178E" w:rsidRDefault="00822F3D" w:rsidP="0052136D">
      <w:pPr>
        <w:tabs>
          <w:tab w:val="right" w:pos="1440"/>
          <w:tab w:val="left" w:pos="1530"/>
        </w:tabs>
        <w:ind w:left="1530" w:hanging="90"/>
        <w:rPr>
          <w:rFonts w:ascii="Garamond" w:hAnsi="Garamond"/>
          <w:sz w:val="22"/>
          <w:szCs w:val="22"/>
        </w:rPr>
      </w:pPr>
      <w:r w:rsidRPr="006F178E">
        <w:rPr>
          <w:rFonts w:ascii="Garamond" w:hAnsi="Garamond"/>
          <w:sz w:val="22"/>
          <w:szCs w:val="22"/>
        </w:rPr>
        <w:t>Moderator – Cynthia Baker</w:t>
      </w:r>
    </w:p>
    <w:p w:rsidR="00BC6612" w:rsidRPr="006F178E" w:rsidRDefault="00BC6612" w:rsidP="00355926">
      <w:pPr>
        <w:tabs>
          <w:tab w:val="right" w:pos="1440"/>
          <w:tab w:val="left" w:pos="1530"/>
        </w:tabs>
        <w:ind w:left="1530" w:right="720" w:hanging="90"/>
        <w:rPr>
          <w:rFonts w:ascii="Garamond" w:hAnsi="Garamond"/>
          <w:sz w:val="22"/>
          <w:szCs w:val="22"/>
        </w:rPr>
      </w:pPr>
      <w:r w:rsidRPr="006F178E">
        <w:rPr>
          <w:rFonts w:ascii="Garamond" w:hAnsi="Garamond"/>
          <w:sz w:val="22"/>
          <w:szCs w:val="22"/>
        </w:rPr>
        <w:t xml:space="preserve">Marianne Wokeck, </w:t>
      </w:r>
      <w:r w:rsidR="002001AE" w:rsidRPr="006F178E">
        <w:rPr>
          <w:rFonts w:ascii="Garamond" w:hAnsi="Garamond"/>
          <w:sz w:val="22"/>
          <w:szCs w:val="22"/>
        </w:rPr>
        <w:t xml:space="preserve">Chancellor’s Professor of History; Co-Chair, History Discipline Team, Tuning Indiana Pilot, </w:t>
      </w:r>
      <w:r w:rsidR="002001AE" w:rsidRPr="006F178E">
        <w:rPr>
          <w:rFonts w:ascii="Garamond" w:hAnsi="Garamond"/>
          <w:i/>
          <w:sz w:val="22"/>
          <w:szCs w:val="22"/>
        </w:rPr>
        <w:t>IUPUI</w:t>
      </w:r>
    </w:p>
    <w:p w:rsidR="00BC6612" w:rsidRPr="006F178E" w:rsidRDefault="004A0225" w:rsidP="0052136D">
      <w:pPr>
        <w:tabs>
          <w:tab w:val="right" w:pos="1440"/>
          <w:tab w:val="left" w:pos="1530"/>
        </w:tabs>
        <w:ind w:left="1530" w:hanging="9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Elizabeth Mix, Associate Professor of Arts + Design, </w:t>
      </w:r>
      <w:r w:rsidRPr="004A0225">
        <w:rPr>
          <w:rFonts w:ascii="Garamond" w:hAnsi="Garamond"/>
          <w:i/>
          <w:sz w:val="22"/>
          <w:szCs w:val="22"/>
        </w:rPr>
        <w:t>Butler University</w:t>
      </w:r>
    </w:p>
    <w:p w:rsidR="00B656EC" w:rsidRPr="006F178E" w:rsidRDefault="00BB6446" w:rsidP="0052136D">
      <w:pPr>
        <w:tabs>
          <w:tab w:val="right" w:pos="1440"/>
          <w:tab w:val="left" w:pos="1530"/>
        </w:tabs>
        <w:ind w:left="1530" w:hanging="90"/>
        <w:rPr>
          <w:rFonts w:ascii="Garamond" w:hAnsi="Garamond"/>
          <w:sz w:val="22"/>
          <w:szCs w:val="22"/>
        </w:rPr>
      </w:pPr>
      <w:r w:rsidRPr="006F178E">
        <w:rPr>
          <w:rFonts w:ascii="Garamond" w:hAnsi="Garamond"/>
          <w:sz w:val="22"/>
          <w:szCs w:val="22"/>
        </w:rPr>
        <w:t xml:space="preserve">Paul Hecht, Assistant Professor of English, </w:t>
      </w:r>
      <w:r w:rsidRPr="006F178E">
        <w:rPr>
          <w:rFonts w:ascii="Garamond" w:hAnsi="Garamond"/>
          <w:i/>
          <w:sz w:val="22"/>
          <w:szCs w:val="22"/>
        </w:rPr>
        <w:t>Purdue University North Central</w:t>
      </w:r>
      <w:r w:rsidR="00187FC9" w:rsidRPr="006F178E">
        <w:rPr>
          <w:rFonts w:ascii="Garamond" w:hAnsi="Garamond"/>
          <w:sz w:val="22"/>
          <w:szCs w:val="22"/>
        </w:rPr>
        <w:t xml:space="preserve"> </w:t>
      </w:r>
      <w:r w:rsidR="00B656EC" w:rsidRPr="006F178E">
        <w:rPr>
          <w:rFonts w:ascii="Garamond" w:hAnsi="Garamond"/>
          <w:sz w:val="22"/>
          <w:szCs w:val="22"/>
        </w:rPr>
        <w:t xml:space="preserve">  </w:t>
      </w:r>
    </w:p>
    <w:p w:rsidR="008009F8" w:rsidRPr="006F178E" w:rsidRDefault="008009F8" w:rsidP="008009F8">
      <w:pPr>
        <w:tabs>
          <w:tab w:val="right" w:pos="1440"/>
          <w:tab w:val="left" w:pos="7110"/>
        </w:tabs>
        <w:ind w:left="1620" w:hanging="1350"/>
        <w:rPr>
          <w:rFonts w:ascii="Garamond" w:hAnsi="Garamond"/>
          <w:sz w:val="22"/>
          <w:szCs w:val="22"/>
        </w:rPr>
      </w:pPr>
    </w:p>
    <w:p w:rsidR="008009F8" w:rsidRPr="006F178E" w:rsidRDefault="007E42D8" w:rsidP="00AF4F1F">
      <w:pPr>
        <w:tabs>
          <w:tab w:val="right" w:pos="0"/>
          <w:tab w:val="left" w:pos="7110"/>
        </w:tabs>
        <w:ind w:left="1440" w:right="720"/>
        <w:jc w:val="both"/>
        <w:rPr>
          <w:rFonts w:ascii="Garamond" w:hAnsi="Garamond"/>
          <w:iCs/>
          <w:sz w:val="22"/>
          <w:szCs w:val="22"/>
        </w:rPr>
      </w:pPr>
      <w:r w:rsidRPr="006F178E">
        <w:rPr>
          <w:rFonts w:ascii="Garamond" w:hAnsi="Garamond"/>
          <w:iCs/>
          <w:sz w:val="22"/>
          <w:szCs w:val="22"/>
        </w:rPr>
        <w:t>T</w:t>
      </w:r>
      <w:r w:rsidR="008009F8" w:rsidRPr="006F178E">
        <w:rPr>
          <w:rFonts w:ascii="Garamond" w:hAnsi="Garamond"/>
          <w:iCs/>
          <w:sz w:val="22"/>
          <w:szCs w:val="22"/>
        </w:rPr>
        <w:t>his panel will</w:t>
      </w:r>
      <w:r w:rsidR="005F3A55" w:rsidRPr="006F178E">
        <w:rPr>
          <w:rFonts w:ascii="Garamond" w:hAnsi="Garamond"/>
          <w:iCs/>
          <w:sz w:val="22"/>
          <w:szCs w:val="22"/>
        </w:rPr>
        <w:t xml:space="preserve"> </w:t>
      </w:r>
      <w:r w:rsidR="008009F8" w:rsidRPr="006F178E">
        <w:rPr>
          <w:rFonts w:ascii="Garamond" w:hAnsi="Garamond"/>
          <w:iCs/>
          <w:sz w:val="22"/>
          <w:szCs w:val="22"/>
        </w:rPr>
        <w:t xml:space="preserve">share perspectives </w:t>
      </w:r>
      <w:r w:rsidR="0024716B">
        <w:rPr>
          <w:rFonts w:ascii="Garamond" w:hAnsi="Garamond"/>
          <w:iCs/>
          <w:sz w:val="22"/>
          <w:szCs w:val="22"/>
        </w:rPr>
        <w:t>from Indian</w:t>
      </w:r>
      <w:r w:rsidR="005F3A55" w:rsidRPr="006F178E">
        <w:rPr>
          <w:rFonts w:ascii="Garamond" w:hAnsi="Garamond"/>
          <w:iCs/>
          <w:sz w:val="22"/>
          <w:szCs w:val="22"/>
        </w:rPr>
        <w:t>a</w:t>
      </w:r>
      <w:r w:rsidR="0024716B">
        <w:rPr>
          <w:rFonts w:ascii="Garamond" w:hAnsi="Garamond"/>
          <w:iCs/>
          <w:sz w:val="22"/>
          <w:szCs w:val="22"/>
        </w:rPr>
        <w:t xml:space="preserve"> campuses a</w:t>
      </w:r>
      <w:r w:rsidR="005F3A55" w:rsidRPr="006F178E">
        <w:rPr>
          <w:rFonts w:ascii="Garamond" w:hAnsi="Garamond"/>
          <w:iCs/>
          <w:sz w:val="22"/>
          <w:szCs w:val="22"/>
        </w:rPr>
        <w:t>bout t</w:t>
      </w:r>
      <w:r w:rsidR="0041556C" w:rsidRPr="006F178E">
        <w:rPr>
          <w:rFonts w:ascii="Garamond" w:hAnsi="Garamond"/>
          <w:iCs/>
          <w:sz w:val="22"/>
          <w:szCs w:val="22"/>
        </w:rPr>
        <w:t>he challenges and opportunities presented by recen</w:t>
      </w:r>
      <w:r w:rsidR="0082572E" w:rsidRPr="006F178E">
        <w:rPr>
          <w:rFonts w:ascii="Garamond" w:hAnsi="Garamond"/>
          <w:iCs/>
          <w:sz w:val="22"/>
          <w:szCs w:val="22"/>
        </w:rPr>
        <w:t xml:space="preserve">t </w:t>
      </w:r>
      <w:r w:rsidR="00F00766">
        <w:rPr>
          <w:rFonts w:ascii="Garamond" w:hAnsi="Garamond"/>
          <w:iCs/>
          <w:sz w:val="22"/>
          <w:szCs w:val="22"/>
        </w:rPr>
        <w:t>initiatives and proposals</w:t>
      </w:r>
      <w:r w:rsidR="0082572E" w:rsidRPr="006F178E">
        <w:rPr>
          <w:rFonts w:ascii="Garamond" w:hAnsi="Garamond"/>
          <w:iCs/>
          <w:sz w:val="22"/>
          <w:szCs w:val="22"/>
        </w:rPr>
        <w:t xml:space="preserve"> </w:t>
      </w:r>
      <w:r w:rsidR="000B6A54">
        <w:rPr>
          <w:rFonts w:ascii="Garamond" w:hAnsi="Garamond"/>
          <w:iCs/>
          <w:sz w:val="22"/>
          <w:szCs w:val="22"/>
        </w:rPr>
        <w:t>(e.g., DPs, LEAP, T</w:t>
      </w:r>
      <w:r w:rsidR="005F3A55" w:rsidRPr="006F178E">
        <w:rPr>
          <w:rFonts w:ascii="Garamond" w:hAnsi="Garamond"/>
          <w:iCs/>
          <w:sz w:val="22"/>
          <w:szCs w:val="22"/>
        </w:rPr>
        <w:t xml:space="preserve">uning) </w:t>
      </w:r>
      <w:r w:rsidR="0082572E" w:rsidRPr="006F178E">
        <w:rPr>
          <w:rFonts w:ascii="Garamond" w:hAnsi="Garamond"/>
          <w:iCs/>
          <w:sz w:val="22"/>
          <w:szCs w:val="22"/>
        </w:rPr>
        <w:t xml:space="preserve">related to </w:t>
      </w:r>
      <w:r w:rsidR="0041556C" w:rsidRPr="006F178E">
        <w:rPr>
          <w:rFonts w:ascii="Garamond" w:hAnsi="Garamond"/>
          <w:iCs/>
          <w:sz w:val="22"/>
          <w:szCs w:val="22"/>
        </w:rPr>
        <w:t xml:space="preserve">student </w:t>
      </w:r>
      <w:r w:rsidR="00F00766">
        <w:rPr>
          <w:rFonts w:ascii="Garamond" w:hAnsi="Garamond"/>
          <w:iCs/>
          <w:sz w:val="22"/>
          <w:szCs w:val="22"/>
        </w:rPr>
        <w:t xml:space="preserve">learning </w:t>
      </w:r>
      <w:r w:rsidR="0041556C" w:rsidRPr="006F178E">
        <w:rPr>
          <w:rFonts w:ascii="Garamond" w:hAnsi="Garamond"/>
          <w:iCs/>
          <w:sz w:val="22"/>
          <w:szCs w:val="22"/>
        </w:rPr>
        <w:t xml:space="preserve">outcomes.  What can we learn to help our students, our institutions, </w:t>
      </w:r>
      <w:r w:rsidR="0082572E" w:rsidRPr="006F178E">
        <w:rPr>
          <w:rFonts w:ascii="Garamond" w:hAnsi="Garamond"/>
          <w:iCs/>
          <w:sz w:val="22"/>
          <w:szCs w:val="22"/>
        </w:rPr>
        <w:t xml:space="preserve">and </w:t>
      </w:r>
      <w:r w:rsidR="00B602B6" w:rsidRPr="006F178E">
        <w:rPr>
          <w:rFonts w:ascii="Garamond" w:hAnsi="Garamond"/>
          <w:iCs/>
          <w:sz w:val="22"/>
          <w:szCs w:val="22"/>
        </w:rPr>
        <w:t xml:space="preserve">our </w:t>
      </w:r>
      <w:r w:rsidR="005F3A55" w:rsidRPr="006F178E">
        <w:rPr>
          <w:rFonts w:ascii="Garamond" w:hAnsi="Garamond"/>
          <w:iCs/>
          <w:sz w:val="22"/>
          <w:szCs w:val="22"/>
        </w:rPr>
        <w:t>state</w:t>
      </w:r>
      <w:r w:rsidR="00B602B6" w:rsidRPr="006F178E">
        <w:rPr>
          <w:rFonts w:ascii="Garamond" w:hAnsi="Garamond"/>
          <w:iCs/>
          <w:sz w:val="22"/>
          <w:szCs w:val="22"/>
        </w:rPr>
        <w:t xml:space="preserve">?  </w:t>
      </w:r>
      <w:r w:rsidR="00B656EC" w:rsidRPr="006F178E">
        <w:rPr>
          <w:rFonts w:ascii="Garamond" w:hAnsi="Garamond"/>
          <w:iCs/>
          <w:sz w:val="22"/>
          <w:szCs w:val="22"/>
        </w:rPr>
        <w:t xml:space="preserve">What best practices exist to </w:t>
      </w:r>
      <w:r w:rsidR="00683F58">
        <w:rPr>
          <w:rFonts w:ascii="Garamond" w:hAnsi="Garamond"/>
          <w:iCs/>
          <w:sz w:val="22"/>
          <w:szCs w:val="22"/>
        </w:rPr>
        <w:t xml:space="preserve">improve teaching and learning and to assess </w:t>
      </w:r>
      <w:r w:rsidR="00B656EC" w:rsidRPr="006F178E">
        <w:rPr>
          <w:rFonts w:ascii="Garamond" w:hAnsi="Garamond"/>
          <w:iCs/>
          <w:sz w:val="22"/>
          <w:szCs w:val="22"/>
        </w:rPr>
        <w:t xml:space="preserve">student </w:t>
      </w:r>
      <w:r w:rsidR="00683F58">
        <w:rPr>
          <w:rFonts w:ascii="Garamond" w:hAnsi="Garamond"/>
          <w:iCs/>
          <w:sz w:val="22"/>
          <w:szCs w:val="22"/>
        </w:rPr>
        <w:t>learning outcomes more effectively</w:t>
      </w:r>
      <w:r w:rsidR="00B656EC" w:rsidRPr="006F178E">
        <w:rPr>
          <w:rFonts w:ascii="Garamond" w:hAnsi="Garamond"/>
          <w:iCs/>
          <w:sz w:val="22"/>
          <w:szCs w:val="22"/>
        </w:rPr>
        <w:t xml:space="preserve">?  What </w:t>
      </w:r>
      <w:r w:rsidR="00C660DC">
        <w:rPr>
          <w:rFonts w:ascii="Garamond" w:hAnsi="Garamond"/>
          <w:iCs/>
          <w:sz w:val="22"/>
          <w:szCs w:val="22"/>
        </w:rPr>
        <w:t>needs to</w:t>
      </w:r>
      <w:r w:rsidR="00B656EC" w:rsidRPr="006F178E">
        <w:rPr>
          <w:rFonts w:ascii="Garamond" w:hAnsi="Garamond"/>
          <w:iCs/>
          <w:sz w:val="22"/>
          <w:szCs w:val="22"/>
        </w:rPr>
        <w:t xml:space="preserve"> change</w:t>
      </w:r>
      <w:r w:rsidR="00C660DC">
        <w:rPr>
          <w:rFonts w:ascii="Garamond" w:hAnsi="Garamond"/>
          <w:iCs/>
          <w:sz w:val="22"/>
          <w:szCs w:val="22"/>
        </w:rPr>
        <w:t xml:space="preserve"> and what can be retained</w:t>
      </w:r>
      <w:r w:rsidR="00B656EC" w:rsidRPr="006F178E">
        <w:rPr>
          <w:rFonts w:ascii="Garamond" w:hAnsi="Garamond"/>
          <w:iCs/>
          <w:sz w:val="22"/>
          <w:szCs w:val="22"/>
        </w:rPr>
        <w:t xml:space="preserve">?  </w:t>
      </w:r>
    </w:p>
    <w:p w:rsidR="00B23A67" w:rsidRPr="006F178E" w:rsidRDefault="006F178E" w:rsidP="0052136D">
      <w:pPr>
        <w:tabs>
          <w:tab w:val="right" w:pos="-900"/>
          <w:tab w:val="left" w:pos="7110"/>
        </w:tabs>
        <w:ind w:left="14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:rsidR="00255364" w:rsidRPr="005F7BD5" w:rsidRDefault="00255364" w:rsidP="005F7BD5">
      <w:pPr>
        <w:tabs>
          <w:tab w:val="left" w:pos="7110"/>
        </w:tabs>
        <w:ind w:left="1350" w:hanging="1350"/>
        <w:rPr>
          <w:rFonts w:ascii="Garamond" w:hAnsi="Garamond"/>
          <w:b/>
          <w:iCs/>
          <w:sz w:val="22"/>
          <w:szCs w:val="22"/>
        </w:rPr>
      </w:pPr>
      <w:r w:rsidRPr="006F178E">
        <w:rPr>
          <w:rFonts w:ascii="Garamond" w:hAnsi="Garamond"/>
          <w:b/>
          <w:iCs/>
          <w:sz w:val="22"/>
          <w:szCs w:val="22"/>
        </w:rPr>
        <w:lastRenderedPageBreak/>
        <w:t xml:space="preserve">11:30 a.m.        Supporting Student Learning Outcomes through Performance Funding </w:t>
      </w:r>
      <w:r w:rsidR="006F178E">
        <w:rPr>
          <w:rFonts w:ascii="Garamond" w:hAnsi="Garamond"/>
          <w:b/>
          <w:iCs/>
          <w:sz w:val="22"/>
          <w:szCs w:val="22"/>
        </w:rPr>
        <w:t>and Stude</w:t>
      </w:r>
      <w:r w:rsidR="005F7BD5">
        <w:rPr>
          <w:rFonts w:ascii="Garamond" w:hAnsi="Garamond"/>
          <w:b/>
          <w:iCs/>
          <w:sz w:val="22"/>
          <w:szCs w:val="22"/>
        </w:rPr>
        <w:t xml:space="preserve">nt State </w:t>
      </w:r>
      <w:r w:rsidRPr="006F178E">
        <w:rPr>
          <w:rFonts w:ascii="Garamond" w:hAnsi="Garamond"/>
          <w:b/>
          <w:iCs/>
          <w:sz w:val="22"/>
          <w:szCs w:val="22"/>
        </w:rPr>
        <w:t>Financial Aid Reform</w:t>
      </w:r>
    </w:p>
    <w:p w:rsidR="00255364" w:rsidRPr="006F178E" w:rsidRDefault="00255364" w:rsidP="00255364">
      <w:pPr>
        <w:pStyle w:val="Heading1"/>
        <w:tabs>
          <w:tab w:val="clear" w:pos="1440"/>
          <w:tab w:val="right" w:pos="0"/>
        </w:tabs>
        <w:ind w:left="1440" w:hanging="1530"/>
        <w:rPr>
          <w:rFonts w:ascii="Garamond" w:hAnsi="Garamond"/>
          <w:i w:val="0"/>
          <w:sz w:val="22"/>
          <w:szCs w:val="22"/>
        </w:rPr>
      </w:pPr>
      <w:r w:rsidRPr="006F178E">
        <w:rPr>
          <w:rFonts w:ascii="Garamond" w:hAnsi="Garamond"/>
          <w:sz w:val="22"/>
          <w:szCs w:val="22"/>
        </w:rPr>
        <w:t xml:space="preserve">                             </w:t>
      </w:r>
      <w:r w:rsidRPr="006F178E">
        <w:rPr>
          <w:rFonts w:ascii="Garamond" w:hAnsi="Garamond"/>
          <w:i w:val="0"/>
          <w:sz w:val="22"/>
          <w:szCs w:val="22"/>
        </w:rPr>
        <w:t>Jason Dudich, Associate Commissioner and Chief Financial Officer</w:t>
      </w:r>
    </w:p>
    <w:p w:rsidR="00255364" w:rsidRPr="006F178E" w:rsidRDefault="00255364" w:rsidP="00255364">
      <w:pPr>
        <w:pStyle w:val="Heading1"/>
        <w:ind w:left="1620" w:hanging="1620"/>
        <w:rPr>
          <w:rFonts w:ascii="Garamond" w:hAnsi="Garamond"/>
          <w:sz w:val="22"/>
          <w:szCs w:val="22"/>
        </w:rPr>
      </w:pPr>
      <w:r w:rsidRPr="006F178E">
        <w:rPr>
          <w:rFonts w:ascii="Garamond" w:hAnsi="Garamond"/>
          <w:i w:val="0"/>
          <w:sz w:val="22"/>
          <w:szCs w:val="22"/>
        </w:rPr>
        <w:t xml:space="preserve">                                 </w:t>
      </w:r>
      <w:r w:rsidRPr="006F178E">
        <w:rPr>
          <w:rFonts w:ascii="Garamond" w:hAnsi="Garamond"/>
          <w:sz w:val="22"/>
          <w:szCs w:val="22"/>
        </w:rPr>
        <w:t>Commission for Higher Education</w:t>
      </w:r>
    </w:p>
    <w:p w:rsidR="00255364" w:rsidRPr="006F178E" w:rsidRDefault="00255364" w:rsidP="00255364">
      <w:pPr>
        <w:rPr>
          <w:rFonts w:ascii="Garamond" w:hAnsi="Garamond"/>
          <w:sz w:val="22"/>
          <w:szCs w:val="22"/>
        </w:rPr>
      </w:pPr>
      <w:r w:rsidRPr="006F178E">
        <w:rPr>
          <w:rFonts w:ascii="Garamond" w:hAnsi="Garamond"/>
          <w:sz w:val="22"/>
          <w:szCs w:val="22"/>
        </w:rPr>
        <w:tab/>
      </w:r>
      <w:r w:rsidRPr="006F178E">
        <w:rPr>
          <w:rFonts w:ascii="Garamond" w:hAnsi="Garamond"/>
          <w:sz w:val="22"/>
          <w:szCs w:val="22"/>
        </w:rPr>
        <w:tab/>
      </w:r>
      <w:r w:rsidRPr="006F178E">
        <w:rPr>
          <w:rFonts w:ascii="Garamond" w:hAnsi="Garamond"/>
          <w:sz w:val="22"/>
          <w:szCs w:val="22"/>
        </w:rPr>
        <w:tab/>
      </w:r>
    </w:p>
    <w:p w:rsidR="00255364" w:rsidRPr="00AF4F1F" w:rsidRDefault="00735941" w:rsidP="00AF4F1F">
      <w:pPr>
        <w:tabs>
          <w:tab w:val="right" w:pos="0"/>
          <w:tab w:val="left" w:pos="7110"/>
        </w:tabs>
        <w:ind w:left="1440" w:right="720"/>
        <w:jc w:val="both"/>
        <w:rPr>
          <w:rFonts w:ascii="Garamond" w:hAnsi="Garamond"/>
          <w:iCs/>
          <w:sz w:val="22"/>
          <w:szCs w:val="22"/>
        </w:rPr>
      </w:pPr>
      <w:r w:rsidRPr="00AF4F1F">
        <w:rPr>
          <w:rFonts w:ascii="Garamond" w:hAnsi="Garamond"/>
          <w:iCs/>
          <w:sz w:val="22"/>
          <w:szCs w:val="22"/>
        </w:rPr>
        <w:t>This will be an</w:t>
      </w:r>
      <w:r w:rsidR="00255364" w:rsidRPr="00AF4F1F">
        <w:rPr>
          <w:rFonts w:ascii="Garamond" w:hAnsi="Garamond"/>
          <w:iCs/>
          <w:sz w:val="22"/>
          <w:szCs w:val="22"/>
        </w:rPr>
        <w:t xml:space="preserve"> overview of the higher educat</w:t>
      </w:r>
      <w:r w:rsidRPr="00AF4F1F">
        <w:rPr>
          <w:rFonts w:ascii="Garamond" w:hAnsi="Garamond"/>
          <w:iCs/>
          <w:sz w:val="22"/>
          <w:szCs w:val="22"/>
        </w:rPr>
        <w:t xml:space="preserve">ion performance funding formula’s </w:t>
      </w:r>
      <w:r w:rsidR="00A24DF5" w:rsidRPr="00AF4F1F">
        <w:rPr>
          <w:rFonts w:ascii="Garamond" w:hAnsi="Garamond"/>
          <w:iCs/>
          <w:sz w:val="22"/>
          <w:szCs w:val="22"/>
        </w:rPr>
        <w:t xml:space="preserve">seven </w:t>
      </w:r>
      <w:r w:rsidR="00255364" w:rsidRPr="00AF4F1F">
        <w:rPr>
          <w:rFonts w:ascii="Garamond" w:hAnsi="Garamond"/>
          <w:iCs/>
          <w:sz w:val="22"/>
          <w:szCs w:val="22"/>
        </w:rPr>
        <w:t>metrics</w:t>
      </w:r>
      <w:r w:rsidR="00F85C93">
        <w:rPr>
          <w:rFonts w:ascii="Garamond" w:hAnsi="Garamond"/>
          <w:iCs/>
          <w:sz w:val="22"/>
          <w:szCs w:val="22"/>
        </w:rPr>
        <w:t>,</w:t>
      </w:r>
      <w:r w:rsidR="00255364" w:rsidRPr="00AF4F1F">
        <w:rPr>
          <w:rFonts w:ascii="Garamond" w:hAnsi="Garamond"/>
          <w:iCs/>
          <w:sz w:val="22"/>
          <w:szCs w:val="22"/>
        </w:rPr>
        <w:t xml:space="preserve"> </w:t>
      </w:r>
      <w:r w:rsidR="00F85C93">
        <w:rPr>
          <w:rFonts w:ascii="Garamond" w:hAnsi="Garamond"/>
          <w:iCs/>
          <w:sz w:val="22"/>
          <w:szCs w:val="22"/>
        </w:rPr>
        <w:t>including</w:t>
      </w:r>
      <w:r w:rsidRPr="00AF4F1F">
        <w:rPr>
          <w:rFonts w:ascii="Garamond" w:hAnsi="Garamond"/>
          <w:iCs/>
          <w:sz w:val="22"/>
          <w:szCs w:val="22"/>
        </w:rPr>
        <w:t xml:space="preserve"> s</w:t>
      </w:r>
      <w:r w:rsidR="00F85C93">
        <w:rPr>
          <w:rFonts w:ascii="Garamond" w:hAnsi="Garamond"/>
          <w:iCs/>
          <w:sz w:val="22"/>
          <w:szCs w:val="22"/>
        </w:rPr>
        <w:t>uccessful completion of courses;</w:t>
      </w:r>
      <w:r w:rsidRPr="00AF4F1F">
        <w:rPr>
          <w:rFonts w:ascii="Garamond" w:hAnsi="Garamond"/>
          <w:iCs/>
          <w:sz w:val="22"/>
          <w:szCs w:val="22"/>
        </w:rPr>
        <w:t xml:space="preserve"> on-</w:t>
      </w:r>
      <w:r w:rsidR="00255364" w:rsidRPr="00AF4F1F">
        <w:rPr>
          <w:rFonts w:ascii="Garamond" w:hAnsi="Garamond"/>
          <w:iCs/>
          <w:sz w:val="22"/>
          <w:szCs w:val="22"/>
        </w:rPr>
        <w:t>time</w:t>
      </w:r>
      <w:r w:rsidR="00F85C93">
        <w:rPr>
          <w:rFonts w:ascii="Garamond" w:hAnsi="Garamond"/>
          <w:iCs/>
          <w:sz w:val="22"/>
          <w:szCs w:val="22"/>
        </w:rPr>
        <w:t xml:space="preserve"> graduation;</w:t>
      </w:r>
      <w:r w:rsidR="00F44098" w:rsidRPr="00AF4F1F">
        <w:rPr>
          <w:rFonts w:ascii="Garamond" w:hAnsi="Garamond"/>
          <w:iCs/>
          <w:sz w:val="22"/>
          <w:szCs w:val="22"/>
        </w:rPr>
        <w:t xml:space="preserve"> increased </w:t>
      </w:r>
      <w:r w:rsidRPr="00AF4F1F">
        <w:rPr>
          <w:rFonts w:ascii="Garamond" w:hAnsi="Garamond"/>
          <w:iCs/>
          <w:sz w:val="22"/>
          <w:szCs w:val="22"/>
        </w:rPr>
        <w:t>graduation of low income students</w:t>
      </w:r>
      <w:r w:rsidR="00F85C93">
        <w:rPr>
          <w:rFonts w:ascii="Garamond" w:hAnsi="Garamond"/>
          <w:iCs/>
          <w:sz w:val="22"/>
          <w:szCs w:val="22"/>
        </w:rPr>
        <w:t>;</w:t>
      </w:r>
      <w:r w:rsidRPr="00AF4F1F">
        <w:rPr>
          <w:rFonts w:ascii="Garamond" w:hAnsi="Garamond"/>
          <w:iCs/>
          <w:sz w:val="22"/>
          <w:szCs w:val="22"/>
        </w:rPr>
        <w:t xml:space="preserve"> and </w:t>
      </w:r>
      <w:r w:rsidR="00255364" w:rsidRPr="00AF4F1F">
        <w:rPr>
          <w:rFonts w:ascii="Garamond" w:hAnsi="Garamond"/>
          <w:iCs/>
          <w:sz w:val="22"/>
          <w:szCs w:val="22"/>
        </w:rPr>
        <w:t>o</w:t>
      </w:r>
      <w:r w:rsidRPr="00AF4F1F">
        <w:rPr>
          <w:rFonts w:ascii="Garamond" w:hAnsi="Garamond"/>
          <w:iCs/>
          <w:sz w:val="22"/>
          <w:szCs w:val="22"/>
        </w:rPr>
        <w:t xml:space="preserve">verall </w:t>
      </w:r>
      <w:r w:rsidR="00F85C93">
        <w:rPr>
          <w:rFonts w:ascii="Garamond" w:hAnsi="Garamond"/>
          <w:iCs/>
          <w:sz w:val="22"/>
          <w:szCs w:val="22"/>
        </w:rPr>
        <w:t>increases in degree production.  He will also provide a legislative update on financial aid reform and its impact on student achievement.</w:t>
      </w:r>
    </w:p>
    <w:p w:rsidR="00B23A67" w:rsidRPr="006F178E" w:rsidRDefault="00B23A67" w:rsidP="00102C58">
      <w:pPr>
        <w:ind w:left="1440"/>
        <w:rPr>
          <w:rFonts w:ascii="Garamond" w:hAnsi="Garamond"/>
          <w:sz w:val="22"/>
          <w:szCs w:val="22"/>
        </w:rPr>
      </w:pPr>
      <w:r w:rsidRPr="006F178E">
        <w:rPr>
          <w:rFonts w:ascii="Garamond" w:hAnsi="Garamond"/>
          <w:sz w:val="22"/>
          <w:szCs w:val="22"/>
        </w:rPr>
        <w:tab/>
      </w:r>
      <w:r w:rsidRPr="006F178E">
        <w:rPr>
          <w:rFonts w:ascii="Garamond" w:hAnsi="Garamond"/>
          <w:sz w:val="22"/>
          <w:szCs w:val="22"/>
        </w:rPr>
        <w:tab/>
      </w:r>
      <w:r w:rsidRPr="006F178E">
        <w:rPr>
          <w:rFonts w:ascii="Garamond" w:hAnsi="Garamond"/>
          <w:sz w:val="22"/>
          <w:szCs w:val="22"/>
        </w:rPr>
        <w:tab/>
        <w:t xml:space="preserve">  </w:t>
      </w:r>
    </w:p>
    <w:p w:rsidR="007E42D8" w:rsidRPr="006F178E" w:rsidRDefault="00350F2F" w:rsidP="007E42D8">
      <w:pPr>
        <w:tabs>
          <w:tab w:val="right" w:pos="0"/>
          <w:tab w:val="left" w:pos="7110"/>
        </w:tabs>
        <w:rPr>
          <w:rFonts w:ascii="Garamond" w:hAnsi="Garamond"/>
          <w:b/>
          <w:bCs/>
          <w:sz w:val="22"/>
          <w:szCs w:val="22"/>
        </w:rPr>
      </w:pPr>
      <w:r w:rsidRPr="006F178E">
        <w:rPr>
          <w:rFonts w:ascii="Garamond" w:hAnsi="Garamond"/>
          <w:sz w:val="22"/>
          <w:szCs w:val="22"/>
        </w:rPr>
        <w:t xml:space="preserve"> </w:t>
      </w:r>
      <w:r w:rsidR="00CB1D16" w:rsidRPr="006F178E">
        <w:rPr>
          <w:rFonts w:ascii="Garamond" w:hAnsi="Garamond"/>
          <w:b/>
          <w:sz w:val="22"/>
          <w:szCs w:val="22"/>
        </w:rPr>
        <w:t>1</w:t>
      </w:r>
      <w:r w:rsidR="008B2567" w:rsidRPr="006F178E">
        <w:rPr>
          <w:rFonts w:ascii="Garamond" w:hAnsi="Garamond"/>
          <w:b/>
          <w:bCs/>
          <w:sz w:val="22"/>
          <w:szCs w:val="22"/>
        </w:rPr>
        <w:t>2:</w:t>
      </w:r>
      <w:r w:rsidR="00D74D39" w:rsidRPr="006F178E">
        <w:rPr>
          <w:rFonts w:ascii="Garamond" w:hAnsi="Garamond"/>
          <w:b/>
          <w:bCs/>
          <w:sz w:val="22"/>
          <w:szCs w:val="22"/>
        </w:rPr>
        <w:t>00</w:t>
      </w:r>
      <w:r w:rsidR="008B2567" w:rsidRPr="006F178E">
        <w:rPr>
          <w:rFonts w:ascii="Garamond" w:hAnsi="Garamond"/>
          <w:b/>
          <w:bCs/>
          <w:sz w:val="22"/>
          <w:szCs w:val="22"/>
        </w:rPr>
        <w:t xml:space="preserve"> p.m.</w:t>
      </w:r>
      <w:r w:rsidR="00CB1D16" w:rsidRPr="006F178E">
        <w:rPr>
          <w:rFonts w:ascii="Garamond" w:hAnsi="Garamond"/>
          <w:b/>
          <w:bCs/>
          <w:sz w:val="22"/>
          <w:szCs w:val="22"/>
        </w:rPr>
        <w:t xml:space="preserve">   </w:t>
      </w:r>
      <w:r w:rsidR="00A87FF6" w:rsidRPr="006F178E">
        <w:rPr>
          <w:rFonts w:ascii="Garamond" w:hAnsi="Garamond"/>
          <w:b/>
          <w:bCs/>
          <w:sz w:val="22"/>
          <w:szCs w:val="22"/>
        </w:rPr>
        <w:t xml:space="preserve"> </w:t>
      </w:r>
      <w:r w:rsidR="00CB1D16" w:rsidRPr="006F178E">
        <w:rPr>
          <w:rFonts w:ascii="Garamond" w:hAnsi="Garamond"/>
          <w:b/>
          <w:bCs/>
          <w:sz w:val="22"/>
          <w:szCs w:val="22"/>
        </w:rPr>
        <w:t xml:space="preserve">   </w:t>
      </w:r>
      <w:r w:rsidR="008B2567" w:rsidRPr="006F178E">
        <w:rPr>
          <w:rFonts w:ascii="Garamond" w:hAnsi="Garamond"/>
          <w:b/>
          <w:bCs/>
          <w:sz w:val="22"/>
          <w:szCs w:val="22"/>
        </w:rPr>
        <w:t>Lunch</w:t>
      </w:r>
      <w:r w:rsidR="005F5C90" w:rsidRPr="006F178E">
        <w:rPr>
          <w:rFonts w:ascii="Garamond" w:hAnsi="Garamond"/>
          <w:b/>
          <w:bCs/>
          <w:sz w:val="22"/>
          <w:szCs w:val="22"/>
        </w:rPr>
        <w:t xml:space="preserve"> – </w:t>
      </w:r>
      <w:r w:rsidR="005D0E3B" w:rsidRPr="006F178E">
        <w:rPr>
          <w:rFonts w:ascii="Garamond" w:hAnsi="Garamond"/>
          <w:b/>
          <w:bCs/>
          <w:sz w:val="22"/>
          <w:szCs w:val="22"/>
        </w:rPr>
        <w:t>Ballr</w:t>
      </w:r>
      <w:r w:rsidR="005F5C90" w:rsidRPr="006F178E">
        <w:rPr>
          <w:rFonts w:ascii="Garamond" w:hAnsi="Garamond"/>
          <w:b/>
          <w:bCs/>
          <w:sz w:val="22"/>
          <w:szCs w:val="22"/>
        </w:rPr>
        <w:t>oom</w:t>
      </w:r>
    </w:p>
    <w:p w:rsidR="007E42D8" w:rsidRPr="006F178E" w:rsidRDefault="007E42D8" w:rsidP="007E42D8">
      <w:pPr>
        <w:tabs>
          <w:tab w:val="right" w:pos="0"/>
          <w:tab w:val="left" w:pos="7110"/>
        </w:tabs>
        <w:rPr>
          <w:rFonts w:ascii="Garamond" w:hAnsi="Garamond"/>
          <w:b/>
          <w:bCs/>
          <w:sz w:val="22"/>
          <w:szCs w:val="22"/>
        </w:rPr>
      </w:pPr>
      <w:r w:rsidRPr="006F178E">
        <w:rPr>
          <w:rFonts w:ascii="Garamond" w:hAnsi="Garamond"/>
          <w:b/>
          <w:bCs/>
          <w:sz w:val="22"/>
          <w:szCs w:val="22"/>
        </w:rPr>
        <w:t xml:space="preserve">                           </w:t>
      </w:r>
    </w:p>
    <w:p w:rsidR="007E42D8" w:rsidRPr="006F178E" w:rsidRDefault="007E42D8" w:rsidP="007E42D8">
      <w:pPr>
        <w:tabs>
          <w:tab w:val="right" w:pos="0"/>
          <w:tab w:val="left" w:pos="7110"/>
        </w:tabs>
        <w:rPr>
          <w:rFonts w:ascii="Garamond" w:hAnsi="Garamond"/>
          <w:b/>
          <w:sz w:val="22"/>
          <w:szCs w:val="22"/>
        </w:rPr>
      </w:pPr>
      <w:r w:rsidRPr="006F178E">
        <w:rPr>
          <w:rFonts w:ascii="Garamond" w:hAnsi="Garamond"/>
          <w:b/>
          <w:bCs/>
          <w:sz w:val="22"/>
          <w:szCs w:val="22"/>
        </w:rPr>
        <w:t xml:space="preserve"> 12:30 p.m.       </w:t>
      </w:r>
      <w:r w:rsidRPr="006F178E">
        <w:rPr>
          <w:rFonts w:ascii="Garamond" w:hAnsi="Garamond"/>
          <w:b/>
          <w:sz w:val="22"/>
          <w:szCs w:val="22"/>
        </w:rPr>
        <w:t xml:space="preserve">Luncheon Address </w:t>
      </w:r>
    </w:p>
    <w:p w:rsidR="00A35B2C" w:rsidRPr="006F178E" w:rsidRDefault="00A35B2C" w:rsidP="0052136D">
      <w:pPr>
        <w:tabs>
          <w:tab w:val="left" w:pos="1440"/>
          <w:tab w:val="left" w:pos="7110"/>
        </w:tabs>
        <w:ind w:left="1440"/>
        <w:rPr>
          <w:rFonts w:ascii="Garamond" w:hAnsi="Garamond"/>
          <w:i/>
          <w:sz w:val="22"/>
          <w:szCs w:val="22"/>
        </w:rPr>
      </w:pPr>
      <w:r w:rsidRPr="006F178E">
        <w:rPr>
          <w:rFonts w:ascii="Garamond" w:hAnsi="Garamond"/>
          <w:sz w:val="22"/>
          <w:szCs w:val="22"/>
        </w:rPr>
        <w:t xml:space="preserve">Teresa Lubbers, Commissioner, </w:t>
      </w:r>
      <w:r w:rsidRPr="006F178E">
        <w:rPr>
          <w:rFonts w:ascii="Garamond" w:hAnsi="Garamond"/>
          <w:i/>
          <w:sz w:val="22"/>
          <w:szCs w:val="22"/>
        </w:rPr>
        <w:t>Commission for Higher Education</w:t>
      </w:r>
    </w:p>
    <w:p w:rsidR="007C6A54" w:rsidRPr="003046B4" w:rsidRDefault="007C6A54">
      <w:pPr>
        <w:tabs>
          <w:tab w:val="right" w:pos="1440"/>
          <w:tab w:val="left" w:pos="7110"/>
        </w:tabs>
        <w:ind w:left="1800" w:hanging="1800"/>
        <w:rPr>
          <w:rFonts w:ascii="Garamond" w:hAnsi="Garamond"/>
          <w:i/>
          <w:sz w:val="22"/>
          <w:szCs w:val="22"/>
        </w:rPr>
      </w:pPr>
      <w:r w:rsidRPr="003046B4">
        <w:rPr>
          <w:rFonts w:ascii="Garamond" w:hAnsi="Garamond"/>
          <w:sz w:val="22"/>
          <w:szCs w:val="22"/>
        </w:rPr>
        <w:tab/>
      </w:r>
      <w:r w:rsidRPr="003046B4">
        <w:rPr>
          <w:rFonts w:ascii="Garamond" w:hAnsi="Garamond"/>
          <w:sz w:val="22"/>
          <w:szCs w:val="22"/>
        </w:rPr>
        <w:tab/>
      </w:r>
      <w:r w:rsidR="00477586" w:rsidRPr="003046B4">
        <w:rPr>
          <w:rFonts w:ascii="Garamond" w:hAnsi="Garamond"/>
          <w:sz w:val="22"/>
          <w:szCs w:val="22"/>
        </w:rPr>
        <w:t xml:space="preserve">                   </w:t>
      </w:r>
      <w:r w:rsidRPr="003046B4">
        <w:rPr>
          <w:rFonts w:ascii="Garamond" w:hAnsi="Garamond"/>
          <w:i/>
          <w:sz w:val="22"/>
          <w:szCs w:val="22"/>
        </w:rPr>
        <w:tab/>
      </w:r>
    </w:p>
    <w:p w:rsidR="00D42F8D" w:rsidRPr="003046B4" w:rsidRDefault="00B332DA" w:rsidP="00B332DA">
      <w:pPr>
        <w:pStyle w:val="BodyTextIndent"/>
        <w:tabs>
          <w:tab w:val="clear" w:pos="1440"/>
          <w:tab w:val="clear" w:pos="7110"/>
          <w:tab w:val="left" w:pos="0"/>
        </w:tabs>
        <w:ind w:left="0" w:firstLine="0"/>
        <w:rPr>
          <w:rFonts w:ascii="Garamond" w:hAnsi="Garamond"/>
          <w:b/>
          <w:sz w:val="22"/>
          <w:szCs w:val="22"/>
        </w:rPr>
      </w:pPr>
      <w:r w:rsidRPr="003046B4">
        <w:rPr>
          <w:rFonts w:ascii="Garamond" w:hAnsi="Garamond"/>
          <w:sz w:val="22"/>
          <w:szCs w:val="22"/>
        </w:rPr>
        <w:t xml:space="preserve"> </w:t>
      </w:r>
      <w:r w:rsidR="00D42F8D" w:rsidRPr="003046B4">
        <w:rPr>
          <w:rFonts w:ascii="Garamond" w:hAnsi="Garamond"/>
          <w:b/>
          <w:sz w:val="22"/>
          <w:szCs w:val="22"/>
        </w:rPr>
        <w:t>1:</w:t>
      </w:r>
      <w:r w:rsidR="00D74D39" w:rsidRPr="003046B4">
        <w:rPr>
          <w:rFonts w:ascii="Garamond" w:hAnsi="Garamond"/>
          <w:b/>
          <w:sz w:val="22"/>
          <w:szCs w:val="22"/>
        </w:rPr>
        <w:t>15</w:t>
      </w:r>
      <w:r w:rsidR="00D42F8D" w:rsidRPr="003046B4">
        <w:rPr>
          <w:rFonts w:ascii="Garamond" w:hAnsi="Garamond"/>
          <w:b/>
          <w:sz w:val="22"/>
          <w:szCs w:val="22"/>
        </w:rPr>
        <w:t xml:space="preserve"> p.m.     </w:t>
      </w:r>
      <w:r w:rsidR="00BC771D" w:rsidRPr="003046B4">
        <w:rPr>
          <w:rFonts w:ascii="Garamond" w:hAnsi="Garamond"/>
          <w:b/>
          <w:sz w:val="22"/>
          <w:szCs w:val="22"/>
        </w:rPr>
        <w:t xml:space="preserve">  </w:t>
      </w:r>
      <w:r w:rsidR="00D42F8D" w:rsidRPr="003046B4">
        <w:rPr>
          <w:rFonts w:ascii="Garamond" w:hAnsi="Garamond"/>
          <w:b/>
          <w:sz w:val="22"/>
          <w:szCs w:val="22"/>
        </w:rPr>
        <w:t xml:space="preserve">  </w:t>
      </w:r>
      <w:r w:rsidR="00CB1D16" w:rsidRPr="003046B4">
        <w:rPr>
          <w:rFonts w:ascii="Garamond" w:hAnsi="Garamond"/>
          <w:b/>
          <w:sz w:val="22"/>
          <w:szCs w:val="22"/>
        </w:rPr>
        <w:t>S</w:t>
      </w:r>
      <w:r w:rsidR="005B0722" w:rsidRPr="003046B4">
        <w:rPr>
          <w:rFonts w:ascii="Garamond" w:hAnsi="Garamond"/>
          <w:b/>
          <w:sz w:val="22"/>
          <w:szCs w:val="22"/>
        </w:rPr>
        <w:t xml:space="preserve">tatewide </w:t>
      </w:r>
      <w:r w:rsidR="00CB1D16" w:rsidRPr="003046B4">
        <w:rPr>
          <w:rFonts w:ascii="Garamond" w:hAnsi="Garamond"/>
          <w:b/>
          <w:sz w:val="22"/>
          <w:szCs w:val="22"/>
        </w:rPr>
        <w:t>T</w:t>
      </w:r>
      <w:r w:rsidR="005B0722" w:rsidRPr="003046B4">
        <w:rPr>
          <w:rFonts w:ascii="Garamond" w:hAnsi="Garamond"/>
          <w:b/>
          <w:sz w:val="22"/>
          <w:szCs w:val="22"/>
        </w:rPr>
        <w:t xml:space="preserve">ransfer and </w:t>
      </w:r>
      <w:r w:rsidR="00CB1D16" w:rsidRPr="003046B4">
        <w:rPr>
          <w:rFonts w:ascii="Garamond" w:hAnsi="Garamond"/>
          <w:b/>
          <w:sz w:val="22"/>
          <w:szCs w:val="22"/>
        </w:rPr>
        <w:t>A</w:t>
      </w:r>
      <w:r w:rsidR="005B0722" w:rsidRPr="003046B4">
        <w:rPr>
          <w:rFonts w:ascii="Garamond" w:hAnsi="Garamond"/>
          <w:b/>
          <w:sz w:val="22"/>
          <w:szCs w:val="22"/>
        </w:rPr>
        <w:t xml:space="preserve">rticulation </w:t>
      </w:r>
      <w:r w:rsidR="00CB1D16" w:rsidRPr="003046B4">
        <w:rPr>
          <w:rFonts w:ascii="Garamond" w:hAnsi="Garamond"/>
          <w:b/>
          <w:sz w:val="22"/>
          <w:szCs w:val="22"/>
        </w:rPr>
        <w:t>C</w:t>
      </w:r>
      <w:r w:rsidR="005B0722" w:rsidRPr="003046B4">
        <w:rPr>
          <w:rFonts w:ascii="Garamond" w:hAnsi="Garamond"/>
          <w:b/>
          <w:sz w:val="22"/>
          <w:szCs w:val="22"/>
        </w:rPr>
        <w:t>ommittee</w:t>
      </w:r>
      <w:r w:rsidR="00CB1D16" w:rsidRPr="003046B4">
        <w:rPr>
          <w:rFonts w:ascii="Garamond" w:hAnsi="Garamond"/>
          <w:b/>
          <w:sz w:val="22"/>
          <w:szCs w:val="22"/>
        </w:rPr>
        <w:t xml:space="preserve"> </w:t>
      </w:r>
      <w:r w:rsidR="00381FC8" w:rsidRPr="003046B4">
        <w:rPr>
          <w:rFonts w:ascii="Garamond" w:hAnsi="Garamond"/>
          <w:b/>
          <w:sz w:val="22"/>
          <w:szCs w:val="22"/>
        </w:rPr>
        <w:t>Update</w:t>
      </w:r>
    </w:p>
    <w:p w:rsidR="00D42F8D" w:rsidRPr="003046B4" w:rsidRDefault="00D42F8D" w:rsidP="0052136D">
      <w:pPr>
        <w:pStyle w:val="BodyTextIndent"/>
        <w:tabs>
          <w:tab w:val="clear" w:pos="7110"/>
          <w:tab w:val="left" w:pos="-90"/>
        </w:tabs>
        <w:ind w:left="1440" w:firstLine="0"/>
        <w:rPr>
          <w:rFonts w:ascii="Garamond" w:hAnsi="Garamond"/>
          <w:sz w:val="22"/>
          <w:szCs w:val="22"/>
        </w:rPr>
      </w:pPr>
      <w:r w:rsidRPr="003046B4">
        <w:rPr>
          <w:rFonts w:ascii="Garamond" w:hAnsi="Garamond"/>
          <w:sz w:val="22"/>
          <w:szCs w:val="22"/>
        </w:rPr>
        <w:t>Ken Sauer, Senior Associate Commissioner</w:t>
      </w:r>
      <w:r w:rsidR="00350F2F" w:rsidRPr="003046B4">
        <w:rPr>
          <w:rFonts w:ascii="Garamond" w:hAnsi="Garamond"/>
          <w:sz w:val="22"/>
          <w:szCs w:val="22"/>
        </w:rPr>
        <w:t>, R</w:t>
      </w:r>
      <w:r w:rsidRPr="003046B4">
        <w:rPr>
          <w:rFonts w:ascii="Garamond" w:hAnsi="Garamond"/>
          <w:sz w:val="22"/>
          <w:szCs w:val="22"/>
        </w:rPr>
        <w:t>esearch and Academic Affairs</w:t>
      </w:r>
    </w:p>
    <w:p w:rsidR="00D42F8D" w:rsidRPr="003046B4" w:rsidRDefault="00D42F8D">
      <w:pPr>
        <w:pStyle w:val="BodyTextIndent"/>
        <w:ind w:hanging="1440"/>
        <w:rPr>
          <w:rFonts w:ascii="Garamond" w:hAnsi="Garamond"/>
          <w:i/>
          <w:sz w:val="22"/>
          <w:szCs w:val="22"/>
        </w:rPr>
      </w:pPr>
      <w:r w:rsidRPr="003046B4">
        <w:rPr>
          <w:rFonts w:ascii="Garamond" w:hAnsi="Garamond"/>
          <w:sz w:val="22"/>
          <w:szCs w:val="22"/>
        </w:rPr>
        <w:tab/>
      </w:r>
      <w:r w:rsidR="00F51096" w:rsidRPr="003046B4">
        <w:rPr>
          <w:rFonts w:ascii="Garamond" w:hAnsi="Garamond"/>
          <w:sz w:val="22"/>
          <w:szCs w:val="22"/>
        </w:rPr>
        <w:t xml:space="preserve">                    </w:t>
      </w:r>
      <w:r w:rsidRPr="003046B4">
        <w:rPr>
          <w:rFonts w:ascii="Garamond" w:hAnsi="Garamond"/>
          <w:sz w:val="22"/>
          <w:szCs w:val="22"/>
        </w:rPr>
        <w:t xml:space="preserve">    </w:t>
      </w:r>
      <w:r w:rsidRPr="003046B4">
        <w:rPr>
          <w:rFonts w:ascii="Garamond" w:hAnsi="Garamond"/>
          <w:i/>
          <w:sz w:val="22"/>
          <w:szCs w:val="22"/>
        </w:rPr>
        <w:t>Commission for Higher Education</w:t>
      </w:r>
    </w:p>
    <w:p w:rsidR="0041556C" w:rsidRPr="003046B4" w:rsidRDefault="0041556C" w:rsidP="0041556C">
      <w:pPr>
        <w:pStyle w:val="BodyTextIndent"/>
        <w:ind w:left="2160" w:hanging="1440"/>
        <w:rPr>
          <w:rFonts w:ascii="Garamond" w:hAnsi="Garamond"/>
          <w:i/>
          <w:sz w:val="22"/>
          <w:szCs w:val="22"/>
        </w:rPr>
      </w:pPr>
      <w:r w:rsidRPr="003046B4">
        <w:rPr>
          <w:rFonts w:ascii="Garamond" w:hAnsi="Garamond"/>
          <w:i/>
          <w:sz w:val="22"/>
          <w:szCs w:val="22"/>
        </w:rPr>
        <w:tab/>
        <w:t xml:space="preserve">             </w:t>
      </w:r>
      <w:r w:rsidRPr="003046B4">
        <w:rPr>
          <w:rFonts w:ascii="Garamond" w:hAnsi="Garamond"/>
          <w:sz w:val="22"/>
          <w:szCs w:val="22"/>
        </w:rPr>
        <w:t>Kathy Tobin, Chair,</w:t>
      </w:r>
      <w:r w:rsidRPr="003046B4">
        <w:rPr>
          <w:rFonts w:ascii="Garamond" w:hAnsi="Garamond"/>
          <w:b/>
          <w:sz w:val="22"/>
          <w:szCs w:val="22"/>
        </w:rPr>
        <w:t xml:space="preserve"> </w:t>
      </w:r>
      <w:r w:rsidRPr="003046B4">
        <w:rPr>
          <w:rFonts w:ascii="Garamond" w:hAnsi="Garamond"/>
          <w:i/>
          <w:sz w:val="22"/>
          <w:szCs w:val="22"/>
        </w:rPr>
        <w:t xml:space="preserve">Statewide Transfer and Articulation Committee  </w:t>
      </w:r>
    </w:p>
    <w:p w:rsidR="00350F2F" w:rsidRPr="003046B4" w:rsidRDefault="003D6A07" w:rsidP="003D6A07">
      <w:pPr>
        <w:pStyle w:val="BodyTextIndent"/>
        <w:ind w:left="1440" w:firstLine="0"/>
        <w:rPr>
          <w:rFonts w:ascii="Garamond" w:hAnsi="Garamond"/>
          <w:i/>
          <w:sz w:val="22"/>
          <w:szCs w:val="22"/>
        </w:rPr>
      </w:pPr>
      <w:r w:rsidRPr="003D6A07">
        <w:rPr>
          <w:rFonts w:ascii="Garamond" w:hAnsi="Garamond"/>
          <w:sz w:val="22"/>
          <w:szCs w:val="22"/>
        </w:rPr>
        <w:t>Ione Deollos,</w:t>
      </w:r>
      <w:r w:rsidRPr="003D6A07">
        <w:rPr>
          <w:rFonts w:ascii="Garamond" w:hAnsi="Garamond"/>
          <w:i/>
          <w:sz w:val="22"/>
          <w:szCs w:val="22"/>
        </w:rPr>
        <w:t xml:space="preserve"> Incoming Chair,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3046B4">
        <w:rPr>
          <w:rFonts w:ascii="Garamond" w:hAnsi="Garamond"/>
          <w:i/>
          <w:sz w:val="22"/>
          <w:szCs w:val="22"/>
        </w:rPr>
        <w:t>Statewide Tran</w:t>
      </w:r>
      <w:r>
        <w:rPr>
          <w:rFonts w:ascii="Garamond" w:hAnsi="Garamond"/>
          <w:i/>
          <w:sz w:val="22"/>
          <w:szCs w:val="22"/>
        </w:rPr>
        <w:t>sfer and Articulation Committee</w:t>
      </w:r>
    </w:p>
    <w:p w:rsidR="003D6A07" w:rsidRDefault="003D6A07" w:rsidP="00AF4F1F">
      <w:pPr>
        <w:tabs>
          <w:tab w:val="right" w:pos="0"/>
          <w:tab w:val="left" w:pos="7110"/>
        </w:tabs>
        <w:ind w:left="1440" w:right="720"/>
        <w:jc w:val="both"/>
        <w:rPr>
          <w:rFonts w:ascii="Garamond" w:hAnsi="Garamond"/>
          <w:iCs/>
          <w:sz w:val="22"/>
          <w:szCs w:val="22"/>
        </w:rPr>
      </w:pPr>
    </w:p>
    <w:p w:rsidR="00350F2F" w:rsidRPr="003046B4" w:rsidRDefault="00350F2F" w:rsidP="00AF4F1F">
      <w:pPr>
        <w:tabs>
          <w:tab w:val="right" w:pos="0"/>
          <w:tab w:val="left" w:pos="7110"/>
        </w:tabs>
        <w:ind w:left="1440" w:right="720"/>
        <w:jc w:val="both"/>
        <w:rPr>
          <w:rFonts w:ascii="Garamond" w:hAnsi="Garamond"/>
          <w:iCs/>
          <w:sz w:val="22"/>
          <w:szCs w:val="22"/>
        </w:rPr>
      </w:pPr>
      <w:r w:rsidRPr="003046B4">
        <w:rPr>
          <w:rFonts w:ascii="Garamond" w:hAnsi="Garamond"/>
          <w:iCs/>
          <w:sz w:val="22"/>
          <w:szCs w:val="22"/>
        </w:rPr>
        <w:t>Issues concerning</w:t>
      </w:r>
      <w:r w:rsidR="001321E6" w:rsidRPr="003046B4">
        <w:rPr>
          <w:rFonts w:ascii="Garamond" w:hAnsi="Garamond"/>
          <w:iCs/>
          <w:sz w:val="22"/>
          <w:szCs w:val="22"/>
        </w:rPr>
        <w:t xml:space="preserve"> credit mobility, such as </w:t>
      </w:r>
      <w:r w:rsidRPr="003046B4">
        <w:rPr>
          <w:rFonts w:ascii="Garamond" w:hAnsi="Garamond"/>
          <w:iCs/>
          <w:sz w:val="22"/>
          <w:szCs w:val="22"/>
        </w:rPr>
        <w:t>dual credit</w:t>
      </w:r>
      <w:r w:rsidR="001321E6" w:rsidRPr="003046B4">
        <w:rPr>
          <w:rFonts w:ascii="Garamond" w:hAnsi="Garamond"/>
          <w:iCs/>
          <w:sz w:val="22"/>
          <w:szCs w:val="22"/>
        </w:rPr>
        <w:t xml:space="preserve"> and </w:t>
      </w:r>
      <w:r w:rsidRPr="003046B4">
        <w:rPr>
          <w:rFonts w:ascii="Garamond" w:hAnsi="Garamond"/>
          <w:iCs/>
          <w:sz w:val="22"/>
          <w:szCs w:val="22"/>
        </w:rPr>
        <w:t xml:space="preserve">credit transfer, </w:t>
      </w:r>
      <w:r w:rsidR="001321E6" w:rsidRPr="003046B4">
        <w:rPr>
          <w:rFonts w:ascii="Garamond" w:hAnsi="Garamond"/>
          <w:iCs/>
          <w:sz w:val="22"/>
          <w:szCs w:val="22"/>
        </w:rPr>
        <w:t>impact</w:t>
      </w:r>
      <w:r w:rsidR="00E81D48" w:rsidRPr="003046B4">
        <w:rPr>
          <w:rFonts w:ascii="Garamond" w:hAnsi="Garamond"/>
          <w:iCs/>
          <w:sz w:val="22"/>
          <w:szCs w:val="22"/>
        </w:rPr>
        <w:t xml:space="preserve"> Indiana’s efforts to provide the best environment to help our college</w:t>
      </w:r>
      <w:r w:rsidR="0082572E" w:rsidRPr="003046B4">
        <w:rPr>
          <w:rFonts w:ascii="Garamond" w:hAnsi="Garamond"/>
          <w:iCs/>
          <w:sz w:val="22"/>
          <w:szCs w:val="22"/>
        </w:rPr>
        <w:t xml:space="preserve"> bound students earn their post</w:t>
      </w:r>
      <w:r w:rsidR="00E81D48" w:rsidRPr="003046B4">
        <w:rPr>
          <w:rFonts w:ascii="Garamond" w:hAnsi="Garamond"/>
          <w:iCs/>
          <w:sz w:val="22"/>
          <w:szCs w:val="22"/>
        </w:rPr>
        <w:t xml:space="preserve">secondary degrees.  This presentation will provide an update on </w:t>
      </w:r>
      <w:r w:rsidR="001321E6" w:rsidRPr="003046B4">
        <w:rPr>
          <w:rFonts w:ascii="Garamond" w:hAnsi="Garamond"/>
          <w:iCs/>
          <w:sz w:val="22"/>
          <w:szCs w:val="22"/>
        </w:rPr>
        <w:t xml:space="preserve">the recent work of STAC </w:t>
      </w:r>
      <w:r w:rsidR="0082572E" w:rsidRPr="003046B4">
        <w:rPr>
          <w:rFonts w:ascii="Garamond" w:hAnsi="Garamond"/>
          <w:iCs/>
          <w:sz w:val="22"/>
          <w:szCs w:val="22"/>
        </w:rPr>
        <w:t xml:space="preserve">and an opportunity to discuss how STAC can be a conduit or a barrier to </w:t>
      </w:r>
      <w:r w:rsidR="00F85C93">
        <w:rPr>
          <w:rFonts w:ascii="Garamond" w:hAnsi="Garamond"/>
          <w:iCs/>
          <w:sz w:val="22"/>
          <w:szCs w:val="22"/>
        </w:rPr>
        <w:t xml:space="preserve">improving </w:t>
      </w:r>
      <w:r w:rsidR="0082572E" w:rsidRPr="003046B4">
        <w:rPr>
          <w:rFonts w:ascii="Garamond" w:hAnsi="Garamond"/>
          <w:iCs/>
          <w:sz w:val="22"/>
          <w:szCs w:val="22"/>
        </w:rPr>
        <w:t>student learning outcomes</w:t>
      </w:r>
      <w:r w:rsidR="00E81D48" w:rsidRPr="003046B4">
        <w:rPr>
          <w:rFonts w:ascii="Garamond" w:hAnsi="Garamond"/>
          <w:iCs/>
          <w:sz w:val="22"/>
          <w:szCs w:val="22"/>
        </w:rPr>
        <w:t>.</w:t>
      </w:r>
      <w:r w:rsidRPr="003046B4">
        <w:rPr>
          <w:rFonts w:ascii="Garamond" w:hAnsi="Garamond"/>
          <w:iCs/>
          <w:sz w:val="22"/>
          <w:szCs w:val="22"/>
        </w:rPr>
        <w:t xml:space="preserve">        </w:t>
      </w:r>
    </w:p>
    <w:p w:rsidR="00D42F8D" w:rsidRPr="003046B4" w:rsidRDefault="00D42F8D" w:rsidP="00AF4F1F">
      <w:pPr>
        <w:tabs>
          <w:tab w:val="right" w:pos="0"/>
          <w:tab w:val="left" w:pos="7110"/>
        </w:tabs>
        <w:ind w:left="1440" w:right="720"/>
        <w:jc w:val="both"/>
        <w:rPr>
          <w:rFonts w:ascii="Garamond" w:hAnsi="Garamond"/>
          <w:iCs/>
          <w:sz w:val="22"/>
          <w:szCs w:val="22"/>
        </w:rPr>
      </w:pPr>
    </w:p>
    <w:p w:rsidR="00B656EC" w:rsidRPr="003046B4" w:rsidRDefault="00D42F8D" w:rsidP="005F7BD5">
      <w:pPr>
        <w:pStyle w:val="BodyTextIndent"/>
        <w:tabs>
          <w:tab w:val="clear" w:pos="1440"/>
          <w:tab w:val="right" w:pos="90"/>
        </w:tabs>
        <w:ind w:left="1170" w:hanging="1170"/>
        <w:rPr>
          <w:rFonts w:ascii="Garamond" w:hAnsi="Garamond"/>
          <w:b/>
          <w:sz w:val="22"/>
          <w:szCs w:val="22"/>
        </w:rPr>
      </w:pPr>
      <w:r w:rsidRPr="003046B4">
        <w:rPr>
          <w:rFonts w:ascii="Garamond" w:hAnsi="Garamond"/>
          <w:sz w:val="22"/>
          <w:szCs w:val="22"/>
        </w:rPr>
        <w:tab/>
        <w:t xml:space="preserve">  </w:t>
      </w:r>
      <w:r w:rsidR="0041556C" w:rsidRPr="003046B4">
        <w:rPr>
          <w:rFonts w:ascii="Garamond" w:hAnsi="Garamond"/>
          <w:b/>
          <w:sz w:val="22"/>
          <w:szCs w:val="22"/>
        </w:rPr>
        <w:t>2:</w:t>
      </w:r>
      <w:r w:rsidR="00D74D39" w:rsidRPr="003046B4">
        <w:rPr>
          <w:rFonts w:ascii="Garamond" w:hAnsi="Garamond"/>
          <w:b/>
          <w:sz w:val="22"/>
          <w:szCs w:val="22"/>
        </w:rPr>
        <w:t>15</w:t>
      </w:r>
      <w:r w:rsidR="0041556C" w:rsidRPr="003046B4">
        <w:rPr>
          <w:rFonts w:ascii="Garamond" w:hAnsi="Garamond"/>
          <w:b/>
          <w:sz w:val="22"/>
          <w:szCs w:val="22"/>
        </w:rPr>
        <w:t xml:space="preserve"> p.m. </w:t>
      </w:r>
      <w:r w:rsidR="00F51096" w:rsidRPr="003046B4">
        <w:rPr>
          <w:rFonts w:ascii="Garamond" w:hAnsi="Garamond"/>
          <w:b/>
          <w:sz w:val="22"/>
          <w:szCs w:val="22"/>
        </w:rPr>
        <w:t xml:space="preserve">    </w:t>
      </w:r>
      <w:r w:rsidR="0041556C" w:rsidRPr="003046B4">
        <w:rPr>
          <w:rFonts w:ascii="Garamond" w:hAnsi="Garamond"/>
          <w:b/>
          <w:sz w:val="22"/>
          <w:szCs w:val="22"/>
        </w:rPr>
        <w:t>Raising the Bar</w:t>
      </w:r>
      <w:r w:rsidR="00B762E3" w:rsidRPr="003046B4">
        <w:rPr>
          <w:rFonts w:ascii="Garamond" w:hAnsi="Garamond"/>
          <w:b/>
          <w:sz w:val="22"/>
          <w:szCs w:val="22"/>
        </w:rPr>
        <w:t xml:space="preserve"> or Changing the Bar?</w:t>
      </w:r>
      <w:r w:rsidR="0079533F" w:rsidRPr="003046B4">
        <w:rPr>
          <w:rFonts w:ascii="Garamond" w:hAnsi="Garamond"/>
          <w:b/>
          <w:sz w:val="22"/>
          <w:szCs w:val="22"/>
        </w:rPr>
        <w:t>:</w:t>
      </w:r>
      <w:r w:rsidR="0041556C" w:rsidRPr="003046B4">
        <w:rPr>
          <w:rFonts w:ascii="Garamond" w:hAnsi="Garamond"/>
          <w:b/>
          <w:sz w:val="22"/>
          <w:szCs w:val="22"/>
        </w:rPr>
        <w:t xml:space="preserve"> </w:t>
      </w:r>
      <w:r w:rsidR="00B656EC" w:rsidRPr="003046B4">
        <w:rPr>
          <w:rFonts w:ascii="Garamond" w:hAnsi="Garamond"/>
          <w:b/>
          <w:sz w:val="22"/>
          <w:szCs w:val="22"/>
        </w:rPr>
        <w:t xml:space="preserve">The Next Generation of College </w:t>
      </w:r>
      <w:r w:rsidR="00B762E3" w:rsidRPr="003046B4">
        <w:rPr>
          <w:rFonts w:ascii="Garamond" w:hAnsi="Garamond"/>
          <w:b/>
          <w:sz w:val="22"/>
          <w:szCs w:val="22"/>
        </w:rPr>
        <w:t xml:space="preserve">Readiness </w:t>
      </w:r>
      <w:r w:rsidR="00B656EC" w:rsidRPr="003046B4">
        <w:rPr>
          <w:rFonts w:ascii="Garamond" w:hAnsi="Garamond"/>
          <w:b/>
          <w:sz w:val="22"/>
          <w:szCs w:val="22"/>
        </w:rPr>
        <w:t xml:space="preserve">Assessment </w:t>
      </w:r>
    </w:p>
    <w:p w:rsidR="007664DD" w:rsidRPr="003046B4" w:rsidRDefault="00E95B9D" w:rsidP="00E95B9D">
      <w:pPr>
        <w:pStyle w:val="BodyTextIndent"/>
        <w:tabs>
          <w:tab w:val="left" w:pos="1440"/>
        </w:tabs>
        <w:ind w:left="0" w:firstLine="0"/>
        <w:rPr>
          <w:rFonts w:ascii="Garamond" w:hAnsi="Garamond"/>
          <w:i/>
          <w:sz w:val="22"/>
          <w:szCs w:val="22"/>
        </w:rPr>
      </w:pPr>
      <w:r w:rsidRPr="003046B4">
        <w:rPr>
          <w:rFonts w:ascii="Garamond" w:hAnsi="Garamond"/>
          <w:b/>
          <w:sz w:val="22"/>
          <w:szCs w:val="22"/>
        </w:rPr>
        <w:tab/>
      </w:r>
      <w:r w:rsidR="007664DD" w:rsidRPr="003046B4">
        <w:rPr>
          <w:rFonts w:ascii="Garamond" w:hAnsi="Garamond"/>
          <w:sz w:val="22"/>
          <w:szCs w:val="22"/>
        </w:rPr>
        <w:t>Allison Jo</w:t>
      </w:r>
      <w:r w:rsidR="00B656EC" w:rsidRPr="003046B4">
        <w:rPr>
          <w:rFonts w:ascii="Garamond" w:hAnsi="Garamond"/>
          <w:sz w:val="22"/>
          <w:szCs w:val="22"/>
        </w:rPr>
        <w:t>n</w:t>
      </w:r>
      <w:r w:rsidR="007664DD" w:rsidRPr="003046B4">
        <w:rPr>
          <w:rFonts w:ascii="Garamond" w:hAnsi="Garamond"/>
          <w:sz w:val="22"/>
          <w:szCs w:val="22"/>
        </w:rPr>
        <w:t>e</w:t>
      </w:r>
      <w:r w:rsidR="00B656EC" w:rsidRPr="003046B4">
        <w:rPr>
          <w:rFonts w:ascii="Garamond" w:hAnsi="Garamond"/>
          <w:sz w:val="22"/>
          <w:szCs w:val="22"/>
        </w:rPr>
        <w:t>s,</w:t>
      </w:r>
      <w:r w:rsidR="00B656EC" w:rsidRPr="003046B4">
        <w:rPr>
          <w:rFonts w:ascii="Garamond" w:hAnsi="Garamond"/>
          <w:i/>
          <w:sz w:val="22"/>
          <w:szCs w:val="22"/>
        </w:rPr>
        <w:t xml:space="preserve"> </w:t>
      </w:r>
      <w:r w:rsidR="007664DD" w:rsidRPr="003046B4">
        <w:rPr>
          <w:rFonts w:ascii="Garamond" w:hAnsi="Garamond"/>
          <w:sz w:val="22"/>
          <w:szCs w:val="22"/>
        </w:rPr>
        <w:t>Senior Fellow for Postsecondary Engagement,</w:t>
      </w:r>
      <w:r w:rsidR="007664DD" w:rsidRPr="003046B4">
        <w:rPr>
          <w:rFonts w:ascii="Garamond" w:hAnsi="Garamond"/>
          <w:i/>
          <w:sz w:val="22"/>
          <w:szCs w:val="22"/>
        </w:rPr>
        <w:t xml:space="preserve"> </w:t>
      </w:r>
      <w:r w:rsidR="002001AE" w:rsidRPr="003046B4">
        <w:rPr>
          <w:rFonts w:ascii="Garamond" w:hAnsi="Garamond"/>
          <w:i/>
          <w:sz w:val="22"/>
          <w:szCs w:val="22"/>
        </w:rPr>
        <w:t>Achieve, Inc</w:t>
      </w:r>
    </w:p>
    <w:p w:rsidR="00B656EC" w:rsidRPr="003046B4" w:rsidRDefault="007664DD" w:rsidP="00E95B9D">
      <w:pPr>
        <w:pStyle w:val="BodyTextIndent"/>
        <w:tabs>
          <w:tab w:val="left" w:pos="1440"/>
        </w:tabs>
        <w:ind w:left="0" w:firstLine="0"/>
        <w:rPr>
          <w:rFonts w:ascii="Garamond" w:hAnsi="Garamond"/>
          <w:i/>
          <w:sz w:val="22"/>
          <w:szCs w:val="22"/>
        </w:rPr>
      </w:pPr>
      <w:r w:rsidRPr="003046B4">
        <w:rPr>
          <w:rFonts w:ascii="Garamond" w:hAnsi="Garamond"/>
          <w:i/>
          <w:sz w:val="22"/>
          <w:szCs w:val="22"/>
        </w:rPr>
        <w:tab/>
        <w:t xml:space="preserve">Leader, </w:t>
      </w:r>
      <w:r w:rsidR="00B656EC" w:rsidRPr="003046B4">
        <w:rPr>
          <w:rFonts w:ascii="Garamond" w:hAnsi="Garamond"/>
          <w:i/>
          <w:sz w:val="22"/>
          <w:szCs w:val="22"/>
        </w:rPr>
        <w:t xml:space="preserve">Partnership for </w:t>
      </w:r>
      <w:r w:rsidR="0031132C" w:rsidRPr="003046B4">
        <w:rPr>
          <w:rFonts w:ascii="Garamond" w:hAnsi="Garamond"/>
          <w:i/>
          <w:sz w:val="22"/>
          <w:szCs w:val="22"/>
        </w:rPr>
        <w:t xml:space="preserve">the </w:t>
      </w:r>
      <w:r w:rsidR="00B656EC" w:rsidRPr="003046B4">
        <w:rPr>
          <w:rFonts w:ascii="Garamond" w:hAnsi="Garamond"/>
          <w:i/>
          <w:sz w:val="22"/>
          <w:szCs w:val="22"/>
        </w:rPr>
        <w:t xml:space="preserve">Assessment of Readiness for College and Careers (PARCC) </w:t>
      </w:r>
    </w:p>
    <w:p w:rsidR="00E81D48" w:rsidRPr="003046B4" w:rsidRDefault="0041556C" w:rsidP="00B656EC">
      <w:pPr>
        <w:pStyle w:val="BodyTextIndent"/>
        <w:tabs>
          <w:tab w:val="clear" w:pos="1440"/>
          <w:tab w:val="right" w:pos="90"/>
        </w:tabs>
        <w:ind w:left="0" w:firstLine="0"/>
        <w:rPr>
          <w:rFonts w:ascii="Garamond" w:hAnsi="Garamond"/>
          <w:sz w:val="22"/>
          <w:szCs w:val="22"/>
        </w:rPr>
      </w:pPr>
      <w:r w:rsidRPr="003046B4">
        <w:rPr>
          <w:rFonts w:ascii="Garamond" w:hAnsi="Garamond"/>
          <w:sz w:val="22"/>
          <w:szCs w:val="22"/>
        </w:rPr>
        <w:t xml:space="preserve"> </w:t>
      </w:r>
    </w:p>
    <w:p w:rsidR="00CB1D16" w:rsidRPr="003046B4" w:rsidRDefault="00F85C93" w:rsidP="00AF4F1F">
      <w:pPr>
        <w:tabs>
          <w:tab w:val="right" w:pos="0"/>
          <w:tab w:val="left" w:pos="7110"/>
        </w:tabs>
        <w:ind w:left="1440" w:right="720"/>
        <w:jc w:val="both"/>
        <w:rPr>
          <w:rFonts w:ascii="Garamond" w:hAnsi="Garamond"/>
          <w:iCs/>
          <w:sz w:val="22"/>
          <w:szCs w:val="22"/>
        </w:rPr>
      </w:pPr>
      <w:r>
        <w:rPr>
          <w:rFonts w:ascii="Garamond" w:hAnsi="Garamond"/>
          <w:iCs/>
          <w:sz w:val="22"/>
          <w:szCs w:val="22"/>
        </w:rPr>
        <w:t>E</w:t>
      </w:r>
      <w:r w:rsidR="005F3A55" w:rsidRPr="003046B4">
        <w:rPr>
          <w:rFonts w:ascii="Garamond" w:hAnsi="Garamond"/>
          <w:iCs/>
          <w:sz w:val="22"/>
          <w:szCs w:val="22"/>
        </w:rPr>
        <w:t>very state in the nation is working to improve its academic s</w:t>
      </w:r>
      <w:r w:rsidR="000F503F" w:rsidRPr="003046B4">
        <w:rPr>
          <w:rFonts w:ascii="Garamond" w:hAnsi="Garamond"/>
          <w:iCs/>
          <w:sz w:val="22"/>
          <w:szCs w:val="22"/>
        </w:rPr>
        <w:t>ta</w:t>
      </w:r>
      <w:r w:rsidR="005F3A55" w:rsidRPr="003046B4">
        <w:rPr>
          <w:rFonts w:ascii="Garamond" w:hAnsi="Garamond"/>
          <w:iCs/>
          <w:sz w:val="22"/>
          <w:szCs w:val="22"/>
        </w:rPr>
        <w:t xml:space="preserve">ndards and assessments to ensure students graduate from high school with the knowledge and skills </w:t>
      </w:r>
      <w:r w:rsidR="000337AB" w:rsidRPr="003046B4">
        <w:rPr>
          <w:rFonts w:ascii="Garamond" w:hAnsi="Garamond"/>
          <w:iCs/>
          <w:sz w:val="22"/>
          <w:szCs w:val="22"/>
        </w:rPr>
        <w:t>needed to be successful in college and careers.  Indiana has continued its commitment to college- and career-readiness through the adoption of the Common Core State Standards (CCSS). The next step is assessing student learning of those standards by participating in the PARCC assessment consortium as a Governing State. This session will address the necessity of building and involving statewide cadres of postsecondary faculty leaders in the process of developing and implementing meaningful next-generation college- and career-ready assessments that will signal students are ready for success in entry-level postsecondary courses and careers.</w:t>
      </w:r>
    </w:p>
    <w:p w:rsidR="00381FC8" w:rsidRPr="003046B4" w:rsidRDefault="00381FC8" w:rsidP="00381FC8">
      <w:pPr>
        <w:pStyle w:val="BodyTextIndent"/>
        <w:ind w:left="2880" w:hanging="1440"/>
        <w:rPr>
          <w:rFonts w:ascii="Garamond" w:hAnsi="Garamond"/>
          <w:b/>
          <w:sz w:val="22"/>
          <w:szCs w:val="22"/>
        </w:rPr>
      </w:pPr>
    </w:p>
    <w:p w:rsidR="00CB1D16" w:rsidRPr="003046B4" w:rsidRDefault="00CB1D16" w:rsidP="00B332DA">
      <w:pPr>
        <w:pStyle w:val="BodyTextIndent"/>
        <w:ind w:left="0" w:firstLine="0"/>
        <w:rPr>
          <w:rFonts w:ascii="Garamond" w:hAnsi="Garamond"/>
          <w:b/>
          <w:sz w:val="22"/>
          <w:szCs w:val="22"/>
        </w:rPr>
      </w:pPr>
      <w:r w:rsidRPr="003046B4">
        <w:rPr>
          <w:rFonts w:ascii="Garamond" w:hAnsi="Garamond"/>
          <w:b/>
          <w:sz w:val="22"/>
          <w:szCs w:val="22"/>
        </w:rPr>
        <w:t xml:space="preserve">  </w:t>
      </w:r>
      <w:r w:rsidR="0082572E" w:rsidRPr="003046B4">
        <w:rPr>
          <w:rFonts w:ascii="Garamond" w:hAnsi="Garamond"/>
          <w:b/>
          <w:sz w:val="22"/>
          <w:szCs w:val="22"/>
        </w:rPr>
        <w:t>3</w:t>
      </w:r>
      <w:r w:rsidRPr="003046B4">
        <w:rPr>
          <w:rFonts w:ascii="Garamond" w:hAnsi="Garamond"/>
          <w:b/>
          <w:sz w:val="22"/>
          <w:szCs w:val="22"/>
        </w:rPr>
        <w:t>:</w:t>
      </w:r>
      <w:r w:rsidR="00D74D39" w:rsidRPr="003046B4">
        <w:rPr>
          <w:rFonts w:ascii="Garamond" w:hAnsi="Garamond"/>
          <w:b/>
          <w:sz w:val="22"/>
          <w:szCs w:val="22"/>
        </w:rPr>
        <w:t>00</w:t>
      </w:r>
      <w:r w:rsidR="00B332DA" w:rsidRPr="003046B4">
        <w:rPr>
          <w:rFonts w:ascii="Garamond" w:hAnsi="Garamond"/>
          <w:b/>
          <w:sz w:val="22"/>
          <w:szCs w:val="22"/>
        </w:rPr>
        <w:t xml:space="preserve"> </w:t>
      </w:r>
      <w:r w:rsidRPr="003046B4">
        <w:rPr>
          <w:rFonts w:ascii="Garamond" w:hAnsi="Garamond"/>
          <w:b/>
          <w:sz w:val="22"/>
          <w:szCs w:val="22"/>
        </w:rPr>
        <w:t>p.m.</w:t>
      </w:r>
      <w:r w:rsidR="00A87FF6" w:rsidRPr="003046B4">
        <w:rPr>
          <w:rFonts w:ascii="Garamond" w:hAnsi="Garamond"/>
          <w:b/>
          <w:sz w:val="22"/>
          <w:szCs w:val="22"/>
        </w:rPr>
        <w:t xml:space="preserve"> </w:t>
      </w:r>
      <w:r w:rsidRPr="003046B4">
        <w:rPr>
          <w:rFonts w:ascii="Garamond" w:hAnsi="Garamond"/>
          <w:b/>
          <w:sz w:val="22"/>
          <w:szCs w:val="22"/>
        </w:rPr>
        <w:t xml:space="preserve">      Closing Remarks</w:t>
      </w:r>
    </w:p>
    <w:p w:rsidR="00732E8C" w:rsidRPr="003046B4" w:rsidRDefault="00732E8C" w:rsidP="00B332DA">
      <w:pPr>
        <w:pStyle w:val="BodyTextIndent"/>
        <w:ind w:left="0" w:firstLine="0"/>
        <w:rPr>
          <w:rFonts w:ascii="Garamond" w:hAnsi="Garamond"/>
          <w:b/>
          <w:sz w:val="22"/>
          <w:szCs w:val="22"/>
        </w:rPr>
      </w:pPr>
    </w:p>
    <w:p w:rsidR="008B2567" w:rsidRPr="003046B4" w:rsidRDefault="00381FC8" w:rsidP="00732E8C">
      <w:pPr>
        <w:pStyle w:val="BodyTextIndent"/>
        <w:tabs>
          <w:tab w:val="clear" w:pos="1440"/>
          <w:tab w:val="right" w:pos="1350"/>
        </w:tabs>
        <w:ind w:left="1440" w:firstLine="0"/>
        <w:rPr>
          <w:rFonts w:ascii="Garamond" w:hAnsi="Garamond"/>
          <w:sz w:val="22"/>
          <w:szCs w:val="22"/>
        </w:rPr>
      </w:pPr>
      <w:r w:rsidRPr="003046B4">
        <w:rPr>
          <w:rFonts w:ascii="Garamond" w:hAnsi="Garamond"/>
          <w:sz w:val="22"/>
          <w:szCs w:val="22"/>
        </w:rPr>
        <w:t>Cynthia Baker</w:t>
      </w:r>
    </w:p>
    <w:sectPr w:rsidR="008B2567" w:rsidRPr="003046B4" w:rsidSect="00325753">
      <w:headerReference w:type="even" r:id="rId7"/>
      <w:headerReference w:type="default" r:id="rId8"/>
      <w:headerReference w:type="first" r:id="rId9"/>
      <w:pgSz w:w="12240" w:h="15840" w:code="1"/>
      <w:pgMar w:top="720" w:right="1440" w:bottom="432" w:left="1440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31E" w:rsidRDefault="00FA431E" w:rsidP="00B602B6">
      <w:r>
        <w:separator/>
      </w:r>
    </w:p>
  </w:endnote>
  <w:endnote w:type="continuationSeparator" w:id="0">
    <w:p w:rsidR="00FA431E" w:rsidRDefault="00FA431E" w:rsidP="00B60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31E" w:rsidRDefault="00FA431E" w:rsidP="00B602B6">
      <w:r>
        <w:separator/>
      </w:r>
    </w:p>
  </w:footnote>
  <w:footnote w:type="continuationSeparator" w:id="0">
    <w:p w:rsidR="00FA431E" w:rsidRDefault="00FA431E" w:rsidP="00B602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58" w:rsidRDefault="00102C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58" w:rsidRDefault="00102C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C58" w:rsidRDefault="00102C5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355B45"/>
    <w:rsid w:val="00000687"/>
    <w:rsid w:val="000337AB"/>
    <w:rsid w:val="0004419B"/>
    <w:rsid w:val="00056512"/>
    <w:rsid w:val="00077D36"/>
    <w:rsid w:val="000B5954"/>
    <w:rsid w:val="000B6A54"/>
    <w:rsid w:val="000F503F"/>
    <w:rsid w:val="00102C58"/>
    <w:rsid w:val="0010362B"/>
    <w:rsid w:val="001321E6"/>
    <w:rsid w:val="001464FC"/>
    <w:rsid w:val="00187FC9"/>
    <w:rsid w:val="001C74FF"/>
    <w:rsid w:val="001E6752"/>
    <w:rsid w:val="002001AE"/>
    <w:rsid w:val="0021201B"/>
    <w:rsid w:val="00225C78"/>
    <w:rsid w:val="0024716B"/>
    <w:rsid w:val="00255364"/>
    <w:rsid w:val="002D49DA"/>
    <w:rsid w:val="003046B4"/>
    <w:rsid w:val="0031132C"/>
    <w:rsid w:val="003127A2"/>
    <w:rsid w:val="00325753"/>
    <w:rsid w:val="00350F2F"/>
    <w:rsid w:val="00353C4B"/>
    <w:rsid w:val="00355926"/>
    <w:rsid w:val="00355B45"/>
    <w:rsid w:val="00365C40"/>
    <w:rsid w:val="003708C8"/>
    <w:rsid w:val="00381FC8"/>
    <w:rsid w:val="003D6300"/>
    <w:rsid w:val="003D6A07"/>
    <w:rsid w:val="003F7766"/>
    <w:rsid w:val="0041556C"/>
    <w:rsid w:val="0043287B"/>
    <w:rsid w:val="00434A02"/>
    <w:rsid w:val="00444D5A"/>
    <w:rsid w:val="00477586"/>
    <w:rsid w:val="00481D35"/>
    <w:rsid w:val="004A0225"/>
    <w:rsid w:val="004C11F0"/>
    <w:rsid w:val="004D6FE5"/>
    <w:rsid w:val="004F5A22"/>
    <w:rsid w:val="004F63AB"/>
    <w:rsid w:val="0052136D"/>
    <w:rsid w:val="00530C15"/>
    <w:rsid w:val="00531C63"/>
    <w:rsid w:val="00533640"/>
    <w:rsid w:val="00543A8A"/>
    <w:rsid w:val="00556316"/>
    <w:rsid w:val="00586541"/>
    <w:rsid w:val="005A5A17"/>
    <w:rsid w:val="005B0722"/>
    <w:rsid w:val="005D0E3B"/>
    <w:rsid w:val="005E1CDF"/>
    <w:rsid w:val="005F10A9"/>
    <w:rsid w:val="005F3A55"/>
    <w:rsid w:val="005F5C90"/>
    <w:rsid w:val="005F66F3"/>
    <w:rsid w:val="005F7596"/>
    <w:rsid w:val="005F7BD5"/>
    <w:rsid w:val="0061137D"/>
    <w:rsid w:val="00621EA0"/>
    <w:rsid w:val="0062313D"/>
    <w:rsid w:val="006348CD"/>
    <w:rsid w:val="00647267"/>
    <w:rsid w:val="00666B6F"/>
    <w:rsid w:val="00683F58"/>
    <w:rsid w:val="006B601C"/>
    <w:rsid w:val="006C27E7"/>
    <w:rsid w:val="006F178E"/>
    <w:rsid w:val="00732E8C"/>
    <w:rsid w:val="00735941"/>
    <w:rsid w:val="00736363"/>
    <w:rsid w:val="00763700"/>
    <w:rsid w:val="007664DD"/>
    <w:rsid w:val="0079533F"/>
    <w:rsid w:val="007C405B"/>
    <w:rsid w:val="007C6A54"/>
    <w:rsid w:val="007D346F"/>
    <w:rsid w:val="007E42D8"/>
    <w:rsid w:val="008009F8"/>
    <w:rsid w:val="00803C1B"/>
    <w:rsid w:val="00807D31"/>
    <w:rsid w:val="008219E6"/>
    <w:rsid w:val="00822F3D"/>
    <w:rsid w:val="0082572E"/>
    <w:rsid w:val="00843BCB"/>
    <w:rsid w:val="0086298A"/>
    <w:rsid w:val="00887A8E"/>
    <w:rsid w:val="00894A9C"/>
    <w:rsid w:val="008B2567"/>
    <w:rsid w:val="008E5B13"/>
    <w:rsid w:val="00902FC6"/>
    <w:rsid w:val="0091183A"/>
    <w:rsid w:val="00934919"/>
    <w:rsid w:val="00937616"/>
    <w:rsid w:val="00985F4F"/>
    <w:rsid w:val="00990FFD"/>
    <w:rsid w:val="009E39EF"/>
    <w:rsid w:val="00A24DF5"/>
    <w:rsid w:val="00A35B2C"/>
    <w:rsid w:val="00A87FF6"/>
    <w:rsid w:val="00AA1142"/>
    <w:rsid w:val="00AA1170"/>
    <w:rsid w:val="00AB6AB3"/>
    <w:rsid w:val="00AB797B"/>
    <w:rsid w:val="00AF4E61"/>
    <w:rsid w:val="00AF4F1F"/>
    <w:rsid w:val="00B2190F"/>
    <w:rsid w:val="00B23A67"/>
    <w:rsid w:val="00B27634"/>
    <w:rsid w:val="00B332DA"/>
    <w:rsid w:val="00B56534"/>
    <w:rsid w:val="00B602B6"/>
    <w:rsid w:val="00B656EC"/>
    <w:rsid w:val="00B762E3"/>
    <w:rsid w:val="00B77690"/>
    <w:rsid w:val="00B93F90"/>
    <w:rsid w:val="00BB0075"/>
    <w:rsid w:val="00BB6446"/>
    <w:rsid w:val="00BC6612"/>
    <w:rsid w:val="00BC771D"/>
    <w:rsid w:val="00BE7E4F"/>
    <w:rsid w:val="00C16DA6"/>
    <w:rsid w:val="00C25CCD"/>
    <w:rsid w:val="00C40562"/>
    <w:rsid w:val="00C418A7"/>
    <w:rsid w:val="00C660DC"/>
    <w:rsid w:val="00CA545A"/>
    <w:rsid w:val="00CB1D16"/>
    <w:rsid w:val="00CB75E4"/>
    <w:rsid w:val="00CD1D81"/>
    <w:rsid w:val="00CD627E"/>
    <w:rsid w:val="00CE174D"/>
    <w:rsid w:val="00CE4908"/>
    <w:rsid w:val="00CF1C3B"/>
    <w:rsid w:val="00D42ECB"/>
    <w:rsid w:val="00D42F8D"/>
    <w:rsid w:val="00D71A74"/>
    <w:rsid w:val="00D74D39"/>
    <w:rsid w:val="00D9167A"/>
    <w:rsid w:val="00DA5FBA"/>
    <w:rsid w:val="00E05107"/>
    <w:rsid w:val="00E343FE"/>
    <w:rsid w:val="00E81D48"/>
    <w:rsid w:val="00E95B9D"/>
    <w:rsid w:val="00EB292D"/>
    <w:rsid w:val="00EB635E"/>
    <w:rsid w:val="00EC0671"/>
    <w:rsid w:val="00ED106C"/>
    <w:rsid w:val="00F00766"/>
    <w:rsid w:val="00F01D71"/>
    <w:rsid w:val="00F27099"/>
    <w:rsid w:val="00F44098"/>
    <w:rsid w:val="00F51096"/>
    <w:rsid w:val="00F538BF"/>
    <w:rsid w:val="00F67D8F"/>
    <w:rsid w:val="00F80608"/>
    <w:rsid w:val="00F85C93"/>
    <w:rsid w:val="00FA431E"/>
    <w:rsid w:val="00FC2AF2"/>
    <w:rsid w:val="00FE475B"/>
    <w:rsid w:val="00FF21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CCD"/>
  </w:style>
  <w:style w:type="paragraph" w:styleId="Heading1">
    <w:name w:val="heading 1"/>
    <w:basedOn w:val="Normal"/>
    <w:next w:val="Normal"/>
    <w:link w:val="Heading1Char"/>
    <w:qFormat/>
    <w:rsid w:val="00C25CCD"/>
    <w:pPr>
      <w:keepNext/>
      <w:tabs>
        <w:tab w:val="right" w:pos="1440"/>
        <w:tab w:val="left" w:pos="7110"/>
      </w:tabs>
      <w:ind w:left="1800" w:hanging="1800"/>
      <w:outlineLvl w:val="0"/>
    </w:pPr>
    <w:rPr>
      <w:rFonts w:ascii="NewCenturySchlbk" w:hAnsi="NewCenturySchlbk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25CCD"/>
    <w:pPr>
      <w:tabs>
        <w:tab w:val="right" w:pos="1440"/>
        <w:tab w:val="left" w:pos="7110"/>
      </w:tabs>
      <w:ind w:left="1800" w:hanging="1800"/>
    </w:pPr>
    <w:rPr>
      <w:rFonts w:ascii="NewCenturySchlbk" w:hAnsi="NewCenturySchlbk"/>
    </w:rPr>
  </w:style>
  <w:style w:type="paragraph" w:styleId="BalloonText">
    <w:name w:val="Balloon Text"/>
    <w:basedOn w:val="Normal"/>
    <w:semiHidden/>
    <w:rsid w:val="007C4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B602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602B6"/>
  </w:style>
  <w:style w:type="paragraph" w:styleId="Footer">
    <w:name w:val="footer"/>
    <w:basedOn w:val="Normal"/>
    <w:link w:val="FooterChar"/>
    <w:rsid w:val="00B602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02B6"/>
  </w:style>
  <w:style w:type="character" w:customStyle="1" w:styleId="Heading1Char">
    <w:name w:val="Heading 1 Char"/>
    <w:basedOn w:val="DefaultParagraphFont"/>
    <w:link w:val="Heading1"/>
    <w:rsid w:val="00255364"/>
    <w:rPr>
      <w:rFonts w:ascii="NewCenturySchlbk" w:hAnsi="NewCenturySchlbk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Fac. Conf Agenda</vt:lpstr>
    </vt:vector>
  </TitlesOfParts>
  <Company>Ind Comm for Higher Education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Fac. Conf Agenda</dc:title>
  <dc:creator>Kent Weldon</dc:creator>
  <cp:lastModifiedBy>rosemaryp</cp:lastModifiedBy>
  <cp:revision>2</cp:revision>
  <cp:lastPrinted>2011-03-29T17:42:00Z</cp:lastPrinted>
  <dcterms:created xsi:type="dcterms:W3CDTF">2011-04-08T17:50:00Z</dcterms:created>
  <dcterms:modified xsi:type="dcterms:W3CDTF">2011-04-08T17:50:00Z</dcterms:modified>
</cp:coreProperties>
</file>