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FEB5" w14:textId="77777777" w:rsidR="002D25AF" w:rsidRPr="00E62D8C" w:rsidRDefault="002D25AF" w:rsidP="007A0A41">
      <w:pPr>
        <w:tabs>
          <w:tab w:val="left" w:pos="450"/>
        </w:tabs>
        <w:spacing w:after="0"/>
        <w:jc w:val="center"/>
        <w:rPr>
          <w:rFonts w:ascii="Segoe UI" w:hAnsi="Segoe UI" w:cs="Segoe UI"/>
          <w:sz w:val="32"/>
          <w:szCs w:val="32"/>
        </w:rPr>
      </w:pPr>
      <w:r w:rsidRPr="00E62D8C">
        <w:rPr>
          <w:rFonts w:ascii="Segoe UI" w:hAnsi="Segoe UI" w:cs="Segoe UI"/>
          <w:sz w:val="32"/>
          <w:szCs w:val="32"/>
        </w:rPr>
        <w:t>Indiana Rules of Court</w:t>
      </w:r>
    </w:p>
    <w:p w14:paraId="4BBD5253" w14:textId="77777777" w:rsidR="002D25AF" w:rsidRPr="00E62D8C" w:rsidRDefault="002D25AF" w:rsidP="007A0A41">
      <w:pPr>
        <w:tabs>
          <w:tab w:val="left" w:pos="450"/>
        </w:tabs>
        <w:spacing w:after="0"/>
        <w:jc w:val="center"/>
        <w:rPr>
          <w:rFonts w:ascii="Segoe UI" w:hAnsi="Segoe UI" w:cs="Segoe UI"/>
          <w:b/>
          <w:sz w:val="32"/>
          <w:szCs w:val="32"/>
        </w:rPr>
      </w:pPr>
      <w:r w:rsidRPr="00E62D8C">
        <w:rPr>
          <w:rFonts w:ascii="Segoe UI" w:hAnsi="Segoe UI" w:cs="Segoe UI"/>
          <w:b/>
          <w:sz w:val="32"/>
          <w:szCs w:val="32"/>
        </w:rPr>
        <w:t>Small Claims</w:t>
      </w:r>
    </w:p>
    <w:p w14:paraId="390C1B8F" w14:textId="77777777" w:rsidR="002D25AF" w:rsidRPr="00E62D8C" w:rsidRDefault="002D25AF" w:rsidP="007A0A41">
      <w:pPr>
        <w:tabs>
          <w:tab w:val="left" w:pos="450"/>
        </w:tabs>
        <w:spacing w:after="0"/>
        <w:jc w:val="center"/>
        <w:rPr>
          <w:rFonts w:ascii="Segoe UI" w:hAnsi="Segoe UI" w:cs="Segoe UI"/>
          <w:i/>
          <w:szCs w:val="20"/>
        </w:rPr>
      </w:pPr>
    </w:p>
    <w:p w14:paraId="208A1BE3" w14:textId="00A35C19" w:rsidR="002D25AF" w:rsidRDefault="002D25AF" w:rsidP="007A0A41">
      <w:pPr>
        <w:tabs>
          <w:tab w:val="left" w:pos="450"/>
        </w:tabs>
        <w:spacing w:after="0"/>
        <w:jc w:val="center"/>
        <w:rPr>
          <w:rFonts w:ascii="Segoe UI" w:hAnsi="Segoe UI" w:cs="Segoe UI"/>
          <w:i/>
          <w:szCs w:val="20"/>
        </w:rPr>
      </w:pPr>
      <w:r w:rsidRPr="00E62D8C">
        <w:rPr>
          <w:rFonts w:ascii="Segoe UI" w:hAnsi="Segoe UI" w:cs="Segoe UI"/>
          <w:i/>
          <w:szCs w:val="20"/>
        </w:rPr>
        <w:t>Includi</w:t>
      </w:r>
      <w:r w:rsidR="002C6E45" w:rsidRPr="00E62D8C">
        <w:rPr>
          <w:rFonts w:ascii="Segoe UI" w:hAnsi="Segoe UI" w:cs="Segoe UI"/>
          <w:i/>
          <w:szCs w:val="20"/>
        </w:rPr>
        <w:t>ng Amendments Received Through January</w:t>
      </w:r>
      <w:r w:rsidRPr="00E62D8C">
        <w:rPr>
          <w:rFonts w:ascii="Segoe UI" w:hAnsi="Segoe UI" w:cs="Segoe UI"/>
          <w:i/>
          <w:szCs w:val="20"/>
        </w:rPr>
        <w:t xml:space="preserve"> 1, </w:t>
      </w:r>
      <w:r w:rsidR="00682490" w:rsidRPr="00E62D8C">
        <w:rPr>
          <w:rFonts w:ascii="Segoe UI" w:hAnsi="Segoe UI" w:cs="Segoe UI"/>
          <w:i/>
          <w:szCs w:val="20"/>
        </w:rPr>
        <w:t>202</w:t>
      </w:r>
      <w:r w:rsidR="003A0CAB" w:rsidRPr="00E62D8C">
        <w:rPr>
          <w:rFonts w:ascii="Segoe UI" w:hAnsi="Segoe UI" w:cs="Segoe UI"/>
          <w:i/>
          <w:szCs w:val="20"/>
        </w:rPr>
        <w:t>2</w:t>
      </w:r>
    </w:p>
    <w:p w14:paraId="1610CEFA" w14:textId="4F6A4FA5" w:rsidR="000A15F1" w:rsidRPr="000A15F1" w:rsidRDefault="000F5D65" w:rsidP="000A15F1">
      <w:pPr>
        <w:tabs>
          <w:tab w:val="left" w:pos="450"/>
        </w:tabs>
        <w:spacing w:before="240" w:after="240"/>
        <w:jc w:val="center"/>
        <w:rPr>
          <w:rFonts w:ascii="Segoe UI" w:hAnsi="Segoe UI" w:cs="Segoe UI"/>
          <w:iCs/>
          <w:szCs w:val="20"/>
        </w:rPr>
      </w:pPr>
      <w:hyperlink r:id="rId11" w:history="1">
        <w:r w:rsidR="000A15F1" w:rsidRPr="000A15F1">
          <w:rPr>
            <w:rStyle w:val="Hyperlink"/>
            <w:rFonts w:ascii="Segoe UI" w:hAnsi="Segoe UI" w:cs="Segoe UI"/>
            <w:iCs/>
            <w:szCs w:val="20"/>
          </w:rPr>
          <w:t>Find forms at courts.in.gov</w:t>
        </w:r>
      </w:hyperlink>
    </w:p>
    <w:p w14:paraId="6D5C8C42" w14:textId="77777777" w:rsidR="00890FA5" w:rsidRPr="00E62D8C" w:rsidRDefault="00890FA5" w:rsidP="007A0A41">
      <w:pPr>
        <w:tabs>
          <w:tab w:val="left" w:pos="450"/>
        </w:tabs>
        <w:spacing w:after="0"/>
        <w:rPr>
          <w:rFonts w:ascii="Segoe UI" w:hAnsi="Segoe UI" w:cs="Segoe UI"/>
          <w:szCs w:val="20"/>
        </w:rPr>
      </w:pPr>
    </w:p>
    <w:p w14:paraId="127DB40B" w14:textId="77777777" w:rsidR="002D25AF" w:rsidRPr="00E62D8C" w:rsidRDefault="002D25AF" w:rsidP="007A0A41">
      <w:pPr>
        <w:tabs>
          <w:tab w:val="left" w:pos="450"/>
        </w:tabs>
        <w:spacing w:after="0"/>
        <w:rPr>
          <w:rFonts w:ascii="Segoe UI" w:hAnsi="Segoe UI" w:cs="Segoe UI"/>
          <w:b/>
          <w:szCs w:val="20"/>
        </w:rPr>
      </w:pPr>
      <w:r w:rsidRPr="00E62D8C">
        <w:rPr>
          <w:rFonts w:ascii="Segoe UI" w:hAnsi="Segoe UI" w:cs="Segoe UI"/>
          <w:b/>
          <w:szCs w:val="20"/>
        </w:rPr>
        <w:t>TABLE OF CONTENTS</w:t>
      </w:r>
    </w:p>
    <w:p w14:paraId="7B70CB68" w14:textId="77777777" w:rsidR="00E84E31" w:rsidRPr="00E62D8C" w:rsidRDefault="006573AD">
      <w:pPr>
        <w:pStyle w:val="TOC1"/>
        <w:rPr>
          <w:rFonts w:ascii="Segoe UI" w:eastAsia="Times New Roman" w:hAnsi="Segoe UI" w:cs="Segoe UI"/>
          <w:noProof/>
          <w:sz w:val="22"/>
          <w:szCs w:val="22"/>
        </w:rPr>
      </w:pPr>
      <w:r w:rsidRPr="00E62D8C">
        <w:rPr>
          <w:rFonts w:ascii="Segoe UI" w:hAnsi="Segoe UI" w:cs="Segoe UI"/>
          <w:szCs w:val="20"/>
        </w:rPr>
        <w:fldChar w:fldCharType="begin"/>
      </w:r>
      <w:r w:rsidR="00925211" w:rsidRPr="00E62D8C">
        <w:rPr>
          <w:rFonts w:ascii="Segoe UI" w:hAnsi="Segoe UI" w:cs="Segoe UI"/>
          <w:szCs w:val="20"/>
        </w:rPr>
        <w:instrText xml:space="preserve"> TOC \h \z \t "TOC2,1" </w:instrText>
      </w:r>
      <w:r w:rsidRPr="00E62D8C">
        <w:rPr>
          <w:rFonts w:ascii="Segoe UI" w:hAnsi="Segoe UI" w:cs="Segoe UI"/>
          <w:szCs w:val="20"/>
        </w:rPr>
        <w:fldChar w:fldCharType="separate"/>
      </w:r>
      <w:hyperlink w:anchor="_Toc60038867" w:history="1">
        <w:r w:rsidR="00E84E31" w:rsidRPr="00E62D8C">
          <w:rPr>
            <w:rStyle w:val="Hyperlink"/>
            <w:rFonts w:ascii="Segoe UI" w:hAnsi="Segoe UI" w:cs="Segoe UI"/>
            <w:noProof/>
          </w:rPr>
          <w:t>Rule 1. Scope; citation</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_Toc60038867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1</w:t>
        </w:r>
        <w:r w:rsidR="00E84E31" w:rsidRPr="00E62D8C">
          <w:rPr>
            <w:rFonts w:ascii="Segoe UI" w:hAnsi="Segoe UI" w:cs="Segoe UI"/>
            <w:noProof/>
            <w:webHidden/>
          </w:rPr>
          <w:fldChar w:fldCharType="end"/>
        </w:r>
      </w:hyperlink>
    </w:p>
    <w:p w14:paraId="31384493" w14:textId="77777777" w:rsidR="00E84E31" w:rsidRPr="00E62D8C" w:rsidRDefault="000F5D65">
      <w:pPr>
        <w:pStyle w:val="TOC1"/>
        <w:rPr>
          <w:rFonts w:ascii="Segoe UI" w:eastAsia="Times New Roman" w:hAnsi="Segoe UI" w:cs="Segoe UI"/>
          <w:noProof/>
          <w:sz w:val="22"/>
          <w:szCs w:val="22"/>
        </w:rPr>
      </w:pPr>
      <w:hyperlink w:anchor="_Toc60038868" w:history="1">
        <w:r w:rsidR="00E84E31" w:rsidRPr="00E62D8C">
          <w:rPr>
            <w:rStyle w:val="Hyperlink"/>
            <w:rFonts w:ascii="Segoe UI" w:hAnsi="Segoe UI" w:cs="Segoe UI"/>
            <w:noProof/>
          </w:rPr>
          <w:t>Rule 2. Commencement of Action</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_Toc60038868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1</w:t>
        </w:r>
        <w:r w:rsidR="00E84E31" w:rsidRPr="00E62D8C">
          <w:rPr>
            <w:rFonts w:ascii="Segoe UI" w:hAnsi="Segoe UI" w:cs="Segoe UI"/>
            <w:noProof/>
            <w:webHidden/>
          </w:rPr>
          <w:fldChar w:fldCharType="end"/>
        </w:r>
      </w:hyperlink>
    </w:p>
    <w:p w14:paraId="56AB958A" w14:textId="77777777" w:rsidR="00E84E31" w:rsidRPr="00E62D8C" w:rsidRDefault="000F5D65">
      <w:pPr>
        <w:pStyle w:val="TOC1"/>
        <w:rPr>
          <w:rFonts w:ascii="Segoe UI" w:eastAsia="Times New Roman" w:hAnsi="Segoe UI" w:cs="Segoe UI"/>
          <w:noProof/>
          <w:sz w:val="22"/>
          <w:szCs w:val="22"/>
        </w:rPr>
      </w:pPr>
      <w:hyperlink w:anchor="_Toc60038869" w:history="1">
        <w:r w:rsidR="00E84E31" w:rsidRPr="00E62D8C">
          <w:rPr>
            <w:rStyle w:val="Hyperlink"/>
            <w:rFonts w:ascii="Segoe UI" w:hAnsi="Segoe UI" w:cs="Segoe UI"/>
            <w:noProof/>
          </w:rPr>
          <w:t>Rule 3. Manner of service</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_Toc60038869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2</w:t>
        </w:r>
        <w:r w:rsidR="00E84E31" w:rsidRPr="00E62D8C">
          <w:rPr>
            <w:rFonts w:ascii="Segoe UI" w:hAnsi="Segoe UI" w:cs="Segoe UI"/>
            <w:noProof/>
            <w:webHidden/>
          </w:rPr>
          <w:fldChar w:fldCharType="end"/>
        </w:r>
      </w:hyperlink>
    </w:p>
    <w:p w14:paraId="0F94BCAE" w14:textId="77777777" w:rsidR="00E84E31" w:rsidRPr="00E62D8C" w:rsidRDefault="000F5D65">
      <w:pPr>
        <w:pStyle w:val="TOC1"/>
        <w:rPr>
          <w:rFonts w:ascii="Segoe UI" w:eastAsia="Times New Roman" w:hAnsi="Segoe UI" w:cs="Segoe UI"/>
          <w:noProof/>
          <w:sz w:val="22"/>
          <w:szCs w:val="22"/>
        </w:rPr>
      </w:pPr>
      <w:hyperlink w:anchor="_Toc60038870" w:history="1">
        <w:r w:rsidR="00E84E31" w:rsidRPr="00E62D8C">
          <w:rPr>
            <w:rStyle w:val="Hyperlink"/>
            <w:rFonts w:ascii="Segoe UI" w:hAnsi="Segoe UI" w:cs="Segoe UI"/>
            <w:noProof/>
          </w:rPr>
          <w:t>Rule 4. Responsive pleadings</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_Toc60038870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3</w:t>
        </w:r>
        <w:r w:rsidR="00E84E31" w:rsidRPr="00E62D8C">
          <w:rPr>
            <w:rFonts w:ascii="Segoe UI" w:hAnsi="Segoe UI" w:cs="Segoe UI"/>
            <w:noProof/>
            <w:webHidden/>
          </w:rPr>
          <w:fldChar w:fldCharType="end"/>
        </w:r>
      </w:hyperlink>
    </w:p>
    <w:p w14:paraId="5817281D" w14:textId="77777777" w:rsidR="00E84E31" w:rsidRPr="00E62D8C" w:rsidRDefault="000F5D65">
      <w:pPr>
        <w:pStyle w:val="TOC1"/>
        <w:rPr>
          <w:rFonts w:ascii="Segoe UI" w:eastAsia="Times New Roman" w:hAnsi="Segoe UI" w:cs="Segoe UI"/>
          <w:noProof/>
          <w:sz w:val="22"/>
          <w:szCs w:val="22"/>
        </w:rPr>
      </w:pPr>
      <w:hyperlink w:anchor="_Toc60038871" w:history="1">
        <w:r w:rsidR="00E84E31" w:rsidRPr="00E62D8C">
          <w:rPr>
            <w:rStyle w:val="Hyperlink"/>
            <w:rFonts w:ascii="Segoe UI" w:hAnsi="Segoe UI" w:cs="Segoe UI"/>
            <w:noProof/>
          </w:rPr>
          <w:t>Rule 5. Counterclaims</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_Toc60038871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3</w:t>
        </w:r>
        <w:r w:rsidR="00E84E31" w:rsidRPr="00E62D8C">
          <w:rPr>
            <w:rFonts w:ascii="Segoe UI" w:hAnsi="Segoe UI" w:cs="Segoe UI"/>
            <w:noProof/>
            <w:webHidden/>
          </w:rPr>
          <w:fldChar w:fldCharType="end"/>
        </w:r>
      </w:hyperlink>
    </w:p>
    <w:p w14:paraId="0B6AD6A0" w14:textId="77777777" w:rsidR="00E84E31" w:rsidRPr="00E62D8C" w:rsidRDefault="000F5D65">
      <w:pPr>
        <w:pStyle w:val="TOC1"/>
        <w:rPr>
          <w:rFonts w:ascii="Segoe UI" w:eastAsia="Times New Roman" w:hAnsi="Segoe UI" w:cs="Segoe UI"/>
          <w:noProof/>
          <w:sz w:val="22"/>
          <w:szCs w:val="22"/>
        </w:rPr>
      </w:pPr>
      <w:hyperlink w:anchor="_Toc60038872" w:history="1">
        <w:r w:rsidR="00E84E31" w:rsidRPr="00E62D8C">
          <w:rPr>
            <w:rStyle w:val="Hyperlink"/>
            <w:rFonts w:ascii="Segoe UI" w:hAnsi="Segoe UI" w:cs="Segoe UI"/>
            <w:noProof/>
          </w:rPr>
          <w:t>Rule 6. Discovery</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_Toc60038872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3</w:t>
        </w:r>
        <w:r w:rsidR="00E84E31" w:rsidRPr="00E62D8C">
          <w:rPr>
            <w:rFonts w:ascii="Segoe UI" w:hAnsi="Segoe UI" w:cs="Segoe UI"/>
            <w:noProof/>
            <w:webHidden/>
          </w:rPr>
          <w:fldChar w:fldCharType="end"/>
        </w:r>
      </w:hyperlink>
    </w:p>
    <w:p w14:paraId="1CB875CB" w14:textId="77777777" w:rsidR="00E84E31" w:rsidRPr="00E62D8C" w:rsidRDefault="000F5D65">
      <w:pPr>
        <w:pStyle w:val="TOC1"/>
        <w:rPr>
          <w:rFonts w:ascii="Segoe UI" w:eastAsia="Times New Roman" w:hAnsi="Segoe UI" w:cs="Segoe UI"/>
          <w:noProof/>
          <w:sz w:val="22"/>
          <w:szCs w:val="22"/>
        </w:rPr>
      </w:pPr>
      <w:hyperlink w:anchor="_Toc60038873" w:history="1">
        <w:r w:rsidR="00E84E31" w:rsidRPr="00E62D8C">
          <w:rPr>
            <w:rStyle w:val="Hyperlink"/>
            <w:rFonts w:ascii="Segoe UI" w:hAnsi="Segoe UI" w:cs="Segoe UI"/>
            <w:noProof/>
          </w:rPr>
          <w:t>Rule 7. Pretrial settlement</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_Toc60038873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3</w:t>
        </w:r>
        <w:r w:rsidR="00E84E31" w:rsidRPr="00E62D8C">
          <w:rPr>
            <w:rFonts w:ascii="Segoe UI" w:hAnsi="Segoe UI" w:cs="Segoe UI"/>
            <w:noProof/>
            <w:webHidden/>
          </w:rPr>
          <w:fldChar w:fldCharType="end"/>
        </w:r>
      </w:hyperlink>
    </w:p>
    <w:p w14:paraId="6B8BB307" w14:textId="77777777" w:rsidR="00E84E31" w:rsidRPr="00E62D8C" w:rsidRDefault="000F5D65">
      <w:pPr>
        <w:pStyle w:val="TOC1"/>
        <w:rPr>
          <w:rFonts w:ascii="Segoe UI" w:eastAsia="Times New Roman" w:hAnsi="Segoe UI" w:cs="Segoe UI"/>
          <w:noProof/>
          <w:sz w:val="22"/>
          <w:szCs w:val="22"/>
        </w:rPr>
      </w:pPr>
      <w:hyperlink w:anchor="_Toc60038874" w:history="1">
        <w:r w:rsidR="00E84E31" w:rsidRPr="00E62D8C">
          <w:rPr>
            <w:rStyle w:val="Hyperlink"/>
            <w:rFonts w:ascii="Segoe UI" w:hAnsi="Segoe UI" w:cs="Segoe UI"/>
            <w:noProof/>
          </w:rPr>
          <w:t>Rule 8. Informality of Hearing</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_Toc60038874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3</w:t>
        </w:r>
        <w:r w:rsidR="00E84E31" w:rsidRPr="00E62D8C">
          <w:rPr>
            <w:rFonts w:ascii="Segoe UI" w:hAnsi="Segoe UI" w:cs="Segoe UI"/>
            <w:noProof/>
            <w:webHidden/>
          </w:rPr>
          <w:fldChar w:fldCharType="end"/>
        </w:r>
      </w:hyperlink>
    </w:p>
    <w:p w14:paraId="695FFBEA" w14:textId="77777777" w:rsidR="00E84E31" w:rsidRPr="00E62D8C" w:rsidRDefault="000F5D65">
      <w:pPr>
        <w:pStyle w:val="TOC1"/>
        <w:rPr>
          <w:rFonts w:ascii="Segoe UI" w:eastAsia="Times New Roman" w:hAnsi="Segoe UI" w:cs="Segoe UI"/>
          <w:noProof/>
          <w:sz w:val="22"/>
          <w:szCs w:val="22"/>
        </w:rPr>
      </w:pPr>
      <w:hyperlink w:anchor="_Toc60038875" w:history="1">
        <w:r w:rsidR="00E84E31" w:rsidRPr="00E62D8C">
          <w:rPr>
            <w:rStyle w:val="Hyperlink"/>
            <w:rFonts w:ascii="Segoe UI" w:hAnsi="Segoe UI" w:cs="Segoe UI"/>
            <w:noProof/>
          </w:rPr>
          <w:t>Rule 9. Continuances</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_Toc60038875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4</w:t>
        </w:r>
        <w:r w:rsidR="00E84E31" w:rsidRPr="00E62D8C">
          <w:rPr>
            <w:rFonts w:ascii="Segoe UI" w:hAnsi="Segoe UI" w:cs="Segoe UI"/>
            <w:noProof/>
            <w:webHidden/>
          </w:rPr>
          <w:fldChar w:fldCharType="end"/>
        </w:r>
      </w:hyperlink>
    </w:p>
    <w:p w14:paraId="22504143" w14:textId="77777777" w:rsidR="00E84E31" w:rsidRPr="00E62D8C" w:rsidRDefault="000F5D65">
      <w:pPr>
        <w:pStyle w:val="TOC1"/>
        <w:rPr>
          <w:rFonts w:ascii="Segoe UI" w:eastAsia="Times New Roman" w:hAnsi="Segoe UI" w:cs="Segoe UI"/>
          <w:noProof/>
          <w:sz w:val="22"/>
          <w:szCs w:val="22"/>
        </w:rPr>
      </w:pPr>
      <w:hyperlink w:anchor="_Toc60038876" w:history="1">
        <w:r w:rsidR="00E84E31" w:rsidRPr="00E62D8C">
          <w:rPr>
            <w:rStyle w:val="Hyperlink"/>
            <w:rFonts w:ascii="Segoe UI" w:hAnsi="Segoe UI" w:cs="Segoe UI"/>
            <w:noProof/>
          </w:rPr>
          <w:t>Rule 10. Dismissal and default</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_Toc60038876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4</w:t>
        </w:r>
        <w:r w:rsidR="00E84E31" w:rsidRPr="00E62D8C">
          <w:rPr>
            <w:rFonts w:ascii="Segoe UI" w:hAnsi="Segoe UI" w:cs="Segoe UI"/>
            <w:noProof/>
            <w:webHidden/>
          </w:rPr>
          <w:fldChar w:fldCharType="end"/>
        </w:r>
      </w:hyperlink>
    </w:p>
    <w:p w14:paraId="7BE4677A" w14:textId="77777777" w:rsidR="00E84E31" w:rsidRPr="00E62D8C" w:rsidRDefault="000F5D65">
      <w:pPr>
        <w:pStyle w:val="TOC1"/>
        <w:rPr>
          <w:rFonts w:ascii="Segoe UI" w:eastAsia="Times New Roman" w:hAnsi="Segoe UI" w:cs="Segoe UI"/>
          <w:noProof/>
          <w:sz w:val="22"/>
          <w:szCs w:val="22"/>
        </w:rPr>
      </w:pPr>
      <w:hyperlink w:anchor="_Toc60038877" w:history="1">
        <w:r w:rsidR="00E84E31" w:rsidRPr="00E62D8C">
          <w:rPr>
            <w:rStyle w:val="Hyperlink"/>
            <w:rFonts w:ascii="Segoe UI" w:hAnsi="Segoe UI" w:cs="Segoe UI"/>
            <w:noProof/>
          </w:rPr>
          <w:t>Rule 11. Judgment</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_Toc60038877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5</w:t>
        </w:r>
        <w:r w:rsidR="00E84E31" w:rsidRPr="00E62D8C">
          <w:rPr>
            <w:rFonts w:ascii="Segoe UI" w:hAnsi="Segoe UI" w:cs="Segoe UI"/>
            <w:noProof/>
            <w:webHidden/>
          </w:rPr>
          <w:fldChar w:fldCharType="end"/>
        </w:r>
      </w:hyperlink>
    </w:p>
    <w:p w14:paraId="04629FBF" w14:textId="77777777" w:rsidR="00E84E31" w:rsidRPr="00E62D8C" w:rsidRDefault="000F5D65">
      <w:pPr>
        <w:pStyle w:val="TOC1"/>
        <w:rPr>
          <w:rFonts w:ascii="Segoe UI" w:eastAsia="Times New Roman" w:hAnsi="Segoe UI" w:cs="Segoe UI"/>
          <w:noProof/>
          <w:sz w:val="22"/>
          <w:szCs w:val="22"/>
        </w:rPr>
      </w:pPr>
      <w:hyperlink w:anchor="_Toc60038878" w:history="1">
        <w:r w:rsidR="00E84E31" w:rsidRPr="00E62D8C">
          <w:rPr>
            <w:rStyle w:val="Hyperlink"/>
            <w:rFonts w:ascii="Segoe UI" w:hAnsi="Segoe UI" w:cs="Segoe UI"/>
            <w:noProof/>
          </w:rPr>
          <w:t>Rule 12. Venue</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_Toc60038878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5</w:t>
        </w:r>
        <w:r w:rsidR="00E84E31" w:rsidRPr="00E62D8C">
          <w:rPr>
            <w:rFonts w:ascii="Segoe UI" w:hAnsi="Segoe UI" w:cs="Segoe UI"/>
            <w:noProof/>
            <w:webHidden/>
          </w:rPr>
          <w:fldChar w:fldCharType="end"/>
        </w:r>
      </w:hyperlink>
    </w:p>
    <w:p w14:paraId="56970F91" w14:textId="77777777" w:rsidR="00E84E31" w:rsidRPr="00E62D8C" w:rsidRDefault="000F5D65">
      <w:pPr>
        <w:pStyle w:val="TOC1"/>
        <w:rPr>
          <w:rFonts w:ascii="Segoe UI" w:eastAsia="Times New Roman" w:hAnsi="Segoe UI" w:cs="Segoe UI"/>
          <w:noProof/>
          <w:sz w:val="22"/>
          <w:szCs w:val="22"/>
        </w:rPr>
      </w:pPr>
      <w:hyperlink w:anchor="_Toc60038879" w:history="1">
        <w:r w:rsidR="00E84E31" w:rsidRPr="00E62D8C">
          <w:rPr>
            <w:rStyle w:val="Hyperlink"/>
            <w:rFonts w:ascii="Segoe UI" w:hAnsi="Segoe UI" w:cs="Segoe UI"/>
            <w:noProof/>
          </w:rPr>
          <w:t>Rule 12.1. Time to file Change of Judge</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_Toc60038879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6</w:t>
        </w:r>
        <w:r w:rsidR="00E84E31" w:rsidRPr="00E62D8C">
          <w:rPr>
            <w:rFonts w:ascii="Segoe UI" w:hAnsi="Segoe UI" w:cs="Segoe UI"/>
            <w:noProof/>
            <w:webHidden/>
          </w:rPr>
          <w:fldChar w:fldCharType="end"/>
        </w:r>
      </w:hyperlink>
    </w:p>
    <w:p w14:paraId="7C3D1BD1" w14:textId="77777777" w:rsidR="00E84E31" w:rsidRPr="00E62D8C" w:rsidRDefault="000F5D65">
      <w:pPr>
        <w:pStyle w:val="TOC1"/>
        <w:rPr>
          <w:rFonts w:ascii="Segoe UI" w:eastAsia="Times New Roman" w:hAnsi="Segoe UI" w:cs="Segoe UI"/>
          <w:noProof/>
          <w:sz w:val="22"/>
          <w:szCs w:val="22"/>
        </w:rPr>
      </w:pPr>
      <w:hyperlink w:anchor="_Toc60038880" w:history="1">
        <w:r w:rsidR="00E84E31" w:rsidRPr="00E62D8C">
          <w:rPr>
            <w:rStyle w:val="Hyperlink"/>
            <w:rFonts w:ascii="Segoe UI" w:hAnsi="Segoe UI" w:cs="Segoe UI"/>
            <w:noProof/>
          </w:rPr>
          <w:t>Rule 13. Small claims litigant's manual</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_Toc60038880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6</w:t>
        </w:r>
        <w:r w:rsidR="00E84E31" w:rsidRPr="00E62D8C">
          <w:rPr>
            <w:rFonts w:ascii="Segoe UI" w:hAnsi="Segoe UI" w:cs="Segoe UI"/>
            <w:noProof/>
            <w:webHidden/>
          </w:rPr>
          <w:fldChar w:fldCharType="end"/>
        </w:r>
      </w:hyperlink>
    </w:p>
    <w:p w14:paraId="4F612194" w14:textId="77777777" w:rsidR="00E84E31" w:rsidRPr="00E62D8C" w:rsidRDefault="000F5D65">
      <w:pPr>
        <w:pStyle w:val="TOC1"/>
        <w:rPr>
          <w:rFonts w:ascii="Segoe UI" w:eastAsia="Times New Roman" w:hAnsi="Segoe UI" w:cs="Segoe UI"/>
          <w:noProof/>
          <w:sz w:val="22"/>
          <w:szCs w:val="22"/>
        </w:rPr>
      </w:pPr>
      <w:hyperlink w:anchor="_Toc60038881" w:history="1">
        <w:r w:rsidR="00E84E31" w:rsidRPr="00E62D8C">
          <w:rPr>
            <w:rStyle w:val="Hyperlink"/>
            <w:rFonts w:ascii="Segoe UI" w:hAnsi="Segoe UI" w:cs="Segoe UI"/>
            <w:noProof/>
          </w:rPr>
          <w:t>Rule 14. Appointment of referee by circuit judge; compensation</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_Toc60038881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6</w:t>
        </w:r>
        <w:r w:rsidR="00E84E31" w:rsidRPr="00E62D8C">
          <w:rPr>
            <w:rFonts w:ascii="Segoe UI" w:hAnsi="Segoe UI" w:cs="Segoe UI"/>
            <w:noProof/>
            <w:webHidden/>
          </w:rPr>
          <w:fldChar w:fldCharType="end"/>
        </w:r>
      </w:hyperlink>
    </w:p>
    <w:p w14:paraId="5C51FFF5" w14:textId="77777777" w:rsidR="00E84E31" w:rsidRPr="00E62D8C" w:rsidRDefault="000F5D65">
      <w:pPr>
        <w:pStyle w:val="TOC1"/>
        <w:rPr>
          <w:rFonts w:ascii="Segoe UI" w:eastAsia="Times New Roman" w:hAnsi="Segoe UI" w:cs="Segoe UI"/>
          <w:noProof/>
          <w:sz w:val="22"/>
          <w:szCs w:val="22"/>
        </w:rPr>
      </w:pPr>
      <w:hyperlink w:anchor="_Toc60038882" w:history="1">
        <w:r w:rsidR="00E84E31" w:rsidRPr="00E62D8C">
          <w:rPr>
            <w:rStyle w:val="Hyperlink"/>
            <w:rFonts w:ascii="Segoe UI" w:hAnsi="Segoe UI" w:cs="Segoe UI"/>
            <w:noProof/>
          </w:rPr>
          <w:t>Rule 15. Method of Keeping Records</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_Toc60038882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6</w:t>
        </w:r>
        <w:r w:rsidR="00E84E31" w:rsidRPr="00E62D8C">
          <w:rPr>
            <w:rFonts w:ascii="Segoe UI" w:hAnsi="Segoe UI" w:cs="Segoe UI"/>
            <w:noProof/>
            <w:webHidden/>
          </w:rPr>
          <w:fldChar w:fldCharType="end"/>
        </w:r>
      </w:hyperlink>
    </w:p>
    <w:p w14:paraId="50D547FF" w14:textId="77777777" w:rsidR="00E84E31" w:rsidRPr="00E62D8C" w:rsidRDefault="000F5D65">
      <w:pPr>
        <w:pStyle w:val="TOC1"/>
        <w:rPr>
          <w:rFonts w:ascii="Segoe UI" w:eastAsia="Times New Roman" w:hAnsi="Segoe UI" w:cs="Segoe UI"/>
          <w:noProof/>
          <w:sz w:val="22"/>
          <w:szCs w:val="22"/>
        </w:rPr>
      </w:pPr>
      <w:hyperlink w:anchor="_Toc60038883" w:history="1">
        <w:r w:rsidR="00E84E31" w:rsidRPr="00E62D8C">
          <w:rPr>
            <w:rStyle w:val="Hyperlink"/>
            <w:rFonts w:ascii="Segoe UI" w:hAnsi="Segoe UI" w:cs="Segoe UI"/>
            <w:noProof/>
          </w:rPr>
          <w:t>Rule 16. Order of Possession of Real Estate</w:t>
        </w:r>
        <w:r w:rsidR="00E84E31" w:rsidRPr="00E62D8C">
          <w:rPr>
            <w:rFonts w:ascii="Segoe UI" w:hAnsi="Segoe UI" w:cs="Segoe UI"/>
            <w:noProof/>
            <w:webHidden/>
          </w:rPr>
          <w:tab/>
        </w:r>
        <w:r w:rsidR="00E84E31" w:rsidRPr="00E62D8C">
          <w:rPr>
            <w:rFonts w:ascii="Segoe UI" w:hAnsi="Segoe UI" w:cs="Segoe UI"/>
            <w:noProof/>
            <w:webHidden/>
          </w:rPr>
          <w:fldChar w:fldCharType="begin"/>
        </w:r>
        <w:r w:rsidR="00E84E31" w:rsidRPr="00E62D8C">
          <w:rPr>
            <w:rFonts w:ascii="Segoe UI" w:hAnsi="Segoe UI" w:cs="Segoe UI"/>
            <w:noProof/>
            <w:webHidden/>
          </w:rPr>
          <w:instrText xml:space="preserve"> PAGEREF _Toc60038883 \h </w:instrText>
        </w:r>
        <w:r w:rsidR="00E84E31" w:rsidRPr="00E62D8C">
          <w:rPr>
            <w:rFonts w:ascii="Segoe UI" w:hAnsi="Segoe UI" w:cs="Segoe UI"/>
            <w:noProof/>
            <w:webHidden/>
          </w:rPr>
        </w:r>
        <w:r w:rsidR="00E84E31" w:rsidRPr="00E62D8C">
          <w:rPr>
            <w:rFonts w:ascii="Segoe UI" w:hAnsi="Segoe UI" w:cs="Segoe UI"/>
            <w:noProof/>
            <w:webHidden/>
          </w:rPr>
          <w:fldChar w:fldCharType="separate"/>
        </w:r>
        <w:r w:rsidR="00E84E31" w:rsidRPr="00E62D8C">
          <w:rPr>
            <w:rFonts w:ascii="Segoe UI" w:hAnsi="Segoe UI" w:cs="Segoe UI"/>
            <w:noProof/>
            <w:webHidden/>
          </w:rPr>
          <w:t>6</w:t>
        </w:r>
        <w:r w:rsidR="00E84E31" w:rsidRPr="00E62D8C">
          <w:rPr>
            <w:rFonts w:ascii="Segoe UI" w:hAnsi="Segoe UI" w:cs="Segoe UI"/>
            <w:noProof/>
            <w:webHidden/>
          </w:rPr>
          <w:fldChar w:fldCharType="end"/>
        </w:r>
      </w:hyperlink>
    </w:p>
    <w:p w14:paraId="2137F45B" w14:textId="77777777" w:rsidR="002D25AF" w:rsidRPr="00E62D8C" w:rsidRDefault="006573AD" w:rsidP="007A0A41">
      <w:pPr>
        <w:tabs>
          <w:tab w:val="left" w:pos="450"/>
        </w:tabs>
        <w:spacing w:after="0"/>
        <w:rPr>
          <w:rFonts w:ascii="Segoe UI" w:hAnsi="Segoe UI" w:cs="Segoe UI"/>
          <w:szCs w:val="20"/>
        </w:rPr>
      </w:pPr>
      <w:r w:rsidRPr="00E62D8C">
        <w:rPr>
          <w:rFonts w:ascii="Segoe UI" w:hAnsi="Segoe UI" w:cs="Segoe UI"/>
          <w:szCs w:val="20"/>
        </w:rPr>
        <w:fldChar w:fldCharType="end"/>
      </w:r>
    </w:p>
    <w:p w14:paraId="7AA5FE0D" w14:textId="77777777" w:rsidR="00890FA5" w:rsidRPr="00E62D8C" w:rsidRDefault="00890FA5" w:rsidP="00925211">
      <w:pPr>
        <w:pStyle w:val="TOC20"/>
        <w:tabs>
          <w:tab w:val="left" w:pos="450"/>
        </w:tabs>
        <w:rPr>
          <w:rFonts w:ascii="Segoe UI" w:hAnsi="Segoe UI" w:cs="Segoe UI"/>
        </w:rPr>
      </w:pPr>
      <w:bookmarkStart w:id="0" w:name="_Toc60038867"/>
      <w:r w:rsidRPr="00E62D8C">
        <w:rPr>
          <w:rFonts w:ascii="Segoe UI" w:hAnsi="Segoe UI" w:cs="Segoe UI"/>
        </w:rPr>
        <w:t>Rule 1. Scope; citation</w:t>
      </w:r>
      <w:bookmarkEnd w:id="0"/>
    </w:p>
    <w:p w14:paraId="4D10455D" w14:textId="77777777" w:rsidR="00890FA5" w:rsidRPr="00E62D8C" w:rsidRDefault="00890FA5" w:rsidP="007A0A41">
      <w:pPr>
        <w:pStyle w:val="Rules1"/>
        <w:rPr>
          <w:rFonts w:ascii="Segoe UI" w:hAnsi="Segoe UI" w:cs="Segoe UI"/>
        </w:rPr>
      </w:pPr>
      <w:bookmarkStart w:id="1" w:name="I9F169E725CD611DE9990AA232DD43A69"/>
      <w:bookmarkStart w:id="2" w:name="I9EC733803BE811DE8FD1C25DD2E69B66"/>
      <w:bookmarkStart w:id="3" w:name="I76418741953A11DC8ABD9AA9505AC69D"/>
      <w:bookmarkStart w:id="4" w:name="SP;9f360000ada85"/>
      <w:bookmarkEnd w:id="1"/>
      <w:bookmarkEnd w:id="2"/>
      <w:bookmarkEnd w:id="3"/>
      <w:bookmarkEnd w:id="4"/>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Scope.</w:t>
      </w:r>
      <w:r w:rsidRPr="00E62D8C">
        <w:rPr>
          <w:rFonts w:ascii="Segoe UI" w:hAnsi="Segoe UI" w:cs="Segoe UI"/>
        </w:rPr>
        <w:t xml:space="preserve"> These rules shall apply to all small claims proceedings in all courts of the State of Indiana, including </w:t>
      </w:r>
      <w:bookmarkStart w:id="5" w:name="SR;220"/>
      <w:bookmarkStart w:id="6" w:name="SearchTerm"/>
      <w:bookmarkEnd w:id="5"/>
      <w:r w:rsidRPr="00E62D8C">
        <w:rPr>
          <w:rFonts w:ascii="Segoe UI" w:hAnsi="Segoe UI" w:cs="Segoe UI"/>
          <w:b/>
          <w:bCs/>
        </w:rPr>
        <w:t>Marion</w:t>
      </w:r>
      <w:r w:rsidRPr="00E62D8C">
        <w:rPr>
          <w:rFonts w:ascii="Segoe UI" w:hAnsi="Segoe UI" w:cs="Segoe UI"/>
        </w:rPr>
        <w:t xml:space="preserve"> </w:t>
      </w:r>
      <w:bookmarkStart w:id="7" w:name="SR;221"/>
      <w:bookmarkEnd w:id="7"/>
      <w:r w:rsidRPr="00E62D8C">
        <w:rPr>
          <w:rFonts w:ascii="Segoe UI" w:hAnsi="Segoe UI" w:cs="Segoe UI"/>
          <w:b/>
          <w:bCs/>
        </w:rPr>
        <w:t>County</w:t>
      </w:r>
      <w:r w:rsidRPr="00E62D8C">
        <w:rPr>
          <w:rFonts w:ascii="Segoe UI" w:hAnsi="Segoe UI" w:cs="Segoe UI"/>
        </w:rPr>
        <w:t xml:space="preserve"> </w:t>
      </w:r>
      <w:bookmarkStart w:id="8" w:name="SR;222"/>
      <w:bookmarkEnd w:id="8"/>
      <w:r w:rsidRPr="00E62D8C">
        <w:rPr>
          <w:rFonts w:ascii="Segoe UI" w:hAnsi="Segoe UI" w:cs="Segoe UI"/>
          <w:b/>
          <w:bCs/>
        </w:rPr>
        <w:t>Small</w:t>
      </w:r>
      <w:r w:rsidRPr="00E62D8C">
        <w:rPr>
          <w:rFonts w:ascii="Segoe UI" w:hAnsi="Segoe UI" w:cs="Segoe UI"/>
        </w:rPr>
        <w:t xml:space="preserve"> </w:t>
      </w:r>
      <w:bookmarkStart w:id="9" w:name="SR;223"/>
      <w:bookmarkEnd w:id="6"/>
      <w:bookmarkEnd w:id="9"/>
      <w:r w:rsidRPr="00E62D8C">
        <w:rPr>
          <w:rFonts w:ascii="Segoe UI" w:hAnsi="Segoe UI" w:cs="Segoe UI"/>
          <w:b/>
          <w:bCs/>
        </w:rPr>
        <w:t>Claims</w:t>
      </w:r>
      <w:r w:rsidRPr="00E62D8C">
        <w:rPr>
          <w:rFonts w:ascii="Segoe UI" w:hAnsi="Segoe UI" w:cs="Segoe UI"/>
        </w:rPr>
        <w:t xml:space="preserve"> Courts, having jurisdiction over small claims as defined by relevant Indiana statutes.</w:t>
      </w:r>
    </w:p>
    <w:p w14:paraId="0441D861" w14:textId="77777777" w:rsidR="00890FA5" w:rsidRPr="00E62D8C" w:rsidRDefault="00890FA5" w:rsidP="007A0A41">
      <w:pPr>
        <w:pStyle w:val="Rules1"/>
        <w:rPr>
          <w:rFonts w:ascii="Segoe UI" w:hAnsi="Segoe UI" w:cs="Segoe UI"/>
        </w:rPr>
      </w:pPr>
      <w:bookmarkStart w:id="10" w:name="I9EC733813BE811DE8FD1C25DD2E69B66"/>
      <w:bookmarkStart w:id="11" w:name="I76418742953A11DC8ABD9AA9505AC69D"/>
      <w:bookmarkStart w:id="12" w:name="SP;47dd0000d9ea7"/>
      <w:bookmarkEnd w:id="10"/>
      <w:bookmarkEnd w:id="11"/>
      <w:bookmarkEnd w:id="12"/>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Citation.</w:t>
      </w:r>
      <w:r w:rsidRPr="00E62D8C">
        <w:rPr>
          <w:rFonts w:ascii="Segoe UI" w:hAnsi="Segoe UI" w:cs="Segoe UI"/>
        </w:rPr>
        <w:t xml:space="preserve"> These rules may be cited as S.C. ________.</w:t>
      </w:r>
    </w:p>
    <w:p w14:paraId="6D16C1AD" w14:textId="77777777" w:rsidR="00890FA5" w:rsidRPr="00E62D8C" w:rsidRDefault="00890FA5" w:rsidP="00925211">
      <w:pPr>
        <w:pStyle w:val="TOC20"/>
        <w:tabs>
          <w:tab w:val="left" w:pos="450"/>
        </w:tabs>
        <w:rPr>
          <w:rFonts w:ascii="Segoe UI" w:hAnsi="Segoe UI" w:cs="Segoe UI"/>
        </w:rPr>
      </w:pPr>
      <w:bookmarkStart w:id="13" w:name="_Toc60038868"/>
      <w:r w:rsidRPr="00E62D8C">
        <w:rPr>
          <w:rFonts w:ascii="Segoe UI" w:hAnsi="Segoe UI" w:cs="Segoe UI"/>
        </w:rPr>
        <w:t>Rule 2. Commencement of Action</w:t>
      </w:r>
      <w:bookmarkEnd w:id="13"/>
    </w:p>
    <w:p w14:paraId="1D10EBC8" w14:textId="642CAE36" w:rsidR="00890FA5" w:rsidRPr="00E62D8C" w:rsidRDefault="00890FA5" w:rsidP="007A0A41">
      <w:pPr>
        <w:pStyle w:val="Rules1"/>
        <w:rPr>
          <w:rFonts w:ascii="Segoe UI" w:hAnsi="Segoe UI" w:cs="Segoe UI"/>
        </w:rPr>
      </w:pPr>
      <w:bookmarkStart w:id="14" w:name="I6B972A535CD211DE9990AA232DD43A69"/>
      <w:bookmarkStart w:id="15" w:name="IA4BC78403BE811DE8FD1C25DD2E69B66"/>
      <w:bookmarkStart w:id="16" w:name="I84413521953A11DC8ABD9AA9505AC69D"/>
      <w:bookmarkEnd w:id="14"/>
      <w:bookmarkEnd w:id="15"/>
      <w:bookmarkEnd w:id="16"/>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In General.</w:t>
      </w:r>
    </w:p>
    <w:p w14:paraId="672F95FD" w14:textId="212436D2" w:rsidR="00707CF4" w:rsidRPr="00E62D8C" w:rsidRDefault="00707CF4" w:rsidP="00707CF4">
      <w:pPr>
        <w:pStyle w:val="Rules1"/>
        <w:tabs>
          <w:tab w:val="clear" w:pos="450"/>
          <w:tab w:val="left" w:pos="1350"/>
        </w:tabs>
        <w:ind w:left="1350"/>
        <w:rPr>
          <w:rFonts w:ascii="Segoe UI" w:hAnsi="Segoe UI" w:cs="Segoe UI"/>
        </w:rPr>
      </w:pPr>
      <w:r w:rsidRPr="00E62D8C">
        <w:rPr>
          <w:rFonts w:ascii="Segoe UI" w:hAnsi="Segoe UI" w:cs="Segoe UI"/>
        </w:rPr>
        <w:t>(1)</w:t>
      </w:r>
      <w:r w:rsidRPr="00E62D8C">
        <w:rPr>
          <w:rFonts w:ascii="Segoe UI" w:hAnsi="Segoe UI" w:cs="Segoe UI"/>
        </w:rPr>
        <w:tab/>
        <w:t>An action under these rules shall be commenced by the filing of an unverified notice of claim in a court of competent jurisdiction and by payment of the prescribed filing fee or filing an order waiving the filing fee.</w:t>
      </w:r>
    </w:p>
    <w:p w14:paraId="0557CAAB" w14:textId="621503D1" w:rsidR="00707CF4" w:rsidRPr="00E62D8C" w:rsidRDefault="00707CF4" w:rsidP="00707CF4">
      <w:pPr>
        <w:pStyle w:val="Rules1"/>
        <w:tabs>
          <w:tab w:val="clear" w:pos="450"/>
          <w:tab w:val="left" w:pos="1350"/>
        </w:tabs>
        <w:ind w:left="1350"/>
        <w:rPr>
          <w:rFonts w:ascii="Segoe UI" w:hAnsi="Segoe UI" w:cs="Segoe UI"/>
        </w:rPr>
      </w:pPr>
      <w:r w:rsidRPr="00E62D8C">
        <w:rPr>
          <w:rFonts w:ascii="Segoe UI" w:hAnsi="Segoe UI" w:cs="Segoe UI"/>
        </w:rPr>
        <w:t>(2)</w:t>
      </w:r>
      <w:r w:rsidRPr="00E62D8C">
        <w:rPr>
          <w:rFonts w:ascii="Segoe UI" w:hAnsi="Segoe UI" w:cs="Segoe UI"/>
        </w:rPr>
        <w:tab/>
        <w:t>A plaintiff filing an action under these rules waives the excess of the plaintiff’s claim over the jurisdictional maximum of the small claims court or docket in which the case is decided, and the plaintiff may not later bring a separate action for the remainder of such claim.</w:t>
      </w:r>
    </w:p>
    <w:p w14:paraId="2D321AB8" w14:textId="77777777" w:rsidR="002D25AF" w:rsidRPr="00E62D8C" w:rsidRDefault="00890FA5" w:rsidP="007A0A41">
      <w:pPr>
        <w:pStyle w:val="Rules1"/>
        <w:rPr>
          <w:rFonts w:ascii="Segoe UI" w:hAnsi="Segoe UI" w:cs="Segoe UI"/>
        </w:rPr>
      </w:pPr>
      <w:bookmarkStart w:id="17" w:name="IA4BC9F503BE811DE8FD1C25DD2E69B66"/>
      <w:bookmarkStart w:id="18" w:name="I84413522953A11DC8ABD9AA9505AC69D"/>
      <w:bookmarkEnd w:id="17"/>
      <w:bookmarkEnd w:id="18"/>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Form of Notice of Claim.</w:t>
      </w:r>
      <w:r w:rsidRPr="00E62D8C">
        <w:rPr>
          <w:rFonts w:ascii="Segoe UI" w:hAnsi="Segoe UI" w:cs="Segoe UI"/>
        </w:rPr>
        <w:t xml:space="preserve"> The notice of claim shall contain:</w:t>
      </w:r>
    </w:p>
    <w:p w14:paraId="7637CE1F" w14:textId="77777777" w:rsidR="002D25AF" w:rsidRPr="00E62D8C" w:rsidRDefault="00890FA5" w:rsidP="007A0A41">
      <w:pPr>
        <w:pStyle w:val="Rules2"/>
        <w:rPr>
          <w:rFonts w:ascii="Segoe UI" w:hAnsi="Segoe UI" w:cs="Segoe UI"/>
        </w:rPr>
      </w:pPr>
      <w:bookmarkStart w:id="19" w:name="SP;f28c000021030"/>
      <w:bookmarkEnd w:id="19"/>
      <w:r w:rsidRPr="00E62D8C">
        <w:rPr>
          <w:rFonts w:ascii="Segoe UI" w:hAnsi="Segoe UI" w:cs="Segoe UI"/>
        </w:rPr>
        <w:t>(1</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The name, street address, and telephone number of the court; </w:t>
      </w:r>
    </w:p>
    <w:p w14:paraId="55EB6DD3" w14:textId="37C30DDF" w:rsidR="002D25AF" w:rsidRPr="00E62D8C" w:rsidRDefault="00890FA5" w:rsidP="007A0A41">
      <w:pPr>
        <w:pStyle w:val="Rules2"/>
        <w:rPr>
          <w:rFonts w:ascii="Segoe UI" w:hAnsi="Segoe UI" w:cs="Segoe UI"/>
        </w:rPr>
      </w:pPr>
      <w:bookmarkStart w:id="20" w:name="SP;0c6300008eea7"/>
      <w:bookmarkEnd w:id="20"/>
      <w:r w:rsidRPr="00E62D8C">
        <w:rPr>
          <w:rFonts w:ascii="Segoe UI" w:hAnsi="Segoe UI" w:cs="Segoe UI"/>
        </w:rPr>
        <w:t>(2</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The name, </w:t>
      </w:r>
      <w:r w:rsidR="00A01EE8" w:rsidRPr="00E62D8C">
        <w:rPr>
          <w:rFonts w:ascii="Segoe UI" w:hAnsi="Segoe UI" w:cs="Segoe UI"/>
        </w:rPr>
        <w:t xml:space="preserve">mailing address, email </w:t>
      </w:r>
      <w:r w:rsidRPr="00E62D8C">
        <w:rPr>
          <w:rFonts w:ascii="Segoe UI" w:hAnsi="Segoe UI" w:cs="Segoe UI"/>
        </w:rPr>
        <w:t>address</w:t>
      </w:r>
      <w:r w:rsidR="00A01EE8" w:rsidRPr="00E62D8C">
        <w:rPr>
          <w:rFonts w:ascii="Segoe UI" w:hAnsi="Segoe UI" w:cs="Segoe UI"/>
        </w:rPr>
        <w:t>, or filing a petition for an order granting an exemption as to the e-mail address</w:t>
      </w:r>
      <w:r w:rsidRPr="00E62D8C">
        <w:rPr>
          <w:rFonts w:ascii="Segoe UI" w:hAnsi="Segoe UI" w:cs="Segoe UI"/>
        </w:rPr>
        <w:t xml:space="preserve">, and telephone number of the </w:t>
      </w:r>
      <w:r w:rsidR="00707CF4" w:rsidRPr="00E62D8C">
        <w:rPr>
          <w:rFonts w:ascii="Segoe UI" w:hAnsi="Segoe UI" w:cs="Segoe UI"/>
        </w:rPr>
        <w:t>plaintiff</w:t>
      </w:r>
      <w:r w:rsidRPr="00E62D8C">
        <w:rPr>
          <w:rFonts w:ascii="Segoe UI" w:hAnsi="Segoe UI" w:cs="Segoe UI"/>
        </w:rPr>
        <w:t xml:space="preserve"> and</w:t>
      </w:r>
      <w:r w:rsidR="00A01EE8" w:rsidRPr="00E62D8C">
        <w:rPr>
          <w:rFonts w:ascii="Segoe UI" w:hAnsi="Segoe UI" w:cs="Segoe UI"/>
        </w:rPr>
        <w:t xml:space="preserve"> the name, mailing address, and if available, telephone number of the</w:t>
      </w:r>
      <w:r w:rsidRPr="00E62D8C">
        <w:rPr>
          <w:rFonts w:ascii="Segoe UI" w:hAnsi="Segoe UI" w:cs="Segoe UI"/>
        </w:rPr>
        <w:t xml:space="preserve"> defendant(s); </w:t>
      </w:r>
    </w:p>
    <w:p w14:paraId="43E12D84" w14:textId="77777777" w:rsidR="002D25AF" w:rsidRPr="00E62D8C" w:rsidRDefault="00890FA5" w:rsidP="007A0A41">
      <w:pPr>
        <w:pStyle w:val="Rules2"/>
        <w:rPr>
          <w:rFonts w:ascii="Segoe UI" w:hAnsi="Segoe UI" w:cs="Segoe UI"/>
        </w:rPr>
      </w:pPr>
      <w:bookmarkStart w:id="21" w:name="SP;a71a0000ec7a3"/>
      <w:bookmarkEnd w:id="21"/>
      <w:r w:rsidRPr="00E62D8C">
        <w:rPr>
          <w:rFonts w:ascii="Segoe UI" w:hAnsi="Segoe UI" w:cs="Segoe UI"/>
        </w:rPr>
        <w:lastRenderedPageBreak/>
        <w:t>(3</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The place, date, and time when the parties are to appear on the claim, which date shall be set by the court with the objective of dispensing speedy justice between the parties according to the rules of substantive law; </w:t>
      </w:r>
    </w:p>
    <w:p w14:paraId="309BF014" w14:textId="77777777" w:rsidR="002D25AF" w:rsidRPr="00E62D8C" w:rsidRDefault="00890FA5" w:rsidP="007A0A41">
      <w:pPr>
        <w:pStyle w:val="Rules2"/>
        <w:rPr>
          <w:rFonts w:ascii="Segoe UI" w:hAnsi="Segoe UI" w:cs="Segoe UI"/>
        </w:rPr>
      </w:pPr>
      <w:bookmarkStart w:id="22" w:name="SP;9872000081cb6"/>
      <w:bookmarkEnd w:id="22"/>
      <w:r w:rsidRPr="00E62D8C">
        <w:rPr>
          <w:rFonts w:ascii="Segoe UI" w:hAnsi="Segoe UI" w:cs="Segoe UI"/>
        </w:rPr>
        <w:t>(4</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A brief statement of the nature and amount of the claim; and </w:t>
      </w:r>
    </w:p>
    <w:p w14:paraId="695601E9" w14:textId="77777777" w:rsidR="002D25AF" w:rsidRPr="00E62D8C" w:rsidRDefault="00890FA5" w:rsidP="002D63C7">
      <w:pPr>
        <w:pStyle w:val="Rules2"/>
        <w:ind w:left="1800"/>
        <w:rPr>
          <w:rFonts w:ascii="Segoe UI" w:hAnsi="Segoe UI" w:cs="Segoe UI"/>
        </w:rPr>
      </w:pPr>
      <w:bookmarkStart w:id="23" w:name="SP;fed50000b4ab5"/>
      <w:bookmarkEnd w:id="23"/>
      <w:r w:rsidRPr="00E62D8C">
        <w:rPr>
          <w:rFonts w:ascii="Segoe UI" w:hAnsi="Segoe UI" w:cs="Segoe UI"/>
        </w:rPr>
        <w:t>(a</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if the claim arises out of written contract, a copy shall be attached; however, the fact that a copy of such contract is not in the custody of the plaintiff shall not </w:t>
      </w:r>
      <w:r w:rsidR="00E82B5B" w:rsidRPr="00E62D8C">
        <w:rPr>
          <w:rFonts w:ascii="Segoe UI" w:hAnsi="Segoe UI" w:cs="Segoe UI"/>
        </w:rPr>
        <w:t>bar the filing of the claim; or</w:t>
      </w:r>
      <w:r w:rsidRPr="00E62D8C">
        <w:rPr>
          <w:rFonts w:ascii="Segoe UI" w:hAnsi="Segoe UI" w:cs="Segoe UI"/>
        </w:rPr>
        <w:t xml:space="preserve"> </w:t>
      </w:r>
    </w:p>
    <w:p w14:paraId="23942EE6" w14:textId="77777777" w:rsidR="002D25AF" w:rsidRPr="00E62D8C" w:rsidRDefault="00890FA5" w:rsidP="002D63C7">
      <w:pPr>
        <w:pStyle w:val="Rules2"/>
        <w:ind w:left="1800"/>
        <w:rPr>
          <w:rFonts w:ascii="Segoe UI" w:hAnsi="Segoe UI" w:cs="Segoe UI"/>
        </w:rPr>
      </w:pPr>
      <w:bookmarkStart w:id="24" w:name="SP;fbb100003fe97"/>
      <w:bookmarkEnd w:id="24"/>
      <w:r w:rsidRPr="00E62D8C">
        <w:rPr>
          <w:rFonts w:ascii="Segoe UI" w:hAnsi="Segoe UI" w:cs="Segoe UI"/>
        </w:rPr>
        <w:t>(b</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if the claim is on </w:t>
      </w:r>
      <w:r w:rsidR="00663D3D" w:rsidRPr="00E62D8C">
        <w:rPr>
          <w:rFonts w:ascii="Segoe UI" w:hAnsi="Segoe UI" w:cs="Segoe UI"/>
        </w:rPr>
        <w:t xml:space="preserve">an </w:t>
      </w:r>
      <w:r w:rsidRPr="00E62D8C">
        <w:rPr>
          <w:rFonts w:ascii="Segoe UI" w:hAnsi="Segoe UI" w:cs="Segoe UI"/>
        </w:rPr>
        <w:t xml:space="preserve">account, </w:t>
      </w:r>
      <w:r w:rsidR="002D63C7" w:rsidRPr="00E62D8C">
        <w:rPr>
          <w:rFonts w:ascii="Segoe UI" w:hAnsi="Segoe UI" w:cs="Segoe UI"/>
        </w:rPr>
        <w:t xml:space="preserve">an Affidavit of Debt, in a form substantially similar to Small Claims Appendix A </w:t>
      </w:r>
      <w:r w:rsidRPr="00E62D8C">
        <w:rPr>
          <w:rFonts w:ascii="Segoe UI" w:hAnsi="Segoe UI" w:cs="Segoe UI"/>
        </w:rPr>
        <w:t xml:space="preserve">shall be attached; </w:t>
      </w:r>
    </w:p>
    <w:p w14:paraId="06D7EC93" w14:textId="77777777" w:rsidR="00E82B5B" w:rsidRPr="00E62D8C" w:rsidRDefault="00E82B5B" w:rsidP="002D63C7">
      <w:pPr>
        <w:pStyle w:val="Rules2"/>
        <w:ind w:left="1800"/>
        <w:rPr>
          <w:rFonts w:ascii="Segoe UI" w:hAnsi="Segoe UI" w:cs="Segoe UI"/>
        </w:rPr>
      </w:pPr>
      <w:r w:rsidRPr="00E62D8C">
        <w:rPr>
          <w:rFonts w:ascii="Segoe UI" w:hAnsi="Segoe UI" w:cs="Segoe UI"/>
        </w:rPr>
        <w:t xml:space="preserve">(c) </w:t>
      </w:r>
      <w:r w:rsidRPr="00E62D8C">
        <w:rPr>
          <w:rFonts w:ascii="Segoe UI" w:hAnsi="Segoe UI" w:cs="Segoe UI"/>
        </w:rPr>
        <w:tab/>
        <w:t>in addition to the requirements set forth above in subsection 4(a) and (b), if the plaintiff is not the original creditor, and the claim arises from a debt that is primarily for personal, family, or household purposes, the plaintiff shall provide an Affidavit of Debt that shall have attached as one or more Exhibits which shall include:</w:t>
      </w:r>
    </w:p>
    <w:p w14:paraId="249B6DAA" w14:textId="443A31F5" w:rsidR="00E82B5B" w:rsidRPr="00E62D8C" w:rsidRDefault="00707CF4" w:rsidP="00E82B5B">
      <w:pPr>
        <w:spacing w:after="0"/>
        <w:ind w:left="2250" w:hanging="450"/>
        <w:rPr>
          <w:rFonts w:ascii="Segoe UI" w:hAnsi="Segoe UI" w:cs="Segoe UI"/>
        </w:rPr>
      </w:pPr>
      <w:r w:rsidRPr="00E62D8C">
        <w:rPr>
          <w:rFonts w:ascii="Segoe UI" w:hAnsi="Segoe UI" w:cs="Segoe UI"/>
        </w:rPr>
        <w:t>i.</w:t>
      </w:r>
      <w:r w:rsidR="00E82B5B" w:rsidRPr="00E62D8C">
        <w:rPr>
          <w:rFonts w:ascii="Segoe UI" w:hAnsi="Segoe UI" w:cs="Segoe UI"/>
        </w:rPr>
        <w:t xml:space="preserve">) </w:t>
      </w:r>
      <w:r w:rsidR="00E82B5B" w:rsidRPr="00E62D8C">
        <w:rPr>
          <w:rFonts w:ascii="Segoe UI" w:hAnsi="Segoe UI" w:cs="Segoe UI"/>
        </w:rPr>
        <w:tab/>
        <w:t>a copy of the contract or other writing evidencing the original debt, which shall contain a signature of the defendant. If a claim is based on credit card or other debt and no such signed writing evidencing the original debt ever existed, then copies of documents generated when the debt was incurred or the credit card was actually used shall be attached; and</w:t>
      </w:r>
    </w:p>
    <w:p w14:paraId="79CAD750" w14:textId="77777777" w:rsidR="00E82B5B" w:rsidRPr="00E62D8C" w:rsidRDefault="00E82B5B" w:rsidP="00E82B5B">
      <w:pPr>
        <w:spacing w:after="0"/>
        <w:ind w:left="2250" w:hanging="450"/>
        <w:rPr>
          <w:rFonts w:ascii="Segoe UI" w:hAnsi="Segoe UI" w:cs="Segoe UI"/>
        </w:rPr>
      </w:pPr>
    </w:p>
    <w:p w14:paraId="75B31FFB" w14:textId="09E82BAA" w:rsidR="00E82B5B" w:rsidRPr="00E62D8C" w:rsidRDefault="00707CF4" w:rsidP="00E82B5B">
      <w:pPr>
        <w:spacing w:after="0"/>
        <w:ind w:left="2250" w:hanging="450"/>
        <w:rPr>
          <w:rFonts w:ascii="Segoe UI" w:hAnsi="Segoe UI" w:cs="Segoe UI"/>
        </w:rPr>
      </w:pPr>
      <w:r w:rsidRPr="00E62D8C">
        <w:rPr>
          <w:rFonts w:ascii="Segoe UI" w:hAnsi="Segoe UI" w:cs="Segoe UI"/>
        </w:rPr>
        <w:t>ii.</w:t>
      </w:r>
      <w:r w:rsidR="00E82B5B" w:rsidRPr="00E62D8C">
        <w:rPr>
          <w:rFonts w:ascii="Segoe UI" w:hAnsi="Segoe UI" w:cs="Segoe UI"/>
        </w:rPr>
        <w:t xml:space="preserve">) </w:t>
      </w:r>
      <w:r w:rsidR="00E82B5B" w:rsidRPr="00E62D8C">
        <w:rPr>
          <w:rFonts w:ascii="Segoe UI" w:hAnsi="Segoe UI" w:cs="Segoe UI"/>
        </w:rPr>
        <w:tab/>
        <w:t>a chronological listing of the names of all prior owners of the debt and the date of each transfer of ownership of the debt, beginning with the name of the original creditor; and</w:t>
      </w:r>
    </w:p>
    <w:p w14:paraId="73DECD34" w14:textId="77777777" w:rsidR="00E82B5B" w:rsidRPr="00E62D8C" w:rsidRDefault="00E82B5B" w:rsidP="00E82B5B">
      <w:pPr>
        <w:spacing w:after="0"/>
        <w:ind w:left="2250" w:hanging="450"/>
        <w:rPr>
          <w:rFonts w:ascii="Segoe UI" w:hAnsi="Segoe UI" w:cs="Segoe UI"/>
        </w:rPr>
      </w:pPr>
    </w:p>
    <w:p w14:paraId="457328D2" w14:textId="6E53C97D" w:rsidR="00E82B5B" w:rsidRPr="00E62D8C" w:rsidRDefault="00707CF4" w:rsidP="00E82B5B">
      <w:pPr>
        <w:spacing w:after="0"/>
        <w:ind w:left="2250" w:hanging="450"/>
        <w:rPr>
          <w:rFonts w:ascii="Segoe UI" w:hAnsi="Segoe UI" w:cs="Segoe UI"/>
        </w:rPr>
      </w:pPr>
      <w:r w:rsidRPr="00E62D8C">
        <w:rPr>
          <w:rFonts w:ascii="Segoe UI" w:hAnsi="Segoe UI" w:cs="Segoe UI"/>
        </w:rPr>
        <w:t>iii.</w:t>
      </w:r>
      <w:r w:rsidR="00E82B5B" w:rsidRPr="00E62D8C">
        <w:rPr>
          <w:rFonts w:ascii="Segoe UI" w:hAnsi="Segoe UI" w:cs="Segoe UI"/>
        </w:rPr>
        <w:t xml:space="preserve">) </w:t>
      </w:r>
      <w:r w:rsidR="00E82B5B" w:rsidRPr="00E62D8C">
        <w:rPr>
          <w:rFonts w:ascii="Segoe UI" w:hAnsi="Segoe UI" w:cs="Segoe UI"/>
        </w:rPr>
        <w:tab/>
        <w:t>a certified or other properly authenticated copy of the bill of sale or other document that transferred ownership of the debt to the plaintiff.</w:t>
      </w:r>
    </w:p>
    <w:p w14:paraId="6DF1CD8A" w14:textId="77777777" w:rsidR="00E82B5B" w:rsidRPr="00E62D8C" w:rsidRDefault="00E82B5B" w:rsidP="00E82B5B">
      <w:pPr>
        <w:spacing w:after="0"/>
        <w:rPr>
          <w:rFonts w:ascii="Segoe UI" w:hAnsi="Segoe UI" w:cs="Segoe UI"/>
        </w:rPr>
      </w:pPr>
    </w:p>
    <w:p w14:paraId="70670B62" w14:textId="72176FC9" w:rsidR="002D25AF" w:rsidRPr="00E62D8C" w:rsidRDefault="00890FA5" w:rsidP="007A0A41">
      <w:pPr>
        <w:pStyle w:val="Rules2"/>
        <w:rPr>
          <w:rFonts w:ascii="Segoe UI" w:hAnsi="Segoe UI" w:cs="Segoe UI"/>
        </w:rPr>
      </w:pPr>
      <w:bookmarkStart w:id="25" w:name="SP;b1e30000d2251"/>
      <w:bookmarkEnd w:id="25"/>
      <w:r w:rsidRPr="00E62D8C">
        <w:rPr>
          <w:rFonts w:ascii="Segoe UI" w:hAnsi="Segoe UI" w:cs="Segoe UI"/>
        </w:rPr>
        <w:t>(5</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A statement that </w:t>
      </w:r>
      <w:r w:rsidR="00707CF4" w:rsidRPr="00E62D8C">
        <w:rPr>
          <w:rFonts w:ascii="Segoe UI" w:hAnsi="Segoe UI" w:cs="Segoe UI"/>
        </w:rPr>
        <w:t>S.C. 8(C) governs who may represent the parties; and a statement that before an employee who is designated pursuant to that rule to represent a corporate entity, sole proprietorship, partnership, LLC, LLP, or a trustee who is designated to represent a Trust may act on behalf of a party in a small claims case, the designated employee or trustee must file in each case the certificate of compliance and affidavit required by S.C. 8(C)</w:t>
      </w:r>
      <w:r w:rsidRPr="00E62D8C">
        <w:rPr>
          <w:rFonts w:ascii="Segoe UI" w:hAnsi="Segoe UI" w:cs="Segoe UI"/>
        </w:rPr>
        <w:t xml:space="preserve">; </w:t>
      </w:r>
    </w:p>
    <w:p w14:paraId="3C2CB04E" w14:textId="77777777" w:rsidR="002D25AF" w:rsidRPr="00E62D8C" w:rsidRDefault="00890FA5" w:rsidP="007A0A41">
      <w:pPr>
        <w:pStyle w:val="Rules2"/>
        <w:rPr>
          <w:rFonts w:ascii="Segoe UI" w:hAnsi="Segoe UI" w:cs="Segoe UI"/>
        </w:rPr>
      </w:pPr>
      <w:bookmarkStart w:id="26" w:name="SP;43ec000028c06"/>
      <w:bookmarkEnd w:id="26"/>
      <w:r w:rsidRPr="00E62D8C">
        <w:rPr>
          <w:rFonts w:ascii="Segoe UI" w:hAnsi="Segoe UI" w:cs="Segoe UI"/>
        </w:rPr>
        <w:t>(6</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An instruction to the defendant that the defendant should bring to the trial all documents in the possession of or under the control of the defendant concerning the claim; </w:t>
      </w:r>
    </w:p>
    <w:p w14:paraId="19746400" w14:textId="77777777" w:rsidR="002D25AF" w:rsidRPr="00E62D8C" w:rsidRDefault="00890FA5" w:rsidP="007A0A41">
      <w:pPr>
        <w:pStyle w:val="Rules2"/>
        <w:rPr>
          <w:rFonts w:ascii="Segoe UI" w:hAnsi="Segoe UI" w:cs="Segoe UI"/>
        </w:rPr>
      </w:pPr>
      <w:bookmarkStart w:id="27" w:name="SP;8f2c0000a2964"/>
      <w:bookmarkEnd w:id="27"/>
      <w:r w:rsidRPr="00E62D8C">
        <w:rPr>
          <w:rFonts w:ascii="Segoe UI" w:hAnsi="Segoe UI" w:cs="Segoe UI"/>
        </w:rPr>
        <w:t>(7</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A statement that if the defendant does not wish to dispute the claim he may nonetheless appear for the purpose of allowing the court to establish the method by which the judgment shall be paid; </w:t>
      </w:r>
    </w:p>
    <w:p w14:paraId="212D084D" w14:textId="77777777" w:rsidR="002D25AF" w:rsidRPr="00E62D8C" w:rsidRDefault="00890FA5" w:rsidP="007A0A41">
      <w:pPr>
        <w:pStyle w:val="Rules2"/>
        <w:rPr>
          <w:rFonts w:ascii="Segoe UI" w:hAnsi="Segoe UI" w:cs="Segoe UI"/>
        </w:rPr>
      </w:pPr>
      <w:bookmarkStart w:id="28" w:name="SP;e1c300006f030"/>
      <w:bookmarkEnd w:id="28"/>
      <w:r w:rsidRPr="00E62D8C">
        <w:rPr>
          <w:rFonts w:ascii="Segoe UI" w:hAnsi="Segoe UI" w:cs="Segoe UI"/>
        </w:rPr>
        <w:t>(8</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The name, street address and telephone number of the person designated by the court with whom the defendant may communicate if defendant is unable to appear at the time or place designated in the notice; </w:t>
      </w:r>
    </w:p>
    <w:p w14:paraId="57A44392" w14:textId="77777777" w:rsidR="002D25AF" w:rsidRPr="00E62D8C" w:rsidRDefault="00890FA5" w:rsidP="007A0A41">
      <w:pPr>
        <w:pStyle w:val="Rules2"/>
        <w:rPr>
          <w:rFonts w:ascii="Segoe UI" w:hAnsi="Segoe UI" w:cs="Segoe UI"/>
        </w:rPr>
      </w:pPr>
      <w:bookmarkStart w:id="29" w:name="SP;cb8c0000e2733"/>
      <w:bookmarkEnd w:id="29"/>
      <w:r w:rsidRPr="00E62D8C">
        <w:rPr>
          <w:rFonts w:ascii="Segoe UI" w:hAnsi="Segoe UI" w:cs="Segoe UI"/>
        </w:rPr>
        <w:t>(9</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A statement that a default judgment may be entered against the defendant if he fails to appear on the date specified in the notice of the claim; </w:t>
      </w:r>
    </w:p>
    <w:p w14:paraId="53C10A76" w14:textId="39853393" w:rsidR="002D25AF" w:rsidRPr="00E62D8C" w:rsidRDefault="00890FA5" w:rsidP="007A0A41">
      <w:pPr>
        <w:pStyle w:val="Rules2"/>
        <w:rPr>
          <w:rFonts w:ascii="Segoe UI" w:hAnsi="Segoe UI" w:cs="Segoe UI"/>
        </w:rPr>
      </w:pPr>
      <w:bookmarkStart w:id="30" w:name="SP;eebe0000f6a75"/>
      <w:bookmarkEnd w:id="30"/>
      <w:r w:rsidRPr="00E62D8C">
        <w:rPr>
          <w:rFonts w:ascii="Segoe UI" w:hAnsi="Segoe UI" w:cs="Segoe UI"/>
        </w:rPr>
        <w:t>(10</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Notice of the defendant's right to a jury trial and that such right is waived unless a jury trial is requested within ten (10) days after receipt of the notice of claim; that once a jury trial request has been granted, it may not be withdrawn without the consent of the other party or parties; and within ten (10) days after the jury trial request has been granted, the party requesting a jury trial shall pay the clerk the additional amount required by statute to transfer the claim to the plenary docket or, in the Marion Small Claims Court, the filing fee necessary to file a case in the appropriate court of the county; otherwise, the party requesting a jury trial shall be deemed to have waived the request;</w:t>
      </w:r>
    </w:p>
    <w:p w14:paraId="12F21A8A" w14:textId="5F121F3E" w:rsidR="00707CF4" w:rsidRPr="00E62D8C" w:rsidRDefault="00707CF4" w:rsidP="007A0A41">
      <w:pPr>
        <w:pStyle w:val="Rules2"/>
        <w:rPr>
          <w:rFonts w:ascii="Segoe UI" w:hAnsi="Segoe UI" w:cs="Segoe UI"/>
        </w:rPr>
      </w:pPr>
      <w:r w:rsidRPr="00E62D8C">
        <w:rPr>
          <w:rFonts w:ascii="Segoe UI" w:hAnsi="Segoe UI" w:cs="Segoe UI"/>
        </w:rPr>
        <w:t>(11)</w:t>
      </w:r>
      <w:r w:rsidRPr="00E62D8C">
        <w:rPr>
          <w:rFonts w:ascii="Segoe UI" w:hAnsi="Segoe UI" w:cs="Segoe UI"/>
        </w:rPr>
        <w:tab/>
        <w:t>A statement that a court may sanction a designated employee or trustee and the entity the employee or trustee represents for failure to comply with these rules or local rules of court</w:t>
      </w:r>
      <w:proofErr w:type="gramStart"/>
      <w:r w:rsidRPr="00E62D8C">
        <w:rPr>
          <w:rFonts w:ascii="Segoe UI" w:hAnsi="Segoe UI" w:cs="Segoe UI"/>
        </w:rPr>
        <w:t xml:space="preserve">.  </w:t>
      </w:r>
      <w:proofErr w:type="gramEnd"/>
      <w:r w:rsidRPr="00E62D8C">
        <w:rPr>
          <w:rFonts w:ascii="Segoe UI" w:hAnsi="Segoe UI" w:cs="Segoe UI"/>
        </w:rPr>
        <w:t xml:space="preserve">Sanctions may include assessment of costs or reasonable attorney’s fees, the entry of a default judgment, the dismissal of a claim with or without prejudice, fines, and/or incarceration; </w:t>
      </w:r>
      <w:r w:rsidR="004420B8" w:rsidRPr="00E62D8C">
        <w:rPr>
          <w:rFonts w:ascii="Segoe UI" w:hAnsi="Segoe UI" w:cs="Segoe UI"/>
        </w:rPr>
        <w:t>and</w:t>
      </w:r>
    </w:p>
    <w:p w14:paraId="2FBB2337" w14:textId="55C31EE6" w:rsidR="002D25AF" w:rsidRPr="00E62D8C" w:rsidRDefault="00890FA5" w:rsidP="007A0A41">
      <w:pPr>
        <w:pStyle w:val="Rules2"/>
        <w:rPr>
          <w:rFonts w:ascii="Segoe UI" w:hAnsi="Segoe UI" w:cs="Segoe UI"/>
        </w:rPr>
      </w:pPr>
      <w:bookmarkStart w:id="31" w:name="SP;88b500004f723"/>
      <w:bookmarkEnd w:id="31"/>
      <w:r w:rsidRPr="00E62D8C">
        <w:rPr>
          <w:rFonts w:ascii="Segoe UI" w:hAnsi="Segoe UI" w:cs="Segoe UI"/>
        </w:rPr>
        <w:lastRenderedPageBreak/>
        <w:t>(1</w:t>
      </w:r>
      <w:r w:rsidR="00707CF4" w:rsidRPr="00E62D8C">
        <w:rPr>
          <w:rFonts w:ascii="Segoe UI" w:hAnsi="Segoe UI" w:cs="Segoe UI"/>
        </w:rPr>
        <w:t>2</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Any additional information which may facilitate proper service.</w:t>
      </w:r>
    </w:p>
    <w:p w14:paraId="3942C05C" w14:textId="77777777" w:rsidR="002D25AF" w:rsidRPr="00E62D8C" w:rsidRDefault="00890FA5" w:rsidP="007A0A41">
      <w:pPr>
        <w:pStyle w:val="Rules1"/>
        <w:rPr>
          <w:rFonts w:ascii="Segoe UI" w:hAnsi="Segoe UI" w:cs="Segoe UI"/>
        </w:rPr>
      </w:pPr>
      <w:bookmarkStart w:id="32" w:name="SP;cf1000002eff7"/>
      <w:bookmarkEnd w:id="32"/>
      <w:r w:rsidRPr="00E62D8C">
        <w:rPr>
          <w:rFonts w:ascii="Segoe UI" w:hAnsi="Segoe UI" w:cs="Segoe UI"/>
          <w:b/>
          <w:bCs/>
        </w:rPr>
        <w:t>(C</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Assistance by Clerk.</w:t>
      </w:r>
      <w:r w:rsidRPr="00E62D8C">
        <w:rPr>
          <w:rFonts w:ascii="Segoe UI" w:hAnsi="Segoe UI" w:cs="Segoe UI"/>
        </w:rPr>
        <w:t xml:space="preserve"> The clerk of the court shall prepare and furnish blank notice of claim forms and the clerk of the court, or other employee of the court as the judge may designate, shall, upon request, assist individual claimants in the preparation thereof, but all attachments to the notice of claim shall be furnished by the claimant.</w:t>
      </w:r>
    </w:p>
    <w:p w14:paraId="50DA58EC" w14:textId="77777777" w:rsidR="002D25AF" w:rsidRPr="00E62D8C" w:rsidRDefault="00890FA5" w:rsidP="007A0A41">
      <w:pPr>
        <w:pStyle w:val="Rules1"/>
        <w:rPr>
          <w:rFonts w:ascii="Segoe UI" w:hAnsi="Segoe UI" w:cs="Segoe UI"/>
        </w:rPr>
      </w:pPr>
      <w:bookmarkStart w:id="33" w:name="SP;fda500001bf37"/>
      <w:bookmarkEnd w:id="33"/>
      <w:r w:rsidRPr="00E62D8C">
        <w:rPr>
          <w:rFonts w:ascii="Segoe UI" w:hAnsi="Segoe UI" w:cs="Segoe UI"/>
          <w:b/>
          <w:bCs/>
        </w:rPr>
        <w:t>(D</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Number of Claims and Attachments.</w:t>
      </w:r>
      <w:r w:rsidRPr="00E62D8C">
        <w:rPr>
          <w:rFonts w:ascii="Segoe UI" w:hAnsi="Segoe UI" w:cs="Segoe UI"/>
        </w:rPr>
        <w:t xml:space="preserve"> All claims and attachments thereto shall be filed in such quantity that one copy may remain on file with the clerk, one copy may be delivered to the claimant, and one copy may be served on each defendant.</w:t>
      </w:r>
    </w:p>
    <w:p w14:paraId="639224DB" w14:textId="77777777" w:rsidR="00890FA5" w:rsidRPr="00E62D8C" w:rsidRDefault="00890FA5" w:rsidP="007A0A41">
      <w:pPr>
        <w:pStyle w:val="Rules1"/>
        <w:rPr>
          <w:rFonts w:ascii="Segoe UI" w:hAnsi="Segoe UI" w:cs="Segoe UI"/>
        </w:rPr>
      </w:pPr>
      <w:bookmarkStart w:id="34" w:name="SP;8d81000052251"/>
      <w:bookmarkEnd w:id="34"/>
      <w:r w:rsidRPr="00E62D8C">
        <w:rPr>
          <w:rFonts w:ascii="Segoe UI" w:hAnsi="Segoe UI" w:cs="Segoe UI"/>
          <w:b/>
          <w:bCs/>
        </w:rPr>
        <w:t>(E</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Documents and Information Excluded from Public Access and Confidential Pursuant to</w:t>
      </w:r>
      <w:r w:rsidR="00682490" w:rsidRPr="00E62D8C">
        <w:rPr>
          <w:rFonts w:ascii="Segoe UI" w:hAnsi="Segoe UI" w:cs="Segoe UI"/>
          <w:b/>
          <w:bCs/>
        </w:rPr>
        <w:t xml:space="preserve"> the Rules on Access to Court Records</w:t>
      </w:r>
      <w:r w:rsidRPr="00E62D8C">
        <w:rPr>
          <w:rFonts w:ascii="Segoe UI" w:hAnsi="Segoe UI" w:cs="Segoe UI"/>
          <w:b/>
          <w:bCs/>
        </w:rPr>
        <w:t>.</w:t>
      </w:r>
      <w:r w:rsidRPr="00E62D8C">
        <w:rPr>
          <w:rFonts w:ascii="Segoe UI" w:hAnsi="Segoe UI" w:cs="Segoe UI"/>
        </w:rPr>
        <w:t xml:space="preserve"> Documents and information excluded from public access pursuant to </w:t>
      </w:r>
      <w:r w:rsidR="00682490" w:rsidRPr="00E62D8C">
        <w:rPr>
          <w:rFonts w:ascii="Segoe UI" w:hAnsi="Segoe UI" w:cs="Segoe UI"/>
        </w:rPr>
        <w:t>the Rules on Access to Court Records</w:t>
      </w:r>
      <w:r w:rsidRPr="00E62D8C">
        <w:rPr>
          <w:rFonts w:ascii="Segoe UI" w:hAnsi="Segoe UI" w:cs="Segoe UI"/>
        </w:rPr>
        <w:t xml:space="preserve"> shall be filed in accordance with Trial Rule 5(G).</w:t>
      </w:r>
    </w:p>
    <w:p w14:paraId="789CDE91" w14:textId="77777777" w:rsidR="002D25AF" w:rsidRPr="00E62D8C" w:rsidRDefault="00890FA5" w:rsidP="00925211">
      <w:pPr>
        <w:pStyle w:val="TOC20"/>
        <w:tabs>
          <w:tab w:val="left" w:pos="450"/>
        </w:tabs>
        <w:rPr>
          <w:rFonts w:ascii="Segoe UI" w:hAnsi="Segoe UI" w:cs="Segoe UI"/>
        </w:rPr>
      </w:pPr>
      <w:bookmarkStart w:id="35" w:name="_Toc60038869"/>
      <w:r w:rsidRPr="00E62D8C">
        <w:rPr>
          <w:rFonts w:ascii="Segoe UI" w:hAnsi="Segoe UI" w:cs="Segoe UI"/>
        </w:rPr>
        <w:t>Rule 3. Manner of service</w:t>
      </w:r>
      <w:bookmarkEnd w:id="35"/>
    </w:p>
    <w:p w14:paraId="351347EE"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General Provision.</w:t>
      </w:r>
      <w:r w:rsidRPr="00E62D8C">
        <w:rPr>
          <w:rFonts w:ascii="Segoe UI" w:hAnsi="Segoe UI" w:cs="Segoe UI"/>
        </w:rPr>
        <w:t xml:space="preserve"> For the purpose of service the notice of claim shall also be considered to be the summons. A copy of the notice of claim shall be served upon each defendant. Service may be made by sending a copy by certified mail with return receipt requested, or by delivering a copy to the defendant personally, or by leaving a copy at the defendant's dwelling house or usual place of abode, or in any other manner provided in Trial Rules 4.1 through 4.16. Whenever service is made by leaving a copy at defendant's dwelling house or usual place of abode, the person making the service also shall send by first class mail a copy of the notice of claim to the last known address of the person being served.</w:t>
      </w:r>
    </w:p>
    <w:p w14:paraId="3FBB34A0" w14:textId="77777777" w:rsidR="002D25AF"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Designation of Constable in the Marion County Small Claims Court.</w:t>
      </w:r>
      <w:r w:rsidRPr="00E62D8C">
        <w:rPr>
          <w:rFonts w:ascii="Segoe UI" w:hAnsi="Segoe UI" w:cs="Segoe UI"/>
        </w:rPr>
        <w:t xml:space="preserve"> Pursuant to Trial Rule 4.12, the Marion County Small Claims Court judge may appoint the elected township constable and deputies as the persons specifically designated by the court to effect service in person. An order with the names of the respective constable and deputies shall be entered in the Record of Judgments and Orders of the particular division of the Small Claims Court.</w:t>
      </w:r>
    </w:p>
    <w:p w14:paraId="0BDEBCB0" w14:textId="77777777" w:rsidR="002D25AF" w:rsidRPr="00E62D8C" w:rsidRDefault="00890FA5" w:rsidP="007A0A41">
      <w:pPr>
        <w:pStyle w:val="Rules1"/>
        <w:rPr>
          <w:rFonts w:ascii="Segoe UI" w:hAnsi="Segoe UI" w:cs="Segoe UI"/>
        </w:rPr>
      </w:pPr>
      <w:r w:rsidRPr="00E62D8C">
        <w:rPr>
          <w:rFonts w:ascii="Segoe UI" w:hAnsi="Segoe UI" w:cs="Segoe UI"/>
          <w:b/>
          <w:bCs/>
        </w:rPr>
        <w:t>(C</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Designation of Manner of Service in the Marion County Small Claims Court.</w:t>
      </w:r>
      <w:r w:rsidRPr="00E62D8C">
        <w:rPr>
          <w:rFonts w:ascii="Segoe UI" w:hAnsi="Segoe UI" w:cs="Segoe UI"/>
        </w:rPr>
        <w:t xml:space="preserve"> A person seeking service of a notice of claim filed in the Marion County Small Claims Court, or his or her attorney, may designate upon the notice of claim the manner of service as either in person by the constable or by certified mail or other public means by which a written acknowledgment of receipt may be requested and obtained, as provided in Trial Rule 4.1. The judge of a Marion County Small Claims Court may designate by order an employee as bailiff for the purpose of effecting service of process by certified mail and collecting appropriate fees. If the manner of service is not designated by the person seeking service, the clerk of the court shall note such absence on the notice of claim and shall promptly deliver the notice of claim to the employee appointed by the court as bailiff or to the constable for service by certified mail. The cost for service is set by legislation, and there shall be no additional charge for first class mail delivery required pursuant to T.R. 4.1(B).</w:t>
      </w:r>
    </w:p>
    <w:p w14:paraId="7AF96840" w14:textId="77777777" w:rsidR="00890FA5" w:rsidRPr="00E62D8C" w:rsidRDefault="00890FA5" w:rsidP="007A0A41">
      <w:pPr>
        <w:pStyle w:val="Rules1"/>
        <w:rPr>
          <w:rFonts w:ascii="Segoe UI" w:hAnsi="Segoe UI" w:cs="Segoe UI"/>
        </w:rPr>
      </w:pPr>
      <w:r w:rsidRPr="00E62D8C">
        <w:rPr>
          <w:rFonts w:ascii="Segoe UI" w:hAnsi="Segoe UI" w:cs="Segoe UI"/>
          <w:b/>
          <w:bCs/>
        </w:rPr>
        <w:t>(D</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Return of Service.</w:t>
      </w:r>
      <w:r w:rsidRPr="00E62D8C">
        <w:rPr>
          <w:rFonts w:ascii="Segoe UI" w:hAnsi="Segoe UI" w:cs="Segoe UI"/>
        </w:rPr>
        <w:t xml:space="preserve"> The person making service shall comply promptly with the provisions of Trial Rule 4.15. In addition, he or she shall state on the return of service if service was made by delivering a copy to a person, naming such person, or by leaving a copy at the defendant's dwelling or abode, describing the dwelling or abode and noting any unique features, and shall verify that a copy of the notice of claim was sent by first class mail and indicate the address to which the notice was sent. The clerk of court shall </w:t>
      </w:r>
      <w:r w:rsidR="002D63C7" w:rsidRPr="00E62D8C">
        <w:rPr>
          <w:rFonts w:ascii="Segoe UI" w:hAnsi="Segoe UI" w:cs="Segoe UI"/>
        </w:rPr>
        <w:t>note</w:t>
      </w:r>
      <w:r w:rsidRPr="00E62D8C">
        <w:rPr>
          <w:rFonts w:ascii="Segoe UI" w:hAnsi="Segoe UI" w:cs="Segoe UI"/>
        </w:rPr>
        <w:t xml:space="preserve"> the return of service on the </w:t>
      </w:r>
      <w:r w:rsidR="002D63C7" w:rsidRPr="00E62D8C">
        <w:rPr>
          <w:rFonts w:ascii="Segoe UI" w:hAnsi="Segoe UI" w:cs="Segoe UI"/>
        </w:rPr>
        <w:t>C</w:t>
      </w:r>
      <w:r w:rsidRPr="00E62D8C">
        <w:rPr>
          <w:rFonts w:ascii="Segoe UI" w:hAnsi="Segoe UI" w:cs="Segoe UI"/>
        </w:rPr>
        <w:t xml:space="preserve">hronological </w:t>
      </w:r>
      <w:r w:rsidR="002D63C7" w:rsidRPr="00E62D8C">
        <w:rPr>
          <w:rFonts w:ascii="Segoe UI" w:hAnsi="Segoe UI" w:cs="Segoe UI"/>
        </w:rPr>
        <w:t>C</w:t>
      </w:r>
      <w:r w:rsidRPr="00E62D8C">
        <w:rPr>
          <w:rFonts w:ascii="Segoe UI" w:hAnsi="Segoe UI" w:cs="Segoe UI"/>
        </w:rPr>
        <w:t xml:space="preserve">ase </w:t>
      </w:r>
      <w:r w:rsidR="002D63C7" w:rsidRPr="00E62D8C">
        <w:rPr>
          <w:rFonts w:ascii="Segoe UI" w:hAnsi="Segoe UI" w:cs="Segoe UI"/>
        </w:rPr>
        <w:t>S</w:t>
      </w:r>
      <w:r w:rsidRPr="00E62D8C">
        <w:rPr>
          <w:rFonts w:ascii="Segoe UI" w:hAnsi="Segoe UI" w:cs="Segoe UI"/>
        </w:rPr>
        <w:t>ummary applicable to the case.</w:t>
      </w:r>
    </w:p>
    <w:p w14:paraId="4D2167EB" w14:textId="77777777" w:rsidR="002D25AF" w:rsidRPr="00E62D8C" w:rsidRDefault="00890FA5" w:rsidP="00925211">
      <w:pPr>
        <w:pStyle w:val="TOC20"/>
        <w:tabs>
          <w:tab w:val="left" w:pos="450"/>
        </w:tabs>
        <w:rPr>
          <w:rFonts w:ascii="Segoe UI" w:hAnsi="Segoe UI" w:cs="Segoe UI"/>
        </w:rPr>
      </w:pPr>
      <w:bookmarkStart w:id="36" w:name="_Toc60038870"/>
      <w:r w:rsidRPr="00E62D8C">
        <w:rPr>
          <w:rFonts w:ascii="Segoe UI" w:hAnsi="Segoe UI" w:cs="Segoe UI"/>
        </w:rPr>
        <w:t>Rule 4. Responsive pleadings</w:t>
      </w:r>
      <w:bookmarkEnd w:id="36"/>
    </w:p>
    <w:p w14:paraId="159C8834"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Preservation of Defenses.</w:t>
      </w:r>
      <w:r w:rsidRPr="00E62D8C">
        <w:rPr>
          <w:rFonts w:ascii="Segoe UI" w:hAnsi="Segoe UI" w:cs="Segoe UI"/>
        </w:rPr>
        <w:t xml:space="preserve"> All defenses shall be deemed at issue without responsive pleadings, but this provision shall not alter the burden of proof.</w:t>
      </w:r>
    </w:p>
    <w:p w14:paraId="3121E099" w14:textId="4483A0CB" w:rsidR="00890FA5"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Entry of Appearance.</w:t>
      </w:r>
      <w:r w:rsidRPr="00E62D8C">
        <w:rPr>
          <w:rFonts w:ascii="Segoe UI" w:hAnsi="Segoe UI" w:cs="Segoe UI"/>
        </w:rPr>
        <w:t xml:space="preserve"> For the purpose of administrative convenience the court may request that the defendant enter an appearance prior to trial. Such appearance may be made in person, by telephone or by mail but the fact that no appearance is entered by the defendant shall not be grounds for default judgment</w:t>
      </w:r>
      <w:proofErr w:type="gramStart"/>
      <w:r w:rsidRPr="00E62D8C">
        <w:rPr>
          <w:rFonts w:ascii="Segoe UI" w:hAnsi="Segoe UI" w:cs="Segoe UI"/>
        </w:rPr>
        <w:t>.</w:t>
      </w:r>
      <w:r w:rsidR="00707CF4" w:rsidRPr="00E62D8C">
        <w:rPr>
          <w:rFonts w:ascii="Segoe UI" w:hAnsi="Segoe UI" w:cs="Segoe UI"/>
        </w:rPr>
        <w:t xml:space="preserve">  </w:t>
      </w:r>
      <w:proofErr w:type="gramEnd"/>
      <w:r w:rsidR="00707CF4" w:rsidRPr="00E62D8C">
        <w:rPr>
          <w:rFonts w:ascii="Segoe UI" w:hAnsi="Segoe UI" w:cs="Segoe UI"/>
        </w:rPr>
        <w:t xml:space="preserve">Whether or not </w:t>
      </w:r>
      <w:r w:rsidR="00707CF4" w:rsidRPr="00E62D8C">
        <w:rPr>
          <w:rFonts w:ascii="Segoe UI" w:hAnsi="Segoe UI" w:cs="Segoe UI"/>
        </w:rPr>
        <w:lastRenderedPageBreak/>
        <w:t>an appearance is required, a party that wishes to be represented by a designated employee or trustee must file a certificate of compliance and affidavit required by S.C. 8(C)(5).</w:t>
      </w:r>
    </w:p>
    <w:p w14:paraId="7BB21FC6" w14:textId="77777777" w:rsidR="00661638" w:rsidRPr="00E62D8C" w:rsidRDefault="00661638" w:rsidP="007A0A41">
      <w:pPr>
        <w:pStyle w:val="Rules1"/>
        <w:rPr>
          <w:rFonts w:ascii="Segoe UI" w:hAnsi="Segoe UI" w:cs="Segoe UI"/>
        </w:rPr>
      </w:pPr>
      <w:r w:rsidRPr="00E62D8C">
        <w:rPr>
          <w:rFonts w:ascii="Segoe UI" w:hAnsi="Segoe UI" w:cs="Segoe UI"/>
          <w:b/>
        </w:rPr>
        <w:t xml:space="preserve">(C) </w:t>
      </w:r>
      <w:r w:rsidRPr="00E62D8C">
        <w:rPr>
          <w:rFonts w:ascii="Segoe UI" w:hAnsi="Segoe UI" w:cs="Segoe UI"/>
          <w:b/>
        </w:rPr>
        <w:tab/>
        <w:t>Request for Jury Trial.</w:t>
      </w:r>
      <w:r w:rsidRPr="00E62D8C">
        <w:rPr>
          <w:rFonts w:ascii="Segoe UI" w:hAnsi="Segoe UI" w:cs="Segoe UI"/>
        </w:rPr>
        <w:t xml:space="preserve"> Notwithstanding any statute to the contrary, a defendant may request a jury trial by submitting a written request to the court within ten (10) days after receipt of the notice of claim. No statement of facts supporting the request or verification of the request is required. The party requesting a jury trial shall pay the clerk the additional amount required by statute to transfer the claim to the plenary docket or, in the Marion Small Claims Court, the filing fee necessary to file a case in the appropriate court of the county. Unless filed within ten (10) days after receipt of the notice of claim the right to a jury trial is waived. Once a jury trial request has been granted, it may not be withdrawn without the consent of the other party or parties.</w:t>
      </w:r>
    </w:p>
    <w:p w14:paraId="7B79F918" w14:textId="77777777" w:rsidR="002D25AF" w:rsidRPr="00E62D8C" w:rsidRDefault="00890FA5" w:rsidP="00925211">
      <w:pPr>
        <w:pStyle w:val="TOC20"/>
        <w:tabs>
          <w:tab w:val="left" w:pos="450"/>
        </w:tabs>
        <w:rPr>
          <w:rFonts w:ascii="Segoe UI" w:hAnsi="Segoe UI" w:cs="Segoe UI"/>
        </w:rPr>
      </w:pPr>
      <w:bookmarkStart w:id="37" w:name="_Toc60038871"/>
      <w:r w:rsidRPr="00E62D8C">
        <w:rPr>
          <w:rFonts w:ascii="Segoe UI" w:hAnsi="Segoe UI" w:cs="Segoe UI"/>
        </w:rPr>
        <w:t>Rule 5. Counterclaims</w:t>
      </w:r>
      <w:bookmarkEnd w:id="37"/>
    </w:p>
    <w:p w14:paraId="11560BD4"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Time and Manner of Filing.</w:t>
      </w:r>
      <w:r w:rsidRPr="00E62D8C">
        <w:rPr>
          <w:rFonts w:ascii="Segoe UI" w:hAnsi="Segoe UI" w:cs="Segoe UI"/>
        </w:rPr>
        <w:t xml:space="preserve"> If the defendant has any claim against the plaintiff, the defendant may bring or mail a statement of such claim to the small claims court within such time as will allow the court to mail a copy to the plaintiff and be received by the plaintiff at least seven (7) calendar days prior to the trial. If such counterclaim is not received within this time the plaintiff may request a continuance pursuant to S.C. 9. The counterclaim must conform with the requirements of S.C. 2(B)(4).</w:t>
      </w:r>
    </w:p>
    <w:p w14:paraId="2D106C1B" w14:textId="77777777" w:rsidR="00890FA5"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Counterclaim in Excess of Jurisdiction.</w:t>
      </w:r>
      <w:r w:rsidRPr="00E62D8C">
        <w:rPr>
          <w:rFonts w:ascii="Segoe UI" w:hAnsi="Segoe UI" w:cs="Segoe UI"/>
        </w:rPr>
        <w:t xml:space="preserve"> Any defendant pursuing a counterclaim to decision waives the excess of the defendant's claim over the jurisdictional maximum of the small claims docket and may not later bring a separate action for the remainder of such claim.</w:t>
      </w:r>
    </w:p>
    <w:p w14:paraId="6A10021A" w14:textId="77777777" w:rsidR="002D25AF" w:rsidRPr="00E62D8C" w:rsidRDefault="00890FA5" w:rsidP="00925211">
      <w:pPr>
        <w:pStyle w:val="TOC20"/>
        <w:tabs>
          <w:tab w:val="left" w:pos="450"/>
        </w:tabs>
        <w:rPr>
          <w:rFonts w:ascii="Segoe UI" w:hAnsi="Segoe UI" w:cs="Segoe UI"/>
        </w:rPr>
      </w:pPr>
      <w:bookmarkStart w:id="38" w:name="_Toc60038872"/>
      <w:r w:rsidRPr="00E62D8C">
        <w:rPr>
          <w:rFonts w:ascii="Segoe UI" w:hAnsi="Segoe UI" w:cs="Segoe UI"/>
        </w:rPr>
        <w:t>Rule 6. Discovery</w:t>
      </w:r>
      <w:bookmarkEnd w:id="38"/>
    </w:p>
    <w:p w14:paraId="032D856D" w14:textId="77777777" w:rsidR="002D25AF" w:rsidRPr="00E62D8C" w:rsidRDefault="00890FA5" w:rsidP="00925211">
      <w:pPr>
        <w:tabs>
          <w:tab w:val="left" w:pos="450"/>
        </w:tabs>
        <w:rPr>
          <w:rFonts w:ascii="Segoe UI" w:eastAsia="Times New Roman" w:hAnsi="Segoe UI" w:cs="Segoe UI"/>
          <w:szCs w:val="20"/>
        </w:rPr>
      </w:pPr>
      <w:r w:rsidRPr="00E62D8C">
        <w:rPr>
          <w:rFonts w:ascii="Segoe UI" w:eastAsia="Times New Roman" w:hAnsi="Segoe UI" w:cs="Segoe UI"/>
          <w:color w:val="000000"/>
          <w:szCs w:val="20"/>
        </w:rPr>
        <w:t>Discovery may be had in a manner generally pursuant to the rules governing any other civil action, but only upon the approval of the court and under such limitations as may be specified. The court should grant discovery only upon notice and good cause shown and should limit such action to the necessities of the case.</w:t>
      </w:r>
    </w:p>
    <w:p w14:paraId="0464623F" w14:textId="77777777" w:rsidR="002D25AF" w:rsidRPr="00E62D8C" w:rsidRDefault="00890FA5" w:rsidP="00925211">
      <w:pPr>
        <w:pStyle w:val="TOC20"/>
        <w:tabs>
          <w:tab w:val="left" w:pos="450"/>
        </w:tabs>
        <w:rPr>
          <w:rFonts w:ascii="Segoe UI" w:hAnsi="Segoe UI" w:cs="Segoe UI"/>
        </w:rPr>
      </w:pPr>
      <w:bookmarkStart w:id="39" w:name="_Toc60038873"/>
      <w:r w:rsidRPr="00E62D8C">
        <w:rPr>
          <w:rFonts w:ascii="Segoe UI" w:hAnsi="Segoe UI" w:cs="Segoe UI"/>
        </w:rPr>
        <w:t>Rule 7. Pretrial settlement</w:t>
      </w:r>
      <w:bookmarkEnd w:id="39"/>
    </w:p>
    <w:p w14:paraId="1A19AE7C" w14:textId="77777777" w:rsidR="002D25AF" w:rsidRPr="00E62D8C" w:rsidRDefault="00890FA5" w:rsidP="00925211">
      <w:pPr>
        <w:tabs>
          <w:tab w:val="left" w:pos="450"/>
        </w:tabs>
        <w:rPr>
          <w:rFonts w:ascii="Segoe UI" w:eastAsia="Times New Roman" w:hAnsi="Segoe UI" w:cs="Segoe UI"/>
          <w:szCs w:val="20"/>
        </w:rPr>
      </w:pPr>
      <w:r w:rsidRPr="00E62D8C">
        <w:rPr>
          <w:rFonts w:ascii="Segoe UI" w:eastAsia="Times New Roman" w:hAnsi="Segoe UI" w:cs="Segoe UI"/>
          <w:color w:val="000000"/>
          <w:szCs w:val="20"/>
        </w:rPr>
        <w:t>All settlements shall be in writing and signed by the plaintiff and defendant. The settlement shall be filed with the clerk and upon approval of the court it shall be entered in the small claims judgment docket and shall have the same effect as a judgment of the court.</w:t>
      </w:r>
    </w:p>
    <w:p w14:paraId="664779DE" w14:textId="77777777" w:rsidR="002D25AF" w:rsidRPr="00E62D8C" w:rsidRDefault="00890FA5" w:rsidP="00925211">
      <w:pPr>
        <w:pStyle w:val="TOC20"/>
        <w:tabs>
          <w:tab w:val="left" w:pos="450"/>
        </w:tabs>
        <w:rPr>
          <w:rFonts w:ascii="Segoe UI" w:hAnsi="Segoe UI" w:cs="Segoe UI"/>
        </w:rPr>
      </w:pPr>
      <w:bookmarkStart w:id="40" w:name="_Toc60038874"/>
      <w:r w:rsidRPr="00E62D8C">
        <w:rPr>
          <w:rFonts w:ascii="Segoe UI" w:hAnsi="Segoe UI" w:cs="Segoe UI"/>
        </w:rPr>
        <w:t>Rule 8. Informality of Hearing</w:t>
      </w:r>
      <w:bookmarkEnd w:id="40"/>
    </w:p>
    <w:p w14:paraId="5F1B1865"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Procedure.</w:t>
      </w:r>
      <w:r w:rsidRPr="00E62D8C">
        <w:rPr>
          <w:rFonts w:ascii="Segoe UI" w:hAnsi="Segoe UI" w:cs="Segoe UI"/>
        </w:rPr>
        <w:t xml:space="preserve"> The trial shall be informal, with the sole objective of dispensing speedy justice between the parties according to the rules of substantive law, and shall not be bound by the statutory provisions or rules of practice, procedure, pleadings or evidence except provisions relating to privileged communications and offers of compromise.</w:t>
      </w:r>
    </w:p>
    <w:p w14:paraId="2D83BBA6" w14:textId="77777777" w:rsidR="002D25AF"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Witnesses.</w:t>
      </w:r>
      <w:r w:rsidRPr="00E62D8C">
        <w:rPr>
          <w:rFonts w:ascii="Segoe UI" w:hAnsi="Segoe UI" w:cs="Segoe UI"/>
        </w:rPr>
        <w:t xml:space="preserve"> All testimony shall be given under oath or affirmation. Witnesses may be called and the court shall have the power to issue subpoenas to compel their attendance. There shall be no additional fee charged for the issuance of subpoenas.</w:t>
      </w:r>
    </w:p>
    <w:p w14:paraId="31C2AACB" w14:textId="0EBEE384" w:rsidR="002D25AF" w:rsidRPr="00E62D8C" w:rsidRDefault="00890FA5" w:rsidP="007A0A41">
      <w:pPr>
        <w:pStyle w:val="Rules1"/>
        <w:rPr>
          <w:rFonts w:ascii="Segoe UI" w:hAnsi="Segoe UI" w:cs="Segoe UI"/>
        </w:rPr>
      </w:pPr>
      <w:r w:rsidRPr="00E62D8C">
        <w:rPr>
          <w:rFonts w:ascii="Segoe UI" w:hAnsi="Segoe UI" w:cs="Segoe UI"/>
          <w:b/>
          <w:bCs/>
        </w:rPr>
        <w:t>(C</w:t>
      </w:r>
      <w:r w:rsidR="00925211" w:rsidRPr="00E62D8C">
        <w:rPr>
          <w:rFonts w:ascii="Segoe UI" w:hAnsi="Segoe UI" w:cs="Segoe UI"/>
          <w:b/>
          <w:bCs/>
        </w:rPr>
        <w:t>)</w:t>
      </w:r>
      <w:r w:rsidR="00925211" w:rsidRPr="00E62D8C">
        <w:rPr>
          <w:rFonts w:ascii="Segoe UI" w:hAnsi="Segoe UI" w:cs="Segoe UI"/>
          <w:b/>
          <w:bCs/>
        </w:rPr>
        <w:tab/>
      </w:r>
      <w:r w:rsidR="00707CF4" w:rsidRPr="00E62D8C">
        <w:rPr>
          <w:rFonts w:ascii="Segoe UI" w:hAnsi="Segoe UI" w:cs="Segoe UI"/>
          <w:b/>
          <w:bCs/>
        </w:rPr>
        <w:t>Party Representation</w:t>
      </w:r>
      <w:r w:rsidRPr="00E62D8C">
        <w:rPr>
          <w:rFonts w:ascii="Segoe UI" w:hAnsi="Segoe UI" w:cs="Segoe UI"/>
          <w:b/>
          <w:bCs/>
        </w:rPr>
        <w:t>.</w:t>
      </w:r>
      <w:r w:rsidRPr="00E62D8C">
        <w:rPr>
          <w:rFonts w:ascii="Segoe UI" w:hAnsi="Segoe UI" w:cs="Segoe UI"/>
        </w:rPr>
        <w:t xml:space="preserve"> Any assigned or purchased claim, or any debt acquired from the real party in interest by a third party cannot be presented or defended by said third party unless this third party is represented by counsel. </w:t>
      </w:r>
      <w:r w:rsidR="002D63C7" w:rsidRPr="00E62D8C">
        <w:rPr>
          <w:rFonts w:ascii="Segoe UI" w:hAnsi="Segoe UI" w:cs="Segoe UI"/>
        </w:rPr>
        <w:t>In all other cases</w:t>
      </w:r>
      <w:r w:rsidRPr="00E62D8C">
        <w:rPr>
          <w:rFonts w:ascii="Segoe UI" w:hAnsi="Segoe UI" w:cs="Segoe UI"/>
        </w:rPr>
        <w:t>, the following rules shall apply:</w:t>
      </w:r>
    </w:p>
    <w:p w14:paraId="141EFF45" w14:textId="0539679F" w:rsidR="002D25AF" w:rsidRPr="00E62D8C" w:rsidRDefault="00890FA5" w:rsidP="007A0A41">
      <w:pPr>
        <w:pStyle w:val="Rules2"/>
        <w:rPr>
          <w:rFonts w:ascii="Segoe UI" w:hAnsi="Segoe UI" w:cs="Segoe UI"/>
        </w:rPr>
      </w:pPr>
      <w:bookmarkStart w:id="41" w:name="SP;06d000008da95"/>
      <w:bookmarkEnd w:id="41"/>
      <w:r w:rsidRPr="00E62D8C">
        <w:rPr>
          <w:rFonts w:ascii="Segoe UI" w:hAnsi="Segoe UI" w:cs="Segoe UI"/>
        </w:rPr>
        <w:t>(1</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i/>
          <w:iCs/>
        </w:rPr>
        <w:t>Natural Persons.</w:t>
      </w:r>
      <w:r w:rsidRPr="00E62D8C">
        <w:rPr>
          <w:rFonts w:ascii="Segoe UI" w:hAnsi="Segoe UI" w:cs="Segoe UI"/>
        </w:rPr>
        <w:t xml:space="preserve"> A natural person may </w:t>
      </w:r>
      <w:r w:rsidR="00707CF4" w:rsidRPr="00E62D8C">
        <w:rPr>
          <w:rFonts w:ascii="Segoe UI" w:hAnsi="Segoe UI" w:cs="Segoe UI"/>
        </w:rPr>
        <w:t>represent him/herself</w:t>
      </w:r>
      <w:r w:rsidRPr="00E62D8C">
        <w:rPr>
          <w:rFonts w:ascii="Segoe UI" w:hAnsi="Segoe UI" w:cs="Segoe UI"/>
        </w:rPr>
        <w:t xml:space="preserve"> or </w:t>
      </w:r>
      <w:r w:rsidR="00707CF4" w:rsidRPr="00E62D8C">
        <w:rPr>
          <w:rFonts w:ascii="Segoe UI" w:hAnsi="Segoe UI" w:cs="Segoe UI"/>
        </w:rPr>
        <w:t xml:space="preserve">may be represented </w:t>
      </w:r>
      <w:r w:rsidRPr="00E62D8C">
        <w:rPr>
          <w:rFonts w:ascii="Segoe UI" w:hAnsi="Segoe UI" w:cs="Segoe UI"/>
        </w:rPr>
        <w:t>by counsel in any small claims proceeding.</w:t>
      </w:r>
    </w:p>
    <w:p w14:paraId="0433C586" w14:textId="062A9EC8" w:rsidR="002D25AF" w:rsidRPr="00E62D8C" w:rsidRDefault="00890FA5" w:rsidP="007A0A41">
      <w:pPr>
        <w:pStyle w:val="Rules2"/>
        <w:rPr>
          <w:rFonts w:ascii="Segoe UI" w:hAnsi="Segoe UI" w:cs="Segoe UI"/>
        </w:rPr>
      </w:pPr>
      <w:bookmarkStart w:id="42" w:name="SP;142c0000c0301"/>
      <w:bookmarkEnd w:id="42"/>
      <w:r w:rsidRPr="00E62D8C">
        <w:rPr>
          <w:rFonts w:ascii="Segoe UI" w:hAnsi="Segoe UI" w:cs="Segoe UI"/>
        </w:rPr>
        <w:t>(2</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i/>
          <w:iCs/>
        </w:rPr>
        <w:t>Sole Proprietorship and Partnerships.</w:t>
      </w:r>
      <w:r w:rsidRPr="00E62D8C">
        <w:rPr>
          <w:rFonts w:ascii="Segoe UI" w:hAnsi="Segoe UI" w:cs="Segoe UI"/>
        </w:rPr>
        <w:t xml:space="preserve"> A sole proprietor</w:t>
      </w:r>
      <w:r w:rsidR="00553679" w:rsidRPr="00E62D8C">
        <w:rPr>
          <w:rFonts w:ascii="Segoe UI" w:hAnsi="Segoe UI" w:cs="Segoe UI"/>
        </w:rPr>
        <w:t>ship</w:t>
      </w:r>
      <w:r w:rsidRPr="00E62D8C">
        <w:rPr>
          <w:rFonts w:ascii="Segoe UI" w:hAnsi="Segoe UI" w:cs="Segoe UI"/>
        </w:rPr>
        <w:t xml:space="preserve"> or partnership may </w:t>
      </w:r>
      <w:r w:rsidR="00553679" w:rsidRPr="00E62D8C">
        <w:rPr>
          <w:rFonts w:ascii="Segoe UI" w:hAnsi="Segoe UI" w:cs="Segoe UI"/>
        </w:rPr>
        <w:t>be represented</w:t>
      </w:r>
      <w:r w:rsidRPr="00E62D8C">
        <w:rPr>
          <w:rFonts w:ascii="Segoe UI" w:hAnsi="Segoe UI" w:cs="Segoe UI"/>
        </w:rPr>
        <w:t xml:space="preserve"> by</w:t>
      </w:r>
      <w:r w:rsidR="00553679" w:rsidRPr="00E62D8C">
        <w:rPr>
          <w:rFonts w:ascii="Segoe UI" w:hAnsi="Segoe UI" w:cs="Segoe UI"/>
        </w:rPr>
        <w:t xml:space="preserve"> the sole proprietor or partner, owner, counsel, or by </w:t>
      </w:r>
      <w:r w:rsidRPr="00E62D8C">
        <w:rPr>
          <w:rFonts w:ascii="Segoe UI" w:hAnsi="Segoe UI" w:cs="Segoe UI"/>
        </w:rPr>
        <w:t xml:space="preserve">a designated full-time employee of the business in the presentation or defense of claims arising out of the business, if the claim does not exceed </w:t>
      </w:r>
      <w:r w:rsidR="00553679" w:rsidRPr="00E62D8C">
        <w:rPr>
          <w:rFonts w:ascii="Segoe UI" w:hAnsi="Segoe UI" w:cs="Segoe UI"/>
        </w:rPr>
        <w:t>six thousand</w:t>
      </w:r>
      <w:r w:rsidRPr="00E62D8C">
        <w:rPr>
          <w:rFonts w:ascii="Segoe UI" w:hAnsi="Segoe UI" w:cs="Segoe UI"/>
        </w:rPr>
        <w:t xml:space="preserve"> dollars ($</w:t>
      </w:r>
      <w:r w:rsidR="00553679" w:rsidRPr="00E62D8C">
        <w:rPr>
          <w:rFonts w:ascii="Segoe UI" w:hAnsi="Segoe UI" w:cs="Segoe UI"/>
        </w:rPr>
        <w:t>6</w:t>
      </w:r>
      <w:r w:rsidRPr="00E62D8C">
        <w:rPr>
          <w:rFonts w:ascii="Segoe UI" w:hAnsi="Segoe UI" w:cs="Segoe UI"/>
        </w:rPr>
        <w:t>,</w:t>
      </w:r>
      <w:r w:rsidR="00553679" w:rsidRPr="00E62D8C">
        <w:rPr>
          <w:rFonts w:ascii="Segoe UI" w:hAnsi="Segoe UI" w:cs="Segoe UI"/>
        </w:rPr>
        <w:t>0</w:t>
      </w:r>
      <w:r w:rsidRPr="00E62D8C">
        <w:rPr>
          <w:rFonts w:ascii="Segoe UI" w:hAnsi="Segoe UI" w:cs="Segoe UI"/>
        </w:rPr>
        <w:t xml:space="preserve">00.00). However, claims exceeding </w:t>
      </w:r>
      <w:r w:rsidR="00553679" w:rsidRPr="00E62D8C">
        <w:rPr>
          <w:rFonts w:ascii="Segoe UI" w:hAnsi="Segoe UI" w:cs="Segoe UI"/>
        </w:rPr>
        <w:t>six thousand</w:t>
      </w:r>
      <w:r w:rsidRPr="00E62D8C">
        <w:rPr>
          <w:rFonts w:ascii="Segoe UI" w:hAnsi="Segoe UI" w:cs="Segoe UI"/>
        </w:rPr>
        <w:t xml:space="preserve"> dollars ($</w:t>
      </w:r>
      <w:r w:rsidR="00553679" w:rsidRPr="00E62D8C">
        <w:rPr>
          <w:rFonts w:ascii="Segoe UI" w:hAnsi="Segoe UI" w:cs="Segoe UI"/>
        </w:rPr>
        <w:t>6</w:t>
      </w:r>
      <w:r w:rsidRPr="00E62D8C">
        <w:rPr>
          <w:rFonts w:ascii="Segoe UI" w:hAnsi="Segoe UI" w:cs="Segoe UI"/>
        </w:rPr>
        <w:t>,</w:t>
      </w:r>
      <w:r w:rsidR="00553679" w:rsidRPr="00E62D8C">
        <w:rPr>
          <w:rFonts w:ascii="Segoe UI" w:hAnsi="Segoe UI" w:cs="Segoe UI"/>
        </w:rPr>
        <w:t>0</w:t>
      </w:r>
      <w:r w:rsidRPr="00E62D8C">
        <w:rPr>
          <w:rFonts w:ascii="Segoe UI" w:hAnsi="Segoe UI" w:cs="Segoe UI"/>
        </w:rPr>
        <w:t xml:space="preserve">00.00) must either be defended or presented by counsel or </w:t>
      </w:r>
      <w:r w:rsidRPr="00E62D8C">
        <w:rPr>
          <w:rFonts w:ascii="Segoe UI" w:hAnsi="Segoe UI" w:cs="Segoe UI"/>
          <w:i/>
          <w:iCs/>
        </w:rPr>
        <w:t>pro se</w:t>
      </w:r>
      <w:r w:rsidRPr="00E62D8C">
        <w:rPr>
          <w:rFonts w:ascii="Segoe UI" w:hAnsi="Segoe UI" w:cs="Segoe UI"/>
        </w:rPr>
        <w:t xml:space="preserve"> by the sole proprietor</w:t>
      </w:r>
      <w:r w:rsidR="00553679" w:rsidRPr="00E62D8C">
        <w:rPr>
          <w:rFonts w:ascii="Segoe UI" w:hAnsi="Segoe UI" w:cs="Segoe UI"/>
        </w:rPr>
        <w:t>,</w:t>
      </w:r>
      <w:r w:rsidRPr="00E62D8C">
        <w:rPr>
          <w:rFonts w:ascii="Segoe UI" w:hAnsi="Segoe UI" w:cs="Segoe UI"/>
        </w:rPr>
        <w:t xml:space="preserve"> partner</w:t>
      </w:r>
      <w:r w:rsidR="00553679" w:rsidRPr="00E62D8C">
        <w:rPr>
          <w:rFonts w:ascii="Segoe UI" w:hAnsi="Segoe UI" w:cs="Segoe UI"/>
        </w:rPr>
        <w:t>, or owner.</w:t>
      </w:r>
    </w:p>
    <w:p w14:paraId="512D55C8" w14:textId="6D2DB345" w:rsidR="002D25AF" w:rsidRPr="00E62D8C" w:rsidRDefault="00890FA5" w:rsidP="007A0A41">
      <w:pPr>
        <w:pStyle w:val="Rules2"/>
        <w:rPr>
          <w:rFonts w:ascii="Segoe UI" w:hAnsi="Segoe UI" w:cs="Segoe UI"/>
        </w:rPr>
      </w:pPr>
      <w:bookmarkStart w:id="43" w:name="SP;44860000ae0c0"/>
      <w:bookmarkEnd w:id="43"/>
      <w:r w:rsidRPr="00E62D8C">
        <w:rPr>
          <w:rFonts w:ascii="Segoe UI" w:hAnsi="Segoe UI" w:cs="Segoe UI"/>
        </w:rPr>
        <w:lastRenderedPageBreak/>
        <w:t>(3</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i/>
          <w:iCs/>
        </w:rPr>
        <w:t>Corporate Entities, Limited Liability Companies (LLC's), Limited Liability Partnerships (LLP's)</w:t>
      </w:r>
      <w:r w:rsidR="00764486" w:rsidRPr="00E62D8C">
        <w:rPr>
          <w:rFonts w:ascii="Segoe UI" w:hAnsi="Segoe UI" w:cs="Segoe UI"/>
          <w:i/>
          <w:iCs/>
        </w:rPr>
        <w:t>, Trusts</w:t>
      </w:r>
      <w:r w:rsidRPr="00E62D8C">
        <w:rPr>
          <w:rFonts w:ascii="Segoe UI" w:hAnsi="Segoe UI" w:cs="Segoe UI"/>
          <w:i/>
          <w:iCs/>
        </w:rPr>
        <w:t>.</w:t>
      </w:r>
      <w:r w:rsidRPr="00E62D8C">
        <w:rPr>
          <w:rFonts w:ascii="Segoe UI" w:hAnsi="Segoe UI" w:cs="Segoe UI"/>
        </w:rPr>
        <w:t xml:space="preserve"> All corporate entities, Limited Liability Companies (LLC's),</w:t>
      </w:r>
      <w:r w:rsidR="00E64061" w:rsidRPr="00E62D8C">
        <w:rPr>
          <w:rFonts w:ascii="Segoe UI" w:hAnsi="Segoe UI" w:cs="Segoe UI"/>
        </w:rPr>
        <w:t xml:space="preserve"> </w:t>
      </w:r>
      <w:r w:rsidRPr="00E62D8C">
        <w:rPr>
          <w:rFonts w:ascii="Segoe UI" w:hAnsi="Segoe UI" w:cs="Segoe UI"/>
        </w:rPr>
        <w:t>and Limited Liability Partnerships (LLP's)</w:t>
      </w:r>
      <w:r w:rsidR="00764486" w:rsidRPr="00E62D8C">
        <w:rPr>
          <w:rFonts w:ascii="Segoe UI" w:hAnsi="Segoe UI" w:cs="Segoe UI"/>
        </w:rPr>
        <w:t>, and Trusts</w:t>
      </w:r>
      <w:r w:rsidRPr="00E62D8C">
        <w:rPr>
          <w:rFonts w:ascii="Segoe UI" w:hAnsi="Segoe UI" w:cs="Segoe UI"/>
        </w:rPr>
        <w:t xml:space="preserve"> may </w:t>
      </w:r>
      <w:r w:rsidR="00553679" w:rsidRPr="00E62D8C">
        <w:rPr>
          <w:rFonts w:ascii="Segoe UI" w:hAnsi="Segoe UI" w:cs="Segoe UI"/>
        </w:rPr>
        <w:t xml:space="preserve">be represented by counsel, owner, or </w:t>
      </w:r>
      <w:r w:rsidRPr="00E62D8C">
        <w:rPr>
          <w:rFonts w:ascii="Segoe UI" w:hAnsi="Segoe UI" w:cs="Segoe UI"/>
        </w:rPr>
        <w:t>by a designated full-time employee of the corporate entity</w:t>
      </w:r>
      <w:r w:rsidR="00764486" w:rsidRPr="00E62D8C">
        <w:rPr>
          <w:rFonts w:ascii="Segoe UI" w:hAnsi="Segoe UI" w:cs="Segoe UI"/>
        </w:rPr>
        <w:t>, or, in the case of a trust by a trustee,</w:t>
      </w:r>
      <w:r w:rsidRPr="00E62D8C">
        <w:rPr>
          <w:rFonts w:ascii="Segoe UI" w:hAnsi="Segoe UI" w:cs="Segoe UI"/>
        </w:rPr>
        <w:t xml:space="preserve"> in the presentation or defense of claims arising out of the business if the claim does not exceed </w:t>
      </w:r>
      <w:r w:rsidR="00553679" w:rsidRPr="00E62D8C">
        <w:rPr>
          <w:rFonts w:ascii="Segoe UI" w:hAnsi="Segoe UI" w:cs="Segoe UI"/>
        </w:rPr>
        <w:t>six thousand</w:t>
      </w:r>
      <w:r w:rsidRPr="00E62D8C">
        <w:rPr>
          <w:rFonts w:ascii="Segoe UI" w:hAnsi="Segoe UI" w:cs="Segoe UI"/>
        </w:rPr>
        <w:t xml:space="preserve"> dollars ($</w:t>
      </w:r>
      <w:r w:rsidR="00553679" w:rsidRPr="00E62D8C">
        <w:rPr>
          <w:rFonts w:ascii="Segoe UI" w:hAnsi="Segoe UI" w:cs="Segoe UI"/>
        </w:rPr>
        <w:t>6,0</w:t>
      </w:r>
      <w:r w:rsidRPr="00E62D8C">
        <w:rPr>
          <w:rFonts w:ascii="Segoe UI" w:hAnsi="Segoe UI" w:cs="Segoe UI"/>
        </w:rPr>
        <w:t xml:space="preserve">00.00). However, claims exceeding </w:t>
      </w:r>
      <w:r w:rsidR="00553679" w:rsidRPr="00E62D8C">
        <w:rPr>
          <w:rFonts w:ascii="Segoe UI" w:hAnsi="Segoe UI" w:cs="Segoe UI"/>
        </w:rPr>
        <w:t>six thousand</w:t>
      </w:r>
      <w:r w:rsidRPr="00E62D8C">
        <w:rPr>
          <w:rFonts w:ascii="Segoe UI" w:hAnsi="Segoe UI" w:cs="Segoe UI"/>
        </w:rPr>
        <w:t xml:space="preserve"> dollars ($</w:t>
      </w:r>
      <w:r w:rsidR="00553679" w:rsidRPr="00E62D8C">
        <w:rPr>
          <w:rFonts w:ascii="Segoe UI" w:hAnsi="Segoe UI" w:cs="Segoe UI"/>
        </w:rPr>
        <w:t>6</w:t>
      </w:r>
      <w:r w:rsidRPr="00E62D8C">
        <w:rPr>
          <w:rFonts w:ascii="Segoe UI" w:hAnsi="Segoe UI" w:cs="Segoe UI"/>
        </w:rPr>
        <w:t>,</w:t>
      </w:r>
      <w:r w:rsidR="00553679" w:rsidRPr="00E62D8C">
        <w:rPr>
          <w:rFonts w:ascii="Segoe UI" w:hAnsi="Segoe UI" w:cs="Segoe UI"/>
        </w:rPr>
        <w:t>0</w:t>
      </w:r>
      <w:r w:rsidRPr="00E62D8C">
        <w:rPr>
          <w:rFonts w:ascii="Segoe UI" w:hAnsi="Segoe UI" w:cs="Segoe UI"/>
        </w:rPr>
        <w:t xml:space="preserve">00.00) must be defended or presented by counsel. </w:t>
      </w:r>
    </w:p>
    <w:p w14:paraId="5340CB06" w14:textId="77777777" w:rsidR="002D63C7" w:rsidRPr="00E62D8C" w:rsidRDefault="00890FA5" w:rsidP="007A0A41">
      <w:pPr>
        <w:pStyle w:val="Rules2"/>
        <w:rPr>
          <w:rFonts w:ascii="Segoe UI" w:hAnsi="Segoe UI" w:cs="Segoe UI"/>
        </w:rPr>
      </w:pPr>
      <w:bookmarkStart w:id="44" w:name="SP;24de000006aa5"/>
      <w:bookmarkEnd w:id="44"/>
      <w:r w:rsidRPr="00E62D8C">
        <w:rPr>
          <w:rFonts w:ascii="Segoe UI" w:hAnsi="Segoe UI" w:cs="Segoe UI"/>
        </w:rPr>
        <w:t>(4</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i/>
          <w:iCs/>
        </w:rPr>
        <w:t>Full-Time Employee Designations--Binding Effect of Designations and Requirements.</w:t>
      </w:r>
      <w:r w:rsidRPr="00E62D8C">
        <w:rPr>
          <w:rFonts w:ascii="Segoe UI" w:hAnsi="Segoe UI" w:cs="Segoe UI"/>
        </w:rPr>
        <w:t xml:space="preserve"> </w:t>
      </w:r>
    </w:p>
    <w:p w14:paraId="77B97832" w14:textId="1A521079" w:rsidR="002D63C7" w:rsidRPr="00E62D8C" w:rsidRDefault="002D63C7" w:rsidP="002D63C7">
      <w:pPr>
        <w:pStyle w:val="Rules2"/>
        <w:ind w:left="1800"/>
        <w:rPr>
          <w:rFonts w:ascii="Segoe UI" w:hAnsi="Segoe UI" w:cs="Segoe UI"/>
        </w:rPr>
      </w:pPr>
      <w:r w:rsidRPr="00E62D8C">
        <w:rPr>
          <w:rFonts w:ascii="Segoe UI" w:hAnsi="Segoe UI" w:cs="Segoe UI"/>
        </w:rPr>
        <w:t>(a)</w:t>
      </w:r>
      <w:r w:rsidRPr="00E62D8C">
        <w:rPr>
          <w:rFonts w:ascii="Segoe UI" w:hAnsi="Segoe UI" w:cs="Segoe UI"/>
        </w:rPr>
        <w:tab/>
      </w:r>
      <w:r w:rsidR="00553679" w:rsidRPr="00E62D8C">
        <w:rPr>
          <w:rFonts w:ascii="Segoe UI" w:hAnsi="Segoe UI" w:cs="Segoe UI"/>
        </w:rPr>
        <w:t>If</w:t>
      </w:r>
      <w:r w:rsidR="00890FA5" w:rsidRPr="00E62D8C">
        <w:rPr>
          <w:rFonts w:ascii="Segoe UI" w:hAnsi="Segoe UI" w:cs="Segoe UI"/>
        </w:rPr>
        <w:t xml:space="preserve"> a corporate entity, sole proprietorship, partnership, LLC</w:t>
      </w:r>
      <w:r w:rsidR="00A65B82" w:rsidRPr="00E62D8C">
        <w:rPr>
          <w:rFonts w:ascii="Segoe UI" w:hAnsi="Segoe UI" w:cs="Segoe UI"/>
        </w:rPr>
        <w:t>,</w:t>
      </w:r>
      <w:r w:rsidR="00890FA5" w:rsidRPr="00E62D8C">
        <w:rPr>
          <w:rFonts w:ascii="Segoe UI" w:hAnsi="Segoe UI" w:cs="Segoe UI"/>
        </w:rPr>
        <w:t xml:space="preserve"> LLP</w:t>
      </w:r>
      <w:r w:rsidR="00A65B82" w:rsidRPr="00E62D8C">
        <w:rPr>
          <w:rFonts w:ascii="Segoe UI" w:hAnsi="Segoe UI" w:cs="Segoe UI"/>
        </w:rPr>
        <w:t>, or trust</w:t>
      </w:r>
      <w:r w:rsidR="00890FA5" w:rsidRPr="00E62D8C">
        <w:rPr>
          <w:rFonts w:ascii="Segoe UI" w:hAnsi="Segoe UI" w:cs="Segoe UI"/>
        </w:rPr>
        <w:t xml:space="preserve"> designates a full-time employee</w:t>
      </w:r>
      <w:r w:rsidR="00553679" w:rsidRPr="00E62D8C">
        <w:rPr>
          <w:rFonts w:ascii="Segoe UI" w:hAnsi="Segoe UI" w:cs="Segoe UI"/>
        </w:rPr>
        <w:t xml:space="preserve"> or trustee</w:t>
      </w:r>
      <w:r w:rsidR="00890FA5" w:rsidRPr="00E62D8C">
        <w:rPr>
          <w:rFonts w:ascii="Segoe UI" w:hAnsi="Segoe UI" w:cs="Segoe UI"/>
        </w:rPr>
        <w:t xml:space="preserve"> to </w:t>
      </w:r>
      <w:r w:rsidR="00553679" w:rsidRPr="00E62D8C">
        <w:rPr>
          <w:rFonts w:ascii="Segoe UI" w:hAnsi="Segoe UI" w:cs="Segoe UI"/>
        </w:rPr>
        <w:t>represent it</w:t>
      </w:r>
      <w:r w:rsidR="00890FA5" w:rsidRPr="00E62D8C">
        <w:rPr>
          <w:rFonts w:ascii="Segoe UI" w:hAnsi="Segoe UI" w:cs="Segoe UI"/>
        </w:rPr>
        <w:t>, the corporate entity, sole proprietor</w:t>
      </w:r>
      <w:r w:rsidR="00553679" w:rsidRPr="00E62D8C">
        <w:rPr>
          <w:rFonts w:ascii="Segoe UI" w:hAnsi="Segoe UI" w:cs="Segoe UI"/>
        </w:rPr>
        <w:t>ship</w:t>
      </w:r>
      <w:r w:rsidR="00890FA5" w:rsidRPr="00E62D8C">
        <w:rPr>
          <w:rFonts w:ascii="Segoe UI" w:hAnsi="Segoe UI" w:cs="Segoe UI"/>
        </w:rPr>
        <w:t>, partnership, LLC</w:t>
      </w:r>
      <w:r w:rsidR="00A65B82" w:rsidRPr="00E62D8C">
        <w:rPr>
          <w:rFonts w:ascii="Segoe UI" w:hAnsi="Segoe UI" w:cs="Segoe UI"/>
        </w:rPr>
        <w:t>,</w:t>
      </w:r>
      <w:r w:rsidR="00890FA5" w:rsidRPr="00E62D8C">
        <w:rPr>
          <w:rFonts w:ascii="Segoe UI" w:hAnsi="Segoe UI" w:cs="Segoe UI"/>
        </w:rPr>
        <w:t xml:space="preserve"> LLP</w:t>
      </w:r>
      <w:r w:rsidR="00A65B82" w:rsidRPr="00E62D8C">
        <w:rPr>
          <w:rFonts w:ascii="Segoe UI" w:hAnsi="Segoe UI" w:cs="Segoe UI"/>
        </w:rPr>
        <w:t>, or trust</w:t>
      </w:r>
      <w:r w:rsidR="00890FA5" w:rsidRPr="00E62D8C">
        <w:rPr>
          <w:rFonts w:ascii="Segoe UI" w:hAnsi="Segoe UI" w:cs="Segoe UI"/>
        </w:rPr>
        <w:t xml:space="preserve"> will be bound by any and all agreements</w:t>
      </w:r>
      <w:r w:rsidR="00553679" w:rsidRPr="00E62D8C">
        <w:rPr>
          <w:rFonts w:ascii="Segoe UI" w:hAnsi="Segoe UI" w:cs="Segoe UI"/>
        </w:rPr>
        <w:t xml:space="preserve"> and acts</w:t>
      </w:r>
      <w:r w:rsidR="00890FA5" w:rsidRPr="00E62D8C">
        <w:rPr>
          <w:rFonts w:ascii="Segoe UI" w:hAnsi="Segoe UI" w:cs="Segoe UI"/>
        </w:rPr>
        <w:t xml:space="preserve"> relating to the small claims proceedings entered into by the designated employee </w:t>
      </w:r>
      <w:r w:rsidR="00A65B82" w:rsidRPr="00E62D8C">
        <w:rPr>
          <w:rFonts w:ascii="Segoe UI" w:hAnsi="Segoe UI" w:cs="Segoe UI"/>
        </w:rPr>
        <w:t xml:space="preserve">or trustee </w:t>
      </w:r>
      <w:r w:rsidR="00890FA5" w:rsidRPr="00E62D8C">
        <w:rPr>
          <w:rFonts w:ascii="Segoe UI" w:hAnsi="Segoe UI" w:cs="Segoe UI"/>
        </w:rPr>
        <w:t>and will be liable for any and all costs, including those assessed by reason of contempt, levied by a court against the designated employee</w:t>
      </w:r>
      <w:r w:rsidR="00CB01EE">
        <w:rPr>
          <w:rFonts w:ascii="Segoe UI" w:hAnsi="Segoe UI" w:cs="Segoe UI"/>
        </w:rPr>
        <w:t xml:space="preserve"> or trustee</w:t>
      </w:r>
      <w:r w:rsidRPr="00E62D8C">
        <w:rPr>
          <w:rFonts w:ascii="Segoe UI" w:hAnsi="Segoe UI" w:cs="Segoe UI"/>
        </w:rPr>
        <w:t>.</w:t>
      </w:r>
    </w:p>
    <w:p w14:paraId="21452042" w14:textId="4F6E7DA9" w:rsidR="002D63C7" w:rsidRPr="00E62D8C" w:rsidRDefault="002D63C7" w:rsidP="002D63C7">
      <w:pPr>
        <w:pStyle w:val="Rules2"/>
        <w:ind w:left="1800"/>
        <w:rPr>
          <w:rFonts w:ascii="Segoe UI" w:hAnsi="Segoe UI" w:cs="Segoe UI"/>
        </w:rPr>
      </w:pPr>
      <w:r w:rsidRPr="00E62D8C">
        <w:rPr>
          <w:rFonts w:ascii="Segoe UI" w:hAnsi="Segoe UI" w:cs="Segoe UI"/>
        </w:rPr>
        <w:t>(b)</w:t>
      </w:r>
      <w:r w:rsidRPr="00E62D8C">
        <w:rPr>
          <w:rFonts w:ascii="Segoe UI" w:hAnsi="Segoe UI" w:cs="Segoe UI"/>
        </w:rPr>
        <w:tab/>
        <w:t>By authorizing a designated full-time employee</w:t>
      </w:r>
      <w:r w:rsidR="003816B4" w:rsidRPr="00E62D8C">
        <w:rPr>
          <w:rFonts w:ascii="Segoe UI" w:hAnsi="Segoe UI" w:cs="Segoe UI"/>
        </w:rPr>
        <w:t xml:space="preserve"> or trustee</w:t>
      </w:r>
      <w:r w:rsidRPr="00E62D8C">
        <w:rPr>
          <w:rFonts w:ascii="Segoe UI" w:hAnsi="Segoe UI" w:cs="Segoe UI"/>
        </w:rPr>
        <w:t xml:space="preserve"> to appear under this Rule, the corporate entity, sole proprietorship, partnership, LLC</w:t>
      </w:r>
      <w:r w:rsidR="003816B4" w:rsidRPr="00E62D8C">
        <w:rPr>
          <w:rFonts w:ascii="Segoe UI" w:hAnsi="Segoe UI" w:cs="Segoe UI"/>
        </w:rPr>
        <w:t>,</w:t>
      </w:r>
      <w:r w:rsidRPr="00E62D8C">
        <w:rPr>
          <w:rFonts w:ascii="Segoe UI" w:hAnsi="Segoe UI" w:cs="Segoe UI"/>
        </w:rPr>
        <w:t xml:space="preserve"> LLP</w:t>
      </w:r>
      <w:r w:rsidR="00A65B82" w:rsidRPr="00E62D8C">
        <w:rPr>
          <w:rFonts w:ascii="Segoe UI" w:hAnsi="Segoe UI" w:cs="Segoe UI"/>
        </w:rPr>
        <w:t>, or trust</w:t>
      </w:r>
      <w:r w:rsidRPr="00E62D8C">
        <w:rPr>
          <w:rFonts w:ascii="Segoe UI" w:hAnsi="Segoe UI" w:cs="Segoe UI"/>
        </w:rPr>
        <w:t xml:space="preserve"> waives any present or future claim in this or any other forum in excess of </w:t>
      </w:r>
      <w:r w:rsidR="00553679" w:rsidRPr="00E62D8C">
        <w:rPr>
          <w:rFonts w:ascii="Segoe UI" w:hAnsi="Segoe UI" w:cs="Segoe UI"/>
        </w:rPr>
        <w:t>six thousand dollars ($6,000.00)</w:t>
      </w:r>
      <w:r w:rsidRPr="00E62D8C">
        <w:rPr>
          <w:rFonts w:ascii="Segoe UI" w:hAnsi="Segoe UI" w:cs="Segoe UI"/>
        </w:rPr>
        <w:t>.</w:t>
      </w:r>
    </w:p>
    <w:p w14:paraId="73F354D2" w14:textId="0D149DC3" w:rsidR="002D25AF" w:rsidRPr="00E62D8C" w:rsidRDefault="002D63C7" w:rsidP="002D63C7">
      <w:pPr>
        <w:pStyle w:val="Rules2"/>
        <w:ind w:left="1800"/>
        <w:rPr>
          <w:rFonts w:ascii="Segoe UI" w:hAnsi="Segoe UI" w:cs="Segoe UI"/>
        </w:rPr>
      </w:pPr>
      <w:r w:rsidRPr="00E62D8C">
        <w:rPr>
          <w:rFonts w:ascii="Segoe UI" w:hAnsi="Segoe UI" w:cs="Segoe UI"/>
        </w:rPr>
        <w:t>(c)</w:t>
      </w:r>
      <w:r w:rsidRPr="00E62D8C">
        <w:rPr>
          <w:rFonts w:ascii="Segoe UI" w:hAnsi="Segoe UI" w:cs="Segoe UI"/>
        </w:rPr>
        <w:tab/>
      </w:r>
      <w:r w:rsidR="00890FA5" w:rsidRPr="00E62D8C">
        <w:rPr>
          <w:rFonts w:ascii="Segoe UI" w:hAnsi="Segoe UI" w:cs="Segoe UI"/>
        </w:rPr>
        <w:t xml:space="preserve">No person who is disbarred or suspended from the practice of law in Indiana or any other jurisdiction may appear </w:t>
      </w:r>
      <w:r w:rsidR="00553679" w:rsidRPr="00E62D8C">
        <w:rPr>
          <w:rFonts w:ascii="Segoe UI" w:hAnsi="Segoe UI" w:cs="Segoe UI"/>
        </w:rPr>
        <w:t xml:space="preserve">as counsel </w:t>
      </w:r>
      <w:r w:rsidR="00890FA5" w:rsidRPr="00E62D8C">
        <w:rPr>
          <w:rFonts w:ascii="Segoe UI" w:hAnsi="Segoe UI" w:cs="Segoe UI"/>
        </w:rPr>
        <w:t>for a corporate entity or on behalf of a sole proprietor</w:t>
      </w:r>
      <w:r w:rsidR="00553679" w:rsidRPr="00E62D8C">
        <w:rPr>
          <w:rFonts w:ascii="Segoe UI" w:hAnsi="Segoe UI" w:cs="Segoe UI"/>
        </w:rPr>
        <w:t>ship</w:t>
      </w:r>
      <w:r w:rsidR="00890FA5" w:rsidRPr="00E62D8C">
        <w:rPr>
          <w:rFonts w:ascii="Segoe UI" w:hAnsi="Segoe UI" w:cs="Segoe UI"/>
        </w:rPr>
        <w:t>, partnership, LLC</w:t>
      </w:r>
      <w:r w:rsidR="00A65B82" w:rsidRPr="00E62D8C">
        <w:rPr>
          <w:rFonts w:ascii="Segoe UI" w:hAnsi="Segoe UI" w:cs="Segoe UI"/>
        </w:rPr>
        <w:t xml:space="preserve">, </w:t>
      </w:r>
      <w:r w:rsidR="00890FA5" w:rsidRPr="00E62D8C">
        <w:rPr>
          <w:rFonts w:ascii="Segoe UI" w:hAnsi="Segoe UI" w:cs="Segoe UI"/>
        </w:rPr>
        <w:t>LLP</w:t>
      </w:r>
      <w:r w:rsidR="00A65B82" w:rsidRPr="00E62D8C">
        <w:rPr>
          <w:rFonts w:ascii="Segoe UI" w:hAnsi="Segoe UI" w:cs="Segoe UI"/>
        </w:rPr>
        <w:t>, or trust</w:t>
      </w:r>
      <w:r w:rsidR="00890FA5" w:rsidRPr="00E62D8C">
        <w:rPr>
          <w:rFonts w:ascii="Segoe UI" w:hAnsi="Segoe UI" w:cs="Segoe UI"/>
        </w:rPr>
        <w:t xml:space="preserve"> under this rule</w:t>
      </w:r>
      <w:r w:rsidR="00553679" w:rsidRPr="00E62D8C">
        <w:rPr>
          <w:rFonts w:ascii="Segoe UI" w:hAnsi="Segoe UI" w:cs="Segoe UI"/>
        </w:rPr>
        <w:t>, but may appear as a designated full-time employee of a corporate entity, LLC, or LLP, if employed in a non-legal capacity, or as sole proprietor, partner, trustee, or owner.</w:t>
      </w:r>
    </w:p>
    <w:p w14:paraId="5909FC1E" w14:textId="60E94BDB" w:rsidR="00890FA5" w:rsidRPr="00E62D8C" w:rsidRDefault="00890FA5" w:rsidP="007A0A41">
      <w:pPr>
        <w:pStyle w:val="Rules2"/>
        <w:rPr>
          <w:rFonts w:ascii="Segoe UI" w:hAnsi="Segoe UI" w:cs="Segoe UI"/>
        </w:rPr>
      </w:pPr>
      <w:bookmarkStart w:id="45" w:name="SP;bdea000030b05"/>
      <w:bookmarkEnd w:id="45"/>
      <w:r w:rsidRPr="00E62D8C">
        <w:rPr>
          <w:rFonts w:ascii="Segoe UI" w:hAnsi="Segoe UI" w:cs="Segoe UI"/>
        </w:rPr>
        <w:t>(5</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i/>
          <w:iCs/>
        </w:rPr>
        <w:t>Full-Time Employee</w:t>
      </w:r>
      <w:r w:rsidR="00553679" w:rsidRPr="00E62D8C">
        <w:rPr>
          <w:rFonts w:ascii="Segoe UI" w:hAnsi="Segoe UI" w:cs="Segoe UI"/>
          <w:i/>
          <w:iCs/>
        </w:rPr>
        <w:t xml:space="preserve"> or Trustee</w:t>
      </w:r>
      <w:r w:rsidRPr="00E62D8C">
        <w:rPr>
          <w:rFonts w:ascii="Segoe UI" w:hAnsi="Segoe UI" w:cs="Segoe UI"/>
          <w:i/>
          <w:iCs/>
        </w:rPr>
        <w:t xml:space="preserve"> Designations--Contents.</w:t>
      </w:r>
      <w:r w:rsidRPr="00E62D8C">
        <w:rPr>
          <w:rFonts w:ascii="Segoe UI" w:hAnsi="Segoe UI" w:cs="Segoe UI"/>
        </w:rPr>
        <w:t xml:space="preserve"> </w:t>
      </w:r>
      <w:r w:rsidR="00553679" w:rsidRPr="00E62D8C">
        <w:rPr>
          <w:rFonts w:ascii="Segoe UI" w:hAnsi="Segoe UI" w:cs="Segoe UI"/>
        </w:rPr>
        <w:t>A</w:t>
      </w:r>
      <w:r w:rsidRPr="00E62D8C">
        <w:rPr>
          <w:rFonts w:ascii="Segoe UI" w:hAnsi="Segoe UI" w:cs="Segoe UI"/>
        </w:rPr>
        <w:t xml:space="preserve"> corporate entity, sole proprietorship, partnership, LLC</w:t>
      </w:r>
      <w:r w:rsidR="00A65B82" w:rsidRPr="00E62D8C">
        <w:rPr>
          <w:rFonts w:ascii="Segoe UI" w:hAnsi="Segoe UI" w:cs="Segoe UI"/>
        </w:rPr>
        <w:t xml:space="preserve">, </w:t>
      </w:r>
      <w:r w:rsidRPr="00E62D8C">
        <w:rPr>
          <w:rFonts w:ascii="Segoe UI" w:hAnsi="Segoe UI" w:cs="Segoe UI"/>
        </w:rPr>
        <w:t>LLP</w:t>
      </w:r>
      <w:r w:rsidR="00A65B82" w:rsidRPr="00E62D8C">
        <w:rPr>
          <w:rFonts w:ascii="Segoe UI" w:hAnsi="Segoe UI" w:cs="Segoe UI"/>
        </w:rPr>
        <w:t>, or trust</w:t>
      </w:r>
      <w:r w:rsidRPr="00E62D8C">
        <w:rPr>
          <w:rFonts w:ascii="Segoe UI" w:hAnsi="Segoe UI" w:cs="Segoe UI"/>
        </w:rPr>
        <w:t xml:space="preserve"> </w:t>
      </w:r>
      <w:r w:rsidR="00553679" w:rsidRPr="00E62D8C">
        <w:rPr>
          <w:rFonts w:ascii="Segoe UI" w:hAnsi="Segoe UI" w:cs="Segoe UI"/>
        </w:rPr>
        <w:t xml:space="preserve">that wishes to designate an employee or trustee to represent it </w:t>
      </w:r>
      <w:r w:rsidRPr="00E62D8C">
        <w:rPr>
          <w:rFonts w:ascii="Segoe UI" w:hAnsi="Segoe UI" w:cs="Segoe UI"/>
        </w:rPr>
        <w:t xml:space="preserve">must </w:t>
      </w:r>
      <w:r w:rsidR="00553679" w:rsidRPr="00E62D8C">
        <w:rPr>
          <w:rFonts w:ascii="Segoe UI" w:hAnsi="Segoe UI" w:cs="Segoe UI"/>
        </w:rPr>
        <w:t xml:space="preserve">execute a certificate of compliance in each case </w:t>
      </w:r>
      <w:r w:rsidRPr="00E62D8C">
        <w:rPr>
          <w:rFonts w:ascii="Segoe UI" w:hAnsi="Segoe UI" w:cs="Segoe UI"/>
        </w:rPr>
        <w:t xml:space="preserve">expressly </w:t>
      </w:r>
      <w:r w:rsidR="00553679" w:rsidRPr="00E62D8C">
        <w:rPr>
          <w:rFonts w:ascii="Segoe UI" w:hAnsi="Segoe UI" w:cs="Segoe UI"/>
        </w:rPr>
        <w:t xml:space="preserve">appointing the person as its representative and must state </w:t>
      </w:r>
      <w:r w:rsidRPr="00E62D8C">
        <w:rPr>
          <w:rFonts w:ascii="Segoe UI" w:hAnsi="Segoe UI" w:cs="Segoe UI"/>
        </w:rPr>
        <w:t>by a duly adopted resolution in the case of a corporate entity, LLC</w:t>
      </w:r>
      <w:r w:rsidR="00A65B82" w:rsidRPr="00E62D8C">
        <w:rPr>
          <w:rFonts w:ascii="Segoe UI" w:hAnsi="Segoe UI" w:cs="Segoe UI"/>
        </w:rPr>
        <w:t xml:space="preserve"> or</w:t>
      </w:r>
      <w:r w:rsidRPr="00E62D8C">
        <w:rPr>
          <w:rFonts w:ascii="Segoe UI" w:hAnsi="Segoe UI" w:cs="Segoe UI"/>
        </w:rPr>
        <w:t xml:space="preserve"> LLP; or a document signed under oath by the sole proprietor or managing partner of a partnership, </w:t>
      </w:r>
      <w:r w:rsidR="00A65B82" w:rsidRPr="00E62D8C">
        <w:rPr>
          <w:rFonts w:ascii="Segoe UI" w:hAnsi="Segoe UI" w:cs="Segoe UI"/>
        </w:rPr>
        <w:t xml:space="preserve">or trustee </w:t>
      </w:r>
      <w:r w:rsidR="00F9606D" w:rsidRPr="00E62D8C">
        <w:rPr>
          <w:rFonts w:ascii="Segoe UI" w:hAnsi="Segoe UI" w:cs="Segoe UI"/>
        </w:rPr>
        <w:t xml:space="preserve">that the entity shall be bound by </w:t>
      </w:r>
      <w:r w:rsidRPr="00E62D8C">
        <w:rPr>
          <w:rFonts w:ascii="Segoe UI" w:hAnsi="Segoe UI" w:cs="Segoe UI"/>
        </w:rPr>
        <w:t xml:space="preserve">the designated employee's </w:t>
      </w:r>
      <w:r w:rsidR="00A65B82" w:rsidRPr="00E62D8C">
        <w:rPr>
          <w:rFonts w:ascii="Segoe UI" w:hAnsi="Segoe UI" w:cs="Segoe UI"/>
        </w:rPr>
        <w:t xml:space="preserve">or trustee’s </w:t>
      </w:r>
      <w:r w:rsidRPr="00E62D8C">
        <w:rPr>
          <w:rFonts w:ascii="Segoe UI" w:hAnsi="Segoe UI" w:cs="Segoe UI"/>
        </w:rPr>
        <w:t xml:space="preserve">acts </w:t>
      </w:r>
      <w:r w:rsidR="00F9606D" w:rsidRPr="00E62D8C">
        <w:rPr>
          <w:rFonts w:ascii="Segoe UI" w:hAnsi="Segoe UI" w:cs="Segoe UI"/>
        </w:rPr>
        <w:t xml:space="preserve">and agreements relating to the small claims proceeding, and shall be liable </w:t>
      </w:r>
      <w:r w:rsidRPr="00E62D8C">
        <w:rPr>
          <w:rFonts w:ascii="Segoe UI" w:hAnsi="Segoe UI" w:cs="Segoe UI"/>
        </w:rPr>
        <w:t>for assessments and costs levied by a court</w:t>
      </w:r>
      <w:r w:rsidR="00F9606D" w:rsidRPr="00E62D8C">
        <w:rPr>
          <w:rFonts w:ascii="Segoe UI" w:hAnsi="Segoe UI" w:cs="Segoe UI"/>
        </w:rPr>
        <w:t xml:space="preserve"> relating to the small claims proceeding,</w:t>
      </w:r>
      <w:r w:rsidR="007506B8" w:rsidRPr="00E62D8C">
        <w:rPr>
          <w:rFonts w:ascii="Segoe UI" w:hAnsi="Segoe UI" w:cs="Segoe UI"/>
        </w:rPr>
        <w:t xml:space="preserve"> and that the corporate entity, sole proprietorship, partnership, LLC</w:t>
      </w:r>
      <w:r w:rsidR="00A65B82" w:rsidRPr="00E62D8C">
        <w:rPr>
          <w:rFonts w:ascii="Segoe UI" w:hAnsi="Segoe UI" w:cs="Segoe UI"/>
        </w:rPr>
        <w:t>,</w:t>
      </w:r>
      <w:r w:rsidR="007506B8" w:rsidRPr="00E62D8C">
        <w:rPr>
          <w:rFonts w:ascii="Segoe UI" w:hAnsi="Segoe UI" w:cs="Segoe UI"/>
        </w:rPr>
        <w:t xml:space="preserve"> LLP</w:t>
      </w:r>
      <w:r w:rsidR="00A65B82" w:rsidRPr="00E62D8C">
        <w:rPr>
          <w:rFonts w:ascii="Segoe UI" w:hAnsi="Segoe UI" w:cs="Segoe UI"/>
        </w:rPr>
        <w:t>, or trust</w:t>
      </w:r>
      <w:r w:rsidR="007506B8" w:rsidRPr="00E62D8C">
        <w:rPr>
          <w:rFonts w:ascii="Segoe UI" w:hAnsi="Segoe UI" w:cs="Segoe UI"/>
        </w:rPr>
        <w:t xml:space="preserve"> waives any claim for damages in excess of </w:t>
      </w:r>
      <w:r w:rsidR="00F9606D" w:rsidRPr="00E62D8C">
        <w:rPr>
          <w:rFonts w:ascii="Segoe UI" w:hAnsi="Segoe UI" w:cs="Segoe UI"/>
        </w:rPr>
        <w:t>six thousand dollars ($6,000.00)</w:t>
      </w:r>
      <w:r w:rsidR="007506B8" w:rsidRPr="00E62D8C">
        <w:rPr>
          <w:rFonts w:ascii="Segoe UI" w:hAnsi="Segoe UI" w:cs="Segoe UI"/>
        </w:rPr>
        <w:t xml:space="preserve"> associated with the facts and circumstances alleged in the notice of claim</w:t>
      </w:r>
      <w:r w:rsidRPr="00E62D8C">
        <w:rPr>
          <w:rFonts w:ascii="Segoe UI" w:hAnsi="Segoe UI" w:cs="Segoe UI"/>
        </w:rPr>
        <w:t>.</w:t>
      </w:r>
      <w:r w:rsidR="00DF2ED3" w:rsidRPr="00E62D8C">
        <w:rPr>
          <w:rFonts w:ascii="Segoe UI" w:hAnsi="Segoe UI" w:cs="Segoe UI"/>
        </w:rPr>
        <w:t xml:space="preserve"> </w:t>
      </w:r>
      <w:r w:rsidRPr="00E62D8C">
        <w:rPr>
          <w:rFonts w:ascii="Segoe UI" w:hAnsi="Segoe UI" w:cs="Segoe UI"/>
        </w:rPr>
        <w:t xml:space="preserve"> Additionally, the designated employee </w:t>
      </w:r>
      <w:r w:rsidR="00DF2ED3" w:rsidRPr="00E62D8C">
        <w:rPr>
          <w:rFonts w:ascii="Segoe UI" w:hAnsi="Segoe UI" w:cs="Segoe UI"/>
        </w:rPr>
        <w:t xml:space="preserve">or trustee </w:t>
      </w:r>
      <w:r w:rsidRPr="00E62D8C">
        <w:rPr>
          <w:rFonts w:ascii="Segoe UI" w:hAnsi="Segoe UI" w:cs="Segoe UI"/>
        </w:rPr>
        <w:t>must</w:t>
      </w:r>
      <w:r w:rsidR="000B60C6" w:rsidRPr="00E62D8C">
        <w:rPr>
          <w:rFonts w:ascii="Segoe UI" w:hAnsi="Segoe UI" w:cs="Segoe UI"/>
        </w:rPr>
        <w:t xml:space="preserve"> file in each case</w:t>
      </w:r>
      <w:r w:rsidRPr="00E62D8C">
        <w:rPr>
          <w:rFonts w:ascii="Segoe UI" w:hAnsi="Segoe UI" w:cs="Segoe UI"/>
        </w:rPr>
        <w:t xml:space="preserve"> an affidavit stating that he/she is not disbarred or suspended from the practice of law in Indiana or any other jurisdiction. </w:t>
      </w:r>
    </w:p>
    <w:p w14:paraId="376903BA" w14:textId="548C1781" w:rsidR="000B60C6" w:rsidRPr="00E62D8C" w:rsidRDefault="000B60C6" w:rsidP="007A0A41">
      <w:pPr>
        <w:pStyle w:val="Rules2"/>
        <w:rPr>
          <w:rFonts w:ascii="Segoe UI" w:hAnsi="Segoe UI" w:cs="Segoe UI"/>
        </w:rPr>
      </w:pPr>
      <w:r w:rsidRPr="00E62D8C">
        <w:rPr>
          <w:rFonts w:ascii="Segoe UI" w:hAnsi="Segoe UI" w:cs="Segoe UI"/>
        </w:rPr>
        <w:t>(6)</w:t>
      </w:r>
      <w:r w:rsidRPr="00E62D8C">
        <w:rPr>
          <w:rFonts w:ascii="Segoe UI" w:hAnsi="Segoe UI" w:cs="Segoe UI"/>
        </w:rPr>
        <w:tab/>
      </w:r>
      <w:r w:rsidR="004A51E2" w:rsidRPr="00E62D8C">
        <w:rPr>
          <w:rFonts w:ascii="Segoe UI" w:hAnsi="Segoe UI" w:cs="Segoe UI"/>
        </w:rPr>
        <w:t xml:space="preserve">Any party represented by a designated employee or trustee who fails to comply with these rules or local rules of court may be ordered by the court to appear by counsel and subject to sanctions, including the assessment of costs or reasonable attorney’s fees, the entry of a default judgment, and the dismissal of a claim with </w:t>
      </w:r>
      <w:r w:rsidR="006C78CB" w:rsidRPr="00E62D8C">
        <w:rPr>
          <w:rFonts w:ascii="Segoe UI" w:hAnsi="Segoe UI" w:cs="Segoe UI"/>
        </w:rPr>
        <w:t>or without prejudice</w:t>
      </w:r>
      <w:proofErr w:type="gramStart"/>
      <w:r w:rsidR="006C78CB" w:rsidRPr="00E62D8C">
        <w:rPr>
          <w:rFonts w:ascii="Segoe UI" w:hAnsi="Segoe UI" w:cs="Segoe UI"/>
        </w:rPr>
        <w:t xml:space="preserve">.  </w:t>
      </w:r>
      <w:proofErr w:type="gramEnd"/>
      <w:r w:rsidR="006C78CB" w:rsidRPr="00E62D8C">
        <w:rPr>
          <w:rFonts w:ascii="Segoe UI" w:hAnsi="Segoe UI" w:cs="Segoe UI"/>
        </w:rPr>
        <w:t>Anyone who engages in conduct that is uncivil or disruptive to the proceeding may be found in contempt of court, which is punishable by a fine, incarceration, or both.</w:t>
      </w:r>
    </w:p>
    <w:p w14:paraId="6F19E03D" w14:textId="77777777" w:rsidR="002D25AF" w:rsidRPr="00E62D8C" w:rsidRDefault="00890FA5" w:rsidP="00925211">
      <w:pPr>
        <w:pStyle w:val="TOC20"/>
        <w:tabs>
          <w:tab w:val="left" w:pos="450"/>
        </w:tabs>
        <w:rPr>
          <w:rFonts w:ascii="Segoe UI" w:hAnsi="Segoe UI" w:cs="Segoe UI"/>
        </w:rPr>
      </w:pPr>
      <w:bookmarkStart w:id="46" w:name="_Toc60038875"/>
      <w:r w:rsidRPr="00E62D8C">
        <w:rPr>
          <w:rFonts w:ascii="Segoe UI" w:hAnsi="Segoe UI" w:cs="Segoe UI"/>
        </w:rPr>
        <w:t>Rule 9. Continuances</w:t>
      </w:r>
      <w:bookmarkEnd w:id="46"/>
    </w:p>
    <w:p w14:paraId="4EBC8017"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rPr>
        <w:t>Either party may be granted a continuance for good cause shown. Except in unusual circumstances no party shall be allowed more than one (1) continuance in any case, and all continuances must have the specific approval of the court. Continuances shall be for as short a period as possible, and where feasible the party not requesting the continuance shall be considered in scheduling a new hearing date. The court shall give notice of the continuance and the new date and time of trial to all parties.</w:t>
      </w:r>
    </w:p>
    <w:p w14:paraId="308ADCFB" w14:textId="45DAD8E4" w:rsidR="00890FA5"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006C78CB" w:rsidRPr="00E62D8C">
        <w:rPr>
          <w:rFonts w:ascii="Segoe UI" w:hAnsi="Segoe UI" w:cs="Segoe UI"/>
          <w:b/>
          <w:bCs/>
        </w:rPr>
        <w:t xml:space="preserve">Court </w:t>
      </w:r>
      <w:r w:rsidRPr="00E62D8C">
        <w:rPr>
          <w:rFonts w:ascii="Segoe UI" w:hAnsi="Segoe UI" w:cs="Segoe UI"/>
          <w:b/>
          <w:bCs/>
        </w:rPr>
        <w:t>Designat</w:t>
      </w:r>
      <w:r w:rsidR="006C78CB" w:rsidRPr="00E62D8C">
        <w:rPr>
          <w:rFonts w:ascii="Segoe UI" w:hAnsi="Segoe UI" w:cs="Segoe UI"/>
          <w:b/>
          <w:bCs/>
        </w:rPr>
        <w:t>ed</w:t>
      </w:r>
      <w:r w:rsidRPr="00E62D8C">
        <w:rPr>
          <w:rFonts w:ascii="Segoe UI" w:hAnsi="Segoe UI" w:cs="Segoe UI"/>
          <w:b/>
          <w:bCs/>
        </w:rPr>
        <w:t xml:space="preserve"> Employee.</w:t>
      </w:r>
      <w:r w:rsidRPr="00E62D8C">
        <w:rPr>
          <w:rFonts w:ascii="Segoe UI" w:hAnsi="Segoe UI" w:cs="Segoe UI"/>
        </w:rPr>
        <w:t xml:space="preserve"> The court may, by a duly executed order recorded in the Record of Judgments and Orders, designate a specifically named employee to be responsible for scheduling hearings under specific directions </w:t>
      </w:r>
      <w:r w:rsidR="00B76F1B" w:rsidRPr="00E62D8C">
        <w:rPr>
          <w:rFonts w:ascii="Segoe UI" w:hAnsi="Segoe UI" w:cs="Segoe UI"/>
        </w:rPr>
        <w:t>of</w:t>
      </w:r>
      <w:r w:rsidRPr="00E62D8C">
        <w:rPr>
          <w:rFonts w:ascii="Segoe UI" w:hAnsi="Segoe UI" w:cs="Segoe UI"/>
        </w:rPr>
        <w:t xml:space="preserve"> the court in said order.</w:t>
      </w:r>
    </w:p>
    <w:p w14:paraId="5A4C4EDE" w14:textId="77777777" w:rsidR="002D25AF" w:rsidRPr="00E62D8C" w:rsidRDefault="00890FA5" w:rsidP="00925211">
      <w:pPr>
        <w:pStyle w:val="TOC20"/>
        <w:tabs>
          <w:tab w:val="left" w:pos="450"/>
        </w:tabs>
        <w:rPr>
          <w:rFonts w:ascii="Segoe UI" w:hAnsi="Segoe UI" w:cs="Segoe UI"/>
        </w:rPr>
      </w:pPr>
      <w:bookmarkStart w:id="47" w:name="_Toc60038876"/>
      <w:r w:rsidRPr="00E62D8C">
        <w:rPr>
          <w:rFonts w:ascii="Segoe UI" w:hAnsi="Segoe UI" w:cs="Segoe UI"/>
        </w:rPr>
        <w:t>Rule 10. Dismissal and default</w:t>
      </w:r>
      <w:bookmarkEnd w:id="47"/>
    </w:p>
    <w:p w14:paraId="3C7A71A4"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Dismissal.</w:t>
      </w:r>
      <w:r w:rsidRPr="00E62D8C">
        <w:rPr>
          <w:rFonts w:ascii="Segoe UI" w:hAnsi="Segoe UI" w:cs="Segoe UI"/>
        </w:rPr>
        <w:t xml:space="preserve"> If the plaintiff fails to appear at the time and place specified in the notice of claim, or for any continuance thereof, the court may dismiss the action without prejudice. If a counterclaim has been filed the </w:t>
      </w:r>
      <w:r w:rsidRPr="00E62D8C">
        <w:rPr>
          <w:rFonts w:ascii="Segoe UI" w:hAnsi="Segoe UI" w:cs="Segoe UI"/>
        </w:rPr>
        <w:lastRenderedPageBreak/>
        <w:t>court may grant judgment for the defendant after first making an inquiry similar to that required by S.C. 10(B) in the case of default judgments. If the claim is refiled and the plaintiff again fails to appear such claim may be dismissed with prejudice.</w:t>
      </w:r>
    </w:p>
    <w:p w14:paraId="406675FF" w14:textId="77777777" w:rsidR="002D25AF"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Default.</w:t>
      </w:r>
      <w:r w:rsidRPr="00E62D8C">
        <w:rPr>
          <w:rFonts w:ascii="Segoe UI" w:hAnsi="Segoe UI" w:cs="Segoe UI"/>
        </w:rPr>
        <w:t xml:space="preserve"> If the defendant fails to appear at the time and place specified in the notice of claim, or for any continuance thereof, the court may enter a default judgment against him. Before default judgment is entered, the court shall examine the notice of claim and return thereof and make inquiry, under oath, of those present so as to assure the court that:</w:t>
      </w:r>
    </w:p>
    <w:p w14:paraId="35C9942D" w14:textId="77777777" w:rsidR="002D25AF" w:rsidRPr="00E62D8C" w:rsidRDefault="00890FA5" w:rsidP="007A0A41">
      <w:pPr>
        <w:pStyle w:val="Rules2"/>
        <w:rPr>
          <w:rFonts w:ascii="Segoe UI" w:hAnsi="Segoe UI" w:cs="Segoe UI"/>
        </w:rPr>
      </w:pPr>
      <w:r w:rsidRPr="00E62D8C">
        <w:rPr>
          <w:rFonts w:ascii="Segoe UI" w:hAnsi="Segoe UI" w:cs="Segoe UI"/>
        </w:rPr>
        <w:t>(1</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Service of notice of claim was had under such circumstances as to establish a reasonable probability that the defendant received such notice; </w:t>
      </w:r>
    </w:p>
    <w:p w14:paraId="11464257" w14:textId="77777777" w:rsidR="00DF74B7" w:rsidRPr="00E62D8C" w:rsidRDefault="00890FA5" w:rsidP="007A0A41">
      <w:pPr>
        <w:pStyle w:val="Rules2"/>
        <w:rPr>
          <w:rFonts w:ascii="Segoe UI" w:hAnsi="Segoe UI" w:cs="Segoe UI"/>
        </w:rPr>
      </w:pPr>
      <w:r w:rsidRPr="00E62D8C">
        <w:rPr>
          <w:rFonts w:ascii="Segoe UI" w:hAnsi="Segoe UI" w:cs="Segoe UI"/>
        </w:rPr>
        <w:t>(2</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Within the knowledge of those present, the defendant is not under legal disability and has sufficient understanding to realize the nature and effect of the notice of claim; </w:t>
      </w:r>
    </w:p>
    <w:p w14:paraId="4F6BBBBA" w14:textId="77777777" w:rsidR="002D25AF" w:rsidRPr="00E62D8C" w:rsidRDefault="00DF74B7" w:rsidP="007A0A41">
      <w:pPr>
        <w:pStyle w:val="Rules2"/>
        <w:rPr>
          <w:rFonts w:ascii="Segoe UI" w:hAnsi="Segoe UI" w:cs="Segoe UI"/>
        </w:rPr>
      </w:pPr>
      <w:r w:rsidRPr="00E62D8C">
        <w:rPr>
          <w:rFonts w:ascii="Segoe UI" w:hAnsi="Segoe UI" w:cs="Segoe UI"/>
        </w:rPr>
        <w:t>(3)</w:t>
      </w:r>
      <w:r w:rsidRPr="00E62D8C">
        <w:rPr>
          <w:rFonts w:ascii="Segoe UI" w:hAnsi="Segoe UI" w:cs="Segoe UI"/>
        </w:rPr>
        <w:tab/>
      </w:r>
      <w:proofErr w:type="gramStart"/>
      <w:r w:rsidRPr="00E62D8C">
        <w:rPr>
          <w:rFonts w:ascii="Segoe UI" w:hAnsi="Segoe UI" w:cs="Segoe UI"/>
        </w:rPr>
        <w:t>Either (</w:t>
      </w:r>
      <w:proofErr w:type="gramEnd"/>
      <w:r w:rsidRPr="00E62D8C">
        <w:rPr>
          <w:rFonts w:ascii="Segoe UI" w:hAnsi="Segoe UI" w:cs="Segoe UI"/>
        </w:rPr>
        <w:t>a) the defendant is not entitled to the protections against default judgments provided by the Servicemembers Civil Relief Act, as amended (the “Act”), 50 U.S.C. appx. § 521, or (b) the plaintiff has filed with the court, subscribed and certified or declared to be true under penalty of perjury, the affidavit required by the Act (i) stating whether or not the defendant is in military service and showing necessary facts to support the affidavit; or (ii) if the plaintiff is unable to determine whether or not the defendant is in military service, stating that the plaintiff is unable to determine whether or not the defendant is in military service; and</w:t>
      </w:r>
      <w:r w:rsidR="00890FA5" w:rsidRPr="00E62D8C">
        <w:rPr>
          <w:rFonts w:ascii="Segoe UI" w:hAnsi="Segoe UI" w:cs="Segoe UI"/>
        </w:rPr>
        <w:t xml:space="preserve"> </w:t>
      </w:r>
    </w:p>
    <w:p w14:paraId="730DAA48" w14:textId="77777777" w:rsidR="002D25AF" w:rsidRPr="00E62D8C" w:rsidRDefault="00890FA5" w:rsidP="007A0A41">
      <w:pPr>
        <w:pStyle w:val="Rules2"/>
        <w:rPr>
          <w:rFonts w:ascii="Segoe UI" w:hAnsi="Segoe UI" w:cs="Segoe UI"/>
        </w:rPr>
      </w:pPr>
      <w:r w:rsidRPr="00E62D8C">
        <w:rPr>
          <w:rFonts w:ascii="Segoe UI" w:hAnsi="Segoe UI" w:cs="Segoe UI"/>
        </w:rPr>
        <w:t>(</w:t>
      </w:r>
      <w:r w:rsidR="00DF74B7" w:rsidRPr="00E62D8C">
        <w:rPr>
          <w:rFonts w:ascii="Segoe UI" w:hAnsi="Segoe UI" w:cs="Segoe UI"/>
        </w:rPr>
        <w:t>4</w:t>
      </w:r>
      <w:r w:rsidR="00925211" w:rsidRPr="00E62D8C">
        <w:rPr>
          <w:rFonts w:ascii="Segoe UI" w:hAnsi="Segoe UI" w:cs="Segoe UI"/>
        </w:rPr>
        <w:t>)</w:t>
      </w:r>
      <w:r w:rsidR="00925211" w:rsidRPr="00E62D8C">
        <w:rPr>
          <w:rFonts w:ascii="Segoe UI" w:hAnsi="Segoe UI" w:cs="Segoe UI"/>
        </w:rPr>
        <w:tab/>
      </w:r>
      <w:r w:rsidRPr="00E62D8C">
        <w:rPr>
          <w:rFonts w:ascii="Segoe UI" w:hAnsi="Segoe UI" w:cs="Segoe UI"/>
        </w:rPr>
        <w:t xml:space="preserve">The plaintiff has a prima facie case. </w:t>
      </w:r>
    </w:p>
    <w:p w14:paraId="6E4A7295" w14:textId="77777777" w:rsidR="002D25AF" w:rsidRPr="00E62D8C" w:rsidRDefault="00890FA5" w:rsidP="007A0A41">
      <w:pPr>
        <w:pStyle w:val="Rules1"/>
        <w:ind w:firstLine="0"/>
        <w:rPr>
          <w:rFonts w:ascii="Segoe UI" w:hAnsi="Segoe UI" w:cs="Segoe UI"/>
        </w:rPr>
      </w:pPr>
      <w:r w:rsidRPr="00E62D8C">
        <w:rPr>
          <w:rFonts w:ascii="Segoe UI" w:hAnsi="Segoe UI" w:cs="Segoe UI"/>
        </w:rPr>
        <w:t>After such assurance, the court may render default judgment and, upon entering such judgment, shall assess court costs against the defendant.</w:t>
      </w:r>
    </w:p>
    <w:p w14:paraId="391AA3A8" w14:textId="77777777" w:rsidR="00890FA5" w:rsidRPr="00E62D8C" w:rsidRDefault="00890FA5" w:rsidP="007A0A41">
      <w:pPr>
        <w:pStyle w:val="Rules1"/>
        <w:rPr>
          <w:rFonts w:ascii="Segoe UI" w:hAnsi="Segoe UI" w:cs="Segoe UI"/>
        </w:rPr>
      </w:pPr>
      <w:r w:rsidRPr="00E62D8C">
        <w:rPr>
          <w:rFonts w:ascii="Segoe UI" w:hAnsi="Segoe UI" w:cs="Segoe UI"/>
          <w:b/>
          <w:bCs/>
        </w:rPr>
        <w:t>(C</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Setting Aside Default.</w:t>
      </w:r>
      <w:r w:rsidRPr="00E62D8C">
        <w:rPr>
          <w:rFonts w:ascii="Segoe UI" w:hAnsi="Segoe UI" w:cs="Segoe UI"/>
        </w:rPr>
        <w:t xml:space="preserve"> Upon good cause shown the court may, within one year after entering a default judgment, vacate such judgment and reschedule the hearing of the original claim. Following the expiration of one year, the judgment debtor may seek a reversal of the original judgment only upon the filing of an independent action, as provided in </w:t>
      </w:r>
      <w:proofErr w:type="spellStart"/>
      <w:r w:rsidRPr="00E62D8C">
        <w:rPr>
          <w:rFonts w:ascii="Segoe UI" w:hAnsi="Segoe UI" w:cs="Segoe UI"/>
        </w:rPr>
        <w:t>Ind.R.Tr.P</w:t>
      </w:r>
      <w:proofErr w:type="spellEnd"/>
      <w:r w:rsidRPr="00E62D8C">
        <w:rPr>
          <w:rFonts w:ascii="Segoe UI" w:hAnsi="Segoe UI" w:cs="Segoe UI"/>
        </w:rPr>
        <w:t>. 60(B).</w:t>
      </w:r>
    </w:p>
    <w:p w14:paraId="4E0542AA" w14:textId="77777777" w:rsidR="002D25AF" w:rsidRPr="00E62D8C" w:rsidRDefault="00890FA5" w:rsidP="00925211">
      <w:pPr>
        <w:pStyle w:val="TOC20"/>
        <w:tabs>
          <w:tab w:val="left" w:pos="450"/>
        </w:tabs>
        <w:rPr>
          <w:rFonts w:ascii="Segoe UI" w:hAnsi="Segoe UI" w:cs="Segoe UI"/>
        </w:rPr>
      </w:pPr>
      <w:bookmarkStart w:id="48" w:name="_Toc60038877"/>
      <w:r w:rsidRPr="00E62D8C">
        <w:rPr>
          <w:rFonts w:ascii="Segoe UI" w:hAnsi="Segoe UI" w:cs="Segoe UI"/>
        </w:rPr>
        <w:t>Rule 11. Judgment</w:t>
      </w:r>
      <w:bookmarkEnd w:id="48"/>
    </w:p>
    <w:p w14:paraId="3ADB5D68"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Entry and Notice of Judgment.</w:t>
      </w:r>
      <w:r w:rsidRPr="00E62D8C">
        <w:rPr>
          <w:rFonts w:ascii="Segoe UI" w:hAnsi="Segoe UI" w:cs="Segoe UI"/>
        </w:rPr>
        <w:t xml:space="preserve"> All judgments shall be reduced to writing signed by the court, dated, </w:t>
      </w:r>
      <w:r w:rsidR="00884CE0" w:rsidRPr="00E62D8C">
        <w:rPr>
          <w:rFonts w:ascii="Segoe UI" w:hAnsi="Segoe UI" w:cs="Segoe UI"/>
        </w:rPr>
        <w:t>entered</w:t>
      </w:r>
      <w:r w:rsidRPr="00E62D8C">
        <w:rPr>
          <w:rFonts w:ascii="Segoe UI" w:hAnsi="Segoe UI" w:cs="Segoe UI"/>
        </w:rPr>
        <w:t xml:space="preserve"> in the Record of Judgments and Orders, and </w:t>
      </w:r>
      <w:r w:rsidR="00884CE0" w:rsidRPr="00E62D8C">
        <w:rPr>
          <w:rFonts w:ascii="Segoe UI" w:hAnsi="Segoe UI" w:cs="Segoe UI"/>
        </w:rPr>
        <w:t xml:space="preserve">noted </w:t>
      </w:r>
      <w:r w:rsidRPr="00E62D8C">
        <w:rPr>
          <w:rFonts w:ascii="Segoe UI" w:hAnsi="Segoe UI" w:cs="Segoe UI"/>
        </w:rPr>
        <w:t>in the small claims judgment docket</w:t>
      </w:r>
      <w:r w:rsidR="00884CE0" w:rsidRPr="00E62D8C">
        <w:rPr>
          <w:rFonts w:ascii="Segoe UI" w:hAnsi="Segoe UI" w:cs="Segoe UI"/>
        </w:rPr>
        <w:t xml:space="preserve"> and the Chronological Case Summary</w:t>
      </w:r>
      <w:r w:rsidRPr="00E62D8C">
        <w:rPr>
          <w:rFonts w:ascii="Segoe UI" w:hAnsi="Segoe UI" w:cs="Segoe UI"/>
        </w:rPr>
        <w:t xml:space="preserve">. The Marion County Small Claims Court shall forward its judgments to the Clerk of the Circuit Court of Marion County for entry on the Marion County judgment docket. Judgment shall be subject to review as prescribed by relevant Indiana rules and statutes. Notwithstanding the provisions of T.R. 5(A), the court shall send notice of all small claims judgments and all judgments of the Marion County Small Claims Court, whether by default or not, to the attorneys of record, or if a party is appearing </w:t>
      </w:r>
      <w:r w:rsidRPr="00E62D8C">
        <w:rPr>
          <w:rFonts w:ascii="Segoe UI" w:hAnsi="Segoe UI" w:cs="Segoe UI"/>
          <w:i/>
          <w:iCs/>
        </w:rPr>
        <w:t>pro se</w:t>
      </w:r>
      <w:r w:rsidRPr="00E62D8C">
        <w:rPr>
          <w:rFonts w:ascii="Segoe UI" w:hAnsi="Segoe UI" w:cs="Segoe UI"/>
        </w:rPr>
        <w:t>, to the party of record.</w:t>
      </w:r>
    </w:p>
    <w:p w14:paraId="0C9B3CF8" w14:textId="77777777" w:rsidR="002D25AF" w:rsidRPr="00E62D8C" w:rsidRDefault="00890FA5" w:rsidP="007A0A41">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Costs.</w:t>
      </w:r>
      <w:r w:rsidRPr="00E62D8C">
        <w:rPr>
          <w:rFonts w:ascii="Segoe UI" w:hAnsi="Segoe UI" w:cs="Segoe UI"/>
        </w:rPr>
        <w:t xml:space="preserve"> The party recovering judgment shall also recover costs regardless of the amount.</w:t>
      </w:r>
    </w:p>
    <w:p w14:paraId="3A7EB5EF" w14:textId="77777777" w:rsidR="002D25AF" w:rsidRPr="00E62D8C" w:rsidRDefault="00890FA5" w:rsidP="007A0A41">
      <w:pPr>
        <w:pStyle w:val="Rules1"/>
        <w:rPr>
          <w:rFonts w:ascii="Segoe UI" w:hAnsi="Segoe UI" w:cs="Segoe UI"/>
        </w:rPr>
      </w:pPr>
      <w:r w:rsidRPr="00E62D8C">
        <w:rPr>
          <w:rFonts w:ascii="Segoe UI" w:hAnsi="Segoe UI" w:cs="Segoe UI"/>
          <w:b/>
          <w:bCs/>
        </w:rPr>
        <w:t>(C</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Method of Payment. Modification.</w:t>
      </w:r>
      <w:r w:rsidRPr="00E62D8C">
        <w:rPr>
          <w:rFonts w:ascii="Segoe UI" w:hAnsi="Segoe UI" w:cs="Segoe UI"/>
        </w:rPr>
        <w:t xml:space="preserve"> The court may order a judgment paid the prevailing party in any specified manner. If the judgment is not paid as ordered the court may modify its payment order as it deems necessary.</w:t>
      </w:r>
    </w:p>
    <w:p w14:paraId="2A166260" w14:textId="77777777" w:rsidR="002D25AF" w:rsidRPr="00E62D8C" w:rsidRDefault="00890FA5" w:rsidP="007A0A41">
      <w:pPr>
        <w:pStyle w:val="Rules1"/>
        <w:rPr>
          <w:rFonts w:ascii="Segoe UI" w:hAnsi="Segoe UI" w:cs="Segoe UI"/>
        </w:rPr>
      </w:pPr>
      <w:r w:rsidRPr="00E62D8C">
        <w:rPr>
          <w:rFonts w:ascii="Segoe UI" w:hAnsi="Segoe UI" w:cs="Segoe UI"/>
        </w:rPr>
        <w:t>The judgment creditor may seek enforcement of his judgment by any other method provided by law.</w:t>
      </w:r>
    </w:p>
    <w:p w14:paraId="37C8BA78" w14:textId="77777777" w:rsidR="00A315FD" w:rsidRPr="00E62D8C" w:rsidRDefault="00890FA5" w:rsidP="00A315FD">
      <w:pPr>
        <w:pStyle w:val="Rules1"/>
        <w:rPr>
          <w:rFonts w:ascii="Segoe UI" w:hAnsi="Segoe UI" w:cs="Segoe UI"/>
          <w:bCs/>
        </w:rPr>
      </w:pPr>
      <w:r w:rsidRPr="00E62D8C">
        <w:rPr>
          <w:rFonts w:ascii="Segoe UI" w:hAnsi="Segoe UI" w:cs="Segoe UI"/>
          <w:b/>
          <w:bCs/>
        </w:rPr>
        <w:t>(D</w:t>
      </w:r>
      <w:r w:rsidR="00925211" w:rsidRPr="00E62D8C">
        <w:rPr>
          <w:rFonts w:ascii="Segoe UI" w:hAnsi="Segoe UI" w:cs="Segoe UI"/>
          <w:b/>
          <w:bCs/>
        </w:rPr>
        <w:t>)</w:t>
      </w:r>
      <w:r w:rsidR="00925211" w:rsidRPr="00E62D8C">
        <w:rPr>
          <w:rFonts w:ascii="Segoe UI" w:hAnsi="Segoe UI" w:cs="Segoe UI"/>
          <w:b/>
          <w:bCs/>
        </w:rPr>
        <w:tab/>
      </w:r>
      <w:r w:rsidR="00A315FD" w:rsidRPr="00E62D8C">
        <w:rPr>
          <w:rFonts w:ascii="Segoe UI" w:hAnsi="Segoe UI" w:cs="Segoe UI"/>
          <w:b/>
          <w:bCs/>
        </w:rPr>
        <w:t xml:space="preserve">Satisfaction/Release of Judgment. </w:t>
      </w:r>
      <w:r w:rsidR="00A315FD" w:rsidRPr="00E62D8C">
        <w:rPr>
          <w:rFonts w:ascii="Segoe UI" w:hAnsi="Segoe UI" w:cs="Segoe UI"/>
          <w:bCs/>
        </w:rPr>
        <w:t xml:space="preserve">Upon payment in full of a judgment, including accrued interest and court costs, the judgment creditor shall file a satisfaction/release of judgment and the Clerk shall note the satisfaction/release of the judgment on the Chronological Case Summary and on the Judgment Docket. </w:t>
      </w:r>
    </w:p>
    <w:p w14:paraId="2AA64CE9" w14:textId="77777777" w:rsidR="002D25AF" w:rsidRPr="00E62D8C" w:rsidRDefault="00A315FD" w:rsidP="00A315FD">
      <w:pPr>
        <w:pStyle w:val="Rules1"/>
        <w:ind w:firstLine="0"/>
        <w:rPr>
          <w:rFonts w:ascii="Segoe UI" w:hAnsi="Segoe UI" w:cs="Segoe UI"/>
        </w:rPr>
      </w:pPr>
      <w:r w:rsidRPr="00E62D8C">
        <w:rPr>
          <w:rFonts w:ascii="Segoe UI" w:hAnsi="Segoe UI" w:cs="Segoe UI"/>
          <w:bCs/>
        </w:rPr>
        <w:t xml:space="preserve">Based upon a review of the Clerk's payment records, the Clerk may, or at the verified request of the judgment debtor, shall issue a Notice to the judgment creditor that a judgment, including accrued interest and court costs, has been paid in full and that the judgment should be satisfied/released. The Notice shall be sent to the judgment creditor and debtor at the address shown on the Chronological Case Summary. The Clerk shall note the issuance of the Notice on the Chronological Case Summary. If the judgment creditor does not agree that the judgment should be satisfied/released, the judgment creditor shall, within 30 days of the date of the issuance of </w:t>
      </w:r>
      <w:r w:rsidRPr="00E62D8C">
        <w:rPr>
          <w:rFonts w:ascii="Segoe UI" w:hAnsi="Segoe UI" w:cs="Segoe UI"/>
          <w:bCs/>
        </w:rPr>
        <w:lastRenderedPageBreak/>
        <w:t>the Notice, file a verified objection. If the judgment creditor does not file an objection or a satisfaction/release of judgment, the judgment shall be deemed satisfied/released and the Clerk shall note the satisfaction/release of the judgment on the Chronological Case Summary and on the Judgment Docket.</w:t>
      </w:r>
    </w:p>
    <w:p w14:paraId="48E14CC7" w14:textId="77777777" w:rsidR="002D25AF" w:rsidRPr="00E62D8C" w:rsidRDefault="00890FA5" w:rsidP="004D5728">
      <w:pPr>
        <w:pStyle w:val="Rules1"/>
        <w:rPr>
          <w:rFonts w:ascii="Segoe UI" w:hAnsi="Segoe UI" w:cs="Segoe UI"/>
        </w:rPr>
      </w:pPr>
      <w:r w:rsidRPr="00E62D8C">
        <w:rPr>
          <w:rFonts w:ascii="Segoe UI" w:hAnsi="Segoe UI" w:cs="Segoe UI"/>
          <w:b/>
          <w:bCs/>
        </w:rPr>
        <w:t>(E</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rPr>
        <w:t>Deleted, eff. Jan. 1, 1990.</w:t>
      </w:r>
    </w:p>
    <w:p w14:paraId="064B48BC" w14:textId="77777777" w:rsidR="00890FA5" w:rsidRPr="00E62D8C" w:rsidRDefault="00890FA5" w:rsidP="004D5728">
      <w:pPr>
        <w:pStyle w:val="Rules1"/>
        <w:rPr>
          <w:rFonts w:ascii="Segoe UI" w:hAnsi="Segoe UI" w:cs="Segoe UI"/>
        </w:rPr>
      </w:pPr>
      <w:bookmarkStart w:id="49" w:name="SP;ad930000f32b1"/>
      <w:bookmarkEnd w:id="49"/>
      <w:r w:rsidRPr="00E62D8C">
        <w:rPr>
          <w:rFonts w:ascii="Segoe UI" w:hAnsi="Segoe UI" w:cs="Segoe UI"/>
          <w:b/>
          <w:bCs/>
        </w:rPr>
        <w:t>(F</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Effect of Judgment.</w:t>
      </w:r>
      <w:r w:rsidRPr="00E62D8C">
        <w:rPr>
          <w:rFonts w:ascii="Segoe UI" w:hAnsi="Segoe UI" w:cs="Segoe UI"/>
        </w:rPr>
        <w:t xml:space="preserve"> A judgment shall be res judicata only as to the amount involved in the particular action and shall not be considered an adjudication of any fact at issue in any other action or court.</w:t>
      </w:r>
    </w:p>
    <w:p w14:paraId="113210FE" w14:textId="77777777" w:rsidR="002D25AF" w:rsidRPr="00E62D8C" w:rsidRDefault="00890FA5" w:rsidP="004D5728">
      <w:pPr>
        <w:pStyle w:val="TOC20"/>
        <w:tabs>
          <w:tab w:val="left" w:pos="450"/>
        </w:tabs>
        <w:rPr>
          <w:rFonts w:ascii="Segoe UI" w:hAnsi="Segoe UI" w:cs="Segoe UI"/>
        </w:rPr>
      </w:pPr>
      <w:bookmarkStart w:id="50" w:name="_Toc60038878"/>
      <w:r w:rsidRPr="00E62D8C">
        <w:rPr>
          <w:rFonts w:ascii="Segoe UI" w:hAnsi="Segoe UI" w:cs="Segoe UI"/>
        </w:rPr>
        <w:t>Rule 12. Venue</w:t>
      </w:r>
      <w:bookmarkEnd w:id="50"/>
    </w:p>
    <w:p w14:paraId="48C298B2" w14:textId="77777777" w:rsidR="004D5728" w:rsidRPr="00E62D8C" w:rsidRDefault="00890FA5" w:rsidP="004D5728">
      <w:pPr>
        <w:ind w:left="900" w:hanging="450"/>
        <w:jc w:val="left"/>
        <w:rPr>
          <w:rFonts w:ascii="Segoe UI" w:eastAsia="Times New Roman" w:hAnsi="Segoe UI" w:cs="Segoe UI"/>
          <w:color w:val="000000"/>
          <w:szCs w:val="20"/>
        </w:rPr>
      </w:pPr>
      <w:r w:rsidRPr="00E62D8C">
        <w:rPr>
          <w:rFonts w:ascii="Segoe UI" w:eastAsia="Times New Roman" w:hAnsi="Segoe UI" w:cs="Segoe UI"/>
          <w:b/>
          <w:bCs/>
          <w:color w:val="000000"/>
          <w:szCs w:val="20"/>
        </w:rPr>
        <w:t>(A</w:t>
      </w:r>
      <w:r w:rsidR="004D5728" w:rsidRPr="00E62D8C">
        <w:rPr>
          <w:rFonts w:ascii="Segoe UI" w:eastAsia="Times New Roman" w:hAnsi="Segoe UI" w:cs="Segoe UI"/>
          <w:b/>
          <w:bCs/>
          <w:color w:val="000000"/>
          <w:szCs w:val="20"/>
        </w:rPr>
        <w:t>)</w:t>
      </w:r>
      <w:r w:rsidR="004D5728" w:rsidRPr="00E62D8C">
        <w:rPr>
          <w:rFonts w:ascii="Segoe UI" w:eastAsia="Times New Roman" w:hAnsi="Segoe UI" w:cs="Segoe UI"/>
          <w:b/>
          <w:bCs/>
          <w:color w:val="000000"/>
          <w:szCs w:val="20"/>
        </w:rPr>
        <w:tab/>
      </w:r>
      <w:r w:rsidRPr="00E62D8C">
        <w:rPr>
          <w:rFonts w:ascii="Segoe UI" w:eastAsia="Times New Roman" w:hAnsi="Segoe UI" w:cs="Segoe UI"/>
          <w:b/>
          <w:bCs/>
          <w:color w:val="000000"/>
          <w:szCs w:val="20"/>
        </w:rPr>
        <w:t>Proper Venue.</w:t>
      </w:r>
      <w:r w:rsidRPr="00E62D8C">
        <w:rPr>
          <w:rFonts w:ascii="Segoe UI" w:eastAsia="Times New Roman" w:hAnsi="Segoe UI" w:cs="Segoe UI"/>
          <w:color w:val="000000"/>
          <w:szCs w:val="20"/>
        </w:rPr>
        <w:t xml:space="preserve"> </w:t>
      </w:r>
    </w:p>
    <w:p w14:paraId="6C68B5E2" w14:textId="77777777" w:rsidR="002D25AF" w:rsidRPr="00E62D8C" w:rsidRDefault="004D5728" w:rsidP="004D5728">
      <w:pPr>
        <w:ind w:left="1350" w:hanging="450"/>
        <w:jc w:val="left"/>
        <w:rPr>
          <w:rFonts w:ascii="Segoe UI" w:eastAsia="Times New Roman" w:hAnsi="Segoe UI" w:cs="Segoe UI"/>
          <w:color w:val="000000"/>
          <w:szCs w:val="20"/>
        </w:rPr>
      </w:pPr>
      <w:r w:rsidRPr="00E62D8C">
        <w:rPr>
          <w:rFonts w:ascii="Segoe UI" w:eastAsia="Times New Roman" w:hAnsi="Segoe UI" w:cs="Segoe UI"/>
          <w:color w:val="000000"/>
          <w:szCs w:val="20"/>
        </w:rPr>
        <w:t>(1)</w:t>
      </w:r>
      <w:r w:rsidRPr="00E62D8C">
        <w:rPr>
          <w:rFonts w:ascii="Segoe UI" w:eastAsia="Times New Roman" w:hAnsi="Segoe UI" w:cs="Segoe UI"/>
          <w:color w:val="000000"/>
          <w:szCs w:val="20"/>
        </w:rPr>
        <w:tab/>
      </w:r>
      <w:r w:rsidR="00890FA5" w:rsidRPr="00E62D8C">
        <w:rPr>
          <w:rFonts w:ascii="Segoe UI" w:eastAsia="Times New Roman" w:hAnsi="Segoe UI" w:cs="Segoe UI"/>
          <w:color w:val="000000"/>
          <w:szCs w:val="20"/>
        </w:rPr>
        <w:t>Proper venue for a case filed in the sm</w:t>
      </w:r>
      <w:r w:rsidRPr="00E62D8C">
        <w:rPr>
          <w:rFonts w:ascii="Segoe UI" w:eastAsia="Times New Roman" w:hAnsi="Segoe UI" w:cs="Segoe UI"/>
          <w:color w:val="000000"/>
          <w:szCs w:val="20"/>
        </w:rPr>
        <w:t xml:space="preserve">all claims docket of a Circuit or </w:t>
      </w:r>
      <w:r w:rsidR="00890FA5" w:rsidRPr="00E62D8C">
        <w:rPr>
          <w:rFonts w:ascii="Segoe UI" w:eastAsia="Times New Roman" w:hAnsi="Segoe UI" w:cs="Segoe UI"/>
          <w:color w:val="000000"/>
          <w:szCs w:val="20"/>
        </w:rPr>
        <w:t>Superior Court shall be in the county where the transaction or occurrence took place</w:t>
      </w:r>
      <w:r w:rsidRPr="00E62D8C">
        <w:rPr>
          <w:rFonts w:ascii="Segoe UI" w:eastAsia="Times New Roman" w:hAnsi="Segoe UI" w:cs="Segoe UI"/>
          <w:color w:val="000000"/>
          <w:szCs w:val="20"/>
        </w:rPr>
        <w:t>,</w:t>
      </w:r>
      <w:r w:rsidR="00890FA5" w:rsidRPr="00E62D8C">
        <w:rPr>
          <w:rFonts w:ascii="Segoe UI" w:eastAsia="Times New Roman" w:hAnsi="Segoe UI" w:cs="Segoe UI"/>
          <w:color w:val="000000"/>
          <w:szCs w:val="20"/>
        </w:rPr>
        <w:t xml:space="preserve"> where the obligation was incurred or is to be performed, or where </w:t>
      </w:r>
      <w:r w:rsidRPr="00E62D8C">
        <w:rPr>
          <w:rFonts w:ascii="Segoe UI" w:eastAsia="Times New Roman" w:hAnsi="Segoe UI" w:cs="Segoe UI"/>
          <w:color w:val="000000"/>
          <w:szCs w:val="20"/>
        </w:rPr>
        <w:t>a</w:t>
      </w:r>
      <w:r w:rsidR="00890FA5" w:rsidRPr="00E62D8C">
        <w:rPr>
          <w:rFonts w:ascii="Segoe UI" w:eastAsia="Times New Roman" w:hAnsi="Segoe UI" w:cs="Segoe UI"/>
          <w:color w:val="000000"/>
          <w:szCs w:val="20"/>
        </w:rPr>
        <w:t xml:space="preserve"> defendant resides or </w:t>
      </w:r>
      <w:r w:rsidRPr="00E62D8C">
        <w:rPr>
          <w:rFonts w:ascii="Segoe UI" w:eastAsia="Times New Roman" w:hAnsi="Segoe UI" w:cs="Segoe UI"/>
          <w:color w:val="000000"/>
          <w:szCs w:val="20"/>
        </w:rPr>
        <w:t>is employed at</w:t>
      </w:r>
      <w:r w:rsidR="00890FA5" w:rsidRPr="00E62D8C">
        <w:rPr>
          <w:rFonts w:ascii="Segoe UI" w:eastAsia="Times New Roman" w:hAnsi="Segoe UI" w:cs="Segoe UI"/>
          <w:color w:val="000000"/>
          <w:szCs w:val="20"/>
        </w:rPr>
        <w:t xml:space="preserve"> the time the complaint is filed.</w:t>
      </w:r>
    </w:p>
    <w:p w14:paraId="08169B69" w14:textId="77777777" w:rsidR="004D5728" w:rsidRPr="00E62D8C" w:rsidRDefault="004D5728" w:rsidP="004D5728">
      <w:pPr>
        <w:ind w:left="1350" w:hanging="450"/>
        <w:jc w:val="left"/>
        <w:rPr>
          <w:rFonts w:ascii="Segoe UI" w:eastAsia="Times New Roman" w:hAnsi="Segoe UI" w:cs="Segoe UI"/>
          <w:color w:val="000000"/>
          <w:szCs w:val="20"/>
        </w:rPr>
      </w:pPr>
      <w:r w:rsidRPr="00E62D8C">
        <w:rPr>
          <w:rFonts w:ascii="Segoe UI" w:eastAsia="Times New Roman" w:hAnsi="Segoe UI" w:cs="Segoe UI"/>
          <w:color w:val="000000"/>
          <w:szCs w:val="20"/>
        </w:rPr>
        <w:t>(2)</w:t>
      </w:r>
      <w:r w:rsidRPr="00E62D8C">
        <w:rPr>
          <w:rFonts w:ascii="Segoe UI" w:eastAsia="Times New Roman" w:hAnsi="Segoe UI" w:cs="Segoe UI"/>
          <w:color w:val="000000"/>
          <w:szCs w:val="20"/>
        </w:rPr>
        <w:tab/>
        <w:t>Except as provided in (3) below, proper venue for a case filed in a small claims court created pursuant to IC 33-34-1-2 shall be in the township where the transaction or occurrence took place, where the obligation was incurred or is to be performed, or where a defendant resides or is employed at the time the complaint is filed.</w:t>
      </w:r>
    </w:p>
    <w:p w14:paraId="6654CBCE" w14:textId="77777777" w:rsidR="002D25AF" w:rsidRPr="00E62D8C" w:rsidRDefault="004D5728" w:rsidP="004D5728">
      <w:pPr>
        <w:ind w:left="1350" w:hanging="450"/>
        <w:jc w:val="left"/>
        <w:rPr>
          <w:rFonts w:ascii="Segoe UI" w:hAnsi="Segoe UI" w:cs="Segoe UI"/>
        </w:rPr>
      </w:pPr>
      <w:r w:rsidRPr="00E62D8C">
        <w:rPr>
          <w:rFonts w:ascii="Segoe UI" w:eastAsia="Times New Roman" w:hAnsi="Segoe UI" w:cs="Segoe UI"/>
          <w:color w:val="000000"/>
          <w:szCs w:val="20"/>
        </w:rPr>
        <w:t>(3)</w:t>
      </w:r>
      <w:r w:rsidRPr="00E62D8C">
        <w:rPr>
          <w:rFonts w:ascii="Segoe UI" w:eastAsia="Times New Roman" w:hAnsi="Segoe UI" w:cs="Segoe UI"/>
          <w:color w:val="000000"/>
          <w:szCs w:val="20"/>
        </w:rPr>
        <w:tab/>
      </w:r>
      <w:r w:rsidR="00890FA5" w:rsidRPr="00E62D8C">
        <w:rPr>
          <w:rFonts w:ascii="Segoe UI" w:hAnsi="Segoe UI" w:cs="Segoe UI"/>
        </w:rPr>
        <w:t>Proper venue of any claim between landlord and tenant, including but no</w:t>
      </w:r>
      <w:r w:rsidRPr="00E62D8C">
        <w:rPr>
          <w:rFonts w:ascii="Segoe UI" w:hAnsi="Segoe UI" w:cs="Segoe UI"/>
        </w:rPr>
        <w:t xml:space="preserve">t limited to a claim for rent, possession of real estate, </w:t>
      </w:r>
      <w:r w:rsidR="00890FA5" w:rsidRPr="00E62D8C">
        <w:rPr>
          <w:rFonts w:ascii="Segoe UI" w:hAnsi="Segoe UI" w:cs="Segoe UI"/>
        </w:rPr>
        <w:t xml:space="preserve">return of property, return of security deposit or for damages, filed in </w:t>
      </w:r>
      <w:r w:rsidRPr="00E62D8C">
        <w:rPr>
          <w:rFonts w:ascii="Segoe UI" w:hAnsi="Segoe UI" w:cs="Segoe UI"/>
        </w:rPr>
        <w:t>a</w:t>
      </w:r>
      <w:r w:rsidR="00890FA5" w:rsidRPr="00E62D8C">
        <w:rPr>
          <w:rFonts w:ascii="Segoe UI" w:hAnsi="Segoe UI" w:cs="Segoe UI"/>
        </w:rPr>
        <w:t xml:space="preserve"> small claims court created pursuant to </w:t>
      </w:r>
      <w:hyperlink r:id="rId12" w:tgtFrame="_top" w:history="1">
        <w:r w:rsidR="00890FA5" w:rsidRPr="00E62D8C">
          <w:rPr>
            <w:rFonts w:ascii="Segoe UI" w:hAnsi="Segoe UI" w:cs="Segoe UI"/>
          </w:rPr>
          <w:t>IC 33-34-1-2</w:t>
        </w:r>
      </w:hyperlink>
      <w:r w:rsidR="00890FA5" w:rsidRPr="00E62D8C">
        <w:rPr>
          <w:rFonts w:ascii="Segoe UI" w:hAnsi="Segoe UI" w:cs="Segoe UI"/>
        </w:rPr>
        <w:t xml:space="preserve"> shall be in the township where the real estate is located</w:t>
      </w:r>
      <w:r w:rsidRPr="00E62D8C">
        <w:rPr>
          <w:rFonts w:ascii="Segoe UI" w:hAnsi="Segoe UI" w:cs="Segoe UI"/>
        </w:rPr>
        <w:t>, unless there is no small claims court in that township</w:t>
      </w:r>
      <w:r w:rsidR="00890FA5" w:rsidRPr="00E62D8C">
        <w:rPr>
          <w:rFonts w:ascii="Segoe UI" w:hAnsi="Segoe UI" w:cs="Segoe UI"/>
        </w:rPr>
        <w:t xml:space="preserve">. </w:t>
      </w:r>
    </w:p>
    <w:p w14:paraId="5E1B94AC" w14:textId="77777777" w:rsidR="002D25AF" w:rsidRPr="00E62D8C" w:rsidRDefault="00890FA5" w:rsidP="004D5728">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Motion to Correct Venue.</w:t>
      </w:r>
      <w:r w:rsidRPr="00E62D8C">
        <w:rPr>
          <w:rFonts w:ascii="Segoe UI" w:hAnsi="Segoe UI" w:cs="Segoe UI"/>
        </w:rPr>
        <w:t xml:space="preserve"> When it appears that the county </w:t>
      </w:r>
      <w:r w:rsidR="004D5728" w:rsidRPr="00E62D8C">
        <w:rPr>
          <w:rFonts w:ascii="Segoe UI" w:hAnsi="Segoe UI" w:cs="Segoe UI"/>
        </w:rPr>
        <w:t xml:space="preserve">or township, in the case of small claims courts created pursuant to IC 33-34-1-2 </w:t>
      </w:r>
      <w:r w:rsidRPr="00E62D8C">
        <w:rPr>
          <w:rFonts w:ascii="Segoe UI" w:hAnsi="Segoe UI" w:cs="Segoe UI"/>
        </w:rPr>
        <w:t>in which the action is pending is not the proper place for the hearing of such action, the court shall, on the motion of a party or upon its own motion, determine the correctness of the venue. If the venue is incorrect the judge shall, at the option of the plaintiff, order the action to be transferred or dismissed without prejudice unless the defendant appears and waives the venue requirement.</w:t>
      </w:r>
    </w:p>
    <w:p w14:paraId="63236778" w14:textId="77777777" w:rsidR="00890FA5" w:rsidRPr="00E62D8C" w:rsidRDefault="00890FA5" w:rsidP="007A0A41">
      <w:pPr>
        <w:pStyle w:val="Rules1"/>
        <w:rPr>
          <w:rFonts w:ascii="Segoe UI" w:hAnsi="Segoe UI" w:cs="Segoe UI"/>
        </w:rPr>
      </w:pPr>
      <w:r w:rsidRPr="00E62D8C">
        <w:rPr>
          <w:rFonts w:ascii="Segoe UI" w:hAnsi="Segoe UI" w:cs="Segoe UI"/>
          <w:b/>
          <w:bCs/>
        </w:rPr>
        <w:t>(C</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No Waiver of Venue.</w:t>
      </w:r>
      <w:r w:rsidRPr="00E62D8C">
        <w:rPr>
          <w:rFonts w:ascii="Segoe UI" w:hAnsi="Segoe UI" w:cs="Segoe UI"/>
        </w:rPr>
        <w:t xml:space="preserve"> No contract or agreement shall operate as a waiver of the provisions of this rule and the court shall treat any such attempt as being void.</w:t>
      </w:r>
    </w:p>
    <w:p w14:paraId="60455064" w14:textId="77777777" w:rsidR="002C6E45" w:rsidRPr="00E62D8C" w:rsidRDefault="002C6E45" w:rsidP="002C6E45">
      <w:pPr>
        <w:pStyle w:val="TOC20"/>
        <w:rPr>
          <w:rFonts w:ascii="Segoe UI" w:hAnsi="Segoe UI" w:cs="Segoe UI"/>
        </w:rPr>
      </w:pPr>
      <w:bookmarkStart w:id="51" w:name="_Toc60038879"/>
      <w:r w:rsidRPr="00E62D8C">
        <w:rPr>
          <w:rFonts w:ascii="Segoe UI" w:hAnsi="Segoe UI" w:cs="Segoe UI"/>
        </w:rPr>
        <w:t>Rule 12.1. Time to file Change of Judge</w:t>
      </w:r>
      <w:bookmarkEnd w:id="51"/>
    </w:p>
    <w:p w14:paraId="5E29F873" w14:textId="77777777" w:rsidR="002C6E45" w:rsidRPr="00E62D8C" w:rsidRDefault="002C6E45" w:rsidP="002C6E45">
      <w:pPr>
        <w:rPr>
          <w:rFonts w:ascii="Segoe UI" w:hAnsi="Segoe UI" w:cs="Segoe UI"/>
        </w:rPr>
      </w:pPr>
      <w:r w:rsidRPr="00E62D8C">
        <w:rPr>
          <w:rFonts w:ascii="Segoe UI" w:hAnsi="Segoe UI" w:cs="Segoe UI"/>
        </w:rPr>
        <w:t>In any court exercising small claims jurisdiction, a party shall have ten [10] days from the date of service of the notice of claim to file a change of judge. When a change occurs a new judge shall be selected as provided in Trial Rules 79 or 79.1.</w:t>
      </w:r>
    </w:p>
    <w:p w14:paraId="0B2D31BE" w14:textId="77777777" w:rsidR="002D25AF" w:rsidRPr="00E62D8C" w:rsidRDefault="00890FA5" w:rsidP="00925211">
      <w:pPr>
        <w:pStyle w:val="TOC20"/>
        <w:tabs>
          <w:tab w:val="left" w:pos="450"/>
        </w:tabs>
        <w:rPr>
          <w:rFonts w:ascii="Segoe UI" w:hAnsi="Segoe UI" w:cs="Segoe UI"/>
        </w:rPr>
      </w:pPr>
      <w:bookmarkStart w:id="52" w:name="_Toc60038880"/>
      <w:r w:rsidRPr="00E62D8C">
        <w:rPr>
          <w:rFonts w:ascii="Segoe UI" w:hAnsi="Segoe UI" w:cs="Segoe UI"/>
        </w:rPr>
        <w:t>Rule 13. Small claims litigant's manual</w:t>
      </w:r>
      <w:bookmarkEnd w:id="52"/>
    </w:p>
    <w:p w14:paraId="5FD9F0F5" w14:textId="77777777" w:rsidR="002D25AF" w:rsidRPr="00E62D8C" w:rsidRDefault="00890FA5" w:rsidP="00925211">
      <w:pPr>
        <w:tabs>
          <w:tab w:val="left" w:pos="450"/>
        </w:tabs>
        <w:rPr>
          <w:rFonts w:ascii="Segoe UI" w:eastAsia="Times New Roman" w:hAnsi="Segoe UI" w:cs="Segoe UI"/>
          <w:szCs w:val="20"/>
        </w:rPr>
      </w:pPr>
      <w:r w:rsidRPr="00E62D8C">
        <w:rPr>
          <w:rFonts w:ascii="Segoe UI" w:eastAsia="Times New Roman" w:hAnsi="Segoe UI" w:cs="Segoe UI"/>
          <w:color w:val="000000"/>
          <w:szCs w:val="20"/>
        </w:rPr>
        <w:t>An informative small claims manual shall be formulated by the Judicial Conference of Indiana for distribution to the small claims courts. Each county shall reproduce such manual and shall make it available to every litigant and to such other persons or organizations as the court may deem appropriate.</w:t>
      </w:r>
    </w:p>
    <w:p w14:paraId="46FDC3EA" w14:textId="77777777" w:rsidR="002D25AF" w:rsidRPr="00E62D8C" w:rsidRDefault="00890FA5" w:rsidP="00925211">
      <w:pPr>
        <w:pStyle w:val="TOC20"/>
        <w:tabs>
          <w:tab w:val="left" w:pos="450"/>
        </w:tabs>
        <w:rPr>
          <w:rFonts w:ascii="Segoe UI" w:hAnsi="Segoe UI" w:cs="Segoe UI"/>
        </w:rPr>
      </w:pPr>
      <w:bookmarkStart w:id="53" w:name="_Toc60038881"/>
      <w:r w:rsidRPr="00E62D8C">
        <w:rPr>
          <w:rFonts w:ascii="Segoe UI" w:hAnsi="Segoe UI" w:cs="Segoe UI"/>
        </w:rPr>
        <w:t>Rule 14. Appointment of referee by circuit judge; compensation</w:t>
      </w:r>
      <w:bookmarkEnd w:id="53"/>
    </w:p>
    <w:p w14:paraId="1051CAD7" w14:textId="77777777" w:rsidR="002D25AF" w:rsidRPr="00E62D8C" w:rsidRDefault="00890FA5" w:rsidP="00925211">
      <w:pPr>
        <w:tabs>
          <w:tab w:val="left" w:pos="450"/>
        </w:tabs>
        <w:rPr>
          <w:rFonts w:ascii="Segoe UI" w:eastAsia="Times New Roman" w:hAnsi="Segoe UI" w:cs="Segoe UI"/>
          <w:szCs w:val="20"/>
        </w:rPr>
      </w:pPr>
      <w:r w:rsidRPr="00E62D8C">
        <w:rPr>
          <w:rFonts w:ascii="Segoe UI" w:eastAsia="Times New Roman" w:hAnsi="Segoe UI" w:cs="Segoe UI"/>
          <w:color w:val="000000"/>
          <w:szCs w:val="20"/>
        </w:rPr>
        <w:t>In any circuit court exercising small claims jurisdiction, the circuit judge may appoint a referee to assist the court in performing the “county court functions.” Such referee shall be an attorney admitted to practice in Indiana and shall serve at the pleasure of the circuit judge. The referee shall have such authority as the circuit judge shall assign by order. The referee shall be a finder of fact--the decision rendered will be that of the circuit judge.</w:t>
      </w:r>
    </w:p>
    <w:p w14:paraId="2CDF63FC" w14:textId="77777777" w:rsidR="002D25AF" w:rsidRPr="00E62D8C" w:rsidRDefault="00890FA5" w:rsidP="00925211">
      <w:pPr>
        <w:tabs>
          <w:tab w:val="left" w:pos="450"/>
        </w:tabs>
        <w:rPr>
          <w:rFonts w:ascii="Segoe UI" w:eastAsia="Times New Roman" w:hAnsi="Segoe UI" w:cs="Segoe UI"/>
          <w:color w:val="000000"/>
          <w:szCs w:val="20"/>
        </w:rPr>
      </w:pPr>
      <w:r w:rsidRPr="00E62D8C">
        <w:rPr>
          <w:rFonts w:ascii="Segoe UI" w:eastAsia="Times New Roman" w:hAnsi="Segoe UI" w:cs="Segoe UI"/>
          <w:color w:val="000000"/>
          <w:szCs w:val="20"/>
        </w:rPr>
        <w:t>Such referee shall be paid reasonable compensation, including a mileage allowance to be determined by the appointing circuit court judge. In recommending to the Supreme Court of Indiana appropriate compensation, the appointing circuit court judge shall consider the estimated caseload, the amount of work time needed to fulfill the assigned duties, and any other relevant factors relating to the referee's duties. Compensation shall be reasonably commensurate with the workload assigned. The amount authorized by the Supreme Court to be paid shall be paid by the state.</w:t>
      </w:r>
    </w:p>
    <w:p w14:paraId="110B9823" w14:textId="77777777" w:rsidR="002D25AF" w:rsidRPr="00E62D8C" w:rsidRDefault="00890FA5" w:rsidP="00925211">
      <w:pPr>
        <w:pStyle w:val="TOC20"/>
        <w:tabs>
          <w:tab w:val="left" w:pos="450"/>
        </w:tabs>
        <w:rPr>
          <w:rFonts w:ascii="Segoe UI" w:hAnsi="Segoe UI" w:cs="Segoe UI"/>
        </w:rPr>
      </w:pPr>
      <w:bookmarkStart w:id="54" w:name="_Toc60038882"/>
      <w:r w:rsidRPr="00E62D8C">
        <w:rPr>
          <w:rFonts w:ascii="Segoe UI" w:hAnsi="Segoe UI" w:cs="Segoe UI"/>
        </w:rPr>
        <w:lastRenderedPageBreak/>
        <w:t>Rule 15. Method of Keeping Records</w:t>
      </w:r>
      <w:bookmarkEnd w:id="54"/>
    </w:p>
    <w:p w14:paraId="04D8252D" w14:textId="77777777" w:rsidR="002D25AF" w:rsidRPr="00E62D8C" w:rsidRDefault="00890FA5" w:rsidP="00925211">
      <w:pPr>
        <w:tabs>
          <w:tab w:val="left" w:pos="450"/>
        </w:tabs>
        <w:rPr>
          <w:rFonts w:ascii="Segoe UI" w:eastAsia="Times New Roman" w:hAnsi="Segoe UI" w:cs="Segoe UI"/>
          <w:szCs w:val="20"/>
        </w:rPr>
      </w:pPr>
      <w:r w:rsidRPr="00E62D8C">
        <w:rPr>
          <w:rFonts w:ascii="Segoe UI" w:eastAsia="Times New Roman" w:hAnsi="Segoe UI" w:cs="Segoe UI"/>
          <w:color w:val="000000"/>
          <w:szCs w:val="20"/>
        </w:rPr>
        <w:t xml:space="preserve">Under the direction of the Supreme Court of Indiana, the Clerk of the Circuit Court may, notwithstanding the recordkeeping practices set forth for small claims proceedings, keep records in any suitable media. The recordkeeping formats and systems and the quality and permanency requirements employed for the Chronological Case Summary, the Case File, and the Record of Judgments and Orders (Order Book) shall be approved by the </w:t>
      </w:r>
      <w:r w:rsidR="005308B1" w:rsidRPr="00E62D8C">
        <w:rPr>
          <w:rFonts w:ascii="Segoe UI" w:eastAsia="Times New Roman" w:hAnsi="Segoe UI" w:cs="Segoe UI"/>
          <w:color w:val="000000"/>
          <w:szCs w:val="20"/>
        </w:rPr>
        <w:t>Indiana Office of Judicial Administration (IOJA)</w:t>
      </w:r>
      <w:r w:rsidRPr="00E62D8C">
        <w:rPr>
          <w:rFonts w:ascii="Segoe UI" w:eastAsia="Times New Roman" w:hAnsi="Segoe UI" w:cs="Segoe UI"/>
          <w:color w:val="000000"/>
          <w:szCs w:val="20"/>
        </w:rPr>
        <w:t xml:space="preserve"> for compliance with applicable requirements.</w:t>
      </w:r>
    </w:p>
    <w:p w14:paraId="7316D422" w14:textId="77777777" w:rsidR="002D25AF" w:rsidRPr="00E62D8C" w:rsidRDefault="00890FA5" w:rsidP="00EA2652">
      <w:pPr>
        <w:pStyle w:val="TOC20"/>
        <w:tabs>
          <w:tab w:val="left" w:pos="450"/>
        </w:tabs>
        <w:rPr>
          <w:rFonts w:ascii="Segoe UI" w:hAnsi="Segoe UI" w:cs="Segoe UI"/>
        </w:rPr>
      </w:pPr>
      <w:bookmarkStart w:id="55" w:name="_Toc60038883"/>
      <w:r w:rsidRPr="00E62D8C">
        <w:rPr>
          <w:rFonts w:ascii="Segoe UI" w:hAnsi="Segoe UI" w:cs="Segoe UI"/>
        </w:rPr>
        <w:t>Rule 16. Order of Possession of Real Estate</w:t>
      </w:r>
      <w:bookmarkEnd w:id="55"/>
    </w:p>
    <w:p w14:paraId="4DD523AC" w14:textId="77777777" w:rsidR="002D25AF" w:rsidRPr="00E62D8C" w:rsidRDefault="00890FA5" w:rsidP="007A0A41">
      <w:pPr>
        <w:pStyle w:val="Rules1"/>
        <w:rPr>
          <w:rFonts w:ascii="Segoe UI" w:hAnsi="Segoe UI" w:cs="Segoe UI"/>
        </w:rPr>
      </w:pPr>
      <w:r w:rsidRPr="00E62D8C">
        <w:rPr>
          <w:rFonts w:ascii="Segoe UI" w:hAnsi="Segoe UI" w:cs="Segoe UI"/>
          <w:b/>
          <w:bCs/>
        </w:rPr>
        <w:t>(A</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Time for Requesting.</w:t>
      </w:r>
      <w:r w:rsidRPr="00E62D8C">
        <w:rPr>
          <w:rFonts w:ascii="Segoe UI" w:hAnsi="Segoe UI" w:cs="Segoe UI"/>
        </w:rPr>
        <w:t xml:space="preserve"> An order of possession of real estate shall not be issued if more than thirty (30) days have passed since the judgment was issued. Thereafter, a plaintiff seeking possession may do so by filing a new case.</w:t>
      </w:r>
    </w:p>
    <w:p w14:paraId="71202A5E" w14:textId="3D5B6AE7" w:rsidR="000316DD" w:rsidRPr="00E62D8C" w:rsidRDefault="00890FA5" w:rsidP="000F5D65">
      <w:pPr>
        <w:pStyle w:val="Rules1"/>
        <w:rPr>
          <w:rFonts w:ascii="Segoe UI" w:hAnsi="Segoe UI" w:cs="Segoe UI"/>
        </w:rPr>
      </w:pPr>
      <w:r w:rsidRPr="00E62D8C">
        <w:rPr>
          <w:rFonts w:ascii="Segoe UI" w:hAnsi="Segoe UI" w:cs="Segoe UI"/>
          <w:b/>
          <w:bCs/>
        </w:rPr>
        <w:t>(B</w:t>
      </w:r>
      <w:r w:rsidR="00925211" w:rsidRPr="00E62D8C">
        <w:rPr>
          <w:rFonts w:ascii="Segoe UI" w:hAnsi="Segoe UI" w:cs="Segoe UI"/>
          <w:b/>
          <w:bCs/>
        </w:rPr>
        <w:t>)</w:t>
      </w:r>
      <w:r w:rsidR="00925211" w:rsidRPr="00E62D8C">
        <w:rPr>
          <w:rFonts w:ascii="Segoe UI" w:hAnsi="Segoe UI" w:cs="Segoe UI"/>
          <w:b/>
          <w:bCs/>
        </w:rPr>
        <w:tab/>
      </w:r>
      <w:r w:rsidRPr="00E62D8C">
        <w:rPr>
          <w:rFonts w:ascii="Segoe UI" w:hAnsi="Segoe UI" w:cs="Segoe UI"/>
          <w:b/>
          <w:bCs/>
        </w:rPr>
        <w:t>Duration.</w:t>
      </w:r>
      <w:r w:rsidRPr="00E62D8C">
        <w:rPr>
          <w:rFonts w:ascii="Segoe UI" w:hAnsi="Segoe UI" w:cs="Segoe UI"/>
        </w:rPr>
        <w:t xml:space="preserve"> An order of possession of real estate shall be effective for no more than thirty (30) consecutive days after its date of issue. The court shall indicate the specific date of expiration on the face of each order of possession.</w:t>
      </w:r>
    </w:p>
    <w:sectPr w:rsidR="000316DD" w:rsidRPr="00E62D8C" w:rsidSect="00EA265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509C" w14:textId="77777777" w:rsidR="00BF2C60" w:rsidRDefault="00BF2C60" w:rsidP="00EA2652">
      <w:r>
        <w:separator/>
      </w:r>
    </w:p>
  </w:endnote>
  <w:endnote w:type="continuationSeparator" w:id="0">
    <w:p w14:paraId="383FB1A5" w14:textId="77777777" w:rsidR="00BF2C60" w:rsidRDefault="00BF2C60" w:rsidP="00EA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7509" w14:textId="77777777" w:rsidR="000316DD" w:rsidRDefault="000316DD">
    <w:pPr>
      <w:pStyle w:val="Footer"/>
      <w:jc w:val="center"/>
    </w:pPr>
    <w:r>
      <w:fldChar w:fldCharType="begin"/>
    </w:r>
    <w:r>
      <w:instrText xml:space="preserve"> PAGE   \* MERGEFORMAT </w:instrText>
    </w:r>
    <w:r>
      <w:fldChar w:fldCharType="separate"/>
    </w:r>
    <w:r w:rsidR="00B14439">
      <w:rPr>
        <w:noProof/>
      </w:rPr>
      <w:t>1</w:t>
    </w:r>
    <w:r>
      <w:fldChar w:fldCharType="end"/>
    </w:r>
  </w:p>
  <w:p w14:paraId="363189B3" w14:textId="77777777" w:rsidR="000316DD" w:rsidRDefault="0003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9334" w14:textId="77777777" w:rsidR="00BF2C60" w:rsidRDefault="00BF2C60" w:rsidP="00EA2652">
      <w:r>
        <w:separator/>
      </w:r>
    </w:p>
  </w:footnote>
  <w:footnote w:type="continuationSeparator" w:id="0">
    <w:p w14:paraId="3D25FDEC" w14:textId="77777777" w:rsidR="00BF2C60" w:rsidRDefault="00BF2C60" w:rsidP="00EA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A5"/>
    <w:rsid w:val="00004D00"/>
    <w:rsid w:val="00022522"/>
    <w:rsid w:val="000316DD"/>
    <w:rsid w:val="00054AC0"/>
    <w:rsid w:val="00065E87"/>
    <w:rsid w:val="00076DD1"/>
    <w:rsid w:val="000A15F1"/>
    <w:rsid w:val="000B60C6"/>
    <w:rsid w:val="000C1402"/>
    <w:rsid w:val="000F5D65"/>
    <w:rsid w:val="001365DE"/>
    <w:rsid w:val="001813C7"/>
    <w:rsid w:val="00196504"/>
    <w:rsid w:val="001A4731"/>
    <w:rsid w:val="001A62C2"/>
    <w:rsid w:val="001E533B"/>
    <w:rsid w:val="00202A81"/>
    <w:rsid w:val="0022111C"/>
    <w:rsid w:val="0023712F"/>
    <w:rsid w:val="00250216"/>
    <w:rsid w:val="00250723"/>
    <w:rsid w:val="0027238D"/>
    <w:rsid w:val="00275FB3"/>
    <w:rsid w:val="00297D40"/>
    <w:rsid w:val="002C1DD0"/>
    <w:rsid w:val="002C413B"/>
    <w:rsid w:val="002C6E45"/>
    <w:rsid w:val="002D25AF"/>
    <w:rsid w:val="002D63C7"/>
    <w:rsid w:val="002F47A9"/>
    <w:rsid w:val="00305642"/>
    <w:rsid w:val="0032405C"/>
    <w:rsid w:val="00366474"/>
    <w:rsid w:val="0037480E"/>
    <w:rsid w:val="00377292"/>
    <w:rsid w:val="003816B4"/>
    <w:rsid w:val="003865F9"/>
    <w:rsid w:val="0039158C"/>
    <w:rsid w:val="003A0CAB"/>
    <w:rsid w:val="003A7432"/>
    <w:rsid w:val="003B41FD"/>
    <w:rsid w:val="003C6287"/>
    <w:rsid w:val="003E0A2F"/>
    <w:rsid w:val="003F6E46"/>
    <w:rsid w:val="004055BF"/>
    <w:rsid w:val="004420B8"/>
    <w:rsid w:val="004A51E2"/>
    <w:rsid w:val="004A618D"/>
    <w:rsid w:val="004D5728"/>
    <w:rsid w:val="004E7E47"/>
    <w:rsid w:val="005237E2"/>
    <w:rsid w:val="005308B1"/>
    <w:rsid w:val="00553679"/>
    <w:rsid w:val="00562F88"/>
    <w:rsid w:val="00563EFA"/>
    <w:rsid w:val="005822E1"/>
    <w:rsid w:val="00586849"/>
    <w:rsid w:val="00600A71"/>
    <w:rsid w:val="006024C9"/>
    <w:rsid w:val="00603909"/>
    <w:rsid w:val="006511F1"/>
    <w:rsid w:val="006573AD"/>
    <w:rsid w:val="006613EB"/>
    <w:rsid w:val="00661638"/>
    <w:rsid w:val="00663D3D"/>
    <w:rsid w:val="0066435F"/>
    <w:rsid w:val="00666742"/>
    <w:rsid w:val="006705AE"/>
    <w:rsid w:val="00681704"/>
    <w:rsid w:val="00682490"/>
    <w:rsid w:val="006A3390"/>
    <w:rsid w:val="006B0CA3"/>
    <w:rsid w:val="006B3B46"/>
    <w:rsid w:val="006C7074"/>
    <w:rsid w:val="006C78CB"/>
    <w:rsid w:val="006D254A"/>
    <w:rsid w:val="007021C1"/>
    <w:rsid w:val="00707206"/>
    <w:rsid w:val="00707CF4"/>
    <w:rsid w:val="0071107F"/>
    <w:rsid w:val="007147BA"/>
    <w:rsid w:val="007176C1"/>
    <w:rsid w:val="0072422F"/>
    <w:rsid w:val="00731CD0"/>
    <w:rsid w:val="00741BA7"/>
    <w:rsid w:val="007506B8"/>
    <w:rsid w:val="0076387C"/>
    <w:rsid w:val="00764486"/>
    <w:rsid w:val="0076720E"/>
    <w:rsid w:val="00782E41"/>
    <w:rsid w:val="00793BED"/>
    <w:rsid w:val="007A0A41"/>
    <w:rsid w:val="007D1DCD"/>
    <w:rsid w:val="007E13F6"/>
    <w:rsid w:val="00800D0C"/>
    <w:rsid w:val="00807511"/>
    <w:rsid w:val="0082655F"/>
    <w:rsid w:val="008319C4"/>
    <w:rsid w:val="0087129C"/>
    <w:rsid w:val="00884CE0"/>
    <w:rsid w:val="00890FA5"/>
    <w:rsid w:val="008978C2"/>
    <w:rsid w:val="008E07B2"/>
    <w:rsid w:val="009071E7"/>
    <w:rsid w:val="00925211"/>
    <w:rsid w:val="009465DF"/>
    <w:rsid w:val="00965412"/>
    <w:rsid w:val="00973CA5"/>
    <w:rsid w:val="00983465"/>
    <w:rsid w:val="00983EEE"/>
    <w:rsid w:val="009E35F5"/>
    <w:rsid w:val="009F1837"/>
    <w:rsid w:val="00A01EE8"/>
    <w:rsid w:val="00A315FD"/>
    <w:rsid w:val="00A51F3A"/>
    <w:rsid w:val="00A57103"/>
    <w:rsid w:val="00A6496E"/>
    <w:rsid w:val="00A65B82"/>
    <w:rsid w:val="00A955FC"/>
    <w:rsid w:val="00AC2690"/>
    <w:rsid w:val="00AD200C"/>
    <w:rsid w:val="00B06E9D"/>
    <w:rsid w:val="00B14267"/>
    <w:rsid w:val="00B14439"/>
    <w:rsid w:val="00B17473"/>
    <w:rsid w:val="00B22042"/>
    <w:rsid w:val="00B30A76"/>
    <w:rsid w:val="00B50C21"/>
    <w:rsid w:val="00B76F1B"/>
    <w:rsid w:val="00BB39BF"/>
    <w:rsid w:val="00BE4899"/>
    <w:rsid w:val="00BF2C60"/>
    <w:rsid w:val="00C115B8"/>
    <w:rsid w:val="00C2382C"/>
    <w:rsid w:val="00C23CEF"/>
    <w:rsid w:val="00C3437E"/>
    <w:rsid w:val="00C3633C"/>
    <w:rsid w:val="00C55E8B"/>
    <w:rsid w:val="00C6010E"/>
    <w:rsid w:val="00CB01EE"/>
    <w:rsid w:val="00CB1C90"/>
    <w:rsid w:val="00CD1EE3"/>
    <w:rsid w:val="00CD35B0"/>
    <w:rsid w:val="00CF77B1"/>
    <w:rsid w:val="00D13790"/>
    <w:rsid w:val="00D418CF"/>
    <w:rsid w:val="00D9514A"/>
    <w:rsid w:val="00DB1235"/>
    <w:rsid w:val="00DC57A0"/>
    <w:rsid w:val="00DE586B"/>
    <w:rsid w:val="00DF2ED3"/>
    <w:rsid w:val="00DF74B7"/>
    <w:rsid w:val="00E36DA9"/>
    <w:rsid w:val="00E41CA9"/>
    <w:rsid w:val="00E4219A"/>
    <w:rsid w:val="00E510A3"/>
    <w:rsid w:val="00E62AB8"/>
    <w:rsid w:val="00E62D8C"/>
    <w:rsid w:val="00E64061"/>
    <w:rsid w:val="00E76669"/>
    <w:rsid w:val="00E82B5B"/>
    <w:rsid w:val="00E84E31"/>
    <w:rsid w:val="00EA2652"/>
    <w:rsid w:val="00EB69D4"/>
    <w:rsid w:val="00EC1994"/>
    <w:rsid w:val="00ED0EF4"/>
    <w:rsid w:val="00ED1560"/>
    <w:rsid w:val="00ED2EBD"/>
    <w:rsid w:val="00EF7086"/>
    <w:rsid w:val="00F41086"/>
    <w:rsid w:val="00F53F2E"/>
    <w:rsid w:val="00F73F18"/>
    <w:rsid w:val="00F825E6"/>
    <w:rsid w:val="00F87163"/>
    <w:rsid w:val="00F94946"/>
    <w:rsid w:val="00F9606D"/>
    <w:rsid w:val="00FA36E5"/>
    <w:rsid w:val="00FA4592"/>
    <w:rsid w:val="00FB05AA"/>
    <w:rsid w:val="00FD7041"/>
    <w:rsid w:val="00FE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DDB7"/>
  <w15:chartTrackingRefBased/>
  <w15:docId w15:val="{5FD9730F-B982-4E2A-A238-29E4EA2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41"/>
    <w:pPr>
      <w:spacing w:after="120"/>
      <w:jc w:val="both"/>
    </w:pPr>
    <w:rPr>
      <w:rFonts w:ascii="Georgia" w:hAnsi="Georgia"/>
      <w:szCs w:val="24"/>
    </w:rPr>
  </w:style>
  <w:style w:type="paragraph" w:styleId="Heading1">
    <w:name w:val="heading 1"/>
    <w:basedOn w:val="Normal"/>
    <w:next w:val="Normal"/>
    <w:link w:val="Heading1Char"/>
    <w:uiPriority w:val="9"/>
    <w:qFormat/>
    <w:rsid w:val="001E533B"/>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90FA5"/>
    <w:rPr>
      <w:b/>
      <w:bCs/>
    </w:rPr>
  </w:style>
  <w:style w:type="character" w:customStyle="1" w:styleId="documentbody5">
    <w:name w:val="documentbody5"/>
    <w:rsid w:val="00890FA5"/>
    <w:rPr>
      <w:rFonts w:ascii="Verdana" w:hAnsi="Verdana" w:hint="default"/>
      <w:sz w:val="19"/>
      <w:szCs w:val="19"/>
    </w:rPr>
  </w:style>
  <w:style w:type="character" w:customStyle="1" w:styleId="searchterm3">
    <w:name w:val="searchterm3"/>
    <w:rsid w:val="00890FA5"/>
    <w:rPr>
      <w:b/>
      <w:bCs/>
      <w:shd w:val="clear" w:color="auto" w:fill="FFFF00"/>
    </w:rPr>
  </w:style>
  <w:style w:type="character" w:styleId="Hyperlink">
    <w:name w:val="Hyperlink"/>
    <w:uiPriority w:val="99"/>
    <w:unhideWhenUsed/>
    <w:rsid w:val="00890FA5"/>
    <w:rPr>
      <w:color w:val="0000FF"/>
      <w:u w:val="single"/>
    </w:rPr>
  </w:style>
  <w:style w:type="paragraph" w:customStyle="1" w:styleId="Rules">
    <w:name w:val="Rules"/>
    <w:basedOn w:val="Normal"/>
    <w:qFormat/>
    <w:rsid w:val="002D25AF"/>
    <w:pPr>
      <w:tabs>
        <w:tab w:val="left" w:pos="450"/>
      </w:tabs>
      <w:spacing w:before="120"/>
      <w:jc w:val="left"/>
    </w:pPr>
    <w:rPr>
      <w:rFonts w:eastAsia="Times New Roman"/>
      <w:bCs/>
      <w:sz w:val="22"/>
      <w:szCs w:val="22"/>
    </w:rPr>
  </w:style>
  <w:style w:type="paragraph" w:customStyle="1" w:styleId="Rules1">
    <w:name w:val="Rules1"/>
    <w:basedOn w:val="Normal"/>
    <w:qFormat/>
    <w:rsid w:val="007A0A41"/>
    <w:pPr>
      <w:tabs>
        <w:tab w:val="left" w:pos="450"/>
      </w:tabs>
      <w:ind w:left="900" w:hanging="450"/>
      <w:jc w:val="left"/>
    </w:pPr>
    <w:rPr>
      <w:rFonts w:eastAsia="Times New Roman"/>
      <w:szCs w:val="20"/>
    </w:rPr>
  </w:style>
  <w:style w:type="paragraph" w:customStyle="1" w:styleId="Rules2">
    <w:name w:val="Rules2"/>
    <w:basedOn w:val="Rules1"/>
    <w:qFormat/>
    <w:rsid w:val="007A0A41"/>
    <w:pPr>
      <w:ind w:left="1339" w:hanging="446"/>
    </w:pPr>
  </w:style>
  <w:style w:type="paragraph" w:styleId="TOC1">
    <w:name w:val="toc 1"/>
    <w:basedOn w:val="Normal"/>
    <w:next w:val="Normal"/>
    <w:autoRedefine/>
    <w:uiPriority w:val="39"/>
    <w:unhideWhenUsed/>
    <w:rsid w:val="006A3390"/>
    <w:pPr>
      <w:tabs>
        <w:tab w:val="right" w:leader="dot" w:pos="10790"/>
      </w:tabs>
      <w:spacing w:after="0"/>
    </w:pPr>
  </w:style>
  <w:style w:type="paragraph" w:styleId="TOC2">
    <w:name w:val="toc 2"/>
    <w:basedOn w:val="Normal"/>
    <w:next w:val="Normal"/>
    <w:autoRedefine/>
    <w:uiPriority w:val="39"/>
    <w:unhideWhenUsed/>
    <w:rsid w:val="002D25AF"/>
  </w:style>
  <w:style w:type="paragraph" w:customStyle="1" w:styleId="TOC10">
    <w:name w:val="TOC1"/>
    <w:basedOn w:val="Normal"/>
    <w:qFormat/>
    <w:rsid w:val="002D25AF"/>
    <w:pPr>
      <w:spacing w:before="240"/>
      <w:jc w:val="center"/>
    </w:pPr>
    <w:rPr>
      <w:szCs w:val="20"/>
    </w:rPr>
  </w:style>
  <w:style w:type="paragraph" w:customStyle="1" w:styleId="TOC20">
    <w:name w:val="TOC2"/>
    <w:basedOn w:val="Normal"/>
    <w:qFormat/>
    <w:rsid w:val="007A0A41"/>
    <w:pPr>
      <w:keepNext/>
      <w:spacing w:before="120"/>
      <w:jc w:val="left"/>
    </w:pPr>
    <w:rPr>
      <w:rFonts w:eastAsia="Times New Roman"/>
      <w:b/>
      <w:bCs/>
      <w:szCs w:val="20"/>
      <w:u w:val="single"/>
    </w:rPr>
  </w:style>
  <w:style w:type="character" w:customStyle="1" w:styleId="Heading1Char">
    <w:name w:val="Heading 1 Char"/>
    <w:link w:val="Heading1"/>
    <w:uiPriority w:val="9"/>
    <w:rsid w:val="001E533B"/>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EA2652"/>
    <w:pPr>
      <w:tabs>
        <w:tab w:val="center" w:pos="4680"/>
        <w:tab w:val="right" w:pos="9360"/>
      </w:tabs>
    </w:pPr>
  </w:style>
  <w:style w:type="character" w:customStyle="1" w:styleId="HeaderChar">
    <w:name w:val="Header Char"/>
    <w:link w:val="Header"/>
    <w:uiPriority w:val="99"/>
    <w:semiHidden/>
    <w:rsid w:val="00EA2652"/>
    <w:rPr>
      <w:rFonts w:ascii="Georgia" w:hAnsi="Georgia"/>
      <w:sz w:val="20"/>
    </w:rPr>
  </w:style>
  <w:style w:type="paragraph" w:styleId="Footer">
    <w:name w:val="footer"/>
    <w:basedOn w:val="Normal"/>
    <w:link w:val="FooterChar"/>
    <w:uiPriority w:val="99"/>
    <w:unhideWhenUsed/>
    <w:rsid w:val="00EA2652"/>
    <w:pPr>
      <w:tabs>
        <w:tab w:val="center" w:pos="4680"/>
        <w:tab w:val="right" w:pos="9360"/>
      </w:tabs>
    </w:pPr>
  </w:style>
  <w:style w:type="character" w:customStyle="1" w:styleId="FooterChar">
    <w:name w:val="Footer Char"/>
    <w:link w:val="Footer"/>
    <w:uiPriority w:val="99"/>
    <w:rsid w:val="00EA2652"/>
    <w:rPr>
      <w:rFonts w:ascii="Georgia" w:hAnsi="Georgia"/>
      <w:sz w:val="20"/>
    </w:rPr>
  </w:style>
  <w:style w:type="character" w:customStyle="1" w:styleId="Appendix">
    <w:name w:val="Appendix"/>
    <w:uiPriority w:val="1"/>
    <w:qFormat/>
    <w:rsid w:val="00B06E9D"/>
    <w:rPr>
      <w:rFonts w:ascii="Georgia" w:hAnsi="Georgia"/>
      <w:sz w:val="16"/>
    </w:rPr>
  </w:style>
  <w:style w:type="character" w:styleId="FollowedHyperlink">
    <w:name w:val="FollowedHyperlink"/>
    <w:uiPriority w:val="99"/>
    <w:semiHidden/>
    <w:unhideWhenUsed/>
    <w:rsid w:val="006C7074"/>
    <w:rPr>
      <w:color w:val="800080"/>
      <w:u w:val="single"/>
    </w:rPr>
  </w:style>
  <w:style w:type="character" w:styleId="UnresolvedMention">
    <w:name w:val="Unresolved Mention"/>
    <w:basedOn w:val="DefaultParagraphFont"/>
    <w:uiPriority w:val="99"/>
    <w:semiHidden/>
    <w:unhideWhenUsed/>
    <w:rsid w:val="000A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4054">
      <w:bodyDiv w:val="1"/>
      <w:marLeft w:val="24"/>
      <w:marRight w:val="24"/>
      <w:marTop w:val="24"/>
      <w:marBottom w:val="24"/>
      <w:divBdr>
        <w:top w:val="none" w:sz="0" w:space="0" w:color="auto"/>
        <w:left w:val="none" w:sz="0" w:space="0" w:color="auto"/>
        <w:bottom w:val="none" w:sz="0" w:space="0" w:color="auto"/>
        <w:right w:val="none" w:sz="0" w:space="0" w:color="auto"/>
      </w:divBdr>
      <w:divsChild>
        <w:div w:id="1563247267">
          <w:marLeft w:val="0"/>
          <w:marRight w:val="0"/>
          <w:marTop w:val="0"/>
          <w:marBottom w:val="0"/>
          <w:divBdr>
            <w:top w:val="none" w:sz="0" w:space="0" w:color="auto"/>
            <w:left w:val="none" w:sz="0" w:space="0" w:color="auto"/>
            <w:bottom w:val="none" w:sz="0" w:space="0" w:color="auto"/>
            <w:right w:val="none" w:sz="0" w:space="0" w:color="auto"/>
          </w:divBdr>
          <w:divsChild>
            <w:div w:id="1063799325">
              <w:marLeft w:val="36"/>
              <w:marRight w:val="36"/>
              <w:marTop w:val="36"/>
              <w:marBottom w:val="36"/>
              <w:divBdr>
                <w:top w:val="none" w:sz="0" w:space="0" w:color="auto"/>
                <w:left w:val="none" w:sz="0" w:space="0" w:color="auto"/>
                <w:bottom w:val="none" w:sz="0" w:space="0" w:color="auto"/>
                <w:right w:val="none" w:sz="0" w:space="0" w:color="auto"/>
              </w:divBdr>
              <w:divsChild>
                <w:div w:id="1557424300">
                  <w:marLeft w:val="0"/>
                  <w:marRight w:val="0"/>
                  <w:marTop w:val="0"/>
                  <w:marBottom w:val="0"/>
                  <w:divBdr>
                    <w:top w:val="none" w:sz="0" w:space="0" w:color="auto"/>
                    <w:left w:val="none" w:sz="0" w:space="0" w:color="auto"/>
                    <w:bottom w:val="none" w:sz="0" w:space="0" w:color="auto"/>
                    <w:right w:val="none" w:sz="0" w:space="0" w:color="auto"/>
                  </w:divBdr>
                  <w:divsChild>
                    <w:div w:id="681010513">
                      <w:marLeft w:val="0"/>
                      <w:marRight w:val="0"/>
                      <w:marTop w:val="0"/>
                      <w:marBottom w:val="0"/>
                      <w:divBdr>
                        <w:top w:val="none" w:sz="0" w:space="0" w:color="auto"/>
                        <w:left w:val="none" w:sz="0" w:space="0" w:color="auto"/>
                        <w:bottom w:val="none" w:sz="0" w:space="0" w:color="auto"/>
                        <w:right w:val="none" w:sz="0" w:space="0" w:color="auto"/>
                      </w:divBdr>
                    </w:div>
                    <w:div w:id="1294094046">
                      <w:marLeft w:val="540"/>
                      <w:marRight w:val="0"/>
                      <w:marTop w:val="0"/>
                      <w:marBottom w:val="0"/>
                      <w:divBdr>
                        <w:top w:val="none" w:sz="0" w:space="0" w:color="auto"/>
                        <w:left w:val="none" w:sz="0" w:space="0" w:color="auto"/>
                        <w:bottom w:val="none" w:sz="0" w:space="0" w:color="auto"/>
                        <w:right w:val="none" w:sz="0" w:space="0" w:color="auto"/>
                      </w:divBdr>
                    </w:div>
                    <w:div w:id="17415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4957">
      <w:bodyDiv w:val="1"/>
      <w:marLeft w:val="24"/>
      <w:marRight w:val="24"/>
      <w:marTop w:val="24"/>
      <w:marBottom w:val="24"/>
      <w:divBdr>
        <w:top w:val="none" w:sz="0" w:space="0" w:color="auto"/>
        <w:left w:val="none" w:sz="0" w:space="0" w:color="auto"/>
        <w:bottom w:val="none" w:sz="0" w:space="0" w:color="auto"/>
        <w:right w:val="none" w:sz="0" w:space="0" w:color="auto"/>
      </w:divBdr>
      <w:divsChild>
        <w:div w:id="318653845">
          <w:marLeft w:val="0"/>
          <w:marRight w:val="0"/>
          <w:marTop w:val="0"/>
          <w:marBottom w:val="0"/>
          <w:divBdr>
            <w:top w:val="none" w:sz="0" w:space="0" w:color="auto"/>
            <w:left w:val="none" w:sz="0" w:space="0" w:color="auto"/>
            <w:bottom w:val="none" w:sz="0" w:space="0" w:color="auto"/>
            <w:right w:val="none" w:sz="0" w:space="0" w:color="auto"/>
          </w:divBdr>
          <w:divsChild>
            <w:div w:id="1110465336">
              <w:marLeft w:val="36"/>
              <w:marRight w:val="36"/>
              <w:marTop w:val="36"/>
              <w:marBottom w:val="36"/>
              <w:divBdr>
                <w:top w:val="none" w:sz="0" w:space="0" w:color="auto"/>
                <w:left w:val="none" w:sz="0" w:space="0" w:color="auto"/>
                <w:bottom w:val="none" w:sz="0" w:space="0" w:color="auto"/>
                <w:right w:val="none" w:sz="0" w:space="0" w:color="auto"/>
              </w:divBdr>
              <w:divsChild>
                <w:div w:id="596518936">
                  <w:marLeft w:val="0"/>
                  <w:marRight w:val="0"/>
                  <w:marTop w:val="0"/>
                  <w:marBottom w:val="0"/>
                  <w:divBdr>
                    <w:top w:val="none" w:sz="0" w:space="0" w:color="auto"/>
                    <w:left w:val="none" w:sz="0" w:space="0" w:color="auto"/>
                    <w:bottom w:val="none" w:sz="0" w:space="0" w:color="auto"/>
                    <w:right w:val="none" w:sz="0" w:space="0" w:color="auto"/>
                  </w:divBdr>
                  <w:divsChild>
                    <w:div w:id="1602564677">
                      <w:marLeft w:val="0"/>
                      <w:marRight w:val="0"/>
                      <w:marTop w:val="0"/>
                      <w:marBottom w:val="0"/>
                      <w:divBdr>
                        <w:top w:val="none" w:sz="0" w:space="0" w:color="auto"/>
                        <w:left w:val="none" w:sz="0" w:space="0" w:color="auto"/>
                        <w:bottom w:val="none" w:sz="0" w:space="0" w:color="auto"/>
                        <w:right w:val="none" w:sz="0" w:space="0" w:color="auto"/>
                      </w:divBdr>
                      <w:divsChild>
                        <w:div w:id="350879796">
                          <w:marLeft w:val="0"/>
                          <w:marRight w:val="0"/>
                          <w:marTop w:val="0"/>
                          <w:marBottom w:val="0"/>
                          <w:divBdr>
                            <w:top w:val="none" w:sz="0" w:space="0" w:color="auto"/>
                            <w:left w:val="none" w:sz="0" w:space="0" w:color="auto"/>
                            <w:bottom w:val="none" w:sz="0" w:space="0" w:color="auto"/>
                            <w:right w:val="none" w:sz="0" w:space="0" w:color="auto"/>
                          </w:divBdr>
                        </w:div>
                      </w:divsChild>
                    </w:div>
                    <w:div w:id="200331065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7081">
      <w:bodyDiv w:val="1"/>
      <w:marLeft w:val="24"/>
      <w:marRight w:val="24"/>
      <w:marTop w:val="24"/>
      <w:marBottom w:val="24"/>
      <w:divBdr>
        <w:top w:val="none" w:sz="0" w:space="0" w:color="auto"/>
        <w:left w:val="none" w:sz="0" w:space="0" w:color="auto"/>
        <w:bottom w:val="none" w:sz="0" w:space="0" w:color="auto"/>
        <w:right w:val="none" w:sz="0" w:space="0" w:color="auto"/>
      </w:divBdr>
      <w:divsChild>
        <w:div w:id="666134486">
          <w:marLeft w:val="0"/>
          <w:marRight w:val="0"/>
          <w:marTop w:val="0"/>
          <w:marBottom w:val="0"/>
          <w:divBdr>
            <w:top w:val="none" w:sz="0" w:space="0" w:color="auto"/>
            <w:left w:val="none" w:sz="0" w:space="0" w:color="auto"/>
            <w:bottom w:val="none" w:sz="0" w:space="0" w:color="auto"/>
            <w:right w:val="none" w:sz="0" w:space="0" w:color="auto"/>
          </w:divBdr>
          <w:divsChild>
            <w:div w:id="175390619">
              <w:marLeft w:val="36"/>
              <w:marRight w:val="36"/>
              <w:marTop w:val="36"/>
              <w:marBottom w:val="36"/>
              <w:divBdr>
                <w:top w:val="none" w:sz="0" w:space="0" w:color="auto"/>
                <w:left w:val="none" w:sz="0" w:space="0" w:color="auto"/>
                <w:bottom w:val="none" w:sz="0" w:space="0" w:color="auto"/>
                <w:right w:val="none" w:sz="0" w:space="0" w:color="auto"/>
              </w:divBdr>
              <w:divsChild>
                <w:div w:id="147089903">
                  <w:marLeft w:val="0"/>
                  <w:marRight w:val="0"/>
                  <w:marTop w:val="0"/>
                  <w:marBottom w:val="0"/>
                  <w:divBdr>
                    <w:top w:val="none" w:sz="0" w:space="0" w:color="auto"/>
                    <w:left w:val="none" w:sz="0" w:space="0" w:color="auto"/>
                    <w:bottom w:val="none" w:sz="0" w:space="0" w:color="auto"/>
                    <w:right w:val="none" w:sz="0" w:space="0" w:color="auto"/>
                  </w:divBdr>
                  <w:divsChild>
                    <w:div w:id="106127629">
                      <w:marLeft w:val="0"/>
                      <w:marRight w:val="0"/>
                      <w:marTop w:val="0"/>
                      <w:marBottom w:val="0"/>
                      <w:divBdr>
                        <w:top w:val="none" w:sz="0" w:space="0" w:color="auto"/>
                        <w:left w:val="none" w:sz="0" w:space="0" w:color="auto"/>
                        <w:bottom w:val="none" w:sz="0" w:space="0" w:color="auto"/>
                        <w:right w:val="none" w:sz="0" w:space="0" w:color="auto"/>
                      </w:divBdr>
                    </w:div>
                    <w:div w:id="1152335086">
                      <w:marLeft w:val="540"/>
                      <w:marRight w:val="0"/>
                      <w:marTop w:val="0"/>
                      <w:marBottom w:val="0"/>
                      <w:divBdr>
                        <w:top w:val="none" w:sz="0" w:space="0" w:color="auto"/>
                        <w:left w:val="none" w:sz="0" w:space="0" w:color="auto"/>
                        <w:bottom w:val="none" w:sz="0" w:space="0" w:color="auto"/>
                        <w:right w:val="none" w:sz="0" w:space="0" w:color="auto"/>
                      </w:divBdr>
                    </w:div>
                    <w:div w:id="1702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9386">
      <w:bodyDiv w:val="1"/>
      <w:marLeft w:val="24"/>
      <w:marRight w:val="24"/>
      <w:marTop w:val="24"/>
      <w:marBottom w:val="24"/>
      <w:divBdr>
        <w:top w:val="none" w:sz="0" w:space="0" w:color="auto"/>
        <w:left w:val="none" w:sz="0" w:space="0" w:color="auto"/>
        <w:bottom w:val="none" w:sz="0" w:space="0" w:color="auto"/>
        <w:right w:val="none" w:sz="0" w:space="0" w:color="auto"/>
      </w:divBdr>
      <w:divsChild>
        <w:div w:id="1181238004">
          <w:marLeft w:val="0"/>
          <w:marRight w:val="0"/>
          <w:marTop w:val="0"/>
          <w:marBottom w:val="0"/>
          <w:divBdr>
            <w:top w:val="none" w:sz="0" w:space="0" w:color="auto"/>
            <w:left w:val="none" w:sz="0" w:space="0" w:color="auto"/>
            <w:bottom w:val="none" w:sz="0" w:space="0" w:color="auto"/>
            <w:right w:val="none" w:sz="0" w:space="0" w:color="auto"/>
          </w:divBdr>
          <w:divsChild>
            <w:div w:id="2118596860">
              <w:marLeft w:val="36"/>
              <w:marRight w:val="36"/>
              <w:marTop w:val="36"/>
              <w:marBottom w:val="36"/>
              <w:divBdr>
                <w:top w:val="none" w:sz="0" w:space="0" w:color="auto"/>
                <w:left w:val="none" w:sz="0" w:space="0" w:color="auto"/>
                <w:bottom w:val="none" w:sz="0" w:space="0" w:color="auto"/>
                <w:right w:val="none" w:sz="0" w:space="0" w:color="auto"/>
              </w:divBdr>
              <w:divsChild>
                <w:div w:id="1864126650">
                  <w:marLeft w:val="0"/>
                  <w:marRight w:val="0"/>
                  <w:marTop w:val="0"/>
                  <w:marBottom w:val="0"/>
                  <w:divBdr>
                    <w:top w:val="none" w:sz="0" w:space="0" w:color="auto"/>
                    <w:left w:val="none" w:sz="0" w:space="0" w:color="auto"/>
                    <w:bottom w:val="none" w:sz="0" w:space="0" w:color="auto"/>
                    <w:right w:val="none" w:sz="0" w:space="0" w:color="auto"/>
                  </w:divBdr>
                  <w:divsChild>
                    <w:div w:id="587931502">
                      <w:marLeft w:val="540"/>
                      <w:marRight w:val="0"/>
                      <w:marTop w:val="0"/>
                      <w:marBottom w:val="0"/>
                      <w:divBdr>
                        <w:top w:val="none" w:sz="0" w:space="0" w:color="auto"/>
                        <w:left w:val="none" w:sz="0" w:space="0" w:color="auto"/>
                        <w:bottom w:val="none" w:sz="0" w:space="0" w:color="auto"/>
                        <w:right w:val="none" w:sz="0" w:space="0" w:color="auto"/>
                      </w:divBdr>
                    </w:div>
                    <w:div w:id="1050420503">
                      <w:marLeft w:val="0"/>
                      <w:marRight w:val="0"/>
                      <w:marTop w:val="0"/>
                      <w:marBottom w:val="0"/>
                      <w:divBdr>
                        <w:top w:val="none" w:sz="0" w:space="0" w:color="auto"/>
                        <w:left w:val="none" w:sz="0" w:space="0" w:color="auto"/>
                        <w:bottom w:val="none" w:sz="0" w:space="0" w:color="auto"/>
                        <w:right w:val="none" w:sz="0" w:space="0" w:color="auto"/>
                      </w:divBdr>
                      <w:divsChild>
                        <w:div w:id="12299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65779">
      <w:bodyDiv w:val="1"/>
      <w:marLeft w:val="24"/>
      <w:marRight w:val="24"/>
      <w:marTop w:val="24"/>
      <w:marBottom w:val="24"/>
      <w:divBdr>
        <w:top w:val="none" w:sz="0" w:space="0" w:color="auto"/>
        <w:left w:val="none" w:sz="0" w:space="0" w:color="auto"/>
        <w:bottom w:val="none" w:sz="0" w:space="0" w:color="auto"/>
        <w:right w:val="none" w:sz="0" w:space="0" w:color="auto"/>
      </w:divBdr>
      <w:divsChild>
        <w:div w:id="1392269306">
          <w:marLeft w:val="0"/>
          <w:marRight w:val="0"/>
          <w:marTop w:val="0"/>
          <w:marBottom w:val="0"/>
          <w:divBdr>
            <w:top w:val="none" w:sz="0" w:space="0" w:color="auto"/>
            <w:left w:val="none" w:sz="0" w:space="0" w:color="auto"/>
            <w:bottom w:val="none" w:sz="0" w:space="0" w:color="auto"/>
            <w:right w:val="none" w:sz="0" w:space="0" w:color="auto"/>
          </w:divBdr>
          <w:divsChild>
            <w:div w:id="1218738250">
              <w:marLeft w:val="36"/>
              <w:marRight w:val="36"/>
              <w:marTop w:val="36"/>
              <w:marBottom w:val="36"/>
              <w:divBdr>
                <w:top w:val="none" w:sz="0" w:space="0" w:color="auto"/>
                <w:left w:val="none" w:sz="0" w:space="0" w:color="auto"/>
                <w:bottom w:val="none" w:sz="0" w:space="0" w:color="auto"/>
                <w:right w:val="none" w:sz="0" w:space="0" w:color="auto"/>
              </w:divBdr>
              <w:divsChild>
                <w:div w:id="2017001570">
                  <w:marLeft w:val="0"/>
                  <w:marRight w:val="0"/>
                  <w:marTop w:val="0"/>
                  <w:marBottom w:val="0"/>
                  <w:divBdr>
                    <w:top w:val="none" w:sz="0" w:space="0" w:color="auto"/>
                    <w:left w:val="none" w:sz="0" w:space="0" w:color="auto"/>
                    <w:bottom w:val="none" w:sz="0" w:space="0" w:color="auto"/>
                    <w:right w:val="none" w:sz="0" w:space="0" w:color="auto"/>
                  </w:divBdr>
                  <w:divsChild>
                    <w:div w:id="365178784">
                      <w:marLeft w:val="540"/>
                      <w:marRight w:val="0"/>
                      <w:marTop w:val="0"/>
                      <w:marBottom w:val="0"/>
                      <w:divBdr>
                        <w:top w:val="none" w:sz="0" w:space="0" w:color="auto"/>
                        <w:left w:val="none" w:sz="0" w:space="0" w:color="auto"/>
                        <w:bottom w:val="none" w:sz="0" w:space="0" w:color="auto"/>
                        <w:right w:val="none" w:sz="0" w:space="0" w:color="auto"/>
                      </w:divBdr>
                    </w:div>
                    <w:div w:id="671566663">
                      <w:marLeft w:val="0"/>
                      <w:marRight w:val="0"/>
                      <w:marTop w:val="0"/>
                      <w:marBottom w:val="0"/>
                      <w:divBdr>
                        <w:top w:val="none" w:sz="0" w:space="0" w:color="auto"/>
                        <w:left w:val="none" w:sz="0" w:space="0" w:color="auto"/>
                        <w:bottom w:val="none" w:sz="0" w:space="0" w:color="auto"/>
                        <w:right w:val="none" w:sz="0" w:space="0" w:color="auto"/>
                      </w:divBdr>
                      <w:divsChild>
                        <w:div w:id="8148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438678">
      <w:bodyDiv w:val="1"/>
      <w:marLeft w:val="24"/>
      <w:marRight w:val="24"/>
      <w:marTop w:val="24"/>
      <w:marBottom w:val="24"/>
      <w:divBdr>
        <w:top w:val="none" w:sz="0" w:space="0" w:color="auto"/>
        <w:left w:val="none" w:sz="0" w:space="0" w:color="auto"/>
        <w:bottom w:val="none" w:sz="0" w:space="0" w:color="auto"/>
        <w:right w:val="none" w:sz="0" w:space="0" w:color="auto"/>
      </w:divBdr>
      <w:divsChild>
        <w:div w:id="485170927">
          <w:marLeft w:val="0"/>
          <w:marRight w:val="0"/>
          <w:marTop w:val="0"/>
          <w:marBottom w:val="0"/>
          <w:divBdr>
            <w:top w:val="none" w:sz="0" w:space="0" w:color="auto"/>
            <w:left w:val="none" w:sz="0" w:space="0" w:color="auto"/>
            <w:bottom w:val="none" w:sz="0" w:space="0" w:color="auto"/>
            <w:right w:val="none" w:sz="0" w:space="0" w:color="auto"/>
          </w:divBdr>
          <w:divsChild>
            <w:div w:id="1759016932">
              <w:marLeft w:val="36"/>
              <w:marRight w:val="36"/>
              <w:marTop w:val="36"/>
              <w:marBottom w:val="36"/>
              <w:divBdr>
                <w:top w:val="none" w:sz="0" w:space="0" w:color="auto"/>
                <w:left w:val="none" w:sz="0" w:space="0" w:color="auto"/>
                <w:bottom w:val="none" w:sz="0" w:space="0" w:color="auto"/>
                <w:right w:val="none" w:sz="0" w:space="0" w:color="auto"/>
              </w:divBdr>
              <w:divsChild>
                <w:div w:id="2055229054">
                  <w:marLeft w:val="0"/>
                  <w:marRight w:val="0"/>
                  <w:marTop w:val="0"/>
                  <w:marBottom w:val="0"/>
                  <w:divBdr>
                    <w:top w:val="none" w:sz="0" w:space="0" w:color="auto"/>
                    <w:left w:val="none" w:sz="0" w:space="0" w:color="auto"/>
                    <w:bottom w:val="none" w:sz="0" w:space="0" w:color="auto"/>
                    <w:right w:val="none" w:sz="0" w:space="0" w:color="auto"/>
                  </w:divBdr>
                  <w:divsChild>
                    <w:div w:id="154762540">
                      <w:marLeft w:val="540"/>
                      <w:marRight w:val="0"/>
                      <w:marTop w:val="0"/>
                      <w:marBottom w:val="0"/>
                      <w:divBdr>
                        <w:top w:val="none" w:sz="0" w:space="0" w:color="auto"/>
                        <w:left w:val="none" w:sz="0" w:space="0" w:color="auto"/>
                        <w:bottom w:val="none" w:sz="0" w:space="0" w:color="auto"/>
                        <w:right w:val="none" w:sz="0" w:space="0" w:color="auto"/>
                      </w:divBdr>
                    </w:div>
                    <w:div w:id="222714499">
                      <w:marLeft w:val="0"/>
                      <w:marRight w:val="0"/>
                      <w:marTop w:val="0"/>
                      <w:marBottom w:val="0"/>
                      <w:divBdr>
                        <w:top w:val="none" w:sz="0" w:space="0" w:color="auto"/>
                        <w:left w:val="none" w:sz="0" w:space="0" w:color="auto"/>
                        <w:bottom w:val="none" w:sz="0" w:space="0" w:color="auto"/>
                        <w:right w:val="none" w:sz="0" w:space="0" w:color="auto"/>
                      </w:divBdr>
                      <w:divsChild>
                        <w:div w:id="8882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9064">
      <w:bodyDiv w:val="1"/>
      <w:marLeft w:val="24"/>
      <w:marRight w:val="24"/>
      <w:marTop w:val="24"/>
      <w:marBottom w:val="24"/>
      <w:divBdr>
        <w:top w:val="none" w:sz="0" w:space="0" w:color="auto"/>
        <w:left w:val="none" w:sz="0" w:space="0" w:color="auto"/>
        <w:bottom w:val="none" w:sz="0" w:space="0" w:color="auto"/>
        <w:right w:val="none" w:sz="0" w:space="0" w:color="auto"/>
      </w:divBdr>
      <w:divsChild>
        <w:div w:id="424377775">
          <w:marLeft w:val="0"/>
          <w:marRight w:val="0"/>
          <w:marTop w:val="0"/>
          <w:marBottom w:val="0"/>
          <w:divBdr>
            <w:top w:val="none" w:sz="0" w:space="0" w:color="auto"/>
            <w:left w:val="none" w:sz="0" w:space="0" w:color="auto"/>
            <w:bottom w:val="none" w:sz="0" w:space="0" w:color="auto"/>
            <w:right w:val="none" w:sz="0" w:space="0" w:color="auto"/>
          </w:divBdr>
          <w:divsChild>
            <w:div w:id="228420806">
              <w:marLeft w:val="36"/>
              <w:marRight w:val="36"/>
              <w:marTop w:val="36"/>
              <w:marBottom w:val="36"/>
              <w:divBdr>
                <w:top w:val="none" w:sz="0" w:space="0" w:color="auto"/>
                <w:left w:val="none" w:sz="0" w:space="0" w:color="auto"/>
                <w:bottom w:val="none" w:sz="0" w:space="0" w:color="auto"/>
                <w:right w:val="none" w:sz="0" w:space="0" w:color="auto"/>
              </w:divBdr>
              <w:divsChild>
                <w:div w:id="2053115705">
                  <w:marLeft w:val="0"/>
                  <w:marRight w:val="0"/>
                  <w:marTop w:val="0"/>
                  <w:marBottom w:val="0"/>
                  <w:divBdr>
                    <w:top w:val="none" w:sz="0" w:space="0" w:color="auto"/>
                    <w:left w:val="none" w:sz="0" w:space="0" w:color="auto"/>
                    <w:bottom w:val="none" w:sz="0" w:space="0" w:color="auto"/>
                    <w:right w:val="none" w:sz="0" w:space="0" w:color="auto"/>
                  </w:divBdr>
                  <w:divsChild>
                    <w:div w:id="323826651">
                      <w:marLeft w:val="540"/>
                      <w:marRight w:val="0"/>
                      <w:marTop w:val="0"/>
                      <w:marBottom w:val="0"/>
                      <w:divBdr>
                        <w:top w:val="none" w:sz="0" w:space="0" w:color="auto"/>
                        <w:left w:val="none" w:sz="0" w:space="0" w:color="auto"/>
                        <w:bottom w:val="none" w:sz="0" w:space="0" w:color="auto"/>
                        <w:right w:val="none" w:sz="0" w:space="0" w:color="auto"/>
                      </w:divBdr>
                    </w:div>
                    <w:div w:id="345375093">
                      <w:marLeft w:val="144"/>
                      <w:marRight w:val="0"/>
                      <w:marTop w:val="0"/>
                      <w:marBottom w:val="0"/>
                      <w:divBdr>
                        <w:top w:val="none" w:sz="0" w:space="0" w:color="auto"/>
                        <w:left w:val="none" w:sz="0" w:space="0" w:color="auto"/>
                        <w:bottom w:val="none" w:sz="0" w:space="0" w:color="auto"/>
                        <w:right w:val="none" w:sz="0" w:space="0" w:color="auto"/>
                      </w:divBdr>
                    </w:div>
                    <w:div w:id="470096066">
                      <w:marLeft w:val="144"/>
                      <w:marRight w:val="0"/>
                      <w:marTop w:val="0"/>
                      <w:marBottom w:val="0"/>
                      <w:divBdr>
                        <w:top w:val="none" w:sz="0" w:space="0" w:color="auto"/>
                        <w:left w:val="none" w:sz="0" w:space="0" w:color="auto"/>
                        <w:bottom w:val="none" w:sz="0" w:space="0" w:color="auto"/>
                        <w:right w:val="none" w:sz="0" w:space="0" w:color="auto"/>
                      </w:divBdr>
                    </w:div>
                    <w:div w:id="484510937">
                      <w:marLeft w:val="432"/>
                      <w:marRight w:val="0"/>
                      <w:marTop w:val="0"/>
                      <w:marBottom w:val="0"/>
                      <w:divBdr>
                        <w:top w:val="none" w:sz="0" w:space="0" w:color="auto"/>
                        <w:left w:val="none" w:sz="0" w:space="0" w:color="auto"/>
                        <w:bottom w:val="none" w:sz="0" w:space="0" w:color="auto"/>
                        <w:right w:val="none" w:sz="0" w:space="0" w:color="auto"/>
                      </w:divBdr>
                    </w:div>
                    <w:div w:id="629366058">
                      <w:marLeft w:val="144"/>
                      <w:marRight w:val="0"/>
                      <w:marTop w:val="0"/>
                      <w:marBottom w:val="0"/>
                      <w:divBdr>
                        <w:top w:val="none" w:sz="0" w:space="0" w:color="auto"/>
                        <w:left w:val="none" w:sz="0" w:space="0" w:color="auto"/>
                        <w:bottom w:val="none" w:sz="0" w:space="0" w:color="auto"/>
                        <w:right w:val="none" w:sz="0" w:space="0" w:color="auto"/>
                      </w:divBdr>
                    </w:div>
                    <w:div w:id="909193512">
                      <w:marLeft w:val="0"/>
                      <w:marRight w:val="0"/>
                      <w:marTop w:val="0"/>
                      <w:marBottom w:val="0"/>
                      <w:divBdr>
                        <w:top w:val="none" w:sz="0" w:space="0" w:color="auto"/>
                        <w:left w:val="none" w:sz="0" w:space="0" w:color="auto"/>
                        <w:bottom w:val="none" w:sz="0" w:space="0" w:color="auto"/>
                        <w:right w:val="none" w:sz="0" w:space="0" w:color="auto"/>
                      </w:divBdr>
                    </w:div>
                    <w:div w:id="1032463990">
                      <w:marLeft w:val="144"/>
                      <w:marRight w:val="0"/>
                      <w:marTop w:val="0"/>
                      <w:marBottom w:val="0"/>
                      <w:divBdr>
                        <w:top w:val="none" w:sz="0" w:space="0" w:color="auto"/>
                        <w:left w:val="none" w:sz="0" w:space="0" w:color="auto"/>
                        <w:bottom w:val="none" w:sz="0" w:space="0" w:color="auto"/>
                        <w:right w:val="none" w:sz="0" w:space="0" w:color="auto"/>
                      </w:divBdr>
                    </w:div>
                    <w:div w:id="1077357801">
                      <w:marLeft w:val="144"/>
                      <w:marRight w:val="0"/>
                      <w:marTop w:val="0"/>
                      <w:marBottom w:val="0"/>
                      <w:divBdr>
                        <w:top w:val="none" w:sz="0" w:space="0" w:color="auto"/>
                        <w:left w:val="none" w:sz="0" w:space="0" w:color="auto"/>
                        <w:bottom w:val="none" w:sz="0" w:space="0" w:color="auto"/>
                        <w:right w:val="none" w:sz="0" w:space="0" w:color="auto"/>
                      </w:divBdr>
                    </w:div>
                    <w:div w:id="1280069087">
                      <w:marLeft w:val="0"/>
                      <w:marRight w:val="0"/>
                      <w:marTop w:val="0"/>
                      <w:marBottom w:val="0"/>
                      <w:divBdr>
                        <w:top w:val="none" w:sz="0" w:space="0" w:color="auto"/>
                        <w:left w:val="none" w:sz="0" w:space="0" w:color="auto"/>
                        <w:bottom w:val="none" w:sz="0" w:space="0" w:color="auto"/>
                        <w:right w:val="none" w:sz="0" w:space="0" w:color="auto"/>
                      </w:divBdr>
                    </w:div>
                    <w:div w:id="1512644511">
                      <w:marLeft w:val="144"/>
                      <w:marRight w:val="0"/>
                      <w:marTop w:val="0"/>
                      <w:marBottom w:val="0"/>
                      <w:divBdr>
                        <w:top w:val="none" w:sz="0" w:space="0" w:color="auto"/>
                        <w:left w:val="none" w:sz="0" w:space="0" w:color="auto"/>
                        <w:bottom w:val="none" w:sz="0" w:space="0" w:color="auto"/>
                        <w:right w:val="none" w:sz="0" w:space="0" w:color="auto"/>
                      </w:divBdr>
                    </w:div>
                    <w:div w:id="1520967974">
                      <w:marLeft w:val="144"/>
                      <w:marRight w:val="0"/>
                      <w:marTop w:val="0"/>
                      <w:marBottom w:val="0"/>
                      <w:divBdr>
                        <w:top w:val="none" w:sz="0" w:space="0" w:color="auto"/>
                        <w:left w:val="none" w:sz="0" w:space="0" w:color="auto"/>
                        <w:bottom w:val="none" w:sz="0" w:space="0" w:color="auto"/>
                        <w:right w:val="none" w:sz="0" w:space="0" w:color="auto"/>
                      </w:divBdr>
                    </w:div>
                    <w:div w:id="1563060782">
                      <w:marLeft w:val="0"/>
                      <w:marRight w:val="0"/>
                      <w:marTop w:val="0"/>
                      <w:marBottom w:val="0"/>
                      <w:divBdr>
                        <w:top w:val="none" w:sz="0" w:space="0" w:color="auto"/>
                        <w:left w:val="none" w:sz="0" w:space="0" w:color="auto"/>
                        <w:bottom w:val="none" w:sz="0" w:space="0" w:color="auto"/>
                        <w:right w:val="none" w:sz="0" w:space="0" w:color="auto"/>
                      </w:divBdr>
                    </w:div>
                    <w:div w:id="1588154673">
                      <w:marLeft w:val="144"/>
                      <w:marRight w:val="0"/>
                      <w:marTop w:val="0"/>
                      <w:marBottom w:val="0"/>
                      <w:divBdr>
                        <w:top w:val="none" w:sz="0" w:space="0" w:color="auto"/>
                        <w:left w:val="none" w:sz="0" w:space="0" w:color="auto"/>
                        <w:bottom w:val="none" w:sz="0" w:space="0" w:color="auto"/>
                        <w:right w:val="none" w:sz="0" w:space="0" w:color="auto"/>
                      </w:divBdr>
                    </w:div>
                    <w:div w:id="1814056057">
                      <w:marLeft w:val="432"/>
                      <w:marRight w:val="0"/>
                      <w:marTop w:val="0"/>
                      <w:marBottom w:val="0"/>
                      <w:divBdr>
                        <w:top w:val="none" w:sz="0" w:space="0" w:color="auto"/>
                        <w:left w:val="none" w:sz="0" w:space="0" w:color="auto"/>
                        <w:bottom w:val="none" w:sz="0" w:space="0" w:color="auto"/>
                        <w:right w:val="none" w:sz="0" w:space="0" w:color="auto"/>
                      </w:divBdr>
                    </w:div>
                    <w:div w:id="1842429151">
                      <w:marLeft w:val="0"/>
                      <w:marRight w:val="0"/>
                      <w:marTop w:val="0"/>
                      <w:marBottom w:val="0"/>
                      <w:divBdr>
                        <w:top w:val="none" w:sz="0" w:space="0" w:color="auto"/>
                        <w:left w:val="none" w:sz="0" w:space="0" w:color="auto"/>
                        <w:bottom w:val="none" w:sz="0" w:space="0" w:color="auto"/>
                        <w:right w:val="none" w:sz="0" w:space="0" w:color="auto"/>
                      </w:divBdr>
                    </w:div>
                    <w:div w:id="1912619113">
                      <w:marLeft w:val="144"/>
                      <w:marRight w:val="0"/>
                      <w:marTop w:val="0"/>
                      <w:marBottom w:val="0"/>
                      <w:divBdr>
                        <w:top w:val="none" w:sz="0" w:space="0" w:color="auto"/>
                        <w:left w:val="none" w:sz="0" w:space="0" w:color="auto"/>
                        <w:bottom w:val="none" w:sz="0" w:space="0" w:color="auto"/>
                        <w:right w:val="none" w:sz="0" w:space="0" w:color="auto"/>
                      </w:divBdr>
                    </w:div>
                    <w:div w:id="2086293351">
                      <w:marLeft w:val="144"/>
                      <w:marRight w:val="0"/>
                      <w:marTop w:val="0"/>
                      <w:marBottom w:val="0"/>
                      <w:divBdr>
                        <w:top w:val="none" w:sz="0" w:space="0" w:color="auto"/>
                        <w:left w:val="none" w:sz="0" w:space="0" w:color="auto"/>
                        <w:bottom w:val="none" w:sz="0" w:space="0" w:color="auto"/>
                        <w:right w:val="none" w:sz="0" w:space="0" w:color="auto"/>
                      </w:divBdr>
                    </w:div>
                    <w:div w:id="2097970938">
                      <w:marLeft w:val="0"/>
                      <w:marRight w:val="0"/>
                      <w:marTop w:val="0"/>
                      <w:marBottom w:val="0"/>
                      <w:divBdr>
                        <w:top w:val="none" w:sz="0" w:space="0" w:color="auto"/>
                        <w:left w:val="none" w:sz="0" w:space="0" w:color="auto"/>
                        <w:bottom w:val="none" w:sz="0" w:space="0" w:color="auto"/>
                        <w:right w:val="none" w:sz="0" w:space="0" w:color="auto"/>
                      </w:divBdr>
                    </w:div>
                    <w:div w:id="211374182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4282">
      <w:bodyDiv w:val="1"/>
      <w:marLeft w:val="24"/>
      <w:marRight w:val="24"/>
      <w:marTop w:val="24"/>
      <w:marBottom w:val="24"/>
      <w:divBdr>
        <w:top w:val="none" w:sz="0" w:space="0" w:color="auto"/>
        <w:left w:val="none" w:sz="0" w:space="0" w:color="auto"/>
        <w:bottom w:val="none" w:sz="0" w:space="0" w:color="auto"/>
        <w:right w:val="none" w:sz="0" w:space="0" w:color="auto"/>
      </w:divBdr>
      <w:divsChild>
        <w:div w:id="375013763">
          <w:marLeft w:val="0"/>
          <w:marRight w:val="0"/>
          <w:marTop w:val="0"/>
          <w:marBottom w:val="0"/>
          <w:divBdr>
            <w:top w:val="none" w:sz="0" w:space="0" w:color="auto"/>
            <w:left w:val="none" w:sz="0" w:space="0" w:color="auto"/>
            <w:bottom w:val="none" w:sz="0" w:space="0" w:color="auto"/>
            <w:right w:val="none" w:sz="0" w:space="0" w:color="auto"/>
          </w:divBdr>
          <w:divsChild>
            <w:div w:id="295378857">
              <w:marLeft w:val="36"/>
              <w:marRight w:val="36"/>
              <w:marTop w:val="36"/>
              <w:marBottom w:val="36"/>
              <w:divBdr>
                <w:top w:val="none" w:sz="0" w:space="0" w:color="auto"/>
                <w:left w:val="none" w:sz="0" w:space="0" w:color="auto"/>
                <w:bottom w:val="none" w:sz="0" w:space="0" w:color="auto"/>
                <w:right w:val="none" w:sz="0" w:space="0" w:color="auto"/>
              </w:divBdr>
              <w:divsChild>
                <w:div w:id="390036856">
                  <w:marLeft w:val="0"/>
                  <w:marRight w:val="0"/>
                  <w:marTop w:val="0"/>
                  <w:marBottom w:val="0"/>
                  <w:divBdr>
                    <w:top w:val="none" w:sz="0" w:space="0" w:color="auto"/>
                    <w:left w:val="none" w:sz="0" w:space="0" w:color="auto"/>
                    <w:bottom w:val="none" w:sz="0" w:space="0" w:color="auto"/>
                    <w:right w:val="none" w:sz="0" w:space="0" w:color="auto"/>
                  </w:divBdr>
                  <w:divsChild>
                    <w:div w:id="43602513">
                      <w:marLeft w:val="540"/>
                      <w:marRight w:val="0"/>
                      <w:marTop w:val="0"/>
                      <w:marBottom w:val="0"/>
                      <w:divBdr>
                        <w:top w:val="none" w:sz="0" w:space="0" w:color="auto"/>
                        <w:left w:val="none" w:sz="0" w:space="0" w:color="auto"/>
                        <w:bottom w:val="none" w:sz="0" w:space="0" w:color="auto"/>
                        <w:right w:val="none" w:sz="0" w:space="0" w:color="auto"/>
                      </w:divBdr>
                    </w:div>
                    <w:div w:id="670528797">
                      <w:marLeft w:val="0"/>
                      <w:marRight w:val="0"/>
                      <w:marTop w:val="0"/>
                      <w:marBottom w:val="0"/>
                      <w:divBdr>
                        <w:top w:val="none" w:sz="0" w:space="0" w:color="auto"/>
                        <w:left w:val="none" w:sz="0" w:space="0" w:color="auto"/>
                        <w:bottom w:val="none" w:sz="0" w:space="0" w:color="auto"/>
                        <w:right w:val="none" w:sz="0" w:space="0" w:color="auto"/>
                      </w:divBdr>
                    </w:div>
                    <w:div w:id="21018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044">
      <w:bodyDiv w:val="1"/>
      <w:marLeft w:val="24"/>
      <w:marRight w:val="24"/>
      <w:marTop w:val="24"/>
      <w:marBottom w:val="24"/>
      <w:divBdr>
        <w:top w:val="none" w:sz="0" w:space="0" w:color="auto"/>
        <w:left w:val="none" w:sz="0" w:space="0" w:color="auto"/>
        <w:bottom w:val="none" w:sz="0" w:space="0" w:color="auto"/>
        <w:right w:val="none" w:sz="0" w:space="0" w:color="auto"/>
      </w:divBdr>
      <w:divsChild>
        <w:div w:id="1639796867">
          <w:marLeft w:val="0"/>
          <w:marRight w:val="0"/>
          <w:marTop w:val="0"/>
          <w:marBottom w:val="0"/>
          <w:divBdr>
            <w:top w:val="none" w:sz="0" w:space="0" w:color="auto"/>
            <w:left w:val="none" w:sz="0" w:space="0" w:color="auto"/>
            <w:bottom w:val="none" w:sz="0" w:space="0" w:color="auto"/>
            <w:right w:val="none" w:sz="0" w:space="0" w:color="auto"/>
          </w:divBdr>
          <w:divsChild>
            <w:div w:id="1624076665">
              <w:marLeft w:val="36"/>
              <w:marRight w:val="36"/>
              <w:marTop w:val="36"/>
              <w:marBottom w:val="36"/>
              <w:divBdr>
                <w:top w:val="none" w:sz="0" w:space="0" w:color="auto"/>
                <w:left w:val="none" w:sz="0" w:space="0" w:color="auto"/>
                <w:bottom w:val="none" w:sz="0" w:space="0" w:color="auto"/>
                <w:right w:val="none" w:sz="0" w:space="0" w:color="auto"/>
              </w:divBdr>
              <w:divsChild>
                <w:div w:id="1293975033">
                  <w:marLeft w:val="0"/>
                  <w:marRight w:val="0"/>
                  <w:marTop w:val="0"/>
                  <w:marBottom w:val="0"/>
                  <w:divBdr>
                    <w:top w:val="none" w:sz="0" w:space="0" w:color="auto"/>
                    <w:left w:val="none" w:sz="0" w:space="0" w:color="auto"/>
                    <w:bottom w:val="none" w:sz="0" w:space="0" w:color="auto"/>
                    <w:right w:val="none" w:sz="0" w:space="0" w:color="auto"/>
                  </w:divBdr>
                  <w:divsChild>
                    <w:div w:id="390078728">
                      <w:marLeft w:val="144"/>
                      <w:marRight w:val="0"/>
                      <w:marTop w:val="0"/>
                      <w:marBottom w:val="0"/>
                      <w:divBdr>
                        <w:top w:val="none" w:sz="0" w:space="0" w:color="auto"/>
                        <w:left w:val="none" w:sz="0" w:space="0" w:color="auto"/>
                        <w:bottom w:val="none" w:sz="0" w:space="0" w:color="auto"/>
                        <w:right w:val="none" w:sz="0" w:space="0" w:color="auto"/>
                      </w:divBdr>
                    </w:div>
                    <w:div w:id="966811096">
                      <w:marLeft w:val="144"/>
                      <w:marRight w:val="0"/>
                      <w:marTop w:val="0"/>
                      <w:marBottom w:val="0"/>
                      <w:divBdr>
                        <w:top w:val="none" w:sz="0" w:space="0" w:color="auto"/>
                        <w:left w:val="none" w:sz="0" w:space="0" w:color="auto"/>
                        <w:bottom w:val="none" w:sz="0" w:space="0" w:color="auto"/>
                        <w:right w:val="none" w:sz="0" w:space="0" w:color="auto"/>
                      </w:divBdr>
                    </w:div>
                    <w:div w:id="982975675">
                      <w:marLeft w:val="0"/>
                      <w:marRight w:val="0"/>
                      <w:marTop w:val="0"/>
                      <w:marBottom w:val="0"/>
                      <w:divBdr>
                        <w:top w:val="none" w:sz="0" w:space="0" w:color="auto"/>
                        <w:left w:val="none" w:sz="0" w:space="0" w:color="auto"/>
                        <w:bottom w:val="none" w:sz="0" w:space="0" w:color="auto"/>
                        <w:right w:val="none" w:sz="0" w:space="0" w:color="auto"/>
                      </w:divBdr>
                    </w:div>
                    <w:div w:id="1069037155">
                      <w:marLeft w:val="144"/>
                      <w:marRight w:val="0"/>
                      <w:marTop w:val="0"/>
                      <w:marBottom w:val="0"/>
                      <w:divBdr>
                        <w:top w:val="none" w:sz="0" w:space="0" w:color="auto"/>
                        <w:left w:val="none" w:sz="0" w:space="0" w:color="auto"/>
                        <w:bottom w:val="none" w:sz="0" w:space="0" w:color="auto"/>
                        <w:right w:val="none" w:sz="0" w:space="0" w:color="auto"/>
                      </w:divBdr>
                    </w:div>
                    <w:div w:id="1146241154">
                      <w:marLeft w:val="0"/>
                      <w:marRight w:val="0"/>
                      <w:marTop w:val="0"/>
                      <w:marBottom w:val="0"/>
                      <w:divBdr>
                        <w:top w:val="none" w:sz="0" w:space="0" w:color="auto"/>
                        <w:left w:val="none" w:sz="0" w:space="0" w:color="auto"/>
                        <w:bottom w:val="none" w:sz="0" w:space="0" w:color="auto"/>
                        <w:right w:val="none" w:sz="0" w:space="0" w:color="auto"/>
                      </w:divBdr>
                    </w:div>
                    <w:div w:id="1154177326">
                      <w:marLeft w:val="0"/>
                      <w:marRight w:val="0"/>
                      <w:marTop w:val="0"/>
                      <w:marBottom w:val="0"/>
                      <w:divBdr>
                        <w:top w:val="none" w:sz="0" w:space="0" w:color="auto"/>
                        <w:left w:val="none" w:sz="0" w:space="0" w:color="auto"/>
                        <w:bottom w:val="none" w:sz="0" w:space="0" w:color="auto"/>
                        <w:right w:val="none" w:sz="0" w:space="0" w:color="auto"/>
                      </w:divBdr>
                    </w:div>
                    <w:div w:id="1581058133">
                      <w:marLeft w:val="540"/>
                      <w:marRight w:val="0"/>
                      <w:marTop w:val="0"/>
                      <w:marBottom w:val="0"/>
                      <w:divBdr>
                        <w:top w:val="none" w:sz="0" w:space="0" w:color="auto"/>
                        <w:left w:val="none" w:sz="0" w:space="0" w:color="auto"/>
                        <w:bottom w:val="none" w:sz="0" w:space="0" w:color="auto"/>
                        <w:right w:val="none" w:sz="0" w:space="0" w:color="auto"/>
                      </w:divBdr>
                    </w:div>
                    <w:div w:id="19890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6572">
      <w:bodyDiv w:val="1"/>
      <w:marLeft w:val="24"/>
      <w:marRight w:val="24"/>
      <w:marTop w:val="24"/>
      <w:marBottom w:val="24"/>
      <w:divBdr>
        <w:top w:val="none" w:sz="0" w:space="0" w:color="auto"/>
        <w:left w:val="none" w:sz="0" w:space="0" w:color="auto"/>
        <w:bottom w:val="none" w:sz="0" w:space="0" w:color="auto"/>
        <w:right w:val="none" w:sz="0" w:space="0" w:color="auto"/>
      </w:divBdr>
      <w:divsChild>
        <w:div w:id="2099133439">
          <w:marLeft w:val="0"/>
          <w:marRight w:val="0"/>
          <w:marTop w:val="0"/>
          <w:marBottom w:val="0"/>
          <w:divBdr>
            <w:top w:val="none" w:sz="0" w:space="0" w:color="auto"/>
            <w:left w:val="none" w:sz="0" w:space="0" w:color="auto"/>
            <w:bottom w:val="none" w:sz="0" w:space="0" w:color="auto"/>
            <w:right w:val="none" w:sz="0" w:space="0" w:color="auto"/>
          </w:divBdr>
          <w:divsChild>
            <w:div w:id="738208968">
              <w:marLeft w:val="36"/>
              <w:marRight w:val="36"/>
              <w:marTop w:val="36"/>
              <w:marBottom w:val="36"/>
              <w:divBdr>
                <w:top w:val="none" w:sz="0" w:space="0" w:color="auto"/>
                <w:left w:val="none" w:sz="0" w:space="0" w:color="auto"/>
                <w:bottom w:val="none" w:sz="0" w:space="0" w:color="auto"/>
                <w:right w:val="none" w:sz="0" w:space="0" w:color="auto"/>
              </w:divBdr>
              <w:divsChild>
                <w:div w:id="1062872328">
                  <w:marLeft w:val="0"/>
                  <w:marRight w:val="0"/>
                  <w:marTop w:val="0"/>
                  <w:marBottom w:val="0"/>
                  <w:divBdr>
                    <w:top w:val="none" w:sz="0" w:space="0" w:color="auto"/>
                    <w:left w:val="none" w:sz="0" w:space="0" w:color="auto"/>
                    <w:bottom w:val="none" w:sz="0" w:space="0" w:color="auto"/>
                    <w:right w:val="none" w:sz="0" w:space="0" w:color="auto"/>
                  </w:divBdr>
                  <w:divsChild>
                    <w:div w:id="514074635">
                      <w:marLeft w:val="0"/>
                      <w:marRight w:val="0"/>
                      <w:marTop w:val="0"/>
                      <w:marBottom w:val="0"/>
                      <w:divBdr>
                        <w:top w:val="none" w:sz="0" w:space="0" w:color="auto"/>
                        <w:left w:val="none" w:sz="0" w:space="0" w:color="auto"/>
                        <w:bottom w:val="none" w:sz="0" w:space="0" w:color="auto"/>
                        <w:right w:val="none" w:sz="0" w:space="0" w:color="auto"/>
                      </w:divBdr>
                    </w:div>
                    <w:div w:id="653144760">
                      <w:marLeft w:val="0"/>
                      <w:marRight w:val="0"/>
                      <w:marTop w:val="0"/>
                      <w:marBottom w:val="0"/>
                      <w:divBdr>
                        <w:top w:val="none" w:sz="0" w:space="0" w:color="auto"/>
                        <w:left w:val="none" w:sz="0" w:space="0" w:color="auto"/>
                        <w:bottom w:val="none" w:sz="0" w:space="0" w:color="auto"/>
                        <w:right w:val="none" w:sz="0" w:space="0" w:color="auto"/>
                      </w:divBdr>
                    </w:div>
                    <w:div w:id="878206365">
                      <w:marLeft w:val="0"/>
                      <w:marRight w:val="0"/>
                      <w:marTop w:val="0"/>
                      <w:marBottom w:val="0"/>
                      <w:divBdr>
                        <w:top w:val="none" w:sz="0" w:space="0" w:color="auto"/>
                        <w:left w:val="none" w:sz="0" w:space="0" w:color="auto"/>
                        <w:bottom w:val="none" w:sz="0" w:space="0" w:color="auto"/>
                        <w:right w:val="none" w:sz="0" w:space="0" w:color="auto"/>
                      </w:divBdr>
                    </w:div>
                    <w:div w:id="1128818314">
                      <w:marLeft w:val="540"/>
                      <w:marRight w:val="0"/>
                      <w:marTop w:val="0"/>
                      <w:marBottom w:val="0"/>
                      <w:divBdr>
                        <w:top w:val="none" w:sz="0" w:space="0" w:color="auto"/>
                        <w:left w:val="none" w:sz="0" w:space="0" w:color="auto"/>
                        <w:bottom w:val="none" w:sz="0" w:space="0" w:color="auto"/>
                        <w:right w:val="none" w:sz="0" w:space="0" w:color="auto"/>
                      </w:divBdr>
                    </w:div>
                    <w:div w:id="1214081452">
                      <w:marLeft w:val="0"/>
                      <w:marRight w:val="0"/>
                      <w:marTop w:val="0"/>
                      <w:marBottom w:val="0"/>
                      <w:divBdr>
                        <w:top w:val="none" w:sz="0" w:space="0" w:color="auto"/>
                        <w:left w:val="none" w:sz="0" w:space="0" w:color="auto"/>
                        <w:bottom w:val="none" w:sz="0" w:space="0" w:color="auto"/>
                        <w:right w:val="none" w:sz="0" w:space="0" w:color="auto"/>
                      </w:divBdr>
                    </w:div>
                    <w:div w:id="1727994973">
                      <w:marLeft w:val="0"/>
                      <w:marRight w:val="0"/>
                      <w:marTop w:val="0"/>
                      <w:marBottom w:val="0"/>
                      <w:divBdr>
                        <w:top w:val="none" w:sz="0" w:space="0" w:color="auto"/>
                        <w:left w:val="none" w:sz="0" w:space="0" w:color="auto"/>
                        <w:bottom w:val="none" w:sz="0" w:space="0" w:color="auto"/>
                        <w:right w:val="none" w:sz="0" w:space="0" w:color="auto"/>
                      </w:divBdr>
                    </w:div>
                    <w:div w:id="1912232494">
                      <w:marLeft w:val="0"/>
                      <w:marRight w:val="0"/>
                      <w:marTop w:val="0"/>
                      <w:marBottom w:val="0"/>
                      <w:divBdr>
                        <w:top w:val="none" w:sz="0" w:space="0" w:color="auto"/>
                        <w:left w:val="none" w:sz="0" w:space="0" w:color="auto"/>
                        <w:bottom w:val="none" w:sz="0" w:space="0" w:color="auto"/>
                        <w:right w:val="none" w:sz="0" w:space="0" w:color="auto"/>
                      </w:divBdr>
                    </w:div>
                    <w:div w:id="1926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4666">
      <w:bodyDiv w:val="1"/>
      <w:marLeft w:val="24"/>
      <w:marRight w:val="24"/>
      <w:marTop w:val="24"/>
      <w:marBottom w:val="24"/>
      <w:divBdr>
        <w:top w:val="none" w:sz="0" w:space="0" w:color="auto"/>
        <w:left w:val="none" w:sz="0" w:space="0" w:color="auto"/>
        <w:bottom w:val="none" w:sz="0" w:space="0" w:color="auto"/>
        <w:right w:val="none" w:sz="0" w:space="0" w:color="auto"/>
      </w:divBdr>
      <w:divsChild>
        <w:div w:id="1634023417">
          <w:marLeft w:val="0"/>
          <w:marRight w:val="0"/>
          <w:marTop w:val="0"/>
          <w:marBottom w:val="0"/>
          <w:divBdr>
            <w:top w:val="none" w:sz="0" w:space="0" w:color="auto"/>
            <w:left w:val="none" w:sz="0" w:space="0" w:color="auto"/>
            <w:bottom w:val="none" w:sz="0" w:space="0" w:color="auto"/>
            <w:right w:val="none" w:sz="0" w:space="0" w:color="auto"/>
          </w:divBdr>
          <w:divsChild>
            <w:div w:id="1763985576">
              <w:marLeft w:val="36"/>
              <w:marRight w:val="36"/>
              <w:marTop w:val="36"/>
              <w:marBottom w:val="36"/>
              <w:divBdr>
                <w:top w:val="none" w:sz="0" w:space="0" w:color="auto"/>
                <w:left w:val="none" w:sz="0" w:space="0" w:color="auto"/>
                <w:bottom w:val="none" w:sz="0" w:space="0" w:color="auto"/>
                <w:right w:val="none" w:sz="0" w:space="0" w:color="auto"/>
              </w:divBdr>
              <w:divsChild>
                <w:div w:id="847670562">
                  <w:marLeft w:val="0"/>
                  <w:marRight w:val="0"/>
                  <w:marTop w:val="0"/>
                  <w:marBottom w:val="0"/>
                  <w:divBdr>
                    <w:top w:val="none" w:sz="0" w:space="0" w:color="auto"/>
                    <w:left w:val="none" w:sz="0" w:space="0" w:color="auto"/>
                    <w:bottom w:val="none" w:sz="0" w:space="0" w:color="auto"/>
                    <w:right w:val="none" w:sz="0" w:space="0" w:color="auto"/>
                  </w:divBdr>
                  <w:divsChild>
                    <w:div w:id="525486970">
                      <w:marLeft w:val="0"/>
                      <w:marRight w:val="0"/>
                      <w:marTop w:val="0"/>
                      <w:marBottom w:val="0"/>
                      <w:divBdr>
                        <w:top w:val="none" w:sz="0" w:space="0" w:color="auto"/>
                        <w:left w:val="none" w:sz="0" w:space="0" w:color="auto"/>
                        <w:bottom w:val="none" w:sz="0" w:space="0" w:color="auto"/>
                        <w:right w:val="none" w:sz="0" w:space="0" w:color="auto"/>
                      </w:divBdr>
                    </w:div>
                    <w:div w:id="1416903745">
                      <w:marLeft w:val="0"/>
                      <w:marRight w:val="0"/>
                      <w:marTop w:val="0"/>
                      <w:marBottom w:val="0"/>
                      <w:divBdr>
                        <w:top w:val="none" w:sz="0" w:space="0" w:color="auto"/>
                        <w:left w:val="none" w:sz="0" w:space="0" w:color="auto"/>
                        <w:bottom w:val="none" w:sz="0" w:space="0" w:color="auto"/>
                        <w:right w:val="none" w:sz="0" w:space="0" w:color="auto"/>
                      </w:divBdr>
                    </w:div>
                    <w:div w:id="190691535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4517">
      <w:bodyDiv w:val="1"/>
      <w:marLeft w:val="24"/>
      <w:marRight w:val="24"/>
      <w:marTop w:val="24"/>
      <w:marBottom w:val="24"/>
      <w:divBdr>
        <w:top w:val="none" w:sz="0" w:space="0" w:color="auto"/>
        <w:left w:val="none" w:sz="0" w:space="0" w:color="auto"/>
        <w:bottom w:val="none" w:sz="0" w:space="0" w:color="auto"/>
        <w:right w:val="none" w:sz="0" w:space="0" w:color="auto"/>
      </w:divBdr>
      <w:divsChild>
        <w:div w:id="1346860045">
          <w:marLeft w:val="0"/>
          <w:marRight w:val="0"/>
          <w:marTop w:val="0"/>
          <w:marBottom w:val="0"/>
          <w:divBdr>
            <w:top w:val="none" w:sz="0" w:space="0" w:color="auto"/>
            <w:left w:val="none" w:sz="0" w:space="0" w:color="auto"/>
            <w:bottom w:val="none" w:sz="0" w:space="0" w:color="auto"/>
            <w:right w:val="none" w:sz="0" w:space="0" w:color="auto"/>
          </w:divBdr>
          <w:divsChild>
            <w:div w:id="1290431134">
              <w:marLeft w:val="36"/>
              <w:marRight w:val="36"/>
              <w:marTop w:val="36"/>
              <w:marBottom w:val="36"/>
              <w:divBdr>
                <w:top w:val="none" w:sz="0" w:space="0" w:color="auto"/>
                <w:left w:val="none" w:sz="0" w:space="0" w:color="auto"/>
                <w:bottom w:val="none" w:sz="0" w:space="0" w:color="auto"/>
                <w:right w:val="none" w:sz="0" w:space="0" w:color="auto"/>
              </w:divBdr>
              <w:divsChild>
                <w:div w:id="1530948300">
                  <w:marLeft w:val="0"/>
                  <w:marRight w:val="0"/>
                  <w:marTop w:val="0"/>
                  <w:marBottom w:val="0"/>
                  <w:divBdr>
                    <w:top w:val="none" w:sz="0" w:space="0" w:color="auto"/>
                    <w:left w:val="none" w:sz="0" w:space="0" w:color="auto"/>
                    <w:bottom w:val="none" w:sz="0" w:space="0" w:color="auto"/>
                    <w:right w:val="none" w:sz="0" w:space="0" w:color="auto"/>
                  </w:divBdr>
                  <w:divsChild>
                    <w:div w:id="165479554">
                      <w:marLeft w:val="0"/>
                      <w:marRight w:val="0"/>
                      <w:marTop w:val="0"/>
                      <w:marBottom w:val="0"/>
                      <w:divBdr>
                        <w:top w:val="none" w:sz="0" w:space="0" w:color="auto"/>
                        <w:left w:val="none" w:sz="0" w:space="0" w:color="auto"/>
                        <w:bottom w:val="none" w:sz="0" w:space="0" w:color="auto"/>
                        <w:right w:val="none" w:sz="0" w:space="0" w:color="auto"/>
                      </w:divBdr>
                    </w:div>
                    <w:div w:id="1438057896">
                      <w:marLeft w:val="540"/>
                      <w:marRight w:val="0"/>
                      <w:marTop w:val="0"/>
                      <w:marBottom w:val="0"/>
                      <w:divBdr>
                        <w:top w:val="none" w:sz="0" w:space="0" w:color="auto"/>
                        <w:left w:val="none" w:sz="0" w:space="0" w:color="auto"/>
                        <w:bottom w:val="none" w:sz="0" w:space="0" w:color="auto"/>
                        <w:right w:val="none" w:sz="0" w:space="0" w:color="auto"/>
                      </w:divBdr>
                    </w:div>
                    <w:div w:id="1685667149">
                      <w:marLeft w:val="0"/>
                      <w:marRight w:val="0"/>
                      <w:marTop w:val="0"/>
                      <w:marBottom w:val="0"/>
                      <w:divBdr>
                        <w:top w:val="none" w:sz="0" w:space="0" w:color="auto"/>
                        <w:left w:val="none" w:sz="0" w:space="0" w:color="auto"/>
                        <w:bottom w:val="none" w:sz="0" w:space="0" w:color="auto"/>
                        <w:right w:val="none" w:sz="0" w:space="0" w:color="auto"/>
                      </w:divBdr>
                    </w:div>
                    <w:div w:id="1762413592">
                      <w:marLeft w:val="0"/>
                      <w:marRight w:val="0"/>
                      <w:marTop w:val="0"/>
                      <w:marBottom w:val="0"/>
                      <w:divBdr>
                        <w:top w:val="none" w:sz="0" w:space="0" w:color="auto"/>
                        <w:left w:val="none" w:sz="0" w:space="0" w:color="auto"/>
                        <w:bottom w:val="none" w:sz="0" w:space="0" w:color="auto"/>
                        <w:right w:val="none" w:sz="0" w:space="0" w:color="auto"/>
                      </w:divBdr>
                    </w:div>
                    <w:div w:id="2005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8023">
      <w:bodyDiv w:val="1"/>
      <w:marLeft w:val="24"/>
      <w:marRight w:val="24"/>
      <w:marTop w:val="24"/>
      <w:marBottom w:val="24"/>
      <w:divBdr>
        <w:top w:val="none" w:sz="0" w:space="0" w:color="auto"/>
        <w:left w:val="none" w:sz="0" w:space="0" w:color="auto"/>
        <w:bottom w:val="none" w:sz="0" w:space="0" w:color="auto"/>
        <w:right w:val="none" w:sz="0" w:space="0" w:color="auto"/>
      </w:divBdr>
      <w:divsChild>
        <w:div w:id="1020861621">
          <w:marLeft w:val="0"/>
          <w:marRight w:val="0"/>
          <w:marTop w:val="0"/>
          <w:marBottom w:val="0"/>
          <w:divBdr>
            <w:top w:val="none" w:sz="0" w:space="0" w:color="auto"/>
            <w:left w:val="none" w:sz="0" w:space="0" w:color="auto"/>
            <w:bottom w:val="none" w:sz="0" w:space="0" w:color="auto"/>
            <w:right w:val="none" w:sz="0" w:space="0" w:color="auto"/>
          </w:divBdr>
          <w:divsChild>
            <w:div w:id="211158992">
              <w:marLeft w:val="36"/>
              <w:marRight w:val="36"/>
              <w:marTop w:val="36"/>
              <w:marBottom w:val="36"/>
              <w:divBdr>
                <w:top w:val="none" w:sz="0" w:space="0" w:color="auto"/>
                <w:left w:val="none" w:sz="0" w:space="0" w:color="auto"/>
                <w:bottom w:val="none" w:sz="0" w:space="0" w:color="auto"/>
                <w:right w:val="none" w:sz="0" w:space="0" w:color="auto"/>
              </w:divBdr>
              <w:divsChild>
                <w:div w:id="854807398">
                  <w:marLeft w:val="0"/>
                  <w:marRight w:val="0"/>
                  <w:marTop w:val="0"/>
                  <w:marBottom w:val="0"/>
                  <w:divBdr>
                    <w:top w:val="none" w:sz="0" w:space="0" w:color="auto"/>
                    <w:left w:val="none" w:sz="0" w:space="0" w:color="auto"/>
                    <w:bottom w:val="none" w:sz="0" w:space="0" w:color="auto"/>
                    <w:right w:val="none" w:sz="0" w:space="0" w:color="auto"/>
                  </w:divBdr>
                  <w:divsChild>
                    <w:div w:id="335154253">
                      <w:marLeft w:val="0"/>
                      <w:marRight w:val="0"/>
                      <w:marTop w:val="0"/>
                      <w:marBottom w:val="0"/>
                      <w:divBdr>
                        <w:top w:val="none" w:sz="0" w:space="0" w:color="auto"/>
                        <w:left w:val="none" w:sz="0" w:space="0" w:color="auto"/>
                        <w:bottom w:val="none" w:sz="0" w:space="0" w:color="auto"/>
                        <w:right w:val="none" w:sz="0" w:space="0" w:color="auto"/>
                      </w:divBdr>
                      <w:divsChild>
                        <w:div w:id="1723748018">
                          <w:marLeft w:val="0"/>
                          <w:marRight w:val="0"/>
                          <w:marTop w:val="0"/>
                          <w:marBottom w:val="0"/>
                          <w:divBdr>
                            <w:top w:val="none" w:sz="0" w:space="0" w:color="auto"/>
                            <w:left w:val="none" w:sz="0" w:space="0" w:color="auto"/>
                            <w:bottom w:val="none" w:sz="0" w:space="0" w:color="auto"/>
                            <w:right w:val="none" w:sz="0" w:space="0" w:color="auto"/>
                          </w:divBdr>
                        </w:div>
                      </w:divsChild>
                    </w:div>
                    <w:div w:id="575164563">
                      <w:marLeft w:val="0"/>
                      <w:marRight w:val="0"/>
                      <w:marTop w:val="0"/>
                      <w:marBottom w:val="0"/>
                      <w:divBdr>
                        <w:top w:val="none" w:sz="0" w:space="0" w:color="auto"/>
                        <w:left w:val="none" w:sz="0" w:space="0" w:color="auto"/>
                        <w:bottom w:val="none" w:sz="0" w:space="0" w:color="auto"/>
                        <w:right w:val="none" w:sz="0" w:space="0" w:color="auto"/>
                      </w:divBdr>
                      <w:divsChild>
                        <w:div w:id="2016609291">
                          <w:marLeft w:val="0"/>
                          <w:marRight w:val="0"/>
                          <w:marTop w:val="0"/>
                          <w:marBottom w:val="0"/>
                          <w:divBdr>
                            <w:top w:val="none" w:sz="0" w:space="0" w:color="auto"/>
                            <w:left w:val="none" w:sz="0" w:space="0" w:color="auto"/>
                            <w:bottom w:val="none" w:sz="0" w:space="0" w:color="auto"/>
                            <w:right w:val="none" w:sz="0" w:space="0" w:color="auto"/>
                          </w:divBdr>
                        </w:div>
                      </w:divsChild>
                    </w:div>
                    <w:div w:id="177597748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0300">
      <w:bodyDiv w:val="1"/>
      <w:marLeft w:val="24"/>
      <w:marRight w:val="24"/>
      <w:marTop w:val="24"/>
      <w:marBottom w:val="24"/>
      <w:divBdr>
        <w:top w:val="none" w:sz="0" w:space="0" w:color="auto"/>
        <w:left w:val="none" w:sz="0" w:space="0" w:color="auto"/>
        <w:bottom w:val="none" w:sz="0" w:space="0" w:color="auto"/>
        <w:right w:val="none" w:sz="0" w:space="0" w:color="auto"/>
      </w:divBdr>
      <w:divsChild>
        <w:div w:id="1123697795">
          <w:marLeft w:val="0"/>
          <w:marRight w:val="0"/>
          <w:marTop w:val="0"/>
          <w:marBottom w:val="0"/>
          <w:divBdr>
            <w:top w:val="none" w:sz="0" w:space="0" w:color="auto"/>
            <w:left w:val="none" w:sz="0" w:space="0" w:color="auto"/>
            <w:bottom w:val="none" w:sz="0" w:space="0" w:color="auto"/>
            <w:right w:val="none" w:sz="0" w:space="0" w:color="auto"/>
          </w:divBdr>
          <w:divsChild>
            <w:div w:id="973560313">
              <w:marLeft w:val="36"/>
              <w:marRight w:val="36"/>
              <w:marTop w:val="36"/>
              <w:marBottom w:val="36"/>
              <w:divBdr>
                <w:top w:val="none" w:sz="0" w:space="0" w:color="auto"/>
                <w:left w:val="none" w:sz="0" w:space="0" w:color="auto"/>
                <w:bottom w:val="none" w:sz="0" w:space="0" w:color="auto"/>
                <w:right w:val="none" w:sz="0" w:space="0" w:color="auto"/>
              </w:divBdr>
              <w:divsChild>
                <w:div w:id="1508515824">
                  <w:marLeft w:val="0"/>
                  <w:marRight w:val="0"/>
                  <w:marTop w:val="0"/>
                  <w:marBottom w:val="0"/>
                  <w:divBdr>
                    <w:top w:val="none" w:sz="0" w:space="0" w:color="auto"/>
                    <w:left w:val="none" w:sz="0" w:space="0" w:color="auto"/>
                    <w:bottom w:val="none" w:sz="0" w:space="0" w:color="auto"/>
                    <w:right w:val="none" w:sz="0" w:space="0" w:color="auto"/>
                  </w:divBdr>
                  <w:divsChild>
                    <w:div w:id="1079062887">
                      <w:marLeft w:val="0"/>
                      <w:marRight w:val="0"/>
                      <w:marTop w:val="0"/>
                      <w:marBottom w:val="0"/>
                      <w:divBdr>
                        <w:top w:val="none" w:sz="0" w:space="0" w:color="auto"/>
                        <w:left w:val="none" w:sz="0" w:space="0" w:color="auto"/>
                        <w:bottom w:val="none" w:sz="0" w:space="0" w:color="auto"/>
                        <w:right w:val="none" w:sz="0" w:space="0" w:color="auto"/>
                      </w:divBdr>
                    </w:div>
                    <w:div w:id="1193303012">
                      <w:marLeft w:val="0"/>
                      <w:marRight w:val="0"/>
                      <w:marTop w:val="0"/>
                      <w:marBottom w:val="0"/>
                      <w:divBdr>
                        <w:top w:val="none" w:sz="0" w:space="0" w:color="auto"/>
                        <w:left w:val="none" w:sz="0" w:space="0" w:color="auto"/>
                        <w:bottom w:val="none" w:sz="0" w:space="0" w:color="auto"/>
                        <w:right w:val="none" w:sz="0" w:space="0" w:color="auto"/>
                      </w:divBdr>
                    </w:div>
                    <w:div w:id="1582137328">
                      <w:marLeft w:val="0"/>
                      <w:marRight w:val="0"/>
                      <w:marTop w:val="0"/>
                      <w:marBottom w:val="0"/>
                      <w:divBdr>
                        <w:top w:val="none" w:sz="0" w:space="0" w:color="auto"/>
                        <w:left w:val="none" w:sz="0" w:space="0" w:color="auto"/>
                        <w:bottom w:val="none" w:sz="0" w:space="0" w:color="auto"/>
                        <w:right w:val="none" w:sz="0" w:space="0" w:color="auto"/>
                      </w:divBdr>
                    </w:div>
                    <w:div w:id="1619139311">
                      <w:marLeft w:val="0"/>
                      <w:marRight w:val="0"/>
                      <w:marTop w:val="0"/>
                      <w:marBottom w:val="0"/>
                      <w:divBdr>
                        <w:top w:val="none" w:sz="0" w:space="0" w:color="auto"/>
                        <w:left w:val="none" w:sz="0" w:space="0" w:color="auto"/>
                        <w:bottom w:val="none" w:sz="0" w:space="0" w:color="auto"/>
                        <w:right w:val="none" w:sz="0" w:space="0" w:color="auto"/>
                      </w:divBdr>
                    </w:div>
                    <w:div w:id="202278020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2704">
      <w:bodyDiv w:val="1"/>
      <w:marLeft w:val="24"/>
      <w:marRight w:val="24"/>
      <w:marTop w:val="24"/>
      <w:marBottom w:val="24"/>
      <w:divBdr>
        <w:top w:val="none" w:sz="0" w:space="0" w:color="auto"/>
        <w:left w:val="none" w:sz="0" w:space="0" w:color="auto"/>
        <w:bottom w:val="none" w:sz="0" w:space="0" w:color="auto"/>
        <w:right w:val="none" w:sz="0" w:space="0" w:color="auto"/>
      </w:divBdr>
      <w:divsChild>
        <w:div w:id="1475179974">
          <w:marLeft w:val="0"/>
          <w:marRight w:val="0"/>
          <w:marTop w:val="0"/>
          <w:marBottom w:val="0"/>
          <w:divBdr>
            <w:top w:val="none" w:sz="0" w:space="0" w:color="auto"/>
            <w:left w:val="none" w:sz="0" w:space="0" w:color="auto"/>
            <w:bottom w:val="none" w:sz="0" w:space="0" w:color="auto"/>
            <w:right w:val="none" w:sz="0" w:space="0" w:color="auto"/>
          </w:divBdr>
          <w:divsChild>
            <w:div w:id="522860613">
              <w:marLeft w:val="36"/>
              <w:marRight w:val="36"/>
              <w:marTop w:val="36"/>
              <w:marBottom w:val="36"/>
              <w:divBdr>
                <w:top w:val="none" w:sz="0" w:space="0" w:color="auto"/>
                <w:left w:val="none" w:sz="0" w:space="0" w:color="auto"/>
                <w:bottom w:val="none" w:sz="0" w:space="0" w:color="auto"/>
                <w:right w:val="none" w:sz="0" w:space="0" w:color="auto"/>
              </w:divBdr>
              <w:divsChild>
                <w:div w:id="2010205767">
                  <w:marLeft w:val="0"/>
                  <w:marRight w:val="0"/>
                  <w:marTop w:val="0"/>
                  <w:marBottom w:val="0"/>
                  <w:divBdr>
                    <w:top w:val="none" w:sz="0" w:space="0" w:color="auto"/>
                    <w:left w:val="none" w:sz="0" w:space="0" w:color="auto"/>
                    <w:bottom w:val="none" w:sz="0" w:space="0" w:color="auto"/>
                    <w:right w:val="none" w:sz="0" w:space="0" w:color="auto"/>
                  </w:divBdr>
                  <w:divsChild>
                    <w:div w:id="298997998">
                      <w:marLeft w:val="0"/>
                      <w:marRight w:val="0"/>
                      <w:marTop w:val="0"/>
                      <w:marBottom w:val="0"/>
                      <w:divBdr>
                        <w:top w:val="none" w:sz="0" w:space="0" w:color="auto"/>
                        <w:left w:val="none" w:sz="0" w:space="0" w:color="auto"/>
                        <w:bottom w:val="none" w:sz="0" w:space="0" w:color="auto"/>
                        <w:right w:val="none" w:sz="0" w:space="0" w:color="auto"/>
                      </w:divBdr>
                    </w:div>
                    <w:div w:id="638338221">
                      <w:marLeft w:val="0"/>
                      <w:marRight w:val="0"/>
                      <w:marTop w:val="0"/>
                      <w:marBottom w:val="0"/>
                      <w:divBdr>
                        <w:top w:val="none" w:sz="0" w:space="0" w:color="auto"/>
                        <w:left w:val="none" w:sz="0" w:space="0" w:color="auto"/>
                        <w:bottom w:val="none" w:sz="0" w:space="0" w:color="auto"/>
                        <w:right w:val="none" w:sz="0" w:space="0" w:color="auto"/>
                      </w:divBdr>
                    </w:div>
                    <w:div w:id="967315759">
                      <w:marLeft w:val="144"/>
                      <w:marRight w:val="0"/>
                      <w:marTop w:val="0"/>
                      <w:marBottom w:val="0"/>
                      <w:divBdr>
                        <w:top w:val="none" w:sz="0" w:space="0" w:color="auto"/>
                        <w:left w:val="none" w:sz="0" w:space="0" w:color="auto"/>
                        <w:bottom w:val="none" w:sz="0" w:space="0" w:color="auto"/>
                        <w:right w:val="none" w:sz="0" w:space="0" w:color="auto"/>
                      </w:divBdr>
                    </w:div>
                    <w:div w:id="1352799626">
                      <w:marLeft w:val="144"/>
                      <w:marRight w:val="0"/>
                      <w:marTop w:val="0"/>
                      <w:marBottom w:val="0"/>
                      <w:divBdr>
                        <w:top w:val="none" w:sz="0" w:space="0" w:color="auto"/>
                        <w:left w:val="none" w:sz="0" w:space="0" w:color="auto"/>
                        <w:bottom w:val="none" w:sz="0" w:space="0" w:color="auto"/>
                        <w:right w:val="none" w:sz="0" w:space="0" w:color="auto"/>
                      </w:divBdr>
                    </w:div>
                    <w:div w:id="1421442011">
                      <w:marLeft w:val="0"/>
                      <w:marRight w:val="0"/>
                      <w:marTop w:val="0"/>
                      <w:marBottom w:val="0"/>
                      <w:divBdr>
                        <w:top w:val="none" w:sz="0" w:space="0" w:color="auto"/>
                        <w:left w:val="none" w:sz="0" w:space="0" w:color="auto"/>
                        <w:bottom w:val="none" w:sz="0" w:space="0" w:color="auto"/>
                        <w:right w:val="none" w:sz="0" w:space="0" w:color="auto"/>
                      </w:divBdr>
                    </w:div>
                    <w:div w:id="1429813374">
                      <w:marLeft w:val="144"/>
                      <w:marRight w:val="0"/>
                      <w:marTop w:val="0"/>
                      <w:marBottom w:val="0"/>
                      <w:divBdr>
                        <w:top w:val="none" w:sz="0" w:space="0" w:color="auto"/>
                        <w:left w:val="none" w:sz="0" w:space="0" w:color="auto"/>
                        <w:bottom w:val="none" w:sz="0" w:space="0" w:color="auto"/>
                        <w:right w:val="none" w:sz="0" w:space="0" w:color="auto"/>
                      </w:divBdr>
                    </w:div>
                    <w:div w:id="1651520069">
                      <w:marLeft w:val="540"/>
                      <w:marRight w:val="0"/>
                      <w:marTop w:val="0"/>
                      <w:marBottom w:val="0"/>
                      <w:divBdr>
                        <w:top w:val="none" w:sz="0" w:space="0" w:color="auto"/>
                        <w:left w:val="none" w:sz="0" w:space="0" w:color="auto"/>
                        <w:bottom w:val="none" w:sz="0" w:space="0" w:color="auto"/>
                        <w:right w:val="none" w:sz="0" w:space="0" w:color="auto"/>
                      </w:divBdr>
                    </w:div>
                    <w:div w:id="1863472594">
                      <w:marLeft w:val="144"/>
                      <w:marRight w:val="0"/>
                      <w:marTop w:val="0"/>
                      <w:marBottom w:val="0"/>
                      <w:divBdr>
                        <w:top w:val="none" w:sz="0" w:space="0" w:color="auto"/>
                        <w:left w:val="none" w:sz="0" w:space="0" w:color="auto"/>
                        <w:bottom w:val="none" w:sz="0" w:space="0" w:color="auto"/>
                        <w:right w:val="none" w:sz="0" w:space="0" w:color="auto"/>
                      </w:divBdr>
                    </w:div>
                    <w:div w:id="186995291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6930">
      <w:bodyDiv w:val="1"/>
      <w:marLeft w:val="24"/>
      <w:marRight w:val="24"/>
      <w:marTop w:val="24"/>
      <w:marBottom w:val="24"/>
      <w:divBdr>
        <w:top w:val="none" w:sz="0" w:space="0" w:color="auto"/>
        <w:left w:val="none" w:sz="0" w:space="0" w:color="auto"/>
        <w:bottom w:val="none" w:sz="0" w:space="0" w:color="auto"/>
        <w:right w:val="none" w:sz="0" w:space="0" w:color="auto"/>
      </w:divBdr>
      <w:divsChild>
        <w:div w:id="485710006">
          <w:marLeft w:val="0"/>
          <w:marRight w:val="0"/>
          <w:marTop w:val="0"/>
          <w:marBottom w:val="0"/>
          <w:divBdr>
            <w:top w:val="none" w:sz="0" w:space="0" w:color="auto"/>
            <w:left w:val="none" w:sz="0" w:space="0" w:color="auto"/>
            <w:bottom w:val="none" w:sz="0" w:space="0" w:color="auto"/>
            <w:right w:val="none" w:sz="0" w:space="0" w:color="auto"/>
          </w:divBdr>
          <w:divsChild>
            <w:div w:id="842359602">
              <w:marLeft w:val="36"/>
              <w:marRight w:val="36"/>
              <w:marTop w:val="36"/>
              <w:marBottom w:val="36"/>
              <w:divBdr>
                <w:top w:val="none" w:sz="0" w:space="0" w:color="auto"/>
                <w:left w:val="none" w:sz="0" w:space="0" w:color="auto"/>
                <w:bottom w:val="none" w:sz="0" w:space="0" w:color="auto"/>
                <w:right w:val="none" w:sz="0" w:space="0" w:color="auto"/>
              </w:divBdr>
              <w:divsChild>
                <w:div w:id="931354538">
                  <w:marLeft w:val="0"/>
                  <w:marRight w:val="0"/>
                  <w:marTop w:val="0"/>
                  <w:marBottom w:val="0"/>
                  <w:divBdr>
                    <w:top w:val="none" w:sz="0" w:space="0" w:color="auto"/>
                    <w:left w:val="none" w:sz="0" w:space="0" w:color="auto"/>
                    <w:bottom w:val="none" w:sz="0" w:space="0" w:color="auto"/>
                    <w:right w:val="none" w:sz="0" w:space="0" w:color="auto"/>
                  </w:divBdr>
                  <w:divsChild>
                    <w:div w:id="888609348">
                      <w:marLeft w:val="0"/>
                      <w:marRight w:val="0"/>
                      <w:marTop w:val="0"/>
                      <w:marBottom w:val="0"/>
                      <w:divBdr>
                        <w:top w:val="none" w:sz="0" w:space="0" w:color="auto"/>
                        <w:left w:val="none" w:sz="0" w:space="0" w:color="auto"/>
                        <w:bottom w:val="none" w:sz="0" w:space="0" w:color="auto"/>
                        <w:right w:val="none" w:sz="0" w:space="0" w:color="auto"/>
                      </w:divBdr>
                    </w:div>
                    <w:div w:id="1656765674">
                      <w:marLeft w:val="540"/>
                      <w:marRight w:val="0"/>
                      <w:marTop w:val="0"/>
                      <w:marBottom w:val="0"/>
                      <w:divBdr>
                        <w:top w:val="none" w:sz="0" w:space="0" w:color="auto"/>
                        <w:left w:val="none" w:sz="0" w:space="0" w:color="auto"/>
                        <w:bottom w:val="none" w:sz="0" w:space="0" w:color="auto"/>
                        <w:right w:val="none" w:sz="0" w:space="0" w:color="auto"/>
                      </w:divBdr>
                    </w:div>
                    <w:div w:id="207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2.westlaw.com/find/default.wl?tf=-1&amp;rs=WLW9.09&amp;fn=_top&amp;sv=Split&amp;docname=INS33-34-1-2&amp;tc=-1&amp;pbc=F07AEC91&amp;ordoc=19020754&amp;findtype=L&amp;db=1000009&amp;vr=2.0&amp;rp=%2ffind%2fdefault.wl&amp;mt=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courts/publications/form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39EC14C550D64E869642FB9AA8F779" ma:contentTypeVersion="7" ma:contentTypeDescription="Create a new document." ma:contentTypeScope="" ma:versionID="e16b1e33a74aa8d12fcfadf76ed3643b">
  <xsd:schema xmlns:xsd="http://www.w3.org/2001/XMLSchema" xmlns:xs="http://www.w3.org/2001/XMLSchema" xmlns:p="http://schemas.microsoft.com/office/2006/metadata/properties" xmlns:ns2="83097c89-3e9c-47b3-a828-5e3e7115758c" xmlns:ns3="a22e891a-03da-4be7-a7bd-a18925ce1cfb" targetNamespace="http://schemas.microsoft.com/office/2006/metadata/properties" ma:root="true" ma:fieldsID="875feef5759314e0d4fa6a76f9f6c984" ns2:_="" ns3:_="">
    <xsd:import namespace="83097c89-3e9c-47b3-a828-5e3e7115758c"/>
    <xsd:import namespace="a22e891a-03da-4be7-a7bd-a18925ce1c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7c89-3e9c-47b3-a828-5e3e711575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e891a-03da-4be7-a7bd-a18925ce1c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DE38-06DC-4F2F-AECA-DA5904FF2D9E}">
  <ds:schemaRefs>
    <ds:schemaRef ds:uri="http://schemas.openxmlformats.org/officeDocument/2006/bibliography"/>
  </ds:schemaRefs>
</ds:datastoreItem>
</file>

<file path=customXml/itemProps2.xml><?xml version="1.0" encoding="utf-8"?>
<ds:datastoreItem xmlns:ds="http://schemas.openxmlformats.org/officeDocument/2006/customXml" ds:itemID="{4E64D608-6C10-4DFA-92AB-21013A7E356E}">
  <ds:schemaRefs>
    <ds:schemaRef ds:uri="http://schemas.microsoft.com/office/2006/documentManagement/types"/>
    <ds:schemaRef ds:uri="83097c89-3e9c-47b3-a828-5e3e7115758c"/>
    <ds:schemaRef ds:uri="a22e891a-03da-4be7-a7bd-a18925ce1cf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116D86-01F5-4F33-8529-CA769E49F73A}">
  <ds:schemaRefs>
    <ds:schemaRef ds:uri="http://schemas.microsoft.com/sharepoint/v3/contenttype/forms"/>
  </ds:schemaRefs>
</ds:datastoreItem>
</file>

<file path=customXml/itemProps4.xml><?xml version="1.0" encoding="utf-8"?>
<ds:datastoreItem xmlns:ds="http://schemas.openxmlformats.org/officeDocument/2006/customXml" ds:itemID="{9E46D8DD-7FEF-40DB-ABF8-6155FED7758C}">
  <ds:schemaRefs>
    <ds:schemaRef ds:uri="http://schemas.microsoft.com/office/2006/metadata/longProperties"/>
  </ds:schemaRefs>
</ds:datastoreItem>
</file>

<file path=customXml/itemProps5.xml><?xml version="1.0" encoding="utf-8"?>
<ds:datastoreItem xmlns:ds="http://schemas.openxmlformats.org/officeDocument/2006/customXml" ds:itemID="{510F91C3-8418-47D5-8E4A-1C2763730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7c89-3e9c-47b3-a828-5e3e7115758c"/>
    <ds:schemaRef ds:uri="a22e891a-03da-4be7-a7bd-a18925ce1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5000</Words>
  <Characters>24555</Characters>
  <Application>Microsoft Office Word</Application>
  <DocSecurity>0</DocSecurity>
  <Lines>350</Lines>
  <Paragraphs>155</Paragraphs>
  <ScaleCrop>false</ScaleCrop>
  <HeadingPairs>
    <vt:vector size="2" baseType="variant">
      <vt:variant>
        <vt:lpstr>Title</vt:lpstr>
      </vt:variant>
      <vt:variant>
        <vt:i4>1</vt:i4>
      </vt:variant>
    </vt:vector>
  </HeadingPairs>
  <TitlesOfParts>
    <vt:vector size="1" baseType="lpstr">
      <vt:lpstr>Indiana Small Claims Rules</vt:lpstr>
    </vt:vector>
  </TitlesOfParts>
  <Company/>
  <LinksUpToDate>false</LinksUpToDate>
  <CharactersWithSpaces>29400</CharactersWithSpaces>
  <SharedDoc>false</SharedDoc>
  <HLinks>
    <vt:vector size="120" baseType="variant">
      <vt:variant>
        <vt:i4>5701699</vt:i4>
      </vt:variant>
      <vt:variant>
        <vt:i4>111</vt:i4>
      </vt:variant>
      <vt:variant>
        <vt:i4>0</vt:i4>
      </vt:variant>
      <vt:variant>
        <vt:i4>5</vt:i4>
      </vt:variant>
      <vt:variant>
        <vt:lpwstr>http://www.in.gov/judiciary/files/form-civil-affidavit-of-debt-sc.pdf</vt:lpwstr>
      </vt:variant>
      <vt:variant>
        <vt:lpwstr/>
      </vt:variant>
      <vt:variant>
        <vt:i4>2359348</vt:i4>
      </vt:variant>
      <vt:variant>
        <vt:i4>108</vt:i4>
      </vt:variant>
      <vt:variant>
        <vt:i4>0</vt:i4>
      </vt:variant>
      <vt:variant>
        <vt:i4>5</vt:i4>
      </vt:variant>
      <vt:variant>
        <vt:lpwstr>http://www.in.gov/judiciary/files/form-civil-affidavit-of-debt-sc.docx</vt:lpwstr>
      </vt:variant>
      <vt:variant>
        <vt:lpwstr/>
      </vt:variant>
      <vt:variant>
        <vt:i4>3211292</vt:i4>
      </vt:variant>
      <vt:variant>
        <vt:i4>105</vt:i4>
      </vt:variant>
      <vt:variant>
        <vt:i4>0</vt:i4>
      </vt:variant>
      <vt:variant>
        <vt:i4>5</vt:i4>
      </vt:variant>
      <vt:variant>
        <vt:lpwstr>http://web2.westlaw.com/find/default.wl?tf=-1&amp;rs=WLW9.09&amp;fn=_top&amp;sv=Split&amp;docname=INS33-34-1-2&amp;tc=-1&amp;pbc=F07AEC91&amp;ordoc=19020754&amp;findtype=L&amp;db=1000009&amp;vr=2.0&amp;rp=%2ffind%2fdefault.wl&amp;mt=42</vt:lpwstr>
      </vt:variant>
      <vt:variant>
        <vt:lpwstr/>
      </vt:variant>
      <vt:variant>
        <vt:i4>2031670</vt:i4>
      </vt:variant>
      <vt:variant>
        <vt:i4>98</vt:i4>
      </vt:variant>
      <vt:variant>
        <vt:i4>0</vt:i4>
      </vt:variant>
      <vt:variant>
        <vt:i4>5</vt:i4>
      </vt:variant>
      <vt:variant>
        <vt:lpwstr/>
      </vt:variant>
      <vt:variant>
        <vt:lpwstr>_Toc60038883</vt:lpwstr>
      </vt:variant>
      <vt:variant>
        <vt:i4>1966134</vt:i4>
      </vt:variant>
      <vt:variant>
        <vt:i4>92</vt:i4>
      </vt:variant>
      <vt:variant>
        <vt:i4>0</vt:i4>
      </vt:variant>
      <vt:variant>
        <vt:i4>5</vt:i4>
      </vt:variant>
      <vt:variant>
        <vt:lpwstr/>
      </vt:variant>
      <vt:variant>
        <vt:lpwstr>_Toc60038882</vt:lpwstr>
      </vt:variant>
      <vt:variant>
        <vt:i4>1900598</vt:i4>
      </vt:variant>
      <vt:variant>
        <vt:i4>86</vt:i4>
      </vt:variant>
      <vt:variant>
        <vt:i4>0</vt:i4>
      </vt:variant>
      <vt:variant>
        <vt:i4>5</vt:i4>
      </vt:variant>
      <vt:variant>
        <vt:lpwstr/>
      </vt:variant>
      <vt:variant>
        <vt:lpwstr>_Toc60038881</vt:lpwstr>
      </vt:variant>
      <vt:variant>
        <vt:i4>1835062</vt:i4>
      </vt:variant>
      <vt:variant>
        <vt:i4>80</vt:i4>
      </vt:variant>
      <vt:variant>
        <vt:i4>0</vt:i4>
      </vt:variant>
      <vt:variant>
        <vt:i4>5</vt:i4>
      </vt:variant>
      <vt:variant>
        <vt:lpwstr/>
      </vt:variant>
      <vt:variant>
        <vt:lpwstr>_Toc60038880</vt:lpwstr>
      </vt:variant>
      <vt:variant>
        <vt:i4>1376313</vt:i4>
      </vt:variant>
      <vt:variant>
        <vt:i4>74</vt:i4>
      </vt:variant>
      <vt:variant>
        <vt:i4>0</vt:i4>
      </vt:variant>
      <vt:variant>
        <vt:i4>5</vt:i4>
      </vt:variant>
      <vt:variant>
        <vt:lpwstr/>
      </vt:variant>
      <vt:variant>
        <vt:lpwstr>_Toc60038879</vt:lpwstr>
      </vt:variant>
      <vt:variant>
        <vt:i4>1310777</vt:i4>
      </vt:variant>
      <vt:variant>
        <vt:i4>68</vt:i4>
      </vt:variant>
      <vt:variant>
        <vt:i4>0</vt:i4>
      </vt:variant>
      <vt:variant>
        <vt:i4>5</vt:i4>
      </vt:variant>
      <vt:variant>
        <vt:lpwstr/>
      </vt:variant>
      <vt:variant>
        <vt:lpwstr>_Toc60038878</vt:lpwstr>
      </vt:variant>
      <vt:variant>
        <vt:i4>1769529</vt:i4>
      </vt:variant>
      <vt:variant>
        <vt:i4>62</vt:i4>
      </vt:variant>
      <vt:variant>
        <vt:i4>0</vt:i4>
      </vt:variant>
      <vt:variant>
        <vt:i4>5</vt:i4>
      </vt:variant>
      <vt:variant>
        <vt:lpwstr/>
      </vt:variant>
      <vt:variant>
        <vt:lpwstr>_Toc60038877</vt:lpwstr>
      </vt:variant>
      <vt:variant>
        <vt:i4>1703993</vt:i4>
      </vt:variant>
      <vt:variant>
        <vt:i4>56</vt:i4>
      </vt:variant>
      <vt:variant>
        <vt:i4>0</vt:i4>
      </vt:variant>
      <vt:variant>
        <vt:i4>5</vt:i4>
      </vt:variant>
      <vt:variant>
        <vt:lpwstr/>
      </vt:variant>
      <vt:variant>
        <vt:lpwstr>_Toc60038876</vt:lpwstr>
      </vt:variant>
      <vt:variant>
        <vt:i4>1638457</vt:i4>
      </vt:variant>
      <vt:variant>
        <vt:i4>50</vt:i4>
      </vt:variant>
      <vt:variant>
        <vt:i4>0</vt:i4>
      </vt:variant>
      <vt:variant>
        <vt:i4>5</vt:i4>
      </vt:variant>
      <vt:variant>
        <vt:lpwstr/>
      </vt:variant>
      <vt:variant>
        <vt:lpwstr>_Toc60038875</vt:lpwstr>
      </vt:variant>
      <vt:variant>
        <vt:i4>1572921</vt:i4>
      </vt:variant>
      <vt:variant>
        <vt:i4>44</vt:i4>
      </vt:variant>
      <vt:variant>
        <vt:i4>0</vt:i4>
      </vt:variant>
      <vt:variant>
        <vt:i4>5</vt:i4>
      </vt:variant>
      <vt:variant>
        <vt:lpwstr/>
      </vt:variant>
      <vt:variant>
        <vt:lpwstr>_Toc60038874</vt:lpwstr>
      </vt:variant>
      <vt:variant>
        <vt:i4>2031673</vt:i4>
      </vt:variant>
      <vt:variant>
        <vt:i4>38</vt:i4>
      </vt:variant>
      <vt:variant>
        <vt:i4>0</vt:i4>
      </vt:variant>
      <vt:variant>
        <vt:i4>5</vt:i4>
      </vt:variant>
      <vt:variant>
        <vt:lpwstr/>
      </vt:variant>
      <vt:variant>
        <vt:lpwstr>_Toc60038873</vt:lpwstr>
      </vt:variant>
      <vt:variant>
        <vt:i4>1966137</vt:i4>
      </vt:variant>
      <vt:variant>
        <vt:i4>32</vt:i4>
      </vt:variant>
      <vt:variant>
        <vt:i4>0</vt:i4>
      </vt:variant>
      <vt:variant>
        <vt:i4>5</vt:i4>
      </vt:variant>
      <vt:variant>
        <vt:lpwstr/>
      </vt:variant>
      <vt:variant>
        <vt:lpwstr>_Toc60038872</vt:lpwstr>
      </vt:variant>
      <vt:variant>
        <vt:i4>1900601</vt:i4>
      </vt:variant>
      <vt:variant>
        <vt:i4>26</vt:i4>
      </vt:variant>
      <vt:variant>
        <vt:i4>0</vt:i4>
      </vt:variant>
      <vt:variant>
        <vt:i4>5</vt:i4>
      </vt:variant>
      <vt:variant>
        <vt:lpwstr/>
      </vt:variant>
      <vt:variant>
        <vt:lpwstr>_Toc60038871</vt:lpwstr>
      </vt:variant>
      <vt:variant>
        <vt:i4>1835065</vt:i4>
      </vt:variant>
      <vt:variant>
        <vt:i4>20</vt:i4>
      </vt:variant>
      <vt:variant>
        <vt:i4>0</vt:i4>
      </vt:variant>
      <vt:variant>
        <vt:i4>5</vt:i4>
      </vt:variant>
      <vt:variant>
        <vt:lpwstr/>
      </vt:variant>
      <vt:variant>
        <vt:lpwstr>_Toc60038870</vt:lpwstr>
      </vt:variant>
      <vt:variant>
        <vt:i4>1376312</vt:i4>
      </vt:variant>
      <vt:variant>
        <vt:i4>14</vt:i4>
      </vt:variant>
      <vt:variant>
        <vt:i4>0</vt:i4>
      </vt:variant>
      <vt:variant>
        <vt:i4>5</vt:i4>
      </vt:variant>
      <vt:variant>
        <vt:lpwstr/>
      </vt:variant>
      <vt:variant>
        <vt:lpwstr>_Toc60038869</vt:lpwstr>
      </vt:variant>
      <vt:variant>
        <vt:i4>1310776</vt:i4>
      </vt:variant>
      <vt:variant>
        <vt:i4>8</vt:i4>
      </vt:variant>
      <vt:variant>
        <vt:i4>0</vt:i4>
      </vt:variant>
      <vt:variant>
        <vt:i4>5</vt:i4>
      </vt:variant>
      <vt:variant>
        <vt:lpwstr/>
      </vt:variant>
      <vt:variant>
        <vt:lpwstr>_Toc60038868</vt:lpwstr>
      </vt:variant>
      <vt:variant>
        <vt:i4>1769528</vt:i4>
      </vt:variant>
      <vt:variant>
        <vt:i4>2</vt:i4>
      </vt:variant>
      <vt:variant>
        <vt:i4>0</vt:i4>
      </vt:variant>
      <vt:variant>
        <vt:i4>5</vt:i4>
      </vt:variant>
      <vt:variant>
        <vt:lpwstr/>
      </vt:variant>
      <vt:variant>
        <vt:lpwstr>_Toc60038867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Small Claims Rules</dc:title>
  <dc:subject/>
  <dc:creator>Indiana Supreme Court</dc:creator>
  <cp:keywords/>
  <cp:lastModifiedBy>Borschel, Lindsey</cp:lastModifiedBy>
  <cp:revision>3</cp:revision>
  <cp:lastPrinted>2014-12-22T15:56:00Z</cp:lastPrinted>
  <dcterms:created xsi:type="dcterms:W3CDTF">2021-12-07T20:49:00Z</dcterms:created>
  <dcterms:modified xsi:type="dcterms:W3CDTF">2021-12-07T20:50:00Z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