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E9D3" w14:textId="20659CB9" w:rsidR="004D6ECE" w:rsidRDefault="004D6ECE" w:rsidP="004D6ECE">
      <w:pPr>
        <w:shd w:val="clear" w:color="auto" w:fill="FFFFFF"/>
        <w:spacing w:after="0" w:line="240" w:lineRule="auto"/>
        <w:rPr>
          <w:rFonts w:ascii="Times New Roman" w:eastAsia="Times New Roman" w:hAnsi="Times New Roman" w:cs="Times New Roman"/>
          <w:b/>
          <w:bCs/>
          <w:color w:val="333333"/>
          <w:sz w:val="24"/>
          <w:szCs w:val="24"/>
        </w:rPr>
      </w:pPr>
      <w:r w:rsidRPr="004D6ECE">
        <w:rPr>
          <w:rFonts w:ascii="Times New Roman" w:eastAsia="Times New Roman" w:hAnsi="Times New Roman" w:cs="Times New Roman"/>
          <w:b/>
          <w:bCs/>
          <w:color w:val="333333"/>
          <w:sz w:val="24"/>
          <w:szCs w:val="24"/>
        </w:rPr>
        <w:t>IC 36-7-4-602 Zoning ordinance; procedures for adoption of ordinances, amendments, and map changes</w:t>
      </w:r>
    </w:p>
    <w:p w14:paraId="753A1B61" w14:textId="51393E97" w:rsidR="004D6ECE" w:rsidRDefault="004D6ECE" w:rsidP="004D6ECE">
      <w:pPr>
        <w:shd w:val="clear" w:color="auto" w:fill="FFFFFF"/>
        <w:spacing w:after="0" w:line="240" w:lineRule="auto"/>
        <w:rPr>
          <w:rFonts w:ascii="Times New Roman" w:eastAsia="Times New Roman" w:hAnsi="Times New Roman" w:cs="Times New Roman"/>
          <w:b/>
          <w:bCs/>
          <w:color w:val="333333"/>
          <w:sz w:val="24"/>
          <w:szCs w:val="24"/>
        </w:rPr>
      </w:pPr>
    </w:p>
    <w:p w14:paraId="1726E435" w14:textId="77777777" w:rsidR="004D6ECE" w:rsidRPr="004D6ECE" w:rsidRDefault="004D6ECE" w:rsidP="004D6ECE">
      <w:pPr>
        <w:pStyle w:val="NormalWeb"/>
        <w:shd w:val="clear" w:color="auto" w:fill="FFFFFF"/>
        <w:spacing w:before="0" w:beforeAutospacing="0" w:after="0" w:afterAutospacing="0"/>
        <w:rPr>
          <w:color w:val="333333"/>
        </w:rPr>
      </w:pPr>
      <w:r w:rsidRPr="00295F59">
        <w:rPr>
          <w:b/>
          <w:bCs/>
          <w:color w:val="333333"/>
        </w:rPr>
        <w:t>(b)</w:t>
      </w:r>
      <w:r w:rsidRPr="004D6ECE">
        <w:rPr>
          <w:color w:val="333333"/>
        </w:rPr>
        <w:t xml:space="preserve"> After the zoning ordinance for a jurisdiction has been adopted as described in subsection (a), the following procedure applies to a proposal to amend or partially repeal the text (not zone maps) of the ordinance:</w:t>
      </w:r>
    </w:p>
    <w:p w14:paraId="4A0D93EE" w14:textId="77777777" w:rsidR="004D6ECE" w:rsidRPr="00A73C3E" w:rsidRDefault="004D6ECE" w:rsidP="004D6ECE">
      <w:pPr>
        <w:pStyle w:val="NormalWeb"/>
        <w:shd w:val="clear" w:color="auto" w:fill="FFFFFF"/>
        <w:spacing w:before="0" w:beforeAutospacing="0" w:after="0" w:afterAutospacing="0"/>
        <w:ind w:left="446"/>
        <w:rPr>
          <w:color w:val="333333"/>
        </w:rPr>
      </w:pPr>
      <w:r w:rsidRPr="004D6ECE">
        <w:rPr>
          <w:color w:val="333333"/>
        </w:rPr>
        <w:t>(1</w:t>
      </w:r>
      <w:r w:rsidRPr="00A73C3E">
        <w:rPr>
          <w:color w:val="333333"/>
        </w:rPr>
        <w:t xml:space="preserve">) </w:t>
      </w:r>
      <w:r w:rsidRPr="00A73C3E">
        <w:rPr>
          <w:color w:val="333333"/>
          <w:highlight w:val="yellow"/>
        </w:rPr>
        <w:t xml:space="preserve">The plan commission may initiate the proposal. (Under the advisory planning law or the area planning law, </w:t>
      </w:r>
      <w:r w:rsidRPr="00A73C3E">
        <w:rPr>
          <w:b/>
          <w:bCs/>
          <w:color w:val="333333"/>
          <w:highlight w:val="yellow"/>
          <w:u w:val="single"/>
        </w:rPr>
        <w:t>any</w:t>
      </w:r>
      <w:r w:rsidRPr="00A73C3E">
        <w:rPr>
          <w:color w:val="333333"/>
          <w:highlight w:val="yellow"/>
        </w:rPr>
        <w:t xml:space="preserve"> participating legislative body also may initiate the proposal and require the plan commission to prepare it.)</w:t>
      </w:r>
    </w:p>
    <w:p w14:paraId="05F0E0AA" w14:textId="77777777" w:rsidR="004D6ECE" w:rsidRPr="004D6ECE" w:rsidRDefault="004D6ECE" w:rsidP="004D6ECE">
      <w:pPr>
        <w:pStyle w:val="NormalWeb"/>
        <w:shd w:val="clear" w:color="auto" w:fill="FFFFFF"/>
        <w:spacing w:before="0" w:beforeAutospacing="0" w:after="0" w:afterAutospacing="0"/>
        <w:ind w:left="446"/>
        <w:rPr>
          <w:color w:val="333333"/>
        </w:rPr>
      </w:pPr>
      <w:r w:rsidRPr="00A73C3E">
        <w:rPr>
          <w:color w:val="333333"/>
        </w:rPr>
        <w:t>(2) The plan commission must prepare the proposal so that it is consistent</w:t>
      </w:r>
      <w:r w:rsidRPr="004D6ECE">
        <w:rPr>
          <w:color w:val="333333"/>
        </w:rPr>
        <w:t xml:space="preserve"> with section 601 of this chapter.</w:t>
      </w:r>
    </w:p>
    <w:p w14:paraId="04E78D03" w14:textId="77777777" w:rsidR="004D6ECE" w:rsidRPr="004D6ECE" w:rsidRDefault="004D6ECE" w:rsidP="004D6ECE">
      <w:pPr>
        <w:pStyle w:val="NormalWeb"/>
        <w:shd w:val="clear" w:color="auto" w:fill="FFFFFF"/>
        <w:spacing w:before="0" w:beforeAutospacing="0" w:after="0" w:afterAutospacing="0"/>
        <w:ind w:left="446"/>
        <w:rPr>
          <w:color w:val="333333"/>
        </w:rPr>
      </w:pPr>
      <w:r w:rsidRPr="004D6ECE">
        <w:rPr>
          <w:color w:val="333333"/>
        </w:rPr>
        <w:t>(3) The plan commission and the legislative body both must comply with section 603 of this chapter.</w:t>
      </w:r>
    </w:p>
    <w:p w14:paraId="421968DB" w14:textId="77777777" w:rsidR="004D6ECE" w:rsidRPr="00295F59" w:rsidRDefault="004D6ECE" w:rsidP="004D6ECE">
      <w:pPr>
        <w:pStyle w:val="NormalWeb"/>
        <w:shd w:val="clear" w:color="auto" w:fill="FFFFFF"/>
        <w:spacing w:before="0" w:beforeAutospacing="0" w:after="0" w:afterAutospacing="0"/>
        <w:ind w:left="446"/>
        <w:rPr>
          <w:color w:val="333333"/>
          <w:u w:val="single"/>
        </w:rPr>
      </w:pPr>
      <w:r w:rsidRPr="00C620AB">
        <w:rPr>
          <w:color w:val="333333"/>
        </w:rPr>
        <w:t xml:space="preserve">(4) </w:t>
      </w:r>
      <w:r w:rsidRPr="00C620AB">
        <w:rPr>
          <w:color w:val="333333"/>
          <w:u w:val="single"/>
        </w:rPr>
        <w:t>The plan commission must give notice and hold a public hearing under section 604 of this chapter.</w:t>
      </w:r>
    </w:p>
    <w:p w14:paraId="63D87F4F" w14:textId="77777777" w:rsidR="004D6ECE" w:rsidRPr="004D6ECE" w:rsidRDefault="004D6ECE" w:rsidP="004D6ECE">
      <w:pPr>
        <w:pStyle w:val="NormalWeb"/>
        <w:shd w:val="clear" w:color="auto" w:fill="FFFFFF"/>
        <w:spacing w:before="0" w:beforeAutospacing="0" w:after="0" w:afterAutospacing="0"/>
        <w:ind w:left="446"/>
        <w:rPr>
          <w:color w:val="333333"/>
        </w:rPr>
      </w:pPr>
      <w:r w:rsidRPr="004D6ECE">
        <w:rPr>
          <w:color w:val="333333"/>
        </w:rPr>
        <w:t>(5) The plan commission must certify the proposal to the legislative body under section 605 of this chapter.</w:t>
      </w:r>
    </w:p>
    <w:p w14:paraId="0398ED2B" w14:textId="77777777" w:rsidR="004D6ECE" w:rsidRPr="004D6ECE" w:rsidRDefault="004D6ECE" w:rsidP="004D6ECE">
      <w:pPr>
        <w:pStyle w:val="NormalWeb"/>
        <w:shd w:val="clear" w:color="auto" w:fill="FFFFFF"/>
        <w:spacing w:before="0" w:beforeAutospacing="0" w:after="0" w:afterAutospacing="0"/>
        <w:ind w:left="446"/>
        <w:rPr>
          <w:color w:val="333333"/>
        </w:rPr>
      </w:pPr>
      <w:r w:rsidRPr="004D6ECE">
        <w:rPr>
          <w:color w:val="333333"/>
        </w:rPr>
        <w:t>(6) The legislative body must consider the proposal under section 607 of this chapter, and section 607 of this chapter governs whether the proposal is adopted or defeated.</w:t>
      </w:r>
    </w:p>
    <w:p w14:paraId="1CCF3A94" w14:textId="77777777" w:rsidR="004D6ECE" w:rsidRPr="004D6ECE" w:rsidRDefault="004D6ECE" w:rsidP="004D6ECE">
      <w:pPr>
        <w:pStyle w:val="NormalWeb"/>
        <w:shd w:val="clear" w:color="auto" w:fill="FFFFFF"/>
        <w:spacing w:before="0" w:beforeAutospacing="0" w:after="0" w:afterAutospacing="0"/>
        <w:ind w:left="446"/>
        <w:rPr>
          <w:color w:val="333333"/>
        </w:rPr>
      </w:pPr>
      <w:r w:rsidRPr="004D6ECE">
        <w:rPr>
          <w:color w:val="333333"/>
        </w:rPr>
        <w:t>(7) If the proposal is adopted under section 607 of this chapter, the plan commission must print the amendments to the zoning ordinance under section 610 of this chapter.</w:t>
      </w:r>
    </w:p>
    <w:p w14:paraId="5506FCD5" w14:textId="77777777" w:rsidR="004D6ECE" w:rsidRPr="004D6ECE" w:rsidRDefault="004D6ECE" w:rsidP="004D6ECE">
      <w:pPr>
        <w:pStyle w:val="NormalWeb"/>
        <w:shd w:val="clear" w:color="auto" w:fill="FFFFFF"/>
        <w:spacing w:before="0" w:beforeAutospacing="0" w:after="0" w:afterAutospacing="0"/>
        <w:ind w:left="446"/>
        <w:rPr>
          <w:color w:val="333333"/>
        </w:rPr>
      </w:pPr>
      <w:r w:rsidRPr="004D6ECE">
        <w:rPr>
          <w:color w:val="333333"/>
        </w:rPr>
        <w:t>(8) The amendments take effect as described in section 610 of this chapter.</w:t>
      </w:r>
    </w:p>
    <w:p w14:paraId="1C23057E" w14:textId="7BB2037B" w:rsidR="004D6ECE" w:rsidRDefault="004D6ECE" w:rsidP="004D6ECE">
      <w:pPr>
        <w:shd w:val="clear" w:color="auto" w:fill="FFFFFF"/>
        <w:spacing w:after="0" w:line="240" w:lineRule="auto"/>
        <w:rPr>
          <w:rFonts w:ascii="Times New Roman" w:eastAsia="Times New Roman" w:hAnsi="Times New Roman" w:cs="Times New Roman"/>
          <w:b/>
          <w:bCs/>
          <w:color w:val="333333"/>
          <w:sz w:val="24"/>
          <w:szCs w:val="24"/>
        </w:rPr>
      </w:pPr>
    </w:p>
    <w:p w14:paraId="261A3954" w14:textId="572D141E" w:rsidR="004D6ECE" w:rsidRPr="004D6ECE" w:rsidRDefault="004D6ECE" w:rsidP="004D6ECE">
      <w:pPr>
        <w:shd w:val="clear" w:color="auto" w:fill="FFFFFF"/>
        <w:spacing w:after="0" w:line="240" w:lineRule="auto"/>
        <w:rPr>
          <w:rFonts w:ascii="Times New Roman" w:eastAsia="Times New Roman" w:hAnsi="Times New Roman" w:cs="Times New Roman"/>
          <w:b/>
          <w:bCs/>
          <w:color w:val="333333"/>
          <w:sz w:val="24"/>
          <w:szCs w:val="24"/>
        </w:rPr>
      </w:pPr>
      <w:r w:rsidRPr="004D6ECE">
        <w:rPr>
          <w:rFonts w:ascii="Times New Roman" w:eastAsia="Times New Roman" w:hAnsi="Times New Roman" w:cs="Times New Roman"/>
          <w:b/>
          <w:bCs/>
          <w:color w:val="333333"/>
          <w:sz w:val="24"/>
          <w:szCs w:val="24"/>
        </w:rPr>
        <w:t>IC 36-7-4-607 Zoning ordinance; procedure on proposal to amend or partially repeal ordinance</w:t>
      </w:r>
    </w:p>
    <w:p w14:paraId="571624C1" w14:textId="759F8628" w:rsidR="004D6ECE" w:rsidRPr="004D6ECE" w:rsidRDefault="004D6ECE" w:rsidP="004D6ECE">
      <w:pPr>
        <w:shd w:val="clear" w:color="auto" w:fill="FFFFFF"/>
        <w:spacing w:after="0" w:line="240" w:lineRule="auto"/>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 xml:space="preserve">     Sec. 607. (a) This section applies to a proposal, as described in section </w:t>
      </w:r>
      <w:r w:rsidRPr="004D6ECE">
        <w:rPr>
          <w:rFonts w:ascii="Times New Roman" w:eastAsia="Times New Roman" w:hAnsi="Times New Roman" w:cs="Times New Roman"/>
          <w:b/>
          <w:bCs/>
          <w:color w:val="333333"/>
          <w:sz w:val="24"/>
          <w:szCs w:val="24"/>
        </w:rPr>
        <w:t>602(b)</w:t>
      </w:r>
      <w:r w:rsidR="00295F59">
        <w:rPr>
          <w:rFonts w:ascii="Times New Roman" w:eastAsia="Times New Roman" w:hAnsi="Times New Roman" w:cs="Times New Roman"/>
          <w:b/>
          <w:bCs/>
          <w:color w:val="333333"/>
          <w:sz w:val="24"/>
          <w:szCs w:val="24"/>
        </w:rPr>
        <w:t xml:space="preserve"> </w:t>
      </w:r>
      <w:r w:rsidR="00295F59" w:rsidRPr="00295F59">
        <w:rPr>
          <w:rFonts w:ascii="Times New Roman" w:eastAsia="Times New Roman" w:hAnsi="Times New Roman" w:cs="Times New Roman"/>
          <w:b/>
          <w:bCs/>
          <w:color w:val="FF0000"/>
          <w:sz w:val="24"/>
          <w:szCs w:val="24"/>
        </w:rPr>
        <w:t>(Copied Above)</w:t>
      </w:r>
      <w:r w:rsidRPr="004D6ECE">
        <w:rPr>
          <w:rFonts w:ascii="Times New Roman" w:eastAsia="Times New Roman" w:hAnsi="Times New Roman" w:cs="Times New Roman"/>
          <w:color w:val="333333"/>
          <w:sz w:val="24"/>
          <w:szCs w:val="24"/>
        </w:rPr>
        <w:t xml:space="preserve"> of this chapter, to amend or partially repeal the text (not zone maps) of the zoning ordinance.</w:t>
      </w:r>
    </w:p>
    <w:p w14:paraId="078CE6C5" w14:textId="77777777" w:rsidR="004D6ECE" w:rsidRPr="00656486" w:rsidRDefault="004D6ECE" w:rsidP="004D6ECE">
      <w:pPr>
        <w:shd w:val="clear" w:color="auto" w:fill="FFFFFF"/>
        <w:spacing w:after="0" w:line="240" w:lineRule="auto"/>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     </w:t>
      </w:r>
      <w:r w:rsidRPr="00656486">
        <w:rPr>
          <w:rFonts w:ascii="Times New Roman" w:eastAsia="Times New Roman" w:hAnsi="Times New Roman" w:cs="Times New Roman"/>
          <w:color w:val="333333"/>
          <w:sz w:val="24"/>
          <w:szCs w:val="24"/>
        </w:rPr>
        <w:t>(</w:t>
      </w:r>
      <w:r w:rsidRPr="00A73C3E">
        <w:rPr>
          <w:rFonts w:ascii="Times New Roman" w:eastAsia="Times New Roman" w:hAnsi="Times New Roman" w:cs="Times New Roman"/>
          <w:color w:val="333333"/>
          <w:sz w:val="24"/>
          <w:szCs w:val="24"/>
          <w:highlight w:val="yellow"/>
        </w:rPr>
        <w:t>b) ADVISORY─AREA. If the proposal is initiated by a participating legislative body instead of the plan commission, the proposal must be referred to the commission for consideration and recommendation before any final action is taken by the legislative body.</w:t>
      </w:r>
    </w:p>
    <w:p w14:paraId="437DC133" w14:textId="77777777" w:rsidR="004D6ECE" w:rsidRPr="004D6ECE" w:rsidRDefault="004D6ECE" w:rsidP="004D6ECE">
      <w:pPr>
        <w:shd w:val="clear" w:color="auto" w:fill="FFFFFF"/>
        <w:spacing w:after="0" w:line="240" w:lineRule="auto"/>
        <w:rPr>
          <w:rFonts w:ascii="Times New Roman" w:eastAsia="Times New Roman" w:hAnsi="Times New Roman" w:cs="Times New Roman"/>
          <w:color w:val="333333"/>
          <w:sz w:val="24"/>
          <w:szCs w:val="24"/>
        </w:rPr>
      </w:pPr>
      <w:r w:rsidRPr="00656486">
        <w:rPr>
          <w:rFonts w:ascii="Times New Roman" w:eastAsia="Times New Roman" w:hAnsi="Times New Roman" w:cs="Times New Roman"/>
          <w:color w:val="333333"/>
          <w:sz w:val="24"/>
          <w:szCs w:val="24"/>
        </w:rPr>
        <w:t>     (c) On receiving</w:t>
      </w:r>
      <w:r w:rsidRPr="004D6ECE">
        <w:rPr>
          <w:rFonts w:ascii="Times New Roman" w:eastAsia="Times New Roman" w:hAnsi="Times New Roman" w:cs="Times New Roman"/>
          <w:color w:val="333333"/>
          <w:sz w:val="24"/>
          <w:szCs w:val="24"/>
        </w:rPr>
        <w:t xml:space="preserve"> or initiating the proposal, the commission </w:t>
      </w:r>
      <w:r w:rsidRPr="00C620AB">
        <w:rPr>
          <w:rFonts w:ascii="Times New Roman" w:eastAsia="Times New Roman" w:hAnsi="Times New Roman" w:cs="Times New Roman"/>
          <w:color w:val="333333"/>
          <w:sz w:val="24"/>
          <w:szCs w:val="24"/>
        </w:rPr>
        <w:t>shall, within sixty (60) days, hold a public hearing in accordance with section 604 of this chapter. Within ten (10) business days</w:t>
      </w:r>
      <w:r w:rsidRPr="004D6ECE">
        <w:rPr>
          <w:rFonts w:ascii="Times New Roman" w:eastAsia="Times New Roman" w:hAnsi="Times New Roman" w:cs="Times New Roman"/>
          <w:color w:val="333333"/>
          <w:sz w:val="24"/>
          <w:szCs w:val="24"/>
        </w:rPr>
        <w:t xml:space="preserve"> after the commission determines its recommendation (if any), the commission shall certify the proposal under section 605 of this chapter.</w:t>
      </w:r>
    </w:p>
    <w:p w14:paraId="4A698CC1" w14:textId="77777777" w:rsidR="004D6ECE" w:rsidRPr="004D6ECE" w:rsidRDefault="004D6ECE" w:rsidP="004D6ECE">
      <w:pPr>
        <w:shd w:val="clear" w:color="auto" w:fill="FFFFFF"/>
        <w:spacing w:after="0" w:line="240" w:lineRule="auto"/>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     </w:t>
      </w:r>
      <w:r w:rsidRPr="00C620AB">
        <w:rPr>
          <w:rFonts w:ascii="Times New Roman" w:eastAsia="Times New Roman" w:hAnsi="Times New Roman" w:cs="Times New Roman"/>
          <w:color w:val="333333"/>
          <w:sz w:val="24"/>
          <w:szCs w:val="24"/>
        </w:rPr>
        <w:t>(d) The legislative body shall vote on the proposal within ninety (90) days after the plan commission certifies the proposal under section 605 of this chapter.</w:t>
      </w:r>
    </w:p>
    <w:p w14:paraId="4E49B00A" w14:textId="77777777" w:rsidR="004D6ECE" w:rsidRPr="004D6ECE" w:rsidRDefault="004D6ECE" w:rsidP="004D6ECE">
      <w:pPr>
        <w:shd w:val="clear" w:color="auto" w:fill="FFFFFF"/>
        <w:spacing w:after="0" w:line="240" w:lineRule="auto"/>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     (e) This subsection applies if the proposal receives a favorable recommendation from the plan commission:</w:t>
      </w:r>
    </w:p>
    <w:p w14:paraId="7BF346FF" w14:textId="77777777" w:rsidR="004D6ECE" w:rsidRPr="004D6ECE" w:rsidRDefault="004D6ECE" w:rsidP="004D6ECE">
      <w:pPr>
        <w:shd w:val="clear" w:color="auto" w:fill="FFFFFF"/>
        <w:spacing w:after="0" w:line="240" w:lineRule="auto"/>
        <w:ind w:left="446"/>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(1) At the first regular meeting of the legislative body after the proposal is certified under section 605 of this chapter (or at any subsequent meeting within the ninety (90) day period), the legislative body may adopt, reject, or amend the proposal. The legislative body shall give notice under </w:t>
      </w:r>
      <w:hyperlink r:id="rId4" w:anchor="5-14-1.5-5" w:tgtFrame="_blank" w:history="1">
        <w:r w:rsidRPr="004D6ECE">
          <w:rPr>
            <w:rFonts w:ascii="Times New Roman" w:eastAsia="Times New Roman" w:hAnsi="Times New Roman" w:cs="Times New Roman"/>
            <w:color w:val="0088CC"/>
            <w:sz w:val="24"/>
            <w:szCs w:val="24"/>
            <w:u w:val="single"/>
          </w:rPr>
          <w:t>IC 5-14-1.5-5</w:t>
        </w:r>
      </w:hyperlink>
      <w:r w:rsidRPr="004D6ECE">
        <w:rPr>
          <w:rFonts w:ascii="Times New Roman" w:eastAsia="Times New Roman" w:hAnsi="Times New Roman" w:cs="Times New Roman"/>
          <w:color w:val="333333"/>
          <w:sz w:val="24"/>
          <w:szCs w:val="24"/>
        </w:rPr>
        <w:t> of its intention to consider the proposal at that meeting.</w:t>
      </w:r>
    </w:p>
    <w:p w14:paraId="3EF79CE6" w14:textId="77777777" w:rsidR="004D6ECE" w:rsidRPr="004D6ECE" w:rsidRDefault="004D6ECE" w:rsidP="004D6ECE">
      <w:pPr>
        <w:shd w:val="clear" w:color="auto" w:fill="FFFFFF"/>
        <w:spacing w:after="0" w:line="240" w:lineRule="auto"/>
        <w:ind w:left="446"/>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(2) If the legislative body adopts (as certified) the proposal, it takes effect as other ordinances of the legislative body.</w:t>
      </w:r>
    </w:p>
    <w:p w14:paraId="3C4AEB90" w14:textId="77777777" w:rsidR="004D6ECE" w:rsidRPr="004D6ECE" w:rsidRDefault="004D6ECE" w:rsidP="004D6ECE">
      <w:pPr>
        <w:shd w:val="clear" w:color="auto" w:fill="FFFFFF"/>
        <w:spacing w:after="0" w:line="240" w:lineRule="auto"/>
        <w:ind w:left="446"/>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lastRenderedPageBreak/>
        <w:t>(3) If the legislative body fails to act on the proposal within ninety (90) days after certification, it takes effect as if it had been adopted (as certified) ninety (90) days after certification.</w:t>
      </w:r>
    </w:p>
    <w:p w14:paraId="213BBC25" w14:textId="77777777" w:rsidR="004D6ECE" w:rsidRPr="00A73C3E" w:rsidRDefault="004D6ECE" w:rsidP="004D6ECE">
      <w:pPr>
        <w:shd w:val="clear" w:color="auto" w:fill="FFFFFF"/>
        <w:spacing w:after="0" w:line="240" w:lineRule="auto"/>
        <w:ind w:left="446"/>
        <w:rPr>
          <w:rFonts w:ascii="Times New Roman" w:eastAsia="Times New Roman" w:hAnsi="Times New Roman" w:cs="Times New Roman"/>
          <w:color w:val="333333"/>
          <w:sz w:val="24"/>
          <w:szCs w:val="24"/>
          <w:highlight w:val="yellow"/>
        </w:rPr>
      </w:pPr>
      <w:r w:rsidRPr="00A73C3E">
        <w:rPr>
          <w:rFonts w:ascii="Times New Roman" w:eastAsia="Times New Roman" w:hAnsi="Times New Roman" w:cs="Times New Roman"/>
          <w:color w:val="333333"/>
          <w:sz w:val="24"/>
          <w:szCs w:val="24"/>
          <w:highlight w:val="yellow"/>
        </w:rPr>
        <w:t xml:space="preserve">(4) If the legislative body rejects or amends the proposal, it shall be returned to the plan commission for its consideration, with a written statement of the reasons for the rejection or amendment. </w:t>
      </w:r>
      <w:r w:rsidRPr="00A73C3E">
        <w:rPr>
          <w:rFonts w:ascii="Times New Roman" w:eastAsia="Times New Roman" w:hAnsi="Times New Roman" w:cs="Times New Roman"/>
          <w:color w:val="333333"/>
          <w:sz w:val="24"/>
          <w:szCs w:val="24"/>
          <w:highlight w:val="yellow"/>
          <w:u w:val="single"/>
        </w:rPr>
        <w:t>The commission has forty-five (45) days in which to consider the rejection or amendment and report to the legislative body as follows</w:t>
      </w:r>
      <w:r w:rsidRPr="00A73C3E">
        <w:rPr>
          <w:rFonts w:ascii="Times New Roman" w:eastAsia="Times New Roman" w:hAnsi="Times New Roman" w:cs="Times New Roman"/>
          <w:color w:val="333333"/>
          <w:sz w:val="24"/>
          <w:szCs w:val="24"/>
          <w:highlight w:val="yellow"/>
        </w:rPr>
        <w:t>:</w:t>
      </w:r>
    </w:p>
    <w:p w14:paraId="0BADA033" w14:textId="77777777" w:rsidR="004D6ECE" w:rsidRPr="00A73C3E" w:rsidRDefault="004D6ECE" w:rsidP="004D6ECE">
      <w:pPr>
        <w:shd w:val="clear" w:color="auto" w:fill="FFFFFF"/>
        <w:spacing w:after="0" w:line="240" w:lineRule="auto"/>
        <w:ind w:left="629"/>
        <w:rPr>
          <w:rFonts w:ascii="Times New Roman" w:eastAsia="Times New Roman" w:hAnsi="Times New Roman" w:cs="Times New Roman"/>
          <w:color w:val="333333"/>
          <w:sz w:val="24"/>
          <w:szCs w:val="24"/>
          <w:highlight w:val="yellow"/>
        </w:rPr>
      </w:pPr>
      <w:r w:rsidRPr="00A73C3E">
        <w:rPr>
          <w:rFonts w:ascii="Times New Roman" w:eastAsia="Times New Roman" w:hAnsi="Times New Roman" w:cs="Times New Roman"/>
          <w:color w:val="333333"/>
          <w:sz w:val="24"/>
          <w:szCs w:val="24"/>
          <w:highlight w:val="yellow"/>
        </w:rPr>
        <w:t xml:space="preserve">(A) If the commission </w:t>
      </w:r>
      <w:r w:rsidRPr="00A73C3E">
        <w:rPr>
          <w:rFonts w:ascii="Times New Roman" w:eastAsia="Times New Roman" w:hAnsi="Times New Roman" w:cs="Times New Roman"/>
          <w:color w:val="333333"/>
          <w:sz w:val="24"/>
          <w:szCs w:val="24"/>
          <w:highlight w:val="yellow"/>
          <w:u w:val="single"/>
        </w:rPr>
        <w:t xml:space="preserve">approves </w:t>
      </w:r>
      <w:r w:rsidRPr="00A73C3E">
        <w:rPr>
          <w:rFonts w:ascii="Times New Roman" w:eastAsia="Times New Roman" w:hAnsi="Times New Roman" w:cs="Times New Roman"/>
          <w:color w:val="333333"/>
          <w:sz w:val="24"/>
          <w:szCs w:val="24"/>
          <w:highlight w:val="yellow"/>
        </w:rPr>
        <w:t>the amendment or fails to act within the forty-five (45) day period, the ordinance stands as passed by the legislative body as of the date of the filing of the commission's report of approval with the legislative body or the end of the forty-five (45) day period.</w:t>
      </w:r>
    </w:p>
    <w:p w14:paraId="1EE78651" w14:textId="77777777" w:rsidR="004D6ECE" w:rsidRPr="004D6ECE" w:rsidRDefault="004D6ECE" w:rsidP="004D6ECE">
      <w:pPr>
        <w:shd w:val="clear" w:color="auto" w:fill="FFFFFF"/>
        <w:spacing w:after="0" w:line="240" w:lineRule="auto"/>
        <w:ind w:left="629"/>
        <w:rPr>
          <w:rFonts w:ascii="Times New Roman" w:eastAsia="Times New Roman" w:hAnsi="Times New Roman" w:cs="Times New Roman"/>
          <w:color w:val="333333"/>
          <w:sz w:val="24"/>
          <w:szCs w:val="24"/>
        </w:rPr>
      </w:pPr>
      <w:r w:rsidRPr="00A73C3E">
        <w:rPr>
          <w:rFonts w:ascii="Times New Roman" w:eastAsia="Times New Roman" w:hAnsi="Times New Roman" w:cs="Times New Roman"/>
          <w:color w:val="333333"/>
          <w:sz w:val="24"/>
          <w:szCs w:val="24"/>
          <w:highlight w:val="yellow"/>
        </w:rPr>
        <w:t xml:space="preserve">(B) If the commission </w:t>
      </w:r>
      <w:r w:rsidRPr="00A73C3E">
        <w:rPr>
          <w:rFonts w:ascii="Times New Roman" w:eastAsia="Times New Roman" w:hAnsi="Times New Roman" w:cs="Times New Roman"/>
          <w:color w:val="333333"/>
          <w:sz w:val="24"/>
          <w:szCs w:val="24"/>
          <w:highlight w:val="yellow"/>
          <w:u w:val="single"/>
        </w:rPr>
        <w:t>disapproves</w:t>
      </w:r>
      <w:r w:rsidRPr="00A73C3E">
        <w:rPr>
          <w:rFonts w:ascii="Times New Roman" w:eastAsia="Times New Roman" w:hAnsi="Times New Roman" w:cs="Times New Roman"/>
          <w:color w:val="333333"/>
          <w:sz w:val="24"/>
          <w:szCs w:val="24"/>
          <w:highlight w:val="yellow"/>
        </w:rPr>
        <w:t xml:space="preserve"> the rejection or amendment, the action of the legislative body on the original rejection or amendment stands only if confirmed by another vote of the legislative body within forty-five (45) days after the commission certifies its disapproval. If the legislative body fails to confirm its action under this clause, the ordinance takes effect in the manner provided in subdivision (3).</w:t>
      </w:r>
    </w:p>
    <w:p w14:paraId="33189756" w14:textId="77777777" w:rsidR="004D6ECE" w:rsidRPr="004D6ECE" w:rsidRDefault="004D6ECE" w:rsidP="004D6ECE">
      <w:pPr>
        <w:shd w:val="clear" w:color="auto" w:fill="FFFFFF"/>
        <w:spacing w:after="0" w:line="240" w:lineRule="auto"/>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     (f) ADVISORY─AREA. This subsection applies if the proposal receives either an unfavorable recommendation or no recommendation from the plan commission:</w:t>
      </w:r>
    </w:p>
    <w:p w14:paraId="517283C6" w14:textId="77777777" w:rsidR="004D6ECE" w:rsidRPr="004D6ECE" w:rsidRDefault="004D6ECE" w:rsidP="004D6ECE">
      <w:pPr>
        <w:shd w:val="clear" w:color="auto" w:fill="FFFFFF"/>
        <w:spacing w:after="0" w:line="240" w:lineRule="auto"/>
        <w:ind w:left="446"/>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(1) At the first regular meeting of the legislative body after the proposal is certified under section 605 of this chapter (or at any subsequent meeting within the ninety (90) day period), the legislative body may adopt, reject, or amend the proposal. The legislative body shall give notice under </w:t>
      </w:r>
      <w:hyperlink r:id="rId5" w:anchor="5-14-1.5-5" w:tgtFrame="_blank" w:history="1">
        <w:r w:rsidRPr="004D6ECE">
          <w:rPr>
            <w:rFonts w:ascii="Times New Roman" w:eastAsia="Times New Roman" w:hAnsi="Times New Roman" w:cs="Times New Roman"/>
            <w:color w:val="0088CC"/>
            <w:sz w:val="24"/>
            <w:szCs w:val="24"/>
            <w:u w:val="single"/>
          </w:rPr>
          <w:t>IC 5-14-1.5-5</w:t>
        </w:r>
      </w:hyperlink>
      <w:r w:rsidRPr="004D6ECE">
        <w:rPr>
          <w:rFonts w:ascii="Times New Roman" w:eastAsia="Times New Roman" w:hAnsi="Times New Roman" w:cs="Times New Roman"/>
          <w:color w:val="333333"/>
          <w:sz w:val="24"/>
          <w:szCs w:val="24"/>
        </w:rPr>
        <w:t> of its intention to consider the proposal at that meeting.</w:t>
      </w:r>
    </w:p>
    <w:p w14:paraId="31363259" w14:textId="77777777" w:rsidR="004D6ECE" w:rsidRPr="004D6ECE" w:rsidRDefault="004D6ECE" w:rsidP="004D6ECE">
      <w:pPr>
        <w:shd w:val="clear" w:color="auto" w:fill="FFFFFF"/>
        <w:spacing w:after="0" w:line="240" w:lineRule="auto"/>
        <w:ind w:left="446"/>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(2) If the legislative body adopts (as certified) the proposal, it takes effect as other ordinances of the legislative body.</w:t>
      </w:r>
    </w:p>
    <w:p w14:paraId="07365DFF" w14:textId="77777777" w:rsidR="004D6ECE" w:rsidRPr="004D6ECE" w:rsidRDefault="004D6ECE" w:rsidP="004D6ECE">
      <w:pPr>
        <w:shd w:val="clear" w:color="auto" w:fill="FFFFFF"/>
        <w:spacing w:after="0" w:line="240" w:lineRule="auto"/>
        <w:ind w:left="446"/>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(3) If the legislative body rejects the proposal or fails to act on it within ninety (90) days after certification, it is defeated.</w:t>
      </w:r>
    </w:p>
    <w:p w14:paraId="4BC0B50F" w14:textId="77777777" w:rsidR="004D6ECE" w:rsidRPr="004D6ECE" w:rsidRDefault="004D6ECE" w:rsidP="004D6ECE">
      <w:pPr>
        <w:shd w:val="clear" w:color="auto" w:fill="FFFFFF"/>
        <w:spacing w:after="0" w:line="240" w:lineRule="auto"/>
        <w:ind w:left="446"/>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(4) If the legislative body amends the proposal, it shall be returned to the plan commission for its consideration, with a written statement of the reasons for the amendment. The commission has forty-five (45) days in which to consider the amendment and report to the legislative body as follows:</w:t>
      </w:r>
    </w:p>
    <w:p w14:paraId="3AEEEDD8" w14:textId="77777777" w:rsidR="004D6ECE" w:rsidRPr="004D6ECE" w:rsidRDefault="004D6ECE" w:rsidP="004D6ECE">
      <w:pPr>
        <w:shd w:val="clear" w:color="auto" w:fill="FFFFFF"/>
        <w:spacing w:after="0" w:line="240" w:lineRule="auto"/>
        <w:ind w:left="629"/>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(A) If the commission approves the amendment or fails to act within the forty-five (45) day period, the ordinance stands as passed by the legislative body as of the date of the filing of the commission's report of approval with the legislative body or the end of the forty-five (45) day period.</w:t>
      </w:r>
    </w:p>
    <w:p w14:paraId="7B2758CC" w14:textId="77777777" w:rsidR="004D6ECE" w:rsidRPr="004D6ECE" w:rsidRDefault="004D6ECE" w:rsidP="004D6ECE">
      <w:pPr>
        <w:shd w:val="clear" w:color="auto" w:fill="FFFFFF"/>
        <w:spacing w:after="0" w:line="240" w:lineRule="auto"/>
        <w:ind w:left="629"/>
        <w:rPr>
          <w:rFonts w:ascii="Times New Roman" w:eastAsia="Times New Roman" w:hAnsi="Times New Roman" w:cs="Times New Roman"/>
          <w:color w:val="333333"/>
          <w:sz w:val="24"/>
          <w:szCs w:val="24"/>
        </w:rPr>
      </w:pPr>
      <w:r w:rsidRPr="004D6ECE">
        <w:rPr>
          <w:rFonts w:ascii="Times New Roman" w:eastAsia="Times New Roman" w:hAnsi="Times New Roman" w:cs="Times New Roman"/>
          <w:color w:val="333333"/>
          <w:sz w:val="24"/>
          <w:szCs w:val="24"/>
        </w:rPr>
        <w:t>(B) If the commission disapproves the amendment, the action of the legislative body on the original amendment stands only if confirmed by another vote of the legislative body within forty-five (45) days after the commission certifies its disapproval. If the legislative body fails to confirm its action under this clause, the ordinance is defeated as provided in subdivision (3).</w:t>
      </w:r>
    </w:p>
    <w:p w14:paraId="773C8E93" w14:textId="77777777" w:rsidR="004D6ECE" w:rsidRPr="004D6ECE" w:rsidRDefault="004D6ECE" w:rsidP="004D6ECE">
      <w:pPr>
        <w:shd w:val="clear" w:color="auto" w:fill="FFFFFF"/>
        <w:spacing w:after="0" w:line="240" w:lineRule="auto"/>
        <w:rPr>
          <w:rFonts w:ascii="Times New Roman" w:eastAsia="Times New Roman" w:hAnsi="Times New Roman" w:cs="Times New Roman"/>
          <w:b/>
          <w:bCs/>
          <w:color w:val="333333"/>
          <w:sz w:val="24"/>
          <w:szCs w:val="24"/>
        </w:rPr>
      </w:pPr>
    </w:p>
    <w:sectPr w:rsidR="004D6ECE" w:rsidRPr="004D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61"/>
    <w:rsid w:val="000676D7"/>
    <w:rsid w:val="000E6E6B"/>
    <w:rsid w:val="00200B12"/>
    <w:rsid w:val="00280496"/>
    <w:rsid w:val="00295F59"/>
    <w:rsid w:val="00302861"/>
    <w:rsid w:val="00371AA6"/>
    <w:rsid w:val="00394BBE"/>
    <w:rsid w:val="004D6ECE"/>
    <w:rsid w:val="00656486"/>
    <w:rsid w:val="006B25EC"/>
    <w:rsid w:val="00A717A7"/>
    <w:rsid w:val="00A73C3E"/>
    <w:rsid w:val="00C6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47E3"/>
  <w15:chartTrackingRefBased/>
  <w15:docId w15:val="{48CBB221-04E2-44FB-A88F-D30A1D64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876">
      <w:bodyDiv w:val="1"/>
      <w:marLeft w:val="0"/>
      <w:marRight w:val="0"/>
      <w:marTop w:val="0"/>
      <w:marBottom w:val="0"/>
      <w:divBdr>
        <w:top w:val="none" w:sz="0" w:space="0" w:color="auto"/>
        <w:left w:val="none" w:sz="0" w:space="0" w:color="auto"/>
        <w:bottom w:val="none" w:sz="0" w:space="0" w:color="auto"/>
        <w:right w:val="none" w:sz="0" w:space="0" w:color="auto"/>
      </w:divBdr>
      <w:divsChild>
        <w:div w:id="1849446406">
          <w:marLeft w:val="0"/>
          <w:marRight w:val="0"/>
          <w:marTop w:val="0"/>
          <w:marBottom w:val="0"/>
          <w:divBdr>
            <w:top w:val="none" w:sz="0" w:space="0" w:color="auto"/>
            <w:left w:val="none" w:sz="0" w:space="0" w:color="auto"/>
            <w:bottom w:val="none" w:sz="0" w:space="0" w:color="auto"/>
            <w:right w:val="none" w:sz="0" w:space="0" w:color="auto"/>
          </w:divBdr>
        </w:div>
      </w:divsChild>
    </w:div>
    <w:div w:id="776561006">
      <w:bodyDiv w:val="1"/>
      <w:marLeft w:val="0"/>
      <w:marRight w:val="0"/>
      <w:marTop w:val="0"/>
      <w:marBottom w:val="0"/>
      <w:divBdr>
        <w:top w:val="none" w:sz="0" w:space="0" w:color="auto"/>
        <w:left w:val="none" w:sz="0" w:space="0" w:color="auto"/>
        <w:bottom w:val="none" w:sz="0" w:space="0" w:color="auto"/>
        <w:right w:val="none" w:sz="0" w:space="0" w:color="auto"/>
      </w:divBdr>
      <w:divsChild>
        <w:div w:id="1575697136">
          <w:marLeft w:val="0"/>
          <w:marRight w:val="0"/>
          <w:marTop w:val="0"/>
          <w:marBottom w:val="0"/>
          <w:divBdr>
            <w:top w:val="none" w:sz="0" w:space="0" w:color="auto"/>
            <w:left w:val="none" w:sz="0" w:space="0" w:color="auto"/>
            <w:bottom w:val="none" w:sz="0" w:space="0" w:color="auto"/>
            <w:right w:val="none" w:sz="0" w:space="0" w:color="auto"/>
          </w:divBdr>
        </w:div>
      </w:divsChild>
    </w:div>
    <w:div w:id="2033218981">
      <w:bodyDiv w:val="1"/>
      <w:marLeft w:val="0"/>
      <w:marRight w:val="0"/>
      <w:marTop w:val="0"/>
      <w:marBottom w:val="0"/>
      <w:divBdr>
        <w:top w:val="none" w:sz="0" w:space="0" w:color="auto"/>
        <w:left w:val="none" w:sz="0" w:space="0" w:color="auto"/>
        <w:bottom w:val="none" w:sz="0" w:space="0" w:color="auto"/>
        <w:right w:val="none" w:sz="0" w:space="0" w:color="auto"/>
      </w:divBdr>
    </w:div>
    <w:div w:id="20479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ga.in.gov/legislative/laws/2021/ic/titles/036/" TargetMode="External"/><Relationship Id="rId4" Type="http://schemas.openxmlformats.org/officeDocument/2006/relationships/hyperlink" Target="http://iga.in.gov/legislative/laws/2021/ic/titles/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Malott</dc:creator>
  <cp:keywords/>
  <dc:description/>
  <cp:lastModifiedBy>Nicole Bailey</cp:lastModifiedBy>
  <cp:revision>2</cp:revision>
  <dcterms:created xsi:type="dcterms:W3CDTF">2022-07-07T19:20:00Z</dcterms:created>
  <dcterms:modified xsi:type="dcterms:W3CDTF">2022-07-07T19:20:00Z</dcterms:modified>
</cp:coreProperties>
</file>