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46" w:rsidRDefault="00CA1E4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COMMISSION FOR HIGHER EDUCATION</w:t>
      </w:r>
    </w:p>
    <w:p w:rsidR="00CA1E46" w:rsidRDefault="00200276">
      <w:pPr>
        <w:rPr>
          <w:rFonts w:ascii="Times New Roman" w:hAnsi="Times New Roman"/>
        </w:rPr>
      </w:pPr>
      <w:r>
        <w:rPr>
          <w:rFonts w:ascii="Times New Roman" w:hAnsi="Times New Roman"/>
        </w:rPr>
        <w:t>Friday, June 12, 2009</w:t>
      </w:r>
    </w:p>
    <w:p w:rsidR="00CA1E46" w:rsidRDefault="00CA1E46">
      <w:pPr>
        <w:rPr>
          <w:rFonts w:ascii="Times New Roman" w:hAnsi="Times New Roman"/>
        </w:rPr>
      </w:pPr>
    </w:p>
    <w:p w:rsidR="00CA1E46" w:rsidRDefault="00CA1E46">
      <w:pPr>
        <w:rPr>
          <w:rFonts w:ascii="Times New Roman" w:hAnsi="Times New Roman"/>
        </w:rPr>
      </w:pPr>
    </w:p>
    <w:p w:rsidR="00CA1E46" w:rsidRDefault="00CA1E46">
      <w:pPr>
        <w:rPr>
          <w:rFonts w:ascii="Times New Roman" w:hAnsi="Times New Roman"/>
        </w:rPr>
      </w:pPr>
    </w:p>
    <w:p w:rsidR="00CA1E46" w:rsidRDefault="00CA1E46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</w:t>
      </w:r>
      <w:r w:rsidR="00587BA6">
        <w:rPr>
          <w:rFonts w:ascii="Times New Roman" w:hAnsi="Times New Roman"/>
          <w:b/>
        </w:rPr>
        <w:t>ISCUSSION</w:t>
      </w:r>
      <w:r w:rsidR="00200276">
        <w:rPr>
          <w:rFonts w:ascii="Times New Roman" w:hAnsi="Times New Roman"/>
          <w:b/>
        </w:rPr>
        <w:t xml:space="preserve"> ITEM A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 w:rsidR="00200276">
        <w:rPr>
          <w:rFonts w:ascii="Times New Roman" w:hAnsi="Times New Roman"/>
          <w:b/>
          <w:u w:val="single"/>
        </w:rPr>
        <w:t>Results of Ivy Tech Community College Remediation Pilot Projects</w:t>
      </w:r>
    </w:p>
    <w:p w:rsidR="00CA1E46" w:rsidRDefault="00CA1E46">
      <w:pPr>
        <w:tabs>
          <w:tab w:val="left" w:pos="3240"/>
        </w:tabs>
        <w:ind w:left="3240" w:hanging="3240"/>
        <w:rPr>
          <w:rFonts w:ascii="Times New Roman" w:hAnsi="Times New Roman"/>
          <w:b/>
          <w:u w:val="single"/>
        </w:rPr>
      </w:pPr>
    </w:p>
    <w:p w:rsidR="00CA1E46" w:rsidRDefault="00CA1E46">
      <w:pPr>
        <w:tabs>
          <w:tab w:val="left" w:pos="-180"/>
          <w:tab w:val="left" w:pos="3240"/>
        </w:tabs>
        <w:ind w:left="3600" w:hanging="3240"/>
        <w:rPr>
          <w:rFonts w:ascii="Times New Roman" w:hAnsi="Times New Roman"/>
          <w:b/>
        </w:rPr>
      </w:pPr>
    </w:p>
    <w:p w:rsidR="00CA1E46" w:rsidRDefault="00CA1E46">
      <w:pPr>
        <w:tabs>
          <w:tab w:val="left" w:pos="-180"/>
          <w:tab w:val="left" w:pos="3240"/>
        </w:tabs>
        <w:ind w:left="3600" w:hanging="3240"/>
        <w:rPr>
          <w:rFonts w:ascii="Times New Roman" w:hAnsi="Times New Roman"/>
          <w:b/>
        </w:rPr>
      </w:pPr>
    </w:p>
    <w:p w:rsidR="00CA1E46" w:rsidRDefault="00CA1E46">
      <w:pPr>
        <w:tabs>
          <w:tab w:val="left" w:pos="-180"/>
          <w:tab w:val="left" w:pos="3240"/>
        </w:tabs>
        <w:ind w:left="3600" w:hanging="3600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  <w:b/>
        </w:rPr>
        <w:t>Staff Recommendation</w:t>
      </w:r>
      <w:r>
        <w:rPr>
          <w:rFonts w:ascii="Times New Roman" w:hAnsi="Times New Roman"/>
          <w:b/>
        </w:rPr>
        <w:tab/>
      </w:r>
      <w:r w:rsidR="00200276">
        <w:rPr>
          <w:rFonts w:ascii="Times New Roman" w:hAnsi="Times New Roman"/>
          <w:bCs/>
        </w:rPr>
        <w:t>For discussion only.</w:t>
      </w:r>
      <w:proofErr w:type="gramEnd"/>
    </w:p>
    <w:p w:rsidR="00CA1E46" w:rsidRDefault="00CA1E46">
      <w:pPr>
        <w:tabs>
          <w:tab w:val="left" w:pos="3240"/>
        </w:tabs>
        <w:rPr>
          <w:rFonts w:ascii="Times New Roman" w:hAnsi="Times New Roman"/>
        </w:rPr>
      </w:pPr>
    </w:p>
    <w:p w:rsidR="00CA1E46" w:rsidRDefault="00CA1E46">
      <w:pPr>
        <w:tabs>
          <w:tab w:val="left" w:pos="3240"/>
        </w:tabs>
        <w:ind w:left="3240" w:hanging="3240"/>
        <w:rPr>
          <w:rFonts w:ascii="Times New Roman" w:hAnsi="Times New Roman"/>
        </w:rPr>
      </w:pPr>
      <w:r>
        <w:rPr>
          <w:rFonts w:ascii="Times New Roman" w:hAnsi="Times New Roman"/>
          <w:b/>
        </w:rPr>
        <w:t>Background</w:t>
      </w:r>
      <w:r>
        <w:rPr>
          <w:rFonts w:ascii="Times New Roman" w:hAnsi="Times New Roman"/>
          <w:b/>
        </w:rPr>
        <w:tab/>
      </w:r>
      <w:r w:rsidR="001D18E7">
        <w:rPr>
          <w:rFonts w:ascii="Times New Roman" w:hAnsi="Times New Roman"/>
        </w:rPr>
        <w:t xml:space="preserve">Ivy Tech Community College is </w:t>
      </w:r>
      <w:r w:rsidR="00642193">
        <w:rPr>
          <w:rFonts w:ascii="Times New Roman" w:hAnsi="Times New Roman"/>
        </w:rPr>
        <w:t>completing two grant</w:t>
      </w:r>
      <w:r w:rsidR="001D18E7" w:rsidRPr="001D18E7">
        <w:rPr>
          <w:rFonts w:ascii="Times New Roman" w:hAnsi="Times New Roman"/>
        </w:rPr>
        <w:t xml:space="preserve">-funded projects </w:t>
      </w:r>
      <w:r w:rsidR="001D18E7">
        <w:rPr>
          <w:rFonts w:ascii="Times New Roman" w:hAnsi="Times New Roman"/>
        </w:rPr>
        <w:t xml:space="preserve">that </w:t>
      </w:r>
      <w:r w:rsidR="001D18E7" w:rsidRPr="001D18E7">
        <w:rPr>
          <w:rFonts w:ascii="Times New Roman" w:hAnsi="Times New Roman"/>
        </w:rPr>
        <w:t>focus</w:t>
      </w:r>
      <w:r w:rsidR="001D18E7">
        <w:rPr>
          <w:rFonts w:ascii="Times New Roman" w:hAnsi="Times New Roman"/>
        </w:rPr>
        <w:t>ed on improving remedial</w:t>
      </w:r>
      <w:r w:rsidR="00642193">
        <w:rPr>
          <w:rFonts w:ascii="Times New Roman" w:hAnsi="Times New Roman"/>
        </w:rPr>
        <w:t xml:space="preserve"> education.</w:t>
      </w:r>
      <w:r w:rsidR="001D18E7" w:rsidRPr="001D18E7">
        <w:rPr>
          <w:rFonts w:ascii="Times New Roman" w:hAnsi="Times New Roman"/>
        </w:rPr>
        <w:t>  The two grants allowed the College to examine current practice and conduct various pilot projects to gauge the effectiveness of selected appr</w:t>
      </w:r>
      <w:r w:rsidR="00642193">
        <w:rPr>
          <w:rFonts w:ascii="Times New Roman" w:hAnsi="Times New Roman"/>
        </w:rPr>
        <w:t>oaches</w:t>
      </w:r>
      <w:r>
        <w:rPr>
          <w:rFonts w:ascii="Times New Roman" w:hAnsi="Times New Roman"/>
        </w:rPr>
        <w:t>.</w:t>
      </w:r>
      <w:r w:rsidR="00642193">
        <w:rPr>
          <w:rFonts w:ascii="Times New Roman" w:hAnsi="Times New Roman"/>
        </w:rPr>
        <w:t xml:space="preserve"> </w:t>
      </w:r>
      <w:r w:rsidR="001D18E7">
        <w:rPr>
          <w:rFonts w:ascii="Times New Roman" w:hAnsi="Times New Roman"/>
        </w:rPr>
        <w:t>The results of these pilot projects were presented at a symposium, which was held at Ivy Tech Indianapolis on April 24, 2009.</w:t>
      </w:r>
    </w:p>
    <w:p w:rsidR="001D18E7" w:rsidRDefault="001D18E7">
      <w:pPr>
        <w:tabs>
          <w:tab w:val="left" w:pos="3240"/>
        </w:tabs>
        <w:ind w:left="3240" w:hanging="3240"/>
        <w:rPr>
          <w:rFonts w:ascii="Times New Roman" w:hAnsi="Times New Roman"/>
        </w:rPr>
      </w:pPr>
    </w:p>
    <w:p w:rsidR="001D18E7" w:rsidRDefault="001D18E7">
      <w:pPr>
        <w:tabs>
          <w:tab w:val="left" w:pos="3240"/>
        </w:tabs>
        <w:ind w:left="3240" w:hanging="32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As part of a larger “Shifting Gears” grant, the Joyce Foundation awarded $600,000 to the College to develop </w:t>
      </w:r>
      <w:r w:rsidRPr="001D18E7">
        <w:rPr>
          <w:rFonts w:ascii="Times New Roman" w:hAnsi="Times New Roman"/>
        </w:rPr>
        <w:t>embedded or contextualized skills pilots in collaboration with the faculty of college technical programs</w:t>
      </w:r>
      <w:r>
        <w:rPr>
          <w:rFonts w:ascii="Times New Roman" w:hAnsi="Times New Roman"/>
        </w:rPr>
        <w:t>, including</w:t>
      </w:r>
      <w:r w:rsidRPr="001D18E7">
        <w:rPr>
          <w:rFonts w:ascii="Times New Roman" w:hAnsi="Times New Roman"/>
        </w:rPr>
        <w:t xml:space="preserve"> Early Childhood Education, Manufacturing and Industrial Technology, and Automotive Technology.</w:t>
      </w:r>
      <w:r w:rsidRPr="0068010C">
        <w:rPr>
          <w:rFonts w:ascii="Times New Roman" w:hAnsi="Times New Roman"/>
        </w:rPr>
        <w:t xml:space="preserve"> </w:t>
      </w:r>
      <w:r w:rsidR="0068010C">
        <w:rPr>
          <w:rFonts w:ascii="Times New Roman" w:hAnsi="Times New Roman"/>
        </w:rPr>
        <w:t xml:space="preserve"> </w:t>
      </w:r>
      <w:r w:rsidR="0068010C" w:rsidRPr="0068010C">
        <w:rPr>
          <w:rFonts w:ascii="Times New Roman" w:hAnsi="Times New Roman"/>
        </w:rPr>
        <w:t xml:space="preserve">In the pilots, faculty reworked </w:t>
      </w:r>
      <w:r w:rsidR="0068010C">
        <w:rPr>
          <w:rFonts w:ascii="Times New Roman" w:hAnsi="Times New Roman"/>
        </w:rPr>
        <w:t>the curriculum</w:t>
      </w:r>
      <w:r w:rsidR="0068010C" w:rsidRPr="0068010C">
        <w:rPr>
          <w:rFonts w:ascii="Times New Roman" w:hAnsi="Times New Roman"/>
        </w:rPr>
        <w:t xml:space="preserve"> </w:t>
      </w:r>
      <w:r w:rsidR="0068010C">
        <w:rPr>
          <w:rFonts w:ascii="Times New Roman" w:hAnsi="Times New Roman"/>
        </w:rPr>
        <w:t>to c</w:t>
      </w:r>
      <w:r w:rsidR="0068010C" w:rsidRPr="0068010C">
        <w:rPr>
          <w:rFonts w:ascii="Times New Roman" w:hAnsi="Times New Roman"/>
        </w:rPr>
        <w:t>ombin</w:t>
      </w:r>
      <w:r w:rsidR="0068010C">
        <w:rPr>
          <w:rFonts w:ascii="Times New Roman" w:hAnsi="Times New Roman"/>
        </w:rPr>
        <w:t>e</w:t>
      </w:r>
      <w:r w:rsidR="0068010C" w:rsidRPr="0068010C">
        <w:rPr>
          <w:rFonts w:ascii="Times New Roman" w:hAnsi="Times New Roman"/>
        </w:rPr>
        <w:t xml:space="preserve"> academic skills advancement and entry-level technical coursework, </w:t>
      </w:r>
      <w:r w:rsidR="0068010C">
        <w:rPr>
          <w:rFonts w:ascii="Times New Roman" w:hAnsi="Times New Roman"/>
        </w:rPr>
        <w:t xml:space="preserve">in order </w:t>
      </w:r>
      <w:r w:rsidR="0068010C" w:rsidRPr="0068010C">
        <w:rPr>
          <w:rFonts w:ascii="Times New Roman" w:hAnsi="Times New Roman"/>
        </w:rPr>
        <w:t>to help low-income working adults gain workforce credentials and readiness skills.</w:t>
      </w:r>
    </w:p>
    <w:p w:rsidR="0068010C" w:rsidRDefault="0068010C">
      <w:pPr>
        <w:tabs>
          <w:tab w:val="left" w:pos="3240"/>
        </w:tabs>
        <w:ind w:left="3240" w:hanging="3240"/>
        <w:rPr>
          <w:rFonts w:ascii="Times New Roman" w:hAnsi="Times New Roman"/>
        </w:rPr>
      </w:pPr>
    </w:p>
    <w:p w:rsidR="0068010C" w:rsidRDefault="0068010C">
      <w:pPr>
        <w:tabs>
          <w:tab w:val="left" w:pos="3240"/>
        </w:tabs>
        <w:ind w:left="3240" w:hanging="32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In the grant from the Lilly Endowment, which provided the College with $1.6 million over two years, the pilot projects focused on ways to accelerate </w:t>
      </w:r>
      <w:r w:rsidRPr="00A01D26">
        <w:rPr>
          <w:rFonts w:ascii="Times New Roman" w:hAnsi="Times New Roman"/>
        </w:rPr>
        <w:t>re</w:t>
      </w:r>
      <w:r w:rsidR="00A01D26" w:rsidRPr="00A01D26">
        <w:rPr>
          <w:rFonts w:ascii="Times New Roman" w:hAnsi="Times New Roman"/>
        </w:rPr>
        <w:t xml:space="preserve">mediation so that students could </w:t>
      </w:r>
      <w:r w:rsidRPr="00A01D26">
        <w:rPr>
          <w:rFonts w:ascii="Times New Roman" w:hAnsi="Times New Roman"/>
        </w:rPr>
        <w:t>successfully master</w:t>
      </w:r>
      <w:r w:rsidR="00A01D26" w:rsidRPr="00A01D26">
        <w:rPr>
          <w:rFonts w:ascii="Times New Roman" w:hAnsi="Times New Roman"/>
        </w:rPr>
        <w:t xml:space="preserve"> </w:t>
      </w:r>
      <w:r w:rsidRPr="00A01D26">
        <w:rPr>
          <w:rFonts w:ascii="Times New Roman" w:hAnsi="Times New Roman"/>
        </w:rPr>
        <w:t>basic skills within a shorter timeframe than the traditional semester</w:t>
      </w:r>
      <w:r>
        <w:rPr>
          <w:rFonts w:ascii="Arial" w:hAnsi="Arial" w:cs="Arial"/>
          <w:sz w:val="20"/>
        </w:rPr>
        <w:t>. </w:t>
      </w:r>
    </w:p>
    <w:p w:rsidR="00CA1E46" w:rsidRDefault="00CA1E46">
      <w:pPr>
        <w:tabs>
          <w:tab w:val="left" w:pos="3240"/>
        </w:tabs>
        <w:ind w:left="3240" w:hanging="3240"/>
        <w:rPr>
          <w:rFonts w:ascii="Times New Roman" w:hAnsi="Times New Roman"/>
        </w:rPr>
      </w:pPr>
    </w:p>
    <w:p w:rsidR="00CA1E46" w:rsidRDefault="00CA1E46">
      <w:pPr>
        <w:tabs>
          <w:tab w:val="left" w:pos="3240"/>
          <w:tab w:val="left" w:pos="3690"/>
          <w:tab w:val="left" w:pos="3960"/>
        </w:tabs>
        <w:ind w:left="3690" w:hanging="3690"/>
        <w:rPr>
          <w:rFonts w:ascii="Times New Roman" w:hAnsi="Times New Roman"/>
        </w:rPr>
      </w:pPr>
      <w:r>
        <w:rPr>
          <w:rFonts w:ascii="Times New Roman" w:hAnsi="Times New Roman"/>
          <w:b/>
        </w:rPr>
        <w:t>Supporting Document</w:t>
      </w:r>
      <w:r>
        <w:rPr>
          <w:rFonts w:ascii="Times New Roman" w:hAnsi="Times New Roman"/>
        </w:rPr>
        <w:tab/>
      </w:r>
      <w:r w:rsidR="00200276" w:rsidRPr="00200276">
        <w:rPr>
          <w:rFonts w:ascii="Times New Roman" w:hAnsi="Times New Roman"/>
          <w:i/>
        </w:rPr>
        <w:t>To be distributed</w:t>
      </w:r>
    </w:p>
    <w:p w:rsidR="00CA1E46" w:rsidRDefault="00CA1E46">
      <w:pPr>
        <w:tabs>
          <w:tab w:val="left" w:pos="3240"/>
          <w:tab w:val="left" w:pos="3690"/>
          <w:tab w:val="left" w:pos="3960"/>
        </w:tabs>
        <w:ind w:left="3690" w:hanging="3690"/>
        <w:rPr>
          <w:rFonts w:ascii="Times New Roman" w:hAnsi="Times New Roman"/>
        </w:rPr>
      </w:pPr>
    </w:p>
    <w:sectPr w:rsidR="00CA1E46" w:rsidSect="00110185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87BA6"/>
    <w:rsid w:val="00110185"/>
    <w:rsid w:val="001D18E7"/>
    <w:rsid w:val="00200276"/>
    <w:rsid w:val="002C1346"/>
    <w:rsid w:val="00587BA6"/>
    <w:rsid w:val="00642193"/>
    <w:rsid w:val="0068010C"/>
    <w:rsid w:val="00A01D26"/>
    <w:rsid w:val="00CA1E46"/>
    <w:rsid w:val="00FA2CFF"/>
    <w:rsid w:val="00FB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85"/>
    <w:rPr>
      <w:rFonts w:ascii="NewCenturySchlbk" w:hAnsi="NewCenturySchlbk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Cover: Decision Item</vt:lpstr>
    </vt:vector>
  </TitlesOfParts>
  <Company>CHE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Cover: Decision Item</dc:title>
  <dc:subject/>
  <dc:creator>Microsoft Corporation</dc:creator>
  <cp:keywords/>
  <cp:lastModifiedBy> </cp:lastModifiedBy>
  <cp:revision>2</cp:revision>
  <cp:lastPrinted>1995-07-11T20:10:00Z</cp:lastPrinted>
  <dcterms:created xsi:type="dcterms:W3CDTF">2009-06-04T12:40:00Z</dcterms:created>
  <dcterms:modified xsi:type="dcterms:W3CDTF">2009-06-04T12:40:00Z</dcterms:modified>
</cp:coreProperties>
</file>