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336" w:rsidRDefault="00604336">
      <w:pPr>
        <w:pStyle w:val="Heading1"/>
        <w:rPr>
          <w:rFonts w:ascii="Times New Roman" w:hAnsi="Times New Roman"/>
        </w:rPr>
      </w:pPr>
      <w:r>
        <w:rPr>
          <w:rFonts w:ascii="Times New Roman" w:hAnsi="Times New Roman"/>
        </w:rPr>
        <w:t>COMMISSION FOR HIGHER EDUCATION</w:t>
      </w:r>
    </w:p>
    <w:p w:rsidR="00604336" w:rsidRDefault="00BD2509">
      <w:pPr>
        <w:rPr>
          <w:rFonts w:ascii="Times New Roman" w:hAnsi="Times New Roman"/>
        </w:rPr>
      </w:pPr>
      <w:r>
        <w:rPr>
          <w:rFonts w:ascii="Times New Roman" w:hAnsi="Times New Roman"/>
        </w:rPr>
        <w:t xml:space="preserve">Friday, </w:t>
      </w:r>
      <w:r w:rsidR="006127E1">
        <w:rPr>
          <w:rFonts w:ascii="Times New Roman" w:hAnsi="Times New Roman"/>
        </w:rPr>
        <w:t>March</w:t>
      </w:r>
      <w:r w:rsidR="006E7AF8">
        <w:rPr>
          <w:rFonts w:ascii="Times New Roman" w:hAnsi="Times New Roman"/>
        </w:rPr>
        <w:t xml:space="preserve"> 13</w:t>
      </w:r>
      <w:r w:rsidR="00604336">
        <w:rPr>
          <w:rFonts w:ascii="Times New Roman" w:hAnsi="Times New Roman"/>
        </w:rPr>
        <w:t xml:space="preserve">, </w:t>
      </w:r>
      <w:r w:rsidR="006E7AF8">
        <w:rPr>
          <w:rFonts w:ascii="Times New Roman" w:hAnsi="Times New Roman"/>
        </w:rPr>
        <w:t>2009</w:t>
      </w:r>
    </w:p>
    <w:p w:rsidR="00604336" w:rsidRDefault="00604336">
      <w:pPr>
        <w:rPr>
          <w:rFonts w:ascii="Times New Roman" w:hAnsi="Times New Roman"/>
        </w:rPr>
      </w:pPr>
    </w:p>
    <w:p w:rsidR="00604336" w:rsidRDefault="00604336">
      <w:pPr>
        <w:rPr>
          <w:rFonts w:ascii="Times New Roman" w:hAnsi="Times New Roman"/>
        </w:rPr>
      </w:pPr>
    </w:p>
    <w:p w:rsidR="00604336" w:rsidRDefault="00604336">
      <w:pPr>
        <w:rPr>
          <w:rFonts w:ascii="Times New Roman" w:hAnsi="Times New Roman"/>
        </w:rPr>
      </w:pPr>
    </w:p>
    <w:p w:rsidR="00604336" w:rsidRDefault="00301884">
      <w:pPr>
        <w:tabs>
          <w:tab w:val="left" w:pos="3690"/>
        </w:tabs>
        <w:ind w:left="3690" w:hanging="3690"/>
        <w:rPr>
          <w:rFonts w:ascii="Times New Roman" w:hAnsi="Times New Roman"/>
        </w:rPr>
      </w:pPr>
      <w:r>
        <w:rPr>
          <w:rFonts w:ascii="Times New Roman" w:hAnsi="Times New Roman"/>
          <w:b/>
        </w:rPr>
        <w:t>DECISION ITEM A-3</w:t>
      </w:r>
      <w:r w:rsidR="00604336">
        <w:rPr>
          <w:rFonts w:ascii="Times New Roman" w:hAnsi="Times New Roman"/>
          <w:b/>
        </w:rPr>
        <w:t>:</w:t>
      </w:r>
      <w:r w:rsidR="00604336">
        <w:rPr>
          <w:rFonts w:ascii="Times New Roman" w:hAnsi="Times New Roman"/>
        </w:rPr>
        <w:tab/>
      </w:r>
      <w:r w:rsidR="00BD2509">
        <w:rPr>
          <w:rFonts w:ascii="Times New Roman" w:hAnsi="Times New Roman"/>
          <w:b/>
          <w:u w:val="single"/>
        </w:rPr>
        <w:t xml:space="preserve">Associate of Science in Supply Chain Logistics Management </w:t>
      </w:r>
      <w:proofErr w:type="gramStart"/>
      <w:r w:rsidR="00BD2509">
        <w:rPr>
          <w:rFonts w:ascii="Times New Roman" w:hAnsi="Times New Roman"/>
          <w:b/>
          <w:u w:val="single"/>
        </w:rPr>
        <w:t>To</w:t>
      </w:r>
      <w:proofErr w:type="gramEnd"/>
      <w:r w:rsidR="00BD2509">
        <w:rPr>
          <w:rFonts w:ascii="Times New Roman" w:hAnsi="Times New Roman"/>
          <w:b/>
          <w:u w:val="single"/>
        </w:rPr>
        <w:t xml:space="preserve"> Be Offered by Vincennes University</w:t>
      </w:r>
      <w:r w:rsidR="00693AEE">
        <w:rPr>
          <w:rFonts w:ascii="Times New Roman" w:hAnsi="Times New Roman"/>
          <w:b/>
          <w:u w:val="single"/>
        </w:rPr>
        <w:t xml:space="preserve"> at</w:t>
      </w:r>
      <w:r w:rsidR="006C1D98">
        <w:rPr>
          <w:rFonts w:ascii="Times New Roman" w:hAnsi="Times New Roman"/>
          <w:b/>
          <w:u w:val="single"/>
        </w:rPr>
        <w:t xml:space="preserve"> </w:t>
      </w:r>
      <w:r w:rsidR="006E7AF8">
        <w:rPr>
          <w:rFonts w:ascii="Times New Roman" w:hAnsi="Times New Roman"/>
          <w:b/>
          <w:u w:val="single"/>
        </w:rPr>
        <w:t xml:space="preserve">the </w:t>
      </w:r>
      <w:r w:rsidR="006C1D98">
        <w:rPr>
          <w:rFonts w:ascii="Times New Roman" w:hAnsi="Times New Roman"/>
          <w:b/>
          <w:u w:val="single"/>
        </w:rPr>
        <w:t>Indianapolis</w:t>
      </w:r>
      <w:r w:rsidR="00BD2509">
        <w:rPr>
          <w:rFonts w:ascii="Times New Roman" w:hAnsi="Times New Roman"/>
          <w:b/>
          <w:u w:val="single"/>
        </w:rPr>
        <w:t xml:space="preserve"> </w:t>
      </w:r>
      <w:r w:rsidR="00AC3FCB">
        <w:rPr>
          <w:rFonts w:ascii="Times New Roman" w:hAnsi="Times New Roman"/>
          <w:b/>
          <w:u w:val="single"/>
        </w:rPr>
        <w:t>Aviation</w:t>
      </w:r>
      <w:r w:rsidR="00BD2509">
        <w:rPr>
          <w:rFonts w:ascii="Times New Roman" w:hAnsi="Times New Roman"/>
          <w:b/>
          <w:u w:val="single"/>
        </w:rPr>
        <w:t xml:space="preserve"> Technology Center</w:t>
      </w:r>
    </w:p>
    <w:p w:rsidR="00604336" w:rsidRDefault="00604336">
      <w:pPr>
        <w:tabs>
          <w:tab w:val="left" w:pos="3690"/>
        </w:tabs>
        <w:ind w:left="3690" w:hanging="3690"/>
        <w:rPr>
          <w:rFonts w:ascii="Times New Roman" w:hAnsi="Times New Roman"/>
        </w:rPr>
      </w:pPr>
    </w:p>
    <w:p w:rsidR="00604336" w:rsidRDefault="00604336">
      <w:pPr>
        <w:tabs>
          <w:tab w:val="left" w:pos="3690"/>
        </w:tabs>
        <w:ind w:left="3690" w:hanging="3690"/>
        <w:rPr>
          <w:rFonts w:ascii="Times New Roman" w:hAnsi="Times New Roman"/>
        </w:rPr>
      </w:pPr>
    </w:p>
    <w:p w:rsidR="00C31E3D" w:rsidRDefault="00C31E3D">
      <w:pPr>
        <w:tabs>
          <w:tab w:val="left" w:pos="3690"/>
        </w:tabs>
        <w:ind w:left="3690" w:hanging="3690"/>
        <w:rPr>
          <w:rFonts w:ascii="Times New Roman" w:hAnsi="Times New Roman"/>
        </w:rPr>
      </w:pPr>
    </w:p>
    <w:p w:rsidR="0029769B" w:rsidRDefault="00604336" w:rsidP="0029769B">
      <w:pPr>
        <w:tabs>
          <w:tab w:val="left" w:pos="3690"/>
        </w:tabs>
        <w:ind w:left="3690" w:hanging="3690"/>
        <w:rPr>
          <w:rFonts w:ascii="Times New Roman" w:hAnsi="Times New Roman"/>
        </w:rPr>
      </w:pPr>
      <w:r>
        <w:rPr>
          <w:rFonts w:ascii="Times New Roman" w:hAnsi="Times New Roman"/>
          <w:b/>
        </w:rPr>
        <w:t>Staff Recommendation</w:t>
      </w:r>
      <w:r>
        <w:rPr>
          <w:rFonts w:ascii="Times New Roman" w:hAnsi="Times New Roman"/>
        </w:rPr>
        <w:tab/>
      </w:r>
      <w:r w:rsidR="0029769B">
        <w:rPr>
          <w:rFonts w:ascii="Times New Roman" w:hAnsi="Times New Roman"/>
        </w:rPr>
        <w:t xml:space="preserve">That the Commission for Higher Education approve the </w:t>
      </w:r>
      <w:r w:rsidR="0029769B" w:rsidRPr="0029769B">
        <w:rPr>
          <w:rFonts w:ascii="Times New Roman" w:hAnsi="Times New Roman"/>
        </w:rPr>
        <w:t>Associate of Science in Supply Chain Logistics Management To Be Offered by Vincennes University at the Indianapolis Aviation Technology Center</w:t>
      </w:r>
      <w:r w:rsidR="0029769B">
        <w:rPr>
          <w:rFonts w:ascii="Times New Roman" w:hAnsi="Times New Roman"/>
        </w:rPr>
        <w:t xml:space="preserve">, in accordance with the background discussion in this agenda item and the </w:t>
      </w:r>
      <w:r w:rsidR="0029769B">
        <w:rPr>
          <w:rFonts w:ascii="Times New Roman" w:hAnsi="Times New Roman"/>
          <w:i/>
        </w:rPr>
        <w:t>Abstract</w:t>
      </w:r>
      <w:r w:rsidR="0029769B">
        <w:rPr>
          <w:rFonts w:ascii="Times New Roman" w:hAnsi="Times New Roman"/>
        </w:rPr>
        <w:t>, February 27, 2009; and</w:t>
      </w:r>
    </w:p>
    <w:p w:rsidR="0029769B" w:rsidRDefault="0029769B" w:rsidP="0029769B">
      <w:pPr>
        <w:tabs>
          <w:tab w:val="left" w:pos="3690"/>
        </w:tabs>
        <w:ind w:left="3690" w:hanging="3690"/>
        <w:rPr>
          <w:rFonts w:ascii="Times New Roman" w:hAnsi="Times New Roman"/>
        </w:rPr>
      </w:pPr>
    </w:p>
    <w:p w:rsidR="0029769B" w:rsidRDefault="0029769B" w:rsidP="0029769B">
      <w:pPr>
        <w:tabs>
          <w:tab w:val="left" w:pos="3690"/>
        </w:tabs>
        <w:ind w:left="3690" w:hanging="3690"/>
        <w:rPr>
          <w:rFonts w:ascii="Times New Roman" w:hAnsi="Times New Roman"/>
        </w:rPr>
      </w:pPr>
      <w:r>
        <w:rPr>
          <w:rFonts w:ascii="Times New Roman" w:hAnsi="Times New Roman"/>
        </w:rPr>
        <w:tab/>
        <w:t xml:space="preserve">That the Commission </w:t>
      </w:r>
      <w:proofErr w:type="gramStart"/>
      <w:r>
        <w:rPr>
          <w:rFonts w:ascii="Times New Roman" w:hAnsi="Times New Roman"/>
        </w:rPr>
        <w:t>recommend</w:t>
      </w:r>
      <w:proofErr w:type="gramEnd"/>
      <w:r>
        <w:rPr>
          <w:rFonts w:ascii="Times New Roman" w:hAnsi="Times New Roman"/>
        </w:rPr>
        <w:t xml:space="preserve"> no new state funds, in accordance with the supporting document, </w:t>
      </w:r>
      <w:r>
        <w:rPr>
          <w:rFonts w:ascii="Times New Roman" w:hAnsi="Times New Roman"/>
          <w:i/>
        </w:rPr>
        <w:t>New Academic Degree Program Proposal Summary</w:t>
      </w:r>
      <w:r>
        <w:rPr>
          <w:rFonts w:ascii="Times New Roman" w:hAnsi="Times New Roman"/>
        </w:rPr>
        <w:t>, February 27, 2009.</w:t>
      </w:r>
    </w:p>
    <w:p w:rsidR="007448AB" w:rsidRDefault="007448AB" w:rsidP="0029769B">
      <w:pPr>
        <w:tabs>
          <w:tab w:val="left" w:pos="3690"/>
          <w:tab w:val="left" w:pos="4140"/>
        </w:tabs>
        <w:ind w:left="4140" w:hanging="4140"/>
        <w:rPr>
          <w:rFonts w:ascii="Times New Roman" w:hAnsi="Times New Roman"/>
        </w:rPr>
      </w:pPr>
    </w:p>
    <w:p w:rsidR="001A58DB" w:rsidRDefault="00604336">
      <w:pPr>
        <w:tabs>
          <w:tab w:val="left" w:pos="3690"/>
        </w:tabs>
        <w:ind w:left="3690" w:hanging="3690"/>
        <w:rPr>
          <w:rFonts w:ascii="Times New Roman" w:hAnsi="Times New Roman"/>
        </w:rPr>
      </w:pPr>
      <w:r>
        <w:rPr>
          <w:rFonts w:ascii="Times New Roman" w:hAnsi="Times New Roman"/>
          <w:b/>
        </w:rPr>
        <w:t>Background</w:t>
      </w:r>
      <w:r w:rsidR="00AC3FCB">
        <w:rPr>
          <w:rFonts w:ascii="Times New Roman" w:hAnsi="Times New Roman"/>
        </w:rPr>
        <w:tab/>
      </w:r>
      <w:r w:rsidR="006A11C4">
        <w:rPr>
          <w:rFonts w:ascii="Times New Roman" w:hAnsi="Times New Roman"/>
        </w:rPr>
        <w:t xml:space="preserve">The Commission for Higher Education has acted twice </w:t>
      </w:r>
      <w:r w:rsidR="00D5100B">
        <w:rPr>
          <w:rFonts w:ascii="Times New Roman" w:hAnsi="Times New Roman"/>
        </w:rPr>
        <w:t xml:space="preserve">in the past five months </w:t>
      </w:r>
      <w:r w:rsidR="006A11C4">
        <w:rPr>
          <w:rFonts w:ascii="Times New Roman" w:hAnsi="Times New Roman"/>
        </w:rPr>
        <w:t xml:space="preserve">on the Vincennes University request for multiple authorizations for the A.S. in Supply Chain Logistics Management.  </w:t>
      </w:r>
      <w:r w:rsidR="00AC3FCB">
        <w:rPr>
          <w:rFonts w:ascii="Times New Roman" w:hAnsi="Times New Roman"/>
        </w:rPr>
        <w:t>At its September 1</w:t>
      </w:r>
      <w:r w:rsidR="001A58DB">
        <w:rPr>
          <w:rFonts w:ascii="Times New Roman" w:hAnsi="Times New Roman"/>
        </w:rPr>
        <w:t xml:space="preserve">2, 2008 meeting, the Commission </w:t>
      </w:r>
      <w:r w:rsidR="00AC3FCB">
        <w:rPr>
          <w:rFonts w:ascii="Times New Roman" w:hAnsi="Times New Roman"/>
        </w:rPr>
        <w:t xml:space="preserve">authorized Vincennes University to offer </w:t>
      </w:r>
      <w:r w:rsidR="001A58DB">
        <w:rPr>
          <w:rFonts w:ascii="Times New Roman" w:hAnsi="Times New Roman"/>
        </w:rPr>
        <w:t xml:space="preserve">its degree </w:t>
      </w:r>
      <w:r w:rsidR="00AC3FCB">
        <w:rPr>
          <w:rFonts w:ascii="Times New Roman" w:hAnsi="Times New Roman"/>
        </w:rPr>
        <w:t xml:space="preserve">at Vincennes and Princeton (Gibson County).  </w:t>
      </w:r>
      <w:r w:rsidR="001A58DB">
        <w:rPr>
          <w:rFonts w:ascii="Times New Roman" w:hAnsi="Times New Roman"/>
        </w:rPr>
        <w:t>At its November 14, 2008 meeting, the Commission approved: (1) a delay, until the February 2009 Commission meeting, in taking action on the VU request to offer the program at the Indianapolis Aviation Technology Center and (2) a delay, until after 2008-09 academic year has concluded, in taking action on the VU request to offer the program at the Jasper center and statewide via distance education.</w:t>
      </w:r>
    </w:p>
    <w:p w:rsidR="00D5100B" w:rsidRDefault="00D5100B">
      <w:pPr>
        <w:tabs>
          <w:tab w:val="left" w:pos="3690"/>
        </w:tabs>
        <w:ind w:left="3690" w:hanging="3690"/>
        <w:rPr>
          <w:rFonts w:ascii="Times New Roman" w:hAnsi="Times New Roman"/>
        </w:rPr>
      </w:pPr>
    </w:p>
    <w:p w:rsidR="001A58DB" w:rsidRDefault="00D5100B">
      <w:pPr>
        <w:tabs>
          <w:tab w:val="left" w:pos="3690"/>
        </w:tabs>
        <w:ind w:left="3690" w:hanging="3690"/>
        <w:rPr>
          <w:rFonts w:ascii="Times New Roman" w:hAnsi="Times New Roman"/>
        </w:rPr>
      </w:pPr>
      <w:r>
        <w:rPr>
          <w:rFonts w:ascii="Times New Roman" w:hAnsi="Times New Roman"/>
        </w:rPr>
        <w:tab/>
      </w:r>
      <w:r w:rsidR="003D4F67">
        <w:rPr>
          <w:rFonts w:ascii="Times New Roman" w:hAnsi="Times New Roman"/>
        </w:rPr>
        <w:t>With respect to the current recommendation, p</w:t>
      </w:r>
      <w:r w:rsidR="0029769B">
        <w:rPr>
          <w:rFonts w:ascii="Times New Roman" w:hAnsi="Times New Roman"/>
        </w:rPr>
        <w:t xml:space="preserve">otential employer demand, especially taking into account that the logistics industry may be one of </w:t>
      </w:r>
      <w:r w:rsidR="0057341B">
        <w:rPr>
          <w:rFonts w:ascii="Times New Roman" w:hAnsi="Times New Roman"/>
        </w:rPr>
        <w:t>a limited number of</w:t>
      </w:r>
      <w:r w:rsidR="0029769B">
        <w:rPr>
          <w:rFonts w:ascii="Times New Roman" w:hAnsi="Times New Roman"/>
        </w:rPr>
        <w:t xml:space="preserve"> opportunities that central Indiana has for truly significant growth</w:t>
      </w:r>
      <w:r w:rsidR="0057341B">
        <w:rPr>
          <w:rFonts w:ascii="Times New Roman" w:hAnsi="Times New Roman"/>
        </w:rPr>
        <w:t xml:space="preserve"> in the coming years, weighed heavily</w:t>
      </w:r>
      <w:r w:rsidR="0029769B">
        <w:rPr>
          <w:rFonts w:ascii="Times New Roman" w:hAnsi="Times New Roman"/>
        </w:rPr>
        <w:t xml:space="preserve"> in the staff’s decision.  </w:t>
      </w:r>
      <w:r w:rsidR="0057341B">
        <w:rPr>
          <w:rFonts w:ascii="Times New Roman" w:hAnsi="Times New Roman"/>
        </w:rPr>
        <w:t>While the available employment data is mixed and does not present an overwhelmingly compelling case for needed additional capacity to produce associate degrees, the staff would rather err on the side of ensuring that employers have a workforce that has the preparation needed to take advantage of a potential rapid expansion</w:t>
      </w:r>
      <w:r w:rsidR="003873C3">
        <w:rPr>
          <w:rFonts w:ascii="Times New Roman" w:hAnsi="Times New Roman"/>
        </w:rPr>
        <w:t xml:space="preserve"> of economic activity</w:t>
      </w:r>
      <w:r w:rsidR="0057341B">
        <w:rPr>
          <w:rFonts w:ascii="Times New Roman" w:hAnsi="Times New Roman"/>
        </w:rPr>
        <w:t>, should that opportunity present itself.</w:t>
      </w:r>
      <w:r w:rsidR="003873C3">
        <w:rPr>
          <w:rFonts w:ascii="Times New Roman" w:hAnsi="Times New Roman"/>
        </w:rPr>
        <w:t xml:space="preserve">  Details on employment in the logistics industry cluster will be presented at the Commission meeting.</w:t>
      </w:r>
    </w:p>
    <w:p w:rsidR="003873C3" w:rsidRDefault="003873C3">
      <w:pPr>
        <w:tabs>
          <w:tab w:val="left" w:pos="3690"/>
        </w:tabs>
        <w:ind w:left="3690" w:hanging="3690"/>
        <w:rPr>
          <w:rFonts w:ascii="Times New Roman" w:hAnsi="Times New Roman"/>
        </w:rPr>
      </w:pPr>
    </w:p>
    <w:p w:rsidR="00964810" w:rsidRDefault="003873C3">
      <w:pPr>
        <w:tabs>
          <w:tab w:val="left" w:pos="3690"/>
        </w:tabs>
        <w:ind w:left="3690" w:hanging="3690"/>
        <w:rPr>
          <w:rFonts w:ascii="Times New Roman" w:hAnsi="Times New Roman"/>
        </w:rPr>
      </w:pPr>
      <w:r>
        <w:rPr>
          <w:rFonts w:ascii="Times New Roman" w:hAnsi="Times New Roman"/>
        </w:rPr>
        <w:lastRenderedPageBreak/>
        <w:tab/>
        <w:t>Consideration of the proposed degree has led to much discussion about competition and the missions of Ivy Tech and Vincennes and their geographic responsibilities.  While the complexity of these issues deserve</w:t>
      </w:r>
      <w:r w:rsidR="00172EF7">
        <w:rPr>
          <w:rFonts w:ascii="Times New Roman" w:hAnsi="Times New Roman"/>
        </w:rPr>
        <w:t>s</w:t>
      </w:r>
      <w:r>
        <w:rPr>
          <w:rFonts w:ascii="Times New Roman" w:hAnsi="Times New Roman"/>
        </w:rPr>
        <w:t xml:space="preserve"> a more detailed</w:t>
      </w:r>
      <w:r w:rsidR="003D4F67">
        <w:rPr>
          <w:rFonts w:ascii="Times New Roman" w:hAnsi="Times New Roman"/>
        </w:rPr>
        <w:t xml:space="preserve"> and thorough</w:t>
      </w:r>
      <w:r>
        <w:rPr>
          <w:rFonts w:ascii="Times New Roman" w:hAnsi="Times New Roman"/>
        </w:rPr>
        <w:t xml:space="preserve"> treatment, the staff position</w:t>
      </w:r>
      <w:r w:rsidR="00172EF7">
        <w:rPr>
          <w:rFonts w:ascii="Times New Roman" w:hAnsi="Times New Roman"/>
        </w:rPr>
        <w:t>,</w:t>
      </w:r>
      <w:r>
        <w:rPr>
          <w:rFonts w:ascii="Times New Roman" w:hAnsi="Times New Roman"/>
        </w:rPr>
        <w:t xml:space="preserve"> </w:t>
      </w:r>
      <w:r w:rsidR="00172EF7">
        <w:rPr>
          <w:rFonts w:ascii="Times New Roman" w:hAnsi="Times New Roman"/>
        </w:rPr>
        <w:t>relative to these points,</w:t>
      </w:r>
      <w:r w:rsidR="00964810">
        <w:rPr>
          <w:rFonts w:ascii="Times New Roman" w:hAnsi="Times New Roman"/>
        </w:rPr>
        <w:t xml:space="preserve"> can be summarized as follows.</w:t>
      </w:r>
    </w:p>
    <w:p w:rsidR="00964810" w:rsidRDefault="00964810">
      <w:pPr>
        <w:tabs>
          <w:tab w:val="left" w:pos="3690"/>
        </w:tabs>
        <w:ind w:left="3690" w:hanging="3690"/>
        <w:rPr>
          <w:rFonts w:ascii="Times New Roman" w:hAnsi="Times New Roman"/>
        </w:rPr>
      </w:pPr>
    </w:p>
    <w:p w:rsidR="003873C3" w:rsidRDefault="00964810">
      <w:pPr>
        <w:tabs>
          <w:tab w:val="left" w:pos="3690"/>
        </w:tabs>
        <w:ind w:left="3690" w:hanging="3690"/>
        <w:rPr>
          <w:rFonts w:ascii="Times New Roman" w:hAnsi="Times New Roman"/>
        </w:rPr>
      </w:pPr>
      <w:r>
        <w:rPr>
          <w:rFonts w:ascii="Times New Roman" w:hAnsi="Times New Roman"/>
        </w:rPr>
        <w:tab/>
      </w:r>
      <w:r w:rsidR="00172EF7">
        <w:rPr>
          <w:rFonts w:ascii="Times New Roman" w:hAnsi="Times New Roman"/>
        </w:rPr>
        <w:t>Vincennes University has had an historic, and quite limited, presence in Indianapolis, generally related to</w:t>
      </w:r>
      <w:r>
        <w:rPr>
          <w:rFonts w:ascii="Times New Roman" w:hAnsi="Times New Roman"/>
        </w:rPr>
        <w:t xml:space="preserve"> specific programmatic needs and VU’s capacity to respond – perhaps best illustrated by the Commission a</w:t>
      </w:r>
      <w:r w:rsidR="00172EF7">
        <w:rPr>
          <w:rFonts w:ascii="Times New Roman" w:hAnsi="Times New Roman"/>
        </w:rPr>
        <w:t xml:space="preserve">pproval of the A.S. in American Sign Language in </w:t>
      </w:r>
      <w:r w:rsidR="00264ED2">
        <w:rPr>
          <w:rFonts w:ascii="Times New Roman" w:hAnsi="Times New Roman"/>
        </w:rPr>
        <w:t>March</w:t>
      </w:r>
      <w:r w:rsidR="00172EF7">
        <w:rPr>
          <w:rFonts w:ascii="Times New Roman" w:hAnsi="Times New Roman"/>
        </w:rPr>
        <w:t xml:space="preserve"> 1990 and the A.S. in Aviation Maintenance Technolo</w:t>
      </w:r>
      <w:r>
        <w:rPr>
          <w:rFonts w:ascii="Times New Roman" w:hAnsi="Times New Roman"/>
        </w:rPr>
        <w:t xml:space="preserve">gy in </w:t>
      </w:r>
      <w:r w:rsidR="00264ED2">
        <w:rPr>
          <w:rFonts w:ascii="Times New Roman" w:hAnsi="Times New Roman"/>
        </w:rPr>
        <w:t>that same month, with significant expansion authorized in May</w:t>
      </w:r>
      <w:r>
        <w:rPr>
          <w:rFonts w:ascii="Times New Roman" w:hAnsi="Times New Roman"/>
        </w:rPr>
        <w:t xml:space="preserve"> 1992</w:t>
      </w:r>
      <w:r w:rsidR="00172EF7">
        <w:rPr>
          <w:rFonts w:ascii="Times New Roman" w:hAnsi="Times New Roman"/>
        </w:rPr>
        <w:t xml:space="preserve">.  </w:t>
      </w:r>
      <w:r w:rsidR="00264ED2">
        <w:rPr>
          <w:rFonts w:ascii="Times New Roman" w:hAnsi="Times New Roman"/>
        </w:rPr>
        <w:t>These programs were authorized</w:t>
      </w:r>
      <w:r w:rsidR="003D4F67">
        <w:rPr>
          <w:rFonts w:ascii="Times New Roman" w:hAnsi="Times New Roman"/>
        </w:rPr>
        <w:t>, respectively,</w:t>
      </w:r>
      <w:r w:rsidR="00264ED2">
        <w:rPr>
          <w:rFonts w:ascii="Times New Roman" w:hAnsi="Times New Roman"/>
        </w:rPr>
        <w:t xml:space="preserve"> for delivery at the School for the Deaf and the Aviation Technology Center.  </w:t>
      </w:r>
      <w:r>
        <w:rPr>
          <w:rFonts w:ascii="Times New Roman" w:hAnsi="Times New Roman"/>
        </w:rPr>
        <w:t xml:space="preserve">While it is true that Ivy Tech Indianapolis had a logistics program authorized since </w:t>
      </w:r>
      <w:r w:rsidR="00264ED2">
        <w:rPr>
          <w:rFonts w:ascii="Times New Roman" w:hAnsi="Times New Roman"/>
        </w:rPr>
        <w:t xml:space="preserve">March </w:t>
      </w:r>
      <w:r>
        <w:rPr>
          <w:rFonts w:ascii="Times New Roman" w:hAnsi="Times New Roman"/>
        </w:rPr>
        <w:t xml:space="preserve">2005, the potential economic opportunities in this industry cluster </w:t>
      </w:r>
      <w:r w:rsidR="00264ED2">
        <w:rPr>
          <w:rFonts w:ascii="Times New Roman" w:hAnsi="Times New Roman"/>
        </w:rPr>
        <w:t xml:space="preserve">– which are highly specific to the circumstances that present themselves at this particular time – </w:t>
      </w:r>
      <w:r>
        <w:rPr>
          <w:rFonts w:ascii="Times New Roman" w:hAnsi="Times New Roman"/>
        </w:rPr>
        <w:t xml:space="preserve">lead the staff to conclude that the presence of two logistics associate degrees in the central Indiana market </w:t>
      </w:r>
      <w:r w:rsidR="00264ED2">
        <w:rPr>
          <w:rFonts w:ascii="Times New Roman" w:hAnsi="Times New Roman"/>
        </w:rPr>
        <w:t xml:space="preserve">should </w:t>
      </w:r>
      <w:r>
        <w:rPr>
          <w:rFonts w:ascii="Times New Roman" w:hAnsi="Times New Roman"/>
        </w:rPr>
        <w:t xml:space="preserve">not </w:t>
      </w:r>
      <w:r w:rsidR="00264ED2">
        <w:rPr>
          <w:rFonts w:ascii="Times New Roman" w:hAnsi="Times New Roman"/>
        </w:rPr>
        <w:t>be injurious to either program.</w:t>
      </w:r>
    </w:p>
    <w:p w:rsidR="00604336" w:rsidRDefault="00604336">
      <w:pPr>
        <w:tabs>
          <w:tab w:val="left" w:pos="3690"/>
        </w:tabs>
        <w:ind w:left="3690" w:hanging="3690"/>
        <w:rPr>
          <w:rFonts w:ascii="Times New Roman" w:hAnsi="Times New Roman"/>
        </w:rPr>
      </w:pPr>
    </w:p>
    <w:p w:rsidR="00604336" w:rsidRDefault="00604336" w:rsidP="008E0D4B">
      <w:pPr>
        <w:tabs>
          <w:tab w:val="left" w:pos="3690"/>
          <w:tab w:val="left" w:pos="4320"/>
        </w:tabs>
        <w:ind w:left="4140" w:hanging="4140"/>
        <w:rPr>
          <w:rFonts w:ascii="Times New Roman" w:hAnsi="Times New Roman"/>
        </w:rPr>
      </w:pPr>
      <w:r>
        <w:rPr>
          <w:rFonts w:ascii="Times New Roman" w:hAnsi="Times New Roman"/>
          <w:b/>
        </w:rPr>
        <w:t>Supporting Documents</w:t>
      </w:r>
      <w:r>
        <w:rPr>
          <w:rFonts w:ascii="Times New Roman" w:hAnsi="Times New Roman"/>
        </w:rPr>
        <w:tab/>
        <w:t>(1)</w:t>
      </w:r>
      <w:r>
        <w:rPr>
          <w:rFonts w:ascii="Times New Roman" w:hAnsi="Times New Roman"/>
        </w:rPr>
        <w:tab/>
      </w:r>
      <w:r>
        <w:rPr>
          <w:rFonts w:ascii="Times New Roman" w:hAnsi="Times New Roman"/>
          <w:i/>
        </w:rPr>
        <w:t>Abstract -</w:t>
      </w:r>
      <w:r>
        <w:rPr>
          <w:rFonts w:ascii="Times New Roman" w:hAnsi="Times New Roman"/>
        </w:rPr>
        <w:t xml:space="preserve"> </w:t>
      </w:r>
      <w:r w:rsidR="00BD2509" w:rsidRPr="00BD2509">
        <w:rPr>
          <w:rFonts w:ascii="Times New Roman" w:hAnsi="Times New Roman"/>
        </w:rPr>
        <w:t xml:space="preserve">Associate of Science in Supply Chain Logistics Management </w:t>
      </w:r>
      <w:proofErr w:type="gramStart"/>
      <w:r w:rsidR="00BD2509" w:rsidRPr="00BD2509">
        <w:rPr>
          <w:rFonts w:ascii="Times New Roman" w:hAnsi="Times New Roman"/>
        </w:rPr>
        <w:t>To</w:t>
      </w:r>
      <w:proofErr w:type="gramEnd"/>
      <w:r w:rsidR="00BD2509" w:rsidRPr="00BD2509">
        <w:rPr>
          <w:rFonts w:ascii="Times New Roman" w:hAnsi="Times New Roman"/>
        </w:rPr>
        <w:t xml:space="preserve"> Be Offered by Vincennes University at </w:t>
      </w:r>
      <w:r w:rsidR="006E7AF8">
        <w:rPr>
          <w:rFonts w:ascii="Times New Roman" w:hAnsi="Times New Roman"/>
        </w:rPr>
        <w:t xml:space="preserve">the </w:t>
      </w:r>
      <w:r w:rsidR="00BD2509" w:rsidRPr="00BD2509">
        <w:rPr>
          <w:rFonts w:ascii="Times New Roman" w:hAnsi="Times New Roman"/>
        </w:rPr>
        <w:t xml:space="preserve">Indianapolis </w:t>
      </w:r>
      <w:r w:rsidR="00AC3FCB">
        <w:rPr>
          <w:rFonts w:ascii="Times New Roman" w:hAnsi="Times New Roman"/>
        </w:rPr>
        <w:t>Aviation</w:t>
      </w:r>
      <w:r w:rsidR="006E7AF8">
        <w:rPr>
          <w:rFonts w:ascii="Times New Roman" w:hAnsi="Times New Roman"/>
        </w:rPr>
        <w:t xml:space="preserve"> Technology Center</w:t>
      </w:r>
      <w:r w:rsidR="00BD2509" w:rsidRPr="00BD2509">
        <w:rPr>
          <w:rFonts w:ascii="Times New Roman" w:hAnsi="Times New Roman"/>
        </w:rPr>
        <w:t>,</w:t>
      </w:r>
      <w:r w:rsidR="006127E1">
        <w:rPr>
          <w:rFonts w:ascii="Times New Roman" w:hAnsi="Times New Roman"/>
        </w:rPr>
        <w:t xml:space="preserve"> February 27</w:t>
      </w:r>
      <w:r w:rsidR="006E7AF8">
        <w:rPr>
          <w:rFonts w:ascii="Times New Roman" w:hAnsi="Times New Roman"/>
        </w:rPr>
        <w:t>, 2009</w:t>
      </w:r>
    </w:p>
    <w:p w:rsidR="00604336" w:rsidRDefault="00604336" w:rsidP="008E0D4B">
      <w:pPr>
        <w:tabs>
          <w:tab w:val="left" w:pos="3690"/>
          <w:tab w:val="left" w:pos="4320"/>
        </w:tabs>
        <w:ind w:left="4140" w:hanging="4140"/>
        <w:rPr>
          <w:rFonts w:ascii="Times New Roman" w:hAnsi="Times New Roman"/>
        </w:rPr>
      </w:pPr>
    </w:p>
    <w:p w:rsidR="00604336" w:rsidRDefault="00604336" w:rsidP="008E0D4B">
      <w:pPr>
        <w:tabs>
          <w:tab w:val="left" w:pos="3690"/>
          <w:tab w:val="left" w:pos="4320"/>
        </w:tabs>
        <w:ind w:left="4140" w:hanging="4140"/>
        <w:rPr>
          <w:rFonts w:ascii="Times New Roman" w:hAnsi="Times New Roman"/>
        </w:rPr>
      </w:pPr>
      <w:r>
        <w:rPr>
          <w:rFonts w:ascii="Times New Roman" w:hAnsi="Times New Roman"/>
        </w:rPr>
        <w:tab/>
        <w:t>(2)</w:t>
      </w:r>
      <w:r>
        <w:rPr>
          <w:rFonts w:ascii="Times New Roman" w:hAnsi="Times New Roman"/>
        </w:rPr>
        <w:tab/>
      </w:r>
      <w:r>
        <w:rPr>
          <w:rFonts w:ascii="Times New Roman" w:hAnsi="Times New Roman"/>
          <w:i/>
        </w:rPr>
        <w:t xml:space="preserve">New Academic Degree Program Proposal Summary </w:t>
      </w:r>
      <w:r w:rsidR="00BD2509">
        <w:rPr>
          <w:rFonts w:ascii="Times New Roman" w:hAnsi="Times New Roman"/>
          <w:i/>
        </w:rPr>
        <w:t>–</w:t>
      </w:r>
      <w:r w:rsidR="00BD2509">
        <w:rPr>
          <w:rFonts w:ascii="Times New Roman" w:hAnsi="Times New Roman"/>
        </w:rPr>
        <w:t xml:space="preserve"> A.S. in</w:t>
      </w:r>
      <w:r w:rsidR="006E7AF8">
        <w:rPr>
          <w:rFonts w:ascii="Times New Roman" w:hAnsi="Times New Roman"/>
        </w:rPr>
        <w:t xml:space="preserve"> Supply </w:t>
      </w:r>
      <w:r w:rsidR="006127E1">
        <w:rPr>
          <w:rFonts w:ascii="Times New Roman" w:hAnsi="Times New Roman"/>
        </w:rPr>
        <w:t>Chain Logistics, February 27</w:t>
      </w:r>
      <w:r w:rsidR="006E7AF8">
        <w:rPr>
          <w:rFonts w:ascii="Times New Roman" w:hAnsi="Times New Roman"/>
        </w:rPr>
        <w:t>, 2009</w:t>
      </w:r>
    </w:p>
    <w:p w:rsidR="005433C5" w:rsidRDefault="005433C5" w:rsidP="008E0D4B">
      <w:pPr>
        <w:tabs>
          <w:tab w:val="left" w:pos="4320"/>
        </w:tabs>
        <w:ind w:left="4140" w:hanging="4140"/>
        <w:jc w:val="center"/>
        <w:rPr>
          <w:rFonts w:ascii="Times New Roman" w:hAnsi="Times New Roman"/>
        </w:rPr>
        <w:sectPr w:rsidR="005433C5" w:rsidSect="005433C5">
          <w:pgSz w:w="12240" w:h="15840" w:code="1"/>
          <w:pgMar w:top="1440" w:right="1440" w:bottom="1440" w:left="1440" w:header="720" w:footer="720" w:gutter="0"/>
          <w:cols w:space="720"/>
        </w:sectPr>
      </w:pPr>
    </w:p>
    <w:p w:rsidR="00604336" w:rsidRDefault="00604336" w:rsidP="008E0D4B">
      <w:pPr>
        <w:tabs>
          <w:tab w:val="left" w:pos="4320"/>
        </w:tabs>
        <w:ind w:left="4140" w:hanging="4140"/>
        <w:jc w:val="center"/>
        <w:rPr>
          <w:rFonts w:ascii="Times New Roman" w:hAnsi="Times New Roman"/>
          <w:b/>
          <w:sz w:val="24"/>
        </w:rPr>
      </w:pPr>
      <w:r>
        <w:rPr>
          <w:rFonts w:ascii="Times New Roman" w:hAnsi="Times New Roman"/>
          <w:b/>
          <w:sz w:val="24"/>
        </w:rPr>
        <w:lastRenderedPageBreak/>
        <w:t>Abstract</w:t>
      </w:r>
    </w:p>
    <w:p w:rsidR="00604336" w:rsidRDefault="00604336">
      <w:pPr>
        <w:jc w:val="center"/>
        <w:rPr>
          <w:rFonts w:ascii="Times New Roman" w:hAnsi="Times New Roman"/>
        </w:rPr>
      </w:pPr>
    </w:p>
    <w:p w:rsidR="00C00550" w:rsidRDefault="00C00550">
      <w:pPr>
        <w:jc w:val="center"/>
        <w:rPr>
          <w:rFonts w:ascii="Times New Roman" w:hAnsi="Times New Roman"/>
        </w:rPr>
      </w:pPr>
      <w:r w:rsidRPr="00C00550">
        <w:rPr>
          <w:rFonts w:ascii="Times New Roman" w:hAnsi="Times New Roman"/>
        </w:rPr>
        <w:t>Associate of Science in Supply Chain Logistic</w:t>
      </w:r>
      <w:r>
        <w:rPr>
          <w:rFonts w:ascii="Times New Roman" w:hAnsi="Times New Roman"/>
        </w:rPr>
        <w:t>s Management</w:t>
      </w:r>
    </w:p>
    <w:p w:rsidR="00C00550" w:rsidRDefault="00C00550">
      <w:pPr>
        <w:jc w:val="center"/>
        <w:rPr>
          <w:rFonts w:ascii="Times New Roman" w:hAnsi="Times New Roman"/>
        </w:rPr>
      </w:pPr>
      <w:r>
        <w:rPr>
          <w:rFonts w:ascii="Times New Roman" w:hAnsi="Times New Roman"/>
        </w:rPr>
        <w:t>To Be Offered by</w:t>
      </w:r>
    </w:p>
    <w:p w:rsidR="00C00550" w:rsidRDefault="00C00550">
      <w:pPr>
        <w:jc w:val="center"/>
        <w:rPr>
          <w:rFonts w:ascii="Times New Roman" w:hAnsi="Times New Roman"/>
        </w:rPr>
      </w:pPr>
      <w:r w:rsidRPr="00C00550">
        <w:rPr>
          <w:rFonts w:ascii="Times New Roman" w:hAnsi="Times New Roman"/>
        </w:rPr>
        <w:t>Vincennes University at</w:t>
      </w:r>
      <w:r w:rsidR="006C1D98">
        <w:rPr>
          <w:rFonts w:ascii="Times New Roman" w:hAnsi="Times New Roman"/>
        </w:rPr>
        <w:t xml:space="preserve"> </w:t>
      </w:r>
      <w:r w:rsidR="006E7AF8">
        <w:rPr>
          <w:rFonts w:ascii="Times New Roman" w:hAnsi="Times New Roman"/>
        </w:rPr>
        <w:t xml:space="preserve">the </w:t>
      </w:r>
      <w:r w:rsidR="006C1D98">
        <w:rPr>
          <w:rFonts w:ascii="Times New Roman" w:hAnsi="Times New Roman"/>
        </w:rPr>
        <w:t>Indianapolis</w:t>
      </w:r>
    </w:p>
    <w:p w:rsidR="00604336" w:rsidRPr="00C00550" w:rsidRDefault="00837FE0" w:rsidP="006E7AF8">
      <w:pPr>
        <w:jc w:val="center"/>
        <w:rPr>
          <w:rFonts w:ascii="Times New Roman" w:hAnsi="Times New Roman"/>
        </w:rPr>
      </w:pPr>
      <w:r>
        <w:rPr>
          <w:rFonts w:ascii="Times New Roman" w:hAnsi="Times New Roman"/>
        </w:rPr>
        <w:t>Aviation</w:t>
      </w:r>
      <w:r w:rsidR="006E7AF8">
        <w:rPr>
          <w:rFonts w:ascii="Times New Roman" w:hAnsi="Times New Roman"/>
        </w:rPr>
        <w:t xml:space="preserve"> Technology Center</w:t>
      </w:r>
    </w:p>
    <w:p w:rsidR="00604336" w:rsidRDefault="00604336">
      <w:pPr>
        <w:jc w:val="center"/>
        <w:rPr>
          <w:rFonts w:ascii="Times New Roman" w:hAnsi="Times New Roman"/>
        </w:rPr>
      </w:pPr>
    </w:p>
    <w:p w:rsidR="00604336" w:rsidRDefault="006127E1">
      <w:pPr>
        <w:jc w:val="center"/>
        <w:rPr>
          <w:rFonts w:ascii="Times New Roman" w:hAnsi="Times New Roman"/>
        </w:rPr>
      </w:pPr>
      <w:r>
        <w:rPr>
          <w:rFonts w:ascii="Times New Roman" w:hAnsi="Times New Roman"/>
        </w:rPr>
        <w:t>February 27</w:t>
      </w:r>
      <w:r w:rsidR="00604336">
        <w:rPr>
          <w:rFonts w:ascii="Times New Roman" w:hAnsi="Times New Roman"/>
        </w:rPr>
        <w:t xml:space="preserve">, </w:t>
      </w:r>
      <w:r w:rsidR="006E7AF8">
        <w:rPr>
          <w:rFonts w:ascii="Times New Roman" w:hAnsi="Times New Roman"/>
        </w:rPr>
        <w:t>2009</w:t>
      </w:r>
    </w:p>
    <w:p w:rsidR="006E7AF8" w:rsidRDefault="006E7AF8">
      <w:pPr>
        <w:jc w:val="center"/>
        <w:rPr>
          <w:rFonts w:ascii="Times New Roman" w:hAnsi="Times New Roman"/>
        </w:rPr>
      </w:pPr>
    </w:p>
    <w:p w:rsidR="00604336" w:rsidRDefault="00604336">
      <w:pPr>
        <w:tabs>
          <w:tab w:val="left" w:pos="3690"/>
          <w:tab w:val="left" w:pos="4050"/>
        </w:tabs>
        <w:ind w:left="4050" w:hanging="4050"/>
        <w:rPr>
          <w:rFonts w:ascii="Times New Roman" w:hAnsi="Times New Roman"/>
        </w:rPr>
      </w:pPr>
    </w:p>
    <w:p w:rsidR="00604336" w:rsidRDefault="00604336">
      <w:pPr>
        <w:rPr>
          <w:rFonts w:ascii="Times New Roman" w:hAnsi="Times New Roman"/>
        </w:rPr>
      </w:pPr>
      <w:r>
        <w:rPr>
          <w:rFonts w:ascii="Times New Roman" w:hAnsi="Times New Roman"/>
          <w:b/>
          <w:i/>
          <w:sz w:val="24"/>
        </w:rPr>
        <w:t>Objectives:</w:t>
      </w:r>
      <w:r>
        <w:rPr>
          <w:rFonts w:ascii="Times New Roman" w:hAnsi="Times New Roman"/>
        </w:rPr>
        <w:t xml:space="preserve">  </w:t>
      </w:r>
      <w:r w:rsidR="00C00550">
        <w:rPr>
          <w:rFonts w:ascii="Times New Roman" w:hAnsi="Times New Roman"/>
        </w:rPr>
        <w:t>To offer a unique, skills-based degree program that will meet the demands of the state’s manufacturing, distribution, and service industries, and allow graduates to obtain entry-level, supervisory, and mid-level management positions in distribution and logistics.</w:t>
      </w:r>
    </w:p>
    <w:p w:rsidR="00604336" w:rsidRDefault="00604336">
      <w:pPr>
        <w:rPr>
          <w:rFonts w:ascii="Times New Roman" w:hAnsi="Times New Roman"/>
        </w:rPr>
      </w:pPr>
    </w:p>
    <w:p w:rsidR="00604336" w:rsidRDefault="00604336">
      <w:pPr>
        <w:rPr>
          <w:rFonts w:ascii="Times New Roman" w:hAnsi="Times New Roman"/>
        </w:rPr>
      </w:pPr>
      <w:r>
        <w:rPr>
          <w:rFonts w:ascii="Times New Roman" w:hAnsi="Times New Roman"/>
          <w:b/>
          <w:i/>
          <w:sz w:val="24"/>
        </w:rPr>
        <w:t>Clientele to be Served:</w:t>
      </w:r>
      <w:r>
        <w:rPr>
          <w:rFonts w:ascii="Times New Roman" w:hAnsi="Times New Roman"/>
        </w:rPr>
        <w:t xml:space="preserve"> </w:t>
      </w:r>
      <w:r w:rsidR="00C00550">
        <w:rPr>
          <w:rFonts w:ascii="Times New Roman" w:hAnsi="Times New Roman"/>
        </w:rPr>
        <w:t>Traditional and non-traditional students.</w:t>
      </w:r>
    </w:p>
    <w:p w:rsidR="00604336" w:rsidRDefault="00604336">
      <w:pPr>
        <w:rPr>
          <w:rFonts w:ascii="Times New Roman" w:hAnsi="Times New Roman"/>
        </w:rPr>
      </w:pPr>
    </w:p>
    <w:p w:rsidR="00604336" w:rsidRDefault="00604336">
      <w:pPr>
        <w:rPr>
          <w:rFonts w:ascii="Times New Roman" w:hAnsi="Times New Roman"/>
        </w:rPr>
      </w:pPr>
      <w:r>
        <w:rPr>
          <w:rFonts w:ascii="Times New Roman" w:hAnsi="Times New Roman"/>
          <w:b/>
          <w:i/>
          <w:sz w:val="24"/>
        </w:rPr>
        <w:t>Curriculum:</w:t>
      </w:r>
      <w:r>
        <w:rPr>
          <w:rFonts w:ascii="Times New Roman" w:hAnsi="Times New Roman"/>
        </w:rPr>
        <w:t xml:space="preserve">   </w:t>
      </w:r>
      <w:r w:rsidR="00ED291A">
        <w:rPr>
          <w:rFonts w:ascii="Times New Roman" w:hAnsi="Times New Roman"/>
        </w:rPr>
        <w:t xml:space="preserve">A total of 71 credit hours </w:t>
      </w:r>
      <w:r w:rsidR="006E7AF8">
        <w:rPr>
          <w:rFonts w:ascii="Times New Roman" w:hAnsi="Times New Roman"/>
        </w:rPr>
        <w:t>are</w:t>
      </w:r>
      <w:r w:rsidR="00ED291A">
        <w:rPr>
          <w:rFonts w:ascii="Times New Roman" w:hAnsi="Times New Roman"/>
        </w:rPr>
        <w:t xml:space="preserve"> required to complete the program, distributed as follows:</w:t>
      </w:r>
    </w:p>
    <w:p w:rsidR="00ED291A" w:rsidRDefault="00ED291A">
      <w:pPr>
        <w:rPr>
          <w:rFonts w:ascii="Times New Roman" w:hAnsi="Times New Roman"/>
        </w:rPr>
      </w:pPr>
    </w:p>
    <w:p w:rsidR="00ED291A" w:rsidRDefault="00ED291A">
      <w:pPr>
        <w:rPr>
          <w:rFonts w:ascii="Times New Roman" w:hAnsi="Times New Roman"/>
        </w:rPr>
      </w:pPr>
      <w:r w:rsidRPr="00926716">
        <w:rPr>
          <w:rFonts w:ascii="Times New Roman" w:hAnsi="Times New Roman"/>
          <w:u w:val="single"/>
        </w:rPr>
        <w:t>Major Program Requirements</w:t>
      </w:r>
      <w:r>
        <w:rPr>
          <w:rFonts w:ascii="Times New Roman" w:hAnsi="Times New Roman"/>
        </w:rPr>
        <w:t xml:space="preserve"> (42 credit hours)</w:t>
      </w:r>
    </w:p>
    <w:p w:rsidR="00ED291A" w:rsidRDefault="00ED291A" w:rsidP="00926716">
      <w:pPr>
        <w:numPr>
          <w:ilvl w:val="0"/>
          <w:numId w:val="1"/>
        </w:numPr>
        <w:ind w:left="270" w:hanging="270"/>
        <w:rPr>
          <w:rFonts w:ascii="Times New Roman" w:hAnsi="Times New Roman"/>
        </w:rPr>
      </w:pPr>
      <w:r>
        <w:rPr>
          <w:rFonts w:ascii="Times New Roman" w:hAnsi="Times New Roman"/>
        </w:rPr>
        <w:t>Principles of Accounting I (3)</w:t>
      </w:r>
    </w:p>
    <w:p w:rsidR="00ED291A" w:rsidRDefault="00ED291A" w:rsidP="00926716">
      <w:pPr>
        <w:numPr>
          <w:ilvl w:val="0"/>
          <w:numId w:val="1"/>
        </w:numPr>
        <w:ind w:left="270" w:hanging="270"/>
        <w:rPr>
          <w:rFonts w:ascii="Times New Roman" w:hAnsi="Times New Roman"/>
        </w:rPr>
      </w:pPr>
      <w:r>
        <w:rPr>
          <w:rFonts w:ascii="Times New Roman" w:hAnsi="Times New Roman"/>
        </w:rPr>
        <w:t>Logistics Internship (3)</w:t>
      </w:r>
    </w:p>
    <w:p w:rsidR="00ED291A" w:rsidRDefault="00ED291A" w:rsidP="00926716">
      <w:pPr>
        <w:numPr>
          <w:ilvl w:val="0"/>
          <w:numId w:val="1"/>
        </w:numPr>
        <w:ind w:left="270" w:hanging="270"/>
        <w:rPr>
          <w:rFonts w:ascii="Times New Roman" w:hAnsi="Times New Roman"/>
        </w:rPr>
      </w:pPr>
      <w:r>
        <w:rPr>
          <w:rFonts w:ascii="Times New Roman" w:hAnsi="Times New Roman"/>
        </w:rPr>
        <w:t>Legal Environment of Business (3)</w:t>
      </w:r>
    </w:p>
    <w:p w:rsidR="00ED291A" w:rsidRDefault="00ED291A" w:rsidP="00926716">
      <w:pPr>
        <w:numPr>
          <w:ilvl w:val="0"/>
          <w:numId w:val="1"/>
        </w:numPr>
        <w:ind w:left="270" w:hanging="270"/>
        <w:rPr>
          <w:rFonts w:ascii="Times New Roman" w:hAnsi="Times New Roman"/>
        </w:rPr>
      </w:pPr>
      <w:r>
        <w:rPr>
          <w:rFonts w:ascii="Times New Roman" w:hAnsi="Times New Roman"/>
        </w:rPr>
        <w:t>The Computer in Business (3)</w:t>
      </w:r>
    </w:p>
    <w:p w:rsidR="00ED291A" w:rsidRDefault="00ED291A" w:rsidP="00926716">
      <w:pPr>
        <w:numPr>
          <w:ilvl w:val="0"/>
          <w:numId w:val="1"/>
        </w:numPr>
        <w:ind w:left="270" w:hanging="270"/>
        <w:rPr>
          <w:rFonts w:ascii="Times New Roman" w:hAnsi="Times New Roman"/>
        </w:rPr>
      </w:pPr>
      <w:r>
        <w:rPr>
          <w:rFonts w:ascii="Times New Roman" w:hAnsi="Times New Roman"/>
        </w:rPr>
        <w:t>Introduction to Management (3)</w:t>
      </w:r>
    </w:p>
    <w:p w:rsidR="00ED291A" w:rsidRDefault="00ED291A" w:rsidP="00926716">
      <w:pPr>
        <w:numPr>
          <w:ilvl w:val="0"/>
          <w:numId w:val="1"/>
        </w:numPr>
        <w:ind w:left="270" w:hanging="270"/>
        <w:rPr>
          <w:rFonts w:ascii="Times New Roman" w:hAnsi="Times New Roman"/>
        </w:rPr>
      </w:pPr>
      <w:r>
        <w:rPr>
          <w:rFonts w:ascii="Times New Roman" w:hAnsi="Times New Roman"/>
        </w:rPr>
        <w:t>Introduction to Business Finance (3)</w:t>
      </w:r>
    </w:p>
    <w:p w:rsidR="00ED291A" w:rsidRDefault="00ED291A" w:rsidP="00926716">
      <w:pPr>
        <w:numPr>
          <w:ilvl w:val="0"/>
          <w:numId w:val="1"/>
        </w:numPr>
        <w:ind w:left="270" w:hanging="270"/>
        <w:rPr>
          <w:rFonts w:ascii="Times New Roman" w:hAnsi="Times New Roman"/>
        </w:rPr>
      </w:pPr>
      <w:r>
        <w:rPr>
          <w:rFonts w:ascii="Times New Roman" w:hAnsi="Times New Roman"/>
        </w:rPr>
        <w:t>Introduction to Marketing (3)</w:t>
      </w:r>
    </w:p>
    <w:p w:rsidR="00ED291A" w:rsidRDefault="00ED291A" w:rsidP="00926716">
      <w:pPr>
        <w:numPr>
          <w:ilvl w:val="0"/>
          <w:numId w:val="1"/>
        </w:numPr>
        <w:ind w:left="270" w:hanging="270"/>
        <w:rPr>
          <w:rFonts w:ascii="Times New Roman" w:hAnsi="Times New Roman"/>
        </w:rPr>
      </w:pPr>
      <w:r>
        <w:rPr>
          <w:rFonts w:ascii="Times New Roman" w:hAnsi="Times New Roman"/>
        </w:rPr>
        <w:t>Operations Management (3)</w:t>
      </w:r>
    </w:p>
    <w:p w:rsidR="00ED291A" w:rsidRDefault="00ED291A" w:rsidP="00926716">
      <w:pPr>
        <w:numPr>
          <w:ilvl w:val="0"/>
          <w:numId w:val="1"/>
        </w:numPr>
        <w:ind w:left="270" w:hanging="270"/>
        <w:rPr>
          <w:rFonts w:ascii="Times New Roman" w:hAnsi="Times New Roman"/>
        </w:rPr>
      </w:pPr>
      <w:r>
        <w:rPr>
          <w:rFonts w:ascii="Times New Roman" w:hAnsi="Times New Roman"/>
        </w:rPr>
        <w:t>Suppl</w:t>
      </w:r>
      <w:r w:rsidR="00926716">
        <w:rPr>
          <w:rFonts w:ascii="Times New Roman" w:hAnsi="Times New Roman"/>
        </w:rPr>
        <w:t>y Chain Logistics Management (3)</w:t>
      </w:r>
    </w:p>
    <w:p w:rsidR="00926716" w:rsidRDefault="00926716" w:rsidP="00926716">
      <w:pPr>
        <w:numPr>
          <w:ilvl w:val="0"/>
          <w:numId w:val="1"/>
        </w:numPr>
        <w:ind w:left="270" w:hanging="270"/>
        <w:rPr>
          <w:rFonts w:ascii="Times New Roman" w:hAnsi="Times New Roman"/>
        </w:rPr>
      </w:pPr>
      <w:r>
        <w:rPr>
          <w:rFonts w:ascii="Times New Roman" w:hAnsi="Times New Roman"/>
        </w:rPr>
        <w:t>Materials Management (3)</w:t>
      </w:r>
    </w:p>
    <w:p w:rsidR="00926716" w:rsidRDefault="00926716" w:rsidP="00926716">
      <w:pPr>
        <w:numPr>
          <w:ilvl w:val="0"/>
          <w:numId w:val="1"/>
        </w:numPr>
        <w:ind w:left="270" w:hanging="270"/>
        <w:rPr>
          <w:rFonts w:ascii="Times New Roman" w:hAnsi="Times New Roman"/>
        </w:rPr>
      </w:pPr>
      <w:r>
        <w:rPr>
          <w:rFonts w:ascii="Times New Roman" w:hAnsi="Times New Roman"/>
        </w:rPr>
        <w:t>Quality Management (3)</w:t>
      </w:r>
    </w:p>
    <w:p w:rsidR="00926716" w:rsidRDefault="00926716" w:rsidP="00926716">
      <w:pPr>
        <w:numPr>
          <w:ilvl w:val="0"/>
          <w:numId w:val="1"/>
        </w:numPr>
        <w:ind w:left="270" w:hanging="270"/>
        <w:rPr>
          <w:rFonts w:ascii="Times New Roman" w:hAnsi="Times New Roman"/>
        </w:rPr>
      </w:pPr>
      <w:r>
        <w:rPr>
          <w:rFonts w:ascii="Times New Roman" w:hAnsi="Times New Roman"/>
        </w:rPr>
        <w:t>Warehousing and Procurement (3)</w:t>
      </w:r>
    </w:p>
    <w:p w:rsidR="00926716" w:rsidRDefault="00926716" w:rsidP="00926716">
      <w:pPr>
        <w:numPr>
          <w:ilvl w:val="0"/>
          <w:numId w:val="1"/>
        </w:numPr>
        <w:ind w:left="270" w:hanging="270"/>
        <w:rPr>
          <w:rFonts w:ascii="Times New Roman" w:hAnsi="Times New Roman"/>
        </w:rPr>
      </w:pPr>
      <w:r>
        <w:rPr>
          <w:rFonts w:ascii="Times New Roman" w:hAnsi="Times New Roman"/>
        </w:rPr>
        <w:t>Transportation (3)</w:t>
      </w:r>
    </w:p>
    <w:p w:rsidR="00926716" w:rsidRDefault="00926716" w:rsidP="00926716">
      <w:pPr>
        <w:numPr>
          <w:ilvl w:val="0"/>
          <w:numId w:val="1"/>
        </w:numPr>
        <w:ind w:left="270" w:hanging="270"/>
        <w:rPr>
          <w:rFonts w:ascii="Times New Roman" w:hAnsi="Times New Roman"/>
        </w:rPr>
      </w:pPr>
      <w:r>
        <w:rPr>
          <w:rFonts w:ascii="Times New Roman" w:hAnsi="Times New Roman"/>
        </w:rPr>
        <w:t>Integrated Logistics Project (3)</w:t>
      </w:r>
    </w:p>
    <w:p w:rsidR="00926716" w:rsidRDefault="00926716">
      <w:pPr>
        <w:rPr>
          <w:rFonts w:ascii="Times New Roman" w:hAnsi="Times New Roman"/>
        </w:rPr>
      </w:pPr>
    </w:p>
    <w:p w:rsidR="00926716" w:rsidRDefault="00926716">
      <w:pPr>
        <w:rPr>
          <w:rFonts w:ascii="Times New Roman" w:hAnsi="Times New Roman"/>
        </w:rPr>
      </w:pPr>
      <w:r w:rsidRPr="00926716">
        <w:rPr>
          <w:rFonts w:ascii="Times New Roman" w:hAnsi="Times New Roman"/>
          <w:u w:val="single"/>
        </w:rPr>
        <w:t>General Education Requirements</w:t>
      </w:r>
      <w:r>
        <w:rPr>
          <w:rFonts w:ascii="Times New Roman" w:hAnsi="Times New Roman"/>
        </w:rPr>
        <w:t xml:space="preserve"> (9 credit hours)</w:t>
      </w:r>
    </w:p>
    <w:p w:rsidR="00926716" w:rsidRDefault="00926716" w:rsidP="00926716">
      <w:pPr>
        <w:numPr>
          <w:ilvl w:val="0"/>
          <w:numId w:val="1"/>
        </w:numPr>
        <w:ind w:left="270" w:hanging="270"/>
        <w:rPr>
          <w:rFonts w:ascii="Times New Roman" w:hAnsi="Times New Roman"/>
        </w:rPr>
      </w:pPr>
      <w:r>
        <w:rPr>
          <w:rFonts w:ascii="Times New Roman" w:hAnsi="Times New Roman"/>
        </w:rPr>
        <w:t>English Composition I (3)</w:t>
      </w:r>
    </w:p>
    <w:p w:rsidR="00926716" w:rsidRDefault="00926716" w:rsidP="00926716">
      <w:pPr>
        <w:numPr>
          <w:ilvl w:val="0"/>
          <w:numId w:val="1"/>
        </w:numPr>
        <w:ind w:left="270" w:hanging="270"/>
        <w:rPr>
          <w:rFonts w:ascii="Times New Roman" w:hAnsi="Times New Roman"/>
        </w:rPr>
      </w:pPr>
      <w:r>
        <w:rPr>
          <w:rFonts w:ascii="Times New Roman" w:hAnsi="Times New Roman"/>
        </w:rPr>
        <w:t>Intermediate Algebra (or higher mathematics; 3)</w:t>
      </w:r>
    </w:p>
    <w:p w:rsidR="00926716" w:rsidRDefault="00926716" w:rsidP="00926716">
      <w:pPr>
        <w:numPr>
          <w:ilvl w:val="0"/>
          <w:numId w:val="1"/>
        </w:numPr>
        <w:ind w:left="270" w:hanging="270"/>
        <w:rPr>
          <w:rFonts w:ascii="Times New Roman" w:hAnsi="Times New Roman"/>
        </w:rPr>
      </w:pPr>
      <w:r>
        <w:rPr>
          <w:rFonts w:ascii="Times New Roman" w:hAnsi="Times New Roman"/>
        </w:rPr>
        <w:t>Speech (3)</w:t>
      </w:r>
    </w:p>
    <w:p w:rsidR="00926716" w:rsidRDefault="00926716">
      <w:pPr>
        <w:rPr>
          <w:rFonts w:ascii="Times New Roman" w:hAnsi="Times New Roman"/>
        </w:rPr>
      </w:pPr>
    </w:p>
    <w:p w:rsidR="00926716" w:rsidRDefault="00926716">
      <w:pPr>
        <w:rPr>
          <w:rFonts w:ascii="Times New Roman" w:hAnsi="Times New Roman"/>
        </w:rPr>
      </w:pPr>
      <w:r w:rsidRPr="00926716">
        <w:rPr>
          <w:rFonts w:ascii="Times New Roman" w:hAnsi="Times New Roman"/>
          <w:u w:val="single"/>
        </w:rPr>
        <w:t>Liberal Education Core</w:t>
      </w:r>
      <w:r>
        <w:rPr>
          <w:rFonts w:ascii="Times New Roman" w:hAnsi="Times New Roman"/>
        </w:rPr>
        <w:t xml:space="preserve"> (20 credit hours)</w:t>
      </w:r>
    </w:p>
    <w:p w:rsidR="00926716" w:rsidRDefault="00926716" w:rsidP="00926716">
      <w:pPr>
        <w:numPr>
          <w:ilvl w:val="0"/>
          <w:numId w:val="1"/>
        </w:numPr>
        <w:ind w:left="270" w:hanging="270"/>
        <w:rPr>
          <w:rFonts w:ascii="Times New Roman" w:hAnsi="Times New Roman"/>
        </w:rPr>
      </w:pPr>
      <w:r>
        <w:rPr>
          <w:rFonts w:ascii="Times New Roman" w:hAnsi="Times New Roman"/>
        </w:rPr>
        <w:t>Microeconomics (3)</w:t>
      </w:r>
    </w:p>
    <w:p w:rsidR="00926716" w:rsidRDefault="00926716" w:rsidP="00926716">
      <w:pPr>
        <w:numPr>
          <w:ilvl w:val="0"/>
          <w:numId w:val="1"/>
        </w:numPr>
        <w:ind w:left="270" w:hanging="270"/>
        <w:rPr>
          <w:rFonts w:ascii="Times New Roman" w:hAnsi="Times New Roman"/>
        </w:rPr>
      </w:pPr>
      <w:r>
        <w:rPr>
          <w:rFonts w:ascii="Times New Roman" w:hAnsi="Times New Roman"/>
        </w:rPr>
        <w:t>Business Communications (3)</w:t>
      </w:r>
    </w:p>
    <w:p w:rsidR="00926716" w:rsidRDefault="00926716" w:rsidP="00926716">
      <w:pPr>
        <w:numPr>
          <w:ilvl w:val="0"/>
          <w:numId w:val="1"/>
        </w:numPr>
        <w:ind w:left="270" w:hanging="270"/>
        <w:rPr>
          <w:rFonts w:ascii="Times New Roman" w:hAnsi="Times New Roman"/>
        </w:rPr>
      </w:pPr>
      <w:r>
        <w:rPr>
          <w:rFonts w:ascii="Times New Roman" w:hAnsi="Times New Roman"/>
        </w:rPr>
        <w:t>Cultural Diversity:  Humanities (3)</w:t>
      </w:r>
    </w:p>
    <w:p w:rsidR="00926716" w:rsidRDefault="00926716" w:rsidP="00926716">
      <w:pPr>
        <w:numPr>
          <w:ilvl w:val="0"/>
          <w:numId w:val="1"/>
        </w:numPr>
        <w:ind w:left="270" w:hanging="270"/>
        <w:rPr>
          <w:rFonts w:ascii="Times New Roman" w:hAnsi="Times New Roman"/>
        </w:rPr>
      </w:pPr>
      <w:r>
        <w:rPr>
          <w:rFonts w:ascii="Times New Roman" w:hAnsi="Times New Roman"/>
        </w:rPr>
        <w:t>Lifetime Fitness/Wellness (2)</w:t>
      </w:r>
    </w:p>
    <w:p w:rsidR="00926716" w:rsidRDefault="00926716" w:rsidP="00926716">
      <w:pPr>
        <w:numPr>
          <w:ilvl w:val="0"/>
          <w:numId w:val="1"/>
        </w:numPr>
        <w:ind w:left="270" w:hanging="270"/>
        <w:rPr>
          <w:rFonts w:ascii="Times New Roman" w:hAnsi="Times New Roman"/>
        </w:rPr>
      </w:pPr>
      <w:r>
        <w:rPr>
          <w:rFonts w:ascii="Times New Roman" w:hAnsi="Times New Roman"/>
        </w:rPr>
        <w:t>Introduction to Ethics (3)</w:t>
      </w:r>
    </w:p>
    <w:p w:rsidR="00926716" w:rsidRDefault="00926716" w:rsidP="00926716">
      <w:pPr>
        <w:numPr>
          <w:ilvl w:val="0"/>
          <w:numId w:val="1"/>
        </w:numPr>
        <w:ind w:left="270" w:hanging="270"/>
        <w:rPr>
          <w:rFonts w:ascii="Times New Roman" w:hAnsi="Times New Roman"/>
        </w:rPr>
      </w:pPr>
      <w:r>
        <w:rPr>
          <w:rFonts w:ascii="Times New Roman" w:hAnsi="Times New Roman"/>
        </w:rPr>
        <w:t>Laboratory Science Elective – Common Core List (3)</w:t>
      </w:r>
    </w:p>
    <w:p w:rsidR="00926716" w:rsidRDefault="00926716" w:rsidP="00926716">
      <w:pPr>
        <w:numPr>
          <w:ilvl w:val="0"/>
          <w:numId w:val="1"/>
        </w:numPr>
        <w:ind w:left="270" w:hanging="270"/>
        <w:rPr>
          <w:rFonts w:ascii="Times New Roman" w:hAnsi="Times New Roman"/>
        </w:rPr>
      </w:pPr>
      <w:r>
        <w:rPr>
          <w:rFonts w:ascii="Times New Roman" w:hAnsi="Times New Roman"/>
        </w:rPr>
        <w:t>Directed History Elective – Broad Core Liberal Education List (3)</w:t>
      </w:r>
    </w:p>
    <w:p w:rsidR="008E0D4B" w:rsidRDefault="008E0D4B">
      <w:pPr>
        <w:rPr>
          <w:rFonts w:ascii="Times New Roman" w:hAnsi="Times New Roman"/>
          <w:b/>
          <w:i/>
          <w:sz w:val="24"/>
        </w:rPr>
      </w:pPr>
    </w:p>
    <w:p w:rsidR="00604336" w:rsidRDefault="00604336">
      <w:pPr>
        <w:rPr>
          <w:rFonts w:ascii="Times New Roman" w:hAnsi="Times New Roman"/>
        </w:rPr>
      </w:pPr>
      <w:r>
        <w:rPr>
          <w:rFonts w:ascii="Times New Roman" w:hAnsi="Times New Roman"/>
          <w:b/>
          <w:i/>
          <w:sz w:val="24"/>
        </w:rPr>
        <w:t>Employment Possibilities:</w:t>
      </w:r>
      <w:r>
        <w:rPr>
          <w:rFonts w:ascii="Times New Roman" w:hAnsi="Times New Roman"/>
        </w:rPr>
        <w:t xml:space="preserve">   </w:t>
      </w:r>
      <w:r w:rsidR="00706CBE">
        <w:rPr>
          <w:rFonts w:ascii="Times New Roman" w:hAnsi="Times New Roman"/>
        </w:rPr>
        <w:t>Graduates can expect to gain employment in a wide variety of transportation, storage, warehousing, service, and distribution organizations.</w:t>
      </w:r>
    </w:p>
    <w:p w:rsidR="00604336" w:rsidRDefault="00604336">
      <w:pPr>
        <w:tabs>
          <w:tab w:val="left" w:pos="3690"/>
          <w:tab w:val="left" w:pos="4050"/>
        </w:tabs>
        <w:ind w:left="4050" w:hanging="4050"/>
        <w:rPr>
          <w:rFonts w:ascii="Times New Roman" w:hAnsi="Times New Roman"/>
        </w:rPr>
      </w:pPr>
    </w:p>
    <w:p w:rsidR="00604336" w:rsidRDefault="00604336">
      <w:pPr>
        <w:tabs>
          <w:tab w:val="left" w:pos="3690"/>
          <w:tab w:val="left" w:pos="4050"/>
        </w:tabs>
        <w:ind w:left="4050" w:hanging="4050"/>
        <w:rPr>
          <w:rFonts w:ascii="Times New Roman" w:hAnsi="Times New Roman"/>
        </w:rPr>
        <w:sectPr w:rsidR="00604336" w:rsidSect="005433C5">
          <w:pgSz w:w="12240" w:h="15840" w:code="1"/>
          <w:pgMar w:top="1008" w:right="1440" w:bottom="1008" w:left="1440" w:header="720" w:footer="720" w:gutter="0"/>
          <w:cols w:space="720"/>
        </w:sectPr>
      </w:pPr>
    </w:p>
    <w:p w:rsidR="00F46511" w:rsidRDefault="00F46511" w:rsidP="00F46511">
      <w:pPr>
        <w:tabs>
          <w:tab w:val="right" w:pos="11610"/>
        </w:tabs>
        <w:spacing w:line="240" w:lineRule="exact"/>
        <w:jc w:val="center"/>
        <w:rPr>
          <w:rFonts w:ascii="Times New Roman" w:hAnsi="Times New Roman"/>
          <w:b/>
          <w:sz w:val="20"/>
        </w:rPr>
      </w:pPr>
      <w:r>
        <w:rPr>
          <w:rFonts w:ascii="Times New Roman" w:hAnsi="Times New Roman"/>
          <w:b/>
          <w:sz w:val="20"/>
        </w:rPr>
        <w:lastRenderedPageBreak/>
        <w:t>NEW ACADEMIC DEGREE PROGRAM PROPOSAL SUMMARY</w:t>
      </w:r>
    </w:p>
    <w:p w:rsidR="00F46511" w:rsidRDefault="006127E1" w:rsidP="00F46511">
      <w:pPr>
        <w:tabs>
          <w:tab w:val="right" w:pos="11610"/>
        </w:tabs>
        <w:spacing w:line="240" w:lineRule="exact"/>
        <w:jc w:val="center"/>
        <w:rPr>
          <w:rFonts w:ascii="Times New Roman" w:hAnsi="Times New Roman"/>
          <w:sz w:val="20"/>
        </w:rPr>
      </w:pPr>
      <w:r>
        <w:rPr>
          <w:rFonts w:ascii="Times New Roman" w:hAnsi="Times New Roman"/>
          <w:sz w:val="20"/>
        </w:rPr>
        <w:t>February 27</w:t>
      </w:r>
      <w:r w:rsidR="008A15C2">
        <w:rPr>
          <w:rFonts w:ascii="Times New Roman" w:hAnsi="Times New Roman"/>
          <w:sz w:val="20"/>
        </w:rPr>
        <w:t>, 2009</w:t>
      </w:r>
    </w:p>
    <w:p w:rsidR="00F46511" w:rsidRDefault="00F46511" w:rsidP="00F46511">
      <w:pPr>
        <w:tabs>
          <w:tab w:val="right" w:pos="11610"/>
        </w:tabs>
        <w:spacing w:line="240" w:lineRule="exact"/>
        <w:rPr>
          <w:rFonts w:ascii="Times New Roman" w:hAnsi="Times New Roman"/>
          <w:b/>
          <w:sz w:val="20"/>
        </w:rPr>
      </w:pPr>
    </w:p>
    <w:p w:rsidR="00F46511" w:rsidRDefault="00F46511" w:rsidP="00F46511">
      <w:pPr>
        <w:tabs>
          <w:tab w:val="right" w:pos="180"/>
          <w:tab w:val="left" w:pos="360"/>
          <w:tab w:val="right" w:pos="11610"/>
        </w:tabs>
        <w:spacing w:line="240" w:lineRule="exact"/>
        <w:rPr>
          <w:rFonts w:ascii="Times New Roman" w:hAnsi="Times New Roman"/>
          <w:b/>
          <w:sz w:val="20"/>
        </w:rPr>
      </w:pPr>
      <w:r>
        <w:rPr>
          <w:rFonts w:ascii="Times New Roman" w:hAnsi="Times New Roman"/>
          <w:b/>
          <w:sz w:val="20"/>
        </w:rPr>
        <w:tab/>
        <w:t>I.</w:t>
      </w:r>
      <w:r>
        <w:rPr>
          <w:rFonts w:ascii="Times New Roman" w:hAnsi="Times New Roman"/>
          <w:b/>
          <w:sz w:val="20"/>
        </w:rPr>
        <w:tab/>
        <w:t>Prepared by Institution</w:t>
      </w:r>
    </w:p>
    <w:p w:rsidR="00F46511" w:rsidRDefault="00F46511" w:rsidP="00F46511">
      <w:pPr>
        <w:tabs>
          <w:tab w:val="right" w:pos="180"/>
          <w:tab w:val="left" w:pos="360"/>
          <w:tab w:val="right" w:pos="11610"/>
        </w:tabs>
        <w:spacing w:line="240" w:lineRule="exact"/>
        <w:rPr>
          <w:rFonts w:ascii="Times New Roman" w:hAnsi="Times New Roman"/>
          <w:bCs/>
          <w:sz w:val="20"/>
        </w:rPr>
      </w:pPr>
      <w:r>
        <w:rPr>
          <w:rFonts w:ascii="Times New Roman" w:hAnsi="Times New Roman"/>
          <w:bCs/>
          <w:sz w:val="20"/>
        </w:rPr>
        <w:tab/>
      </w:r>
      <w:r>
        <w:rPr>
          <w:rFonts w:ascii="Times New Roman" w:hAnsi="Times New Roman"/>
          <w:bCs/>
          <w:sz w:val="20"/>
        </w:rPr>
        <w:tab/>
        <w:t xml:space="preserve">Institution/Location:  Vincennes University to be offered at </w:t>
      </w:r>
      <w:r w:rsidR="006E7AF8">
        <w:rPr>
          <w:rFonts w:ascii="Times New Roman" w:hAnsi="Times New Roman"/>
          <w:bCs/>
          <w:sz w:val="20"/>
        </w:rPr>
        <w:t xml:space="preserve">the </w:t>
      </w:r>
      <w:r>
        <w:rPr>
          <w:rFonts w:ascii="Times New Roman" w:hAnsi="Times New Roman"/>
          <w:bCs/>
          <w:sz w:val="20"/>
        </w:rPr>
        <w:t xml:space="preserve">Indianapolis </w:t>
      </w:r>
      <w:r w:rsidR="00837FE0">
        <w:rPr>
          <w:rFonts w:ascii="Times New Roman" w:hAnsi="Times New Roman"/>
          <w:bCs/>
          <w:sz w:val="20"/>
        </w:rPr>
        <w:t>Aviation</w:t>
      </w:r>
      <w:r>
        <w:rPr>
          <w:rFonts w:ascii="Times New Roman" w:hAnsi="Times New Roman"/>
          <w:bCs/>
          <w:sz w:val="20"/>
        </w:rPr>
        <w:t xml:space="preserve"> Technology Center</w:t>
      </w:r>
    </w:p>
    <w:p w:rsidR="00F46511" w:rsidRDefault="00F46511" w:rsidP="00F46511">
      <w:pPr>
        <w:tabs>
          <w:tab w:val="right" w:pos="180"/>
          <w:tab w:val="left" w:pos="360"/>
          <w:tab w:val="right" w:pos="11610"/>
        </w:tabs>
        <w:spacing w:line="240" w:lineRule="exact"/>
        <w:rPr>
          <w:rFonts w:ascii="Times New Roman" w:hAnsi="Times New Roman"/>
          <w:bCs/>
          <w:sz w:val="20"/>
        </w:rPr>
      </w:pPr>
      <w:r>
        <w:rPr>
          <w:rFonts w:ascii="Times New Roman" w:hAnsi="Times New Roman"/>
          <w:bCs/>
          <w:sz w:val="20"/>
        </w:rPr>
        <w:tab/>
      </w:r>
      <w:r>
        <w:rPr>
          <w:rFonts w:ascii="Times New Roman" w:hAnsi="Times New Roman"/>
          <w:bCs/>
          <w:sz w:val="20"/>
        </w:rPr>
        <w:tab/>
        <w:t>Program:  A.S. in Supply Chain Logistics Management</w:t>
      </w:r>
    </w:p>
    <w:p w:rsidR="00F46511" w:rsidRDefault="00F46511" w:rsidP="00F46511">
      <w:pPr>
        <w:tabs>
          <w:tab w:val="right" w:pos="11610"/>
        </w:tabs>
        <w:spacing w:line="240" w:lineRule="exact"/>
        <w:rPr>
          <w:rFonts w:ascii="Times New Roman" w:hAnsi="Times New Roman"/>
          <w:bCs/>
          <w:sz w:val="20"/>
        </w:rPr>
      </w:pPr>
    </w:p>
    <w:tbl>
      <w:tblPr>
        <w:tblW w:w="0" w:type="auto"/>
        <w:tblBorders>
          <w:bottom w:val="single" w:sz="4" w:space="0" w:color="auto"/>
        </w:tblBorders>
        <w:tblLook w:val="0000"/>
      </w:tblPr>
      <w:tblGrid>
        <w:gridCol w:w="4338"/>
        <w:gridCol w:w="1170"/>
        <w:gridCol w:w="270"/>
        <w:gridCol w:w="1170"/>
        <w:gridCol w:w="270"/>
        <w:gridCol w:w="1260"/>
        <w:gridCol w:w="270"/>
        <w:gridCol w:w="1170"/>
        <w:gridCol w:w="270"/>
        <w:gridCol w:w="1440"/>
      </w:tblGrid>
      <w:tr w:rsidR="00F46511" w:rsidTr="00C03EDB">
        <w:trPr>
          <w:trHeight w:val="240"/>
        </w:trPr>
        <w:tc>
          <w:tcPr>
            <w:tcW w:w="4338" w:type="dxa"/>
          </w:tcPr>
          <w:p w:rsidR="00F46511" w:rsidRDefault="00F46511" w:rsidP="00C03EDB">
            <w:pPr>
              <w:tabs>
                <w:tab w:val="left" w:pos="360"/>
                <w:tab w:val="left" w:pos="630"/>
                <w:tab w:val="right" w:pos="11610"/>
              </w:tabs>
              <w:spacing w:line="240" w:lineRule="exact"/>
              <w:rPr>
                <w:rFonts w:ascii="Times New Roman" w:hAnsi="Times New Roman"/>
                <w:bCs/>
                <w:sz w:val="20"/>
              </w:rPr>
            </w:pPr>
            <w:r>
              <w:rPr>
                <w:rFonts w:ascii="Times New Roman" w:hAnsi="Times New Roman"/>
                <w:bCs/>
                <w:sz w:val="20"/>
              </w:rPr>
              <w:tab/>
            </w:r>
          </w:p>
        </w:tc>
        <w:tc>
          <w:tcPr>
            <w:tcW w:w="1170" w:type="dxa"/>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Year 1</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Year 2</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260" w:type="dxa"/>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Year 3</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Year 4</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440" w:type="dxa"/>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Year 5</w:t>
            </w:r>
          </w:p>
        </w:tc>
      </w:tr>
      <w:tr w:rsidR="00F46511" w:rsidTr="00C03EDB">
        <w:trPr>
          <w:trHeight w:val="240"/>
        </w:trPr>
        <w:tc>
          <w:tcPr>
            <w:tcW w:w="4338" w:type="dxa"/>
          </w:tcPr>
          <w:p w:rsidR="00F46511" w:rsidRDefault="00F46511" w:rsidP="00C03EDB">
            <w:pPr>
              <w:tabs>
                <w:tab w:val="left" w:pos="360"/>
                <w:tab w:val="left" w:pos="630"/>
                <w:tab w:val="right" w:pos="11610"/>
              </w:tabs>
              <w:spacing w:line="240" w:lineRule="exact"/>
              <w:rPr>
                <w:rFonts w:ascii="Times New Roman" w:hAnsi="Times New Roman"/>
                <w:bCs/>
                <w:sz w:val="20"/>
              </w:rPr>
            </w:pPr>
          </w:p>
        </w:tc>
        <w:tc>
          <w:tcPr>
            <w:tcW w:w="1170" w:type="dxa"/>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FY200</w:t>
            </w:r>
            <w:r w:rsidR="006E7AF8">
              <w:rPr>
                <w:rFonts w:ascii="Times New Roman" w:hAnsi="Times New Roman"/>
                <w:bCs/>
                <w:sz w:val="20"/>
              </w:rPr>
              <w:t>9</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FY20</w:t>
            </w:r>
            <w:r w:rsidR="006E7AF8">
              <w:rPr>
                <w:rFonts w:ascii="Times New Roman" w:hAnsi="Times New Roman"/>
                <w:bCs/>
                <w:sz w:val="20"/>
              </w:rPr>
              <w:t>1</w:t>
            </w:r>
            <w:r>
              <w:rPr>
                <w:rFonts w:ascii="Times New Roman" w:hAnsi="Times New Roman"/>
                <w:bCs/>
                <w:sz w:val="20"/>
              </w:rPr>
              <w:t>0</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260" w:type="dxa"/>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FY201</w:t>
            </w:r>
            <w:r w:rsidR="006E7AF8">
              <w:rPr>
                <w:rFonts w:ascii="Times New Roman" w:hAnsi="Times New Roman"/>
                <w:bCs/>
                <w:sz w:val="20"/>
              </w:rPr>
              <w:t>1</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FY201</w:t>
            </w:r>
            <w:r w:rsidR="006E7AF8">
              <w:rPr>
                <w:rFonts w:ascii="Times New Roman" w:hAnsi="Times New Roman"/>
                <w:bCs/>
                <w:sz w:val="20"/>
              </w:rPr>
              <w:t>2</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440" w:type="dxa"/>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FY201</w:t>
            </w:r>
            <w:r w:rsidR="006E7AF8">
              <w:rPr>
                <w:rFonts w:ascii="Times New Roman" w:hAnsi="Times New Roman"/>
                <w:bCs/>
                <w:sz w:val="20"/>
              </w:rPr>
              <w:t>3</w:t>
            </w:r>
          </w:p>
        </w:tc>
      </w:tr>
      <w:tr w:rsidR="00F46511" w:rsidTr="00C03EDB">
        <w:trPr>
          <w:trHeight w:val="240"/>
        </w:trPr>
        <w:tc>
          <w:tcPr>
            <w:tcW w:w="4338" w:type="dxa"/>
          </w:tcPr>
          <w:p w:rsidR="00F46511" w:rsidRDefault="00F46511" w:rsidP="00C03EDB">
            <w:pPr>
              <w:tabs>
                <w:tab w:val="left" w:pos="360"/>
                <w:tab w:val="left" w:pos="630"/>
                <w:tab w:val="right" w:pos="11610"/>
              </w:tabs>
              <w:spacing w:line="240" w:lineRule="exact"/>
              <w:rPr>
                <w:rFonts w:ascii="Times New Roman" w:hAnsi="Times New Roman"/>
                <w:bCs/>
                <w:sz w:val="20"/>
              </w:rPr>
            </w:pPr>
          </w:p>
        </w:tc>
        <w:tc>
          <w:tcPr>
            <w:tcW w:w="1170" w:type="dxa"/>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260" w:type="dxa"/>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440" w:type="dxa"/>
          </w:tcPr>
          <w:p w:rsidR="00F46511" w:rsidRDefault="00F46511" w:rsidP="00C03EDB">
            <w:pPr>
              <w:tabs>
                <w:tab w:val="right" w:pos="11610"/>
              </w:tabs>
              <w:spacing w:line="240" w:lineRule="exact"/>
              <w:jc w:val="center"/>
              <w:rPr>
                <w:rFonts w:ascii="Times New Roman" w:hAnsi="Times New Roman"/>
                <w:bCs/>
                <w:sz w:val="20"/>
              </w:rPr>
            </w:pPr>
          </w:p>
        </w:tc>
      </w:tr>
      <w:tr w:rsidR="00F46511" w:rsidTr="00C03EDB">
        <w:trPr>
          <w:trHeight w:val="240"/>
        </w:trPr>
        <w:tc>
          <w:tcPr>
            <w:tcW w:w="4338" w:type="dxa"/>
          </w:tcPr>
          <w:p w:rsidR="00F46511" w:rsidRDefault="00F46511" w:rsidP="00C03EDB">
            <w:pPr>
              <w:tabs>
                <w:tab w:val="left" w:pos="360"/>
                <w:tab w:val="left" w:pos="630"/>
                <w:tab w:val="right" w:pos="11610"/>
              </w:tabs>
              <w:spacing w:line="240" w:lineRule="exact"/>
              <w:rPr>
                <w:rFonts w:ascii="Times New Roman" w:hAnsi="Times New Roman"/>
                <w:bCs/>
                <w:sz w:val="20"/>
              </w:rPr>
            </w:pPr>
            <w:r>
              <w:rPr>
                <w:rFonts w:ascii="Times New Roman" w:hAnsi="Times New Roman"/>
                <w:bCs/>
                <w:sz w:val="20"/>
              </w:rPr>
              <w:tab/>
              <w:t>Enrollment Projections (Headcount)</w:t>
            </w:r>
          </w:p>
        </w:tc>
        <w:tc>
          <w:tcPr>
            <w:tcW w:w="1170" w:type="dxa"/>
            <w:tcBorders>
              <w:bottom w:val="nil"/>
            </w:tcBorders>
          </w:tcPr>
          <w:p w:rsidR="00F46511" w:rsidRDefault="00F46511" w:rsidP="00C03EDB">
            <w:pPr>
              <w:tabs>
                <w:tab w:val="right" w:pos="11610"/>
              </w:tabs>
              <w:spacing w:line="240" w:lineRule="exact"/>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260" w:type="dxa"/>
            <w:tcBorders>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440" w:type="dxa"/>
            <w:tcBorders>
              <w:bottom w:val="nil"/>
            </w:tcBorders>
          </w:tcPr>
          <w:p w:rsidR="00F46511" w:rsidRDefault="00F46511" w:rsidP="00C03EDB">
            <w:pPr>
              <w:tabs>
                <w:tab w:val="right" w:pos="11610"/>
              </w:tabs>
              <w:spacing w:line="240" w:lineRule="exact"/>
              <w:jc w:val="center"/>
              <w:rPr>
                <w:rFonts w:ascii="Times New Roman" w:hAnsi="Times New Roman"/>
                <w:bCs/>
                <w:sz w:val="20"/>
              </w:rPr>
            </w:pPr>
          </w:p>
        </w:tc>
      </w:tr>
      <w:tr w:rsidR="00F46511" w:rsidTr="00C03EDB">
        <w:trPr>
          <w:trHeight w:val="240"/>
        </w:trPr>
        <w:tc>
          <w:tcPr>
            <w:tcW w:w="4338" w:type="dxa"/>
          </w:tcPr>
          <w:p w:rsidR="00F46511" w:rsidRDefault="00F46511" w:rsidP="00C03EDB">
            <w:pPr>
              <w:tabs>
                <w:tab w:val="left" w:pos="360"/>
                <w:tab w:val="left" w:pos="630"/>
                <w:tab w:val="right" w:pos="11610"/>
              </w:tabs>
              <w:spacing w:line="240" w:lineRule="exact"/>
              <w:rPr>
                <w:rFonts w:ascii="Times New Roman" w:hAnsi="Times New Roman"/>
                <w:bCs/>
                <w:sz w:val="20"/>
              </w:rPr>
            </w:pPr>
            <w:r>
              <w:rPr>
                <w:rFonts w:ascii="Times New Roman" w:hAnsi="Times New Roman"/>
                <w:bCs/>
                <w:sz w:val="20"/>
              </w:rPr>
              <w:tab/>
            </w:r>
            <w:r>
              <w:rPr>
                <w:rFonts w:ascii="Times New Roman" w:hAnsi="Times New Roman"/>
                <w:bCs/>
                <w:sz w:val="20"/>
              </w:rPr>
              <w:tab/>
              <w:t>Full-Time</w:t>
            </w:r>
          </w:p>
        </w:tc>
        <w:tc>
          <w:tcPr>
            <w:tcW w:w="117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0</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0</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26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0</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0</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44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0</w:t>
            </w:r>
          </w:p>
        </w:tc>
      </w:tr>
      <w:tr w:rsidR="00F46511" w:rsidTr="00C03EDB">
        <w:trPr>
          <w:trHeight w:val="240"/>
        </w:trPr>
        <w:tc>
          <w:tcPr>
            <w:tcW w:w="4338" w:type="dxa"/>
          </w:tcPr>
          <w:p w:rsidR="00F46511" w:rsidRDefault="00F46511" w:rsidP="00C03EDB">
            <w:pPr>
              <w:tabs>
                <w:tab w:val="left" w:pos="360"/>
                <w:tab w:val="left" w:pos="630"/>
                <w:tab w:val="right" w:pos="11610"/>
              </w:tabs>
              <w:spacing w:line="240" w:lineRule="exact"/>
              <w:rPr>
                <w:rFonts w:ascii="Times New Roman" w:hAnsi="Times New Roman"/>
                <w:bCs/>
                <w:sz w:val="20"/>
              </w:rPr>
            </w:pPr>
            <w:r>
              <w:rPr>
                <w:rFonts w:ascii="Times New Roman" w:hAnsi="Times New Roman"/>
                <w:bCs/>
                <w:sz w:val="20"/>
              </w:rPr>
              <w:tab/>
            </w:r>
            <w:r>
              <w:rPr>
                <w:rFonts w:ascii="Times New Roman" w:hAnsi="Times New Roman"/>
                <w:bCs/>
                <w:sz w:val="20"/>
              </w:rPr>
              <w:tab/>
              <w:t>Part-Time</w:t>
            </w:r>
          </w:p>
        </w:tc>
        <w:tc>
          <w:tcPr>
            <w:tcW w:w="1170" w:type="dxa"/>
            <w:tcBorders>
              <w:top w:val="single" w:sz="4" w:space="0" w:color="auto"/>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6</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top w:val="single" w:sz="4" w:space="0" w:color="auto"/>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17</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260" w:type="dxa"/>
            <w:tcBorders>
              <w:top w:val="single" w:sz="4" w:space="0" w:color="auto"/>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27</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top w:val="single" w:sz="4" w:space="0" w:color="auto"/>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37</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440" w:type="dxa"/>
            <w:tcBorders>
              <w:top w:val="single" w:sz="4" w:space="0" w:color="auto"/>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40</w:t>
            </w:r>
          </w:p>
        </w:tc>
      </w:tr>
      <w:tr w:rsidR="00F46511" w:rsidTr="00C03EDB">
        <w:trPr>
          <w:trHeight w:val="197"/>
        </w:trPr>
        <w:tc>
          <w:tcPr>
            <w:tcW w:w="4338" w:type="dxa"/>
          </w:tcPr>
          <w:p w:rsidR="00F46511" w:rsidRDefault="00F46511" w:rsidP="00C03EDB">
            <w:pPr>
              <w:tabs>
                <w:tab w:val="left" w:pos="360"/>
                <w:tab w:val="left" w:pos="630"/>
                <w:tab w:val="right" w:pos="11610"/>
              </w:tabs>
              <w:spacing w:line="240" w:lineRule="exact"/>
              <w:rPr>
                <w:rFonts w:ascii="Times New Roman" w:hAnsi="Times New Roman"/>
                <w:bCs/>
                <w:sz w:val="20"/>
              </w:rPr>
            </w:pPr>
          </w:p>
        </w:tc>
        <w:tc>
          <w:tcPr>
            <w:tcW w:w="1170" w:type="dxa"/>
            <w:tcBorders>
              <w:top w:val="single" w:sz="4" w:space="0" w:color="auto"/>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top w:val="single" w:sz="4" w:space="0" w:color="auto"/>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260" w:type="dxa"/>
            <w:tcBorders>
              <w:top w:val="single" w:sz="4" w:space="0" w:color="auto"/>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top w:val="single" w:sz="4" w:space="0" w:color="auto"/>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440" w:type="dxa"/>
            <w:tcBorders>
              <w:top w:val="single" w:sz="4" w:space="0" w:color="auto"/>
              <w:bottom w:val="nil"/>
            </w:tcBorders>
          </w:tcPr>
          <w:p w:rsidR="00F46511" w:rsidRDefault="00F46511" w:rsidP="00C03EDB">
            <w:pPr>
              <w:tabs>
                <w:tab w:val="right" w:pos="11610"/>
              </w:tabs>
              <w:spacing w:line="240" w:lineRule="exact"/>
              <w:jc w:val="center"/>
              <w:rPr>
                <w:rFonts w:ascii="Times New Roman" w:hAnsi="Times New Roman"/>
                <w:bCs/>
                <w:sz w:val="20"/>
              </w:rPr>
            </w:pPr>
          </w:p>
        </w:tc>
      </w:tr>
      <w:tr w:rsidR="00F46511" w:rsidTr="00C03EDB">
        <w:trPr>
          <w:trHeight w:val="240"/>
        </w:trPr>
        <w:tc>
          <w:tcPr>
            <w:tcW w:w="4338" w:type="dxa"/>
          </w:tcPr>
          <w:p w:rsidR="00F46511" w:rsidRDefault="00F46511" w:rsidP="00C03EDB">
            <w:pPr>
              <w:tabs>
                <w:tab w:val="left" w:pos="360"/>
                <w:tab w:val="left" w:pos="630"/>
                <w:tab w:val="right" w:pos="11610"/>
              </w:tabs>
              <w:spacing w:line="240" w:lineRule="exact"/>
              <w:rPr>
                <w:rFonts w:ascii="Times New Roman" w:hAnsi="Times New Roman"/>
                <w:bCs/>
                <w:sz w:val="20"/>
              </w:rPr>
            </w:pPr>
            <w:r>
              <w:rPr>
                <w:rFonts w:ascii="Times New Roman" w:hAnsi="Times New Roman"/>
                <w:bCs/>
                <w:sz w:val="20"/>
              </w:rPr>
              <w:tab/>
            </w:r>
            <w:r>
              <w:rPr>
                <w:rFonts w:ascii="Times New Roman" w:hAnsi="Times New Roman"/>
                <w:bCs/>
                <w:sz w:val="20"/>
              </w:rPr>
              <w:tab/>
              <w:t>Total</w:t>
            </w:r>
          </w:p>
        </w:tc>
        <w:tc>
          <w:tcPr>
            <w:tcW w:w="1170" w:type="dxa"/>
            <w:tcBorders>
              <w:bottom w:val="single" w:sz="4" w:space="0" w:color="auto"/>
            </w:tcBorders>
            <w:shd w:val="clear" w:color="auto" w:fill="FFFFFF"/>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6</w:t>
            </w:r>
          </w:p>
        </w:tc>
        <w:tc>
          <w:tcPr>
            <w:tcW w:w="270" w:type="dxa"/>
            <w:shd w:val="clear" w:color="auto" w:fill="FFFFFF"/>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bottom w:val="single" w:sz="4" w:space="0" w:color="auto"/>
            </w:tcBorders>
            <w:shd w:val="clear" w:color="auto" w:fill="FFFFFF"/>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17</w:t>
            </w:r>
          </w:p>
        </w:tc>
        <w:tc>
          <w:tcPr>
            <w:tcW w:w="270" w:type="dxa"/>
            <w:shd w:val="clear" w:color="auto" w:fill="FFFFFF"/>
          </w:tcPr>
          <w:p w:rsidR="00F46511" w:rsidRDefault="00F46511" w:rsidP="00C03EDB">
            <w:pPr>
              <w:tabs>
                <w:tab w:val="right" w:pos="11610"/>
              </w:tabs>
              <w:spacing w:line="240" w:lineRule="exact"/>
              <w:jc w:val="center"/>
              <w:rPr>
                <w:rFonts w:ascii="Times New Roman" w:hAnsi="Times New Roman"/>
                <w:bCs/>
                <w:sz w:val="20"/>
              </w:rPr>
            </w:pPr>
          </w:p>
        </w:tc>
        <w:tc>
          <w:tcPr>
            <w:tcW w:w="1260" w:type="dxa"/>
            <w:tcBorders>
              <w:bottom w:val="single" w:sz="4" w:space="0" w:color="auto"/>
            </w:tcBorders>
            <w:shd w:val="clear" w:color="auto" w:fill="FFFFFF"/>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27</w:t>
            </w:r>
          </w:p>
        </w:tc>
        <w:tc>
          <w:tcPr>
            <w:tcW w:w="270" w:type="dxa"/>
            <w:shd w:val="clear" w:color="auto" w:fill="FFFFFF"/>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bottom w:val="single" w:sz="4" w:space="0" w:color="auto"/>
            </w:tcBorders>
            <w:shd w:val="clear" w:color="auto" w:fill="FFFFFF"/>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37</w:t>
            </w:r>
          </w:p>
        </w:tc>
        <w:tc>
          <w:tcPr>
            <w:tcW w:w="270" w:type="dxa"/>
            <w:shd w:val="clear" w:color="auto" w:fill="FFFFFF"/>
          </w:tcPr>
          <w:p w:rsidR="00F46511" w:rsidRDefault="00F46511" w:rsidP="00C03EDB">
            <w:pPr>
              <w:tabs>
                <w:tab w:val="right" w:pos="11610"/>
              </w:tabs>
              <w:spacing w:line="240" w:lineRule="exact"/>
              <w:jc w:val="center"/>
              <w:rPr>
                <w:rFonts w:ascii="Times New Roman" w:hAnsi="Times New Roman"/>
                <w:bCs/>
                <w:sz w:val="20"/>
              </w:rPr>
            </w:pPr>
          </w:p>
        </w:tc>
        <w:tc>
          <w:tcPr>
            <w:tcW w:w="1440" w:type="dxa"/>
            <w:tcBorders>
              <w:bottom w:val="single" w:sz="4" w:space="0" w:color="auto"/>
            </w:tcBorders>
            <w:shd w:val="clear" w:color="auto" w:fill="FFFFFF"/>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40</w:t>
            </w:r>
          </w:p>
        </w:tc>
      </w:tr>
      <w:tr w:rsidR="00F46511" w:rsidTr="00C03EDB">
        <w:trPr>
          <w:trHeight w:val="240"/>
        </w:trPr>
        <w:tc>
          <w:tcPr>
            <w:tcW w:w="4338" w:type="dxa"/>
          </w:tcPr>
          <w:p w:rsidR="00F46511" w:rsidRDefault="00F46511" w:rsidP="00C03EDB">
            <w:pPr>
              <w:tabs>
                <w:tab w:val="left" w:pos="360"/>
                <w:tab w:val="left" w:pos="630"/>
                <w:tab w:val="right" w:pos="11610"/>
              </w:tabs>
              <w:spacing w:line="240" w:lineRule="exact"/>
              <w:rPr>
                <w:rFonts w:ascii="Times New Roman" w:hAnsi="Times New Roman"/>
                <w:bCs/>
                <w:sz w:val="20"/>
              </w:rPr>
            </w:pPr>
          </w:p>
        </w:tc>
        <w:tc>
          <w:tcPr>
            <w:tcW w:w="1170" w:type="dxa"/>
            <w:tcBorders>
              <w:top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top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260" w:type="dxa"/>
            <w:tcBorders>
              <w:top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top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440" w:type="dxa"/>
            <w:tcBorders>
              <w:top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p>
        </w:tc>
      </w:tr>
      <w:tr w:rsidR="00F46511" w:rsidTr="00C03EDB">
        <w:trPr>
          <w:trHeight w:val="240"/>
        </w:trPr>
        <w:tc>
          <w:tcPr>
            <w:tcW w:w="4338" w:type="dxa"/>
          </w:tcPr>
          <w:p w:rsidR="00F46511" w:rsidRDefault="00F46511" w:rsidP="00C03EDB">
            <w:pPr>
              <w:tabs>
                <w:tab w:val="left" w:pos="360"/>
                <w:tab w:val="left" w:pos="630"/>
                <w:tab w:val="right" w:pos="11610"/>
              </w:tabs>
              <w:spacing w:line="240" w:lineRule="exact"/>
              <w:rPr>
                <w:rFonts w:ascii="Times New Roman" w:hAnsi="Times New Roman"/>
                <w:bCs/>
                <w:sz w:val="20"/>
              </w:rPr>
            </w:pPr>
            <w:r>
              <w:rPr>
                <w:rFonts w:ascii="Times New Roman" w:hAnsi="Times New Roman"/>
                <w:bCs/>
                <w:sz w:val="20"/>
              </w:rPr>
              <w:tab/>
              <w:t>Enrollment Projections  (FTE)</w:t>
            </w:r>
          </w:p>
        </w:tc>
        <w:tc>
          <w:tcPr>
            <w:tcW w:w="1170" w:type="dxa"/>
            <w:tcBorders>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260" w:type="dxa"/>
            <w:tcBorders>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440" w:type="dxa"/>
            <w:tcBorders>
              <w:bottom w:val="nil"/>
            </w:tcBorders>
          </w:tcPr>
          <w:p w:rsidR="00F46511" w:rsidRDefault="00F46511" w:rsidP="00C03EDB">
            <w:pPr>
              <w:tabs>
                <w:tab w:val="right" w:pos="11610"/>
              </w:tabs>
              <w:spacing w:line="240" w:lineRule="exact"/>
              <w:jc w:val="center"/>
              <w:rPr>
                <w:rFonts w:ascii="Times New Roman" w:hAnsi="Times New Roman"/>
                <w:bCs/>
                <w:sz w:val="20"/>
              </w:rPr>
            </w:pPr>
          </w:p>
        </w:tc>
      </w:tr>
      <w:tr w:rsidR="00F46511" w:rsidTr="00C03EDB">
        <w:trPr>
          <w:trHeight w:val="240"/>
        </w:trPr>
        <w:tc>
          <w:tcPr>
            <w:tcW w:w="4338" w:type="dxa"/>
          </w:tcPr>
          <w:p w:rsidR="00F46511" w:rsidRDefault="00F46511" w:rsidP="00C03EDB">
            <w:pPr>
              <w:tabs>
                <w:tab w:val="left" w:pos="360"/>
                <w:tab w:val="left" w:pos="630"/>
                <w:tab w:val="right" w:pos="11610"/>
              </w:tabs>
              <w:spacing w:line="240" w:lineRule="exact"/>
              <w:rPr>
                <w:rFonts w:ascii="Times New Roman" w:hAnsi="Times New Roman"/>
                <w:bCs/>
                <w:sz w:val="20"/>
              </w:rPr>
            </w:pPr>
            <w:r>
              <w:rPr>
                <w:rFonts w:ascii="Times New Roman" w:hAnsi="Times New Roman"/>
                <w:bCs/>
                <w:sz w:val="20"/>
              </w:rPr>
              <w:tab/>
            </w:r>
            <w:r>
              <w:rPr>
                <w:rFonts w:ascii="Times New Roman" w:hAnsi="Times New Roman"/>
                <w:bCs/>
                <w:sz w:val="20"/>
              </w:rPr>
              <w:tab/>
              <w:t>Full-Time</w:t>
            </w:r>
          </w:p>
        </w:tc>
        <w:tc>
          <w:tcPr>
            <w:tcW w:w="117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0</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0</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26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0</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0</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44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0</w:t>
            </w:r>
          </w:p>
        </w:tc>
      </w:tr>
      <w:tr w:rsidR="00F46511" w:rsidTr="00C03EDB">
        <w:trPr>
          <w:trHeight w:val="240"/>
        </w:trPr>
        <w:tc>
          <w:tcPr>
            <w:tcW w:w="4338" w:type="dxa"/>
          </w:tcPr>
          <w:p w:rsidR="00F46511" w:rsidRDefault="00F46511" w:rsidP="00C03EDB">
            <w:pPr>
              <w:tabs>
                <w:tab w:val="left" w:pos="360"/>
                <w:tab w:val="left" w:pos="630"/>
                <w:tab w:val="right" w:pos="11610"/>
              </w:tabs>
              <w:spacing w:line="240" w:lineRule="exact"/>
              <w:rPr>
                <w:rFonts w:ascii="Times New Roman" w:hAnsi="Times New Roman"/>
                <w:bCs/>
                <w:sz w:val="20"/>
              </w:rPr>
            </w:pPr>
            <w:r>
              <w:rPr>
                <w:rFonts w:ascii="Times New Roman" w:hAnsi="Times New Roman"/>
                <w:bCs/>
                <w:sz w:val="20"/>
              </w:rPr>
              <w:tab/>
            </w:r>
            <w:r>
              <w:rPr>
                <w:rFonts w:ascii="Times New Roman" w:hAnsi="Times New Roman"/>
                <w:bCs/>
                <w:sz w:val="20"/>
              </w:rPr>
              <w:tab/>
              <w:t>Part-Time</w:t>
            </w:r>
          </w:p>
        </w:tc>
        <w:tc>
          <w:tcPr>
            <w:tcW w:w="1170" w:type="dxa"/>
            <w:tcBorders>
              <w:top w:val="single" w:sz="4" w:space="0" w:color="auto"/>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3</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top w:val="single" w:sz="4" w:space="0" w:color="auto"/>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12</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260" w:type="dxa"/>
            <w:tcBorders>
              <w:top w:val="single" w:sz="4" w:space="0" w:color="auto"/>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17</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top w:val="single" w:sz="4" w:space="0" w:color="auto"/>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23</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440" w:type="dxa"/>
            <w:tcBorders>
              <w:top w:val="single" w:sz="4" w:space="0" w:color="auto"/>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25</w:t>
            </w:r>
          </w:p>
        </w:tc>
      </w:tr>
      <w:tr w:rsidR="00F46511" w:rsidTr="00C03EDB">
        <w:trPr>
          <w:trHeight w:val="240"/>
        </w:trPr>
        <w:tc>
          <w:tcPr>
            <w:tcW w:w="4338" w:type="dxa"/>
          </w:tcPr>
          <w:p w:rsidR="00F46511" w:rsidRDefault="00F46511" w:rsidP="00C03EDB">
            <w:pPr>
              <w:tabs>
                <w:tab w:val="left" w:pos="360"/>
                <w:tab w:val="left" w:pos="630"/>
                <w:tab w:val="right" w:pos="11610"/>
              </w:tabs>
              <w:spacing w:line="240" w:lineRule="exact"/>
              <w:rPr>
                <w:rFonts w:ascii="Times New Roman" w:hAnsi="Times New Roman"/>
                <w:bCs/>
                <w:sz w:val="20"/>
              </w:rPr>
            </w:pPr>
          </w:p>
        </w:tc>
        <w:tc>
          <w:tcPr>
            <w:tcW w:w="1170" w:type="dxa"/>
            <w:tcBorders>
              <w:top w:val="single" w:sz="4" w:space="0" w:color="auto"/>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top w:val="single" w:sz="4" w:space="0" w:color="auto"/>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260" w:type="dxa"/>
            <w:tcBorders>
              <w:top w:val="single" w:sz="4" w:space="0" w:color="auto"/>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top w:val="single" w:sz="4" w:space="0" w:color="auto"/>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440" w:type="dxa"/>
            <w:tcBorders>
              <w:top w:val="single" w:sz="4" w:space="0" w:color="auto"/>
              <w:bottom w:val="nil"/>
            </w:tcBorders>
          </w:tcPr>
          <w:p w:rsidR="00F46511" w:rsidRDefault="00F46511" w:rsidP="00C03EDB">
            <w:pPr>
              <w:tabs>
                <w:tab w:val="right" w:pos="11610"/>
              </w:tabs>
              <w:spacing w:line="240" w:lineRule="exact"/>
              <w:jc w:val="center"/>
              <w:rPr>
                <w:rFonts w:ascii="Times New Roman" w:hAnsi="Times New Roman"/>
                <w:bCs/>
                <w:sz w:val="20"/>
              </w:rPr>
            </w:pPr>
          </w:p>
        </w:tc>
      </w:tr>
      <w:tr w:rsidR="00F46511" w:rsidTr="00C03EDB">
        <w:trPr>
          <w:trHeight w:val="240"/>
        </w:trPr>
        <w:tc>
          <w:tcPr>
            <w:tcW w:w="4338" w:type="dxa"/>
          </w:tcPr>
          <w:p w:rsidR="00F46511" w:rsidRDefault="00F46511" w:rsidP="00C03EDB">
            <w:pPr>
              <w:tabs>
                <w:tab w:val="left" w:pos="360"/>
                <w:tab w:val="left" w:pos="630"/>
                <w:tab w:val="right" w:pos="11610"/>
              </w:tabs>
              <w:spacing w:line="240" w:lineRule="exact"/>
              <w:rPr>
                <w:rFonts w:ascii="Times New Roman" w:hAnsi="Times New Roman"/>
                <w:bCs/>
                <w:sz w:val="20"/>
              </w:rPr>
            </w:pPr>
            <w:r>
              <w:rPr>
                <w:rFonts w:ascii="Times New Roman" w:hAnsi="Times New Roman"/>
                <w:bCs/>
                <w:sz w:val="20"/>
              </w:rPr>
              <w:tab/>
            </w:r>
            <w:r>
              <w:rPr>
                <w:rFonts w:ascii="Times New Roman" w:hAnsi="Times New Roman"/>
                <w:bCs/>
                <w:sz w:val="20"/>
              </w:rPr>
              <w:tab/>
              <w:t>Total</w:t>
            </w:r>
          </w:p>
        </w:tc>
        <w:tc>
          <w:tcPr>
            <w:tcW w:w="1170" w:type="dxa"/>
            <w:tcBorders>
              <w:bottom w:val="single" w:sz="4" w:space="0" w:color="auto"/>
            </w:tcBorders>
            <w:shd w:val="clear" w:color="auto" w:fill="FFFFFF"/>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3</w:t>
            </w:r>
          </w:p>
        </w:tc>
        <w:tc>
          <w:tcPr>
            <w:tcW w:w="270" w:type="dxa"/>
            <w:shd w:val="clear" w:color="auto" w:fill="FFFFFF"/>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bottom w:val="single" w:sz="4" w:space="0" w:color="auto"/>
            </w:tcBorders>
            <w:shd w:val="clear" w:color="auto" w:fill="FFFFFF"/>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12</w:t>
            </w:r>
          </w:p>
        </w:tc>
        <w:tc>
          <w:tcPr>
            <w:tcW w:w="270" w:type="dxa"/>
            <w:shd w:val="clear" w:color="auto" w:fill="FFFFFF"/>
          </w:tcPr>
          <w:p w:rsidR="00F46511" w:rsidRDefault="00F46511" w:rsidP="00C03EDB">
            <w:pPr>
              <w:tabs>
                <w:tab w:val="right" w:pos="11610"/>
              </w:tabs>
              <w:spacing w:line="240" w:lineRule="exact"/>
              <w:jc w:val="center"/>
              <w:rPr>
                <w:rFonts w:ascii="Times New Roman" w:hAnsi="Times New Roman"/>
                <w:bCs/>
                <w:sz w:val="20"/>
              </w:rPr>
            </w:pPr>
          </w:p>
        </w:tc>
        <w:tc>
          <w:tcPr>
            <w:tcW w:w="1260" w:type="dxa"/>
            <w:tcBorders>
              <w:bottom w:val="single" w:sz="4" w:space="0" w:color="auto"/>
            </w:tcBorders>
            <w:shd w:val="clear" w:color="auto" w:fill="FFFFFF"/>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17</w:t>
            </w:r>
          </w:p>
        </w:tc>
        <w:tc>
          <w:tcPr>
            <w:tcW w:w="270" w:type="dxa"/>
            <w:shd w:val="clear" w:color="auto" w:fill="FFFFFF"/>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bottom w:val="single" w:sz="4" w:space="0" w:color="auto"/>
            </w:tcBorders>
            <w:shd w:val="clear" w:color="auto" w:fill="FFFFFF"/>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23</w:t>
            </w:r>
          </w:p>
        </w:tc>
        <w:tc>
          <w:tcPr>
            <w:tcW w:w="270" w:type="dxa"/>
            <w:shd w:val="clear" w:color="auto" w:fill="FFFFFF"/>
          </w:tcPr>
          <w:p w:rsidR="00F46511" w:rsidRDefault="00F46511" w:rsidP="00C03EDB">
            <w:pPr>
              <w:tabs>
                <w:tab w:val="right" w:pos="11610"/>
              </w:tabs>
              <w:spacing w:line="240" w:lineRule="exact"/>
              <w:jc w:val="center"/>
              <w:rPr>
                <w:rFonts w:ascii="Times New Roman" w:hAnsi="Times New Roman"/>
                <w:bCs/>
                <w:sz w:val="20"/>
              </w:rPr>
            </w:pPr>
          </w:p>
        </w:tc>
        <w:tc>
          <w:tcPr>
            <w:tcW w:w="1440" w:type="dxa"/>
            <w:tcBorders>
              <w:bottom w:val="single" w:sz="4" w:space="0" w:color="auto"/>
            </w:tcBorders>
            <w:shd w:val="clear" w:color="auto" w:fill="FFFFFF"/>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25</w:t>
            </w:r>
          </w:p>
        </w:tc>
      </w:tr>
      <w:tr w:rsidR="00F46511" w:rsidTr="00C03EDB">
        <w:trPr>
          <w:trHeight w:val="240"/>
        </w:trPr>
        <w:tc>
          <w:tcPr>
            <w:tcW w:w="4338" w:type="dxa"/>
          </w:tcPr>
          <w:p w:rsidR="00F46511" w:rsidRDefault="00F46511" w:rsidP="00C03EDB">
            <w:pPr>
              <w:tabs>
                <w:tab w:val="left" w:pos="360"/>
                <w:tab w:val="left" w:pos="630"/>
                <w:tab w:val="right" w:pos="11610"/>
              </w:tabs>
              <w:spacing w:line="240" w:lineRule="exact"/>
              <w:rPr>
                <w:rFonts w:ascii="Times New Roman" w:hAnsi="Times New Roman"/>
                <w:bCs/>
                <w:sz w:val="20"/>
              </w:rPr>
            </w:pPr>
          </w:p>
        </w:tc>
        <w:tc>
          <w:tcPr>
            <w:tcW w:w="1170" w:type="dxa"/>
            <w:tcBorders>
              <w:top w:val="single" w:sz="4" w:space="0" w:color="auto"/>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top w:val="single" w:sz="4" w:space="0" w:color="auto"/>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260" w:type="dxa"/>
            <w:tcBorders>
              <w:top w:val="single" w:sz="4" w:space="0" w:color="auto"/>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top w:val="single" w:sz="4" w:space="0" w:color="auto"/>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440" w:type="dxa"/>
            <w:tcBorders>
              <w:top w:val="single" w:sz="4" w:space="0" w:color="auto"/>
              <w:bottom w:val="nil"/>
            </w:tcBorders>
          </w:tcPr>
          <w:p w:rsidR="00F46511" w:rsidRDefault="00F46511" w:rsidP="00C03EDB">
            <w:pPr>
              <w:tabs>
                <w:tab w:val="right" w:pos="11610"/>
              </w:tabs>
              <w:spacing w:line="240" w:lineRule="exact"/>
              <w:jc w:val="center"/>
              <w:rPr>
                <w:rFonts w:ascii="Times New Roman" w:hAnsi="Times New Roman"/>
                <w:bCs/>
                <w:sz w:val="20"/>
              </w:rPr>
            </w:pPr>
          </w:p>
        </w:tc>
      </w:tr>
      <w:tr w:rsidR="00F46511" w:rsidTr="00C03EDB">
        <w:trPr>
          <w:trHeight w:val="240"/>
        </w:trPr>
        <w:tc>
          <w:tcPr>
            <w:tcW w:w="4338" w:type="dxa"/>
          </w:tcPr>
          <w:p w:rsidR="00F46511" w:rsidRDefault="00F46511" w:rsidP="00C03EDB">
            <w:pPr>
              <w:tabs>
                <w:tab w:val="left" w:pos="360"/>
                <w:tab w:val="left" w:pos="630"/>
                <w:tab w:val="right" w:pos="11610"/>
              </w:tabs>
              <w:spacing w:line="240" w:lineRule="exact"/>
              <w:rPr>
                <w:rFonts w:ascii="Times New Roman" w:hAnsi="Times New Roman"/>
                <w:bCs/>
                <w:sz w:val="20"/>
              </w:rPr>
            </w:pPr>
            <w:r>
              <w:rPr>
                <w:rFonts w:ascii="Times New Roman" w:hAnsi="Times New Roman"/>
                <w:bCs/>
                <w:sz w:val="20"/>
              </w:rPr>
              <w:tab/>
              <w:t>Degree Completions Projection</w:t>
            </w:r>
          </w:p>
        </w:tc>
        <w:tc>
          <w:tcPr>
            <w:tcW w:w="117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0</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1</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26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3</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4</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44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5</w:t>
            </w:r>
          </w:p>
        </w:tc>
      </w:tr>
      <w:tr w:rsidR="00F46511" w:rsidTr="00C03EDB">
        <w:trPr>
          <w:trHeight w:val="240"/>
        </w:trPr>
        <w:tc>
          <w:tcPr>
            <w:tcW w:w="4338" w:type="dxa"/>
          </w:tcPr>
          <w:p w:rsidR="00F46511" w:rsidRDefault="00F46511" w:rsidP="00C03EDB">
            <w:pPr>
              <w:tabs>
                <w:tab w:val="left" w:pos="360"/>
                <w:tab w:val="left" w:pos="630"/>
                <w:tab w:val="right" w:pos="11610"/>
              </w:tabs>
              <w:spacing w:line="240" w:lineRule="exact"/>
              <w:rPr>
                <w:rFonts w:ascii="Times New Roman" w:hAnsi="Times New Roman"/>
                <w:bCs/>
                <w:sz w:val="20"/>
              </w:rPr>
            </w:pPr>
          </w:p>
        </w:tc>
        <w:tc>
          <w:tcPr>
            <w:tcW w:w="1170" w:type="dxa"/>
            <w:tcBorders>
              <w:top w:val="single" w:sz="4" w:space="0" w:color="auto"/>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top w:val="single" w:sz="4" w:space="0" w:color="auto"/>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260" w:type="dxa"/>
            <w:tcBorders>
              <w:top w:val="single" w:sz="4" w:space="0" w:color="auto"/>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top w:val="single" w:sz="4" w:space="0" w:color="auto"/>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440" w:type="dxa"/>
            <w:tcBorders>
              <w:top w:val="single" w:sz="4" w:space="0" w:color="auto"/>
              <w:bottom w:val="nil"/>
            </w:tcBorders>
          </w:tcPr>
          <w:p w:rsidR="00F46511" w:rsidRDefault="00F46511" w:rsidP="00C03EDB">
            <w:pPr>
              <w:tabs>
                <w:tab w:val="right" w:pos="11610"/>
              </w:tabs>
              <w:spacing w:line="240" w:lineRule="exact"/>
              <w:jc w:val="center"/>
              <w:rPr>
                <w:rFonts w:ascii="Times New Roman" w:hAnsi="Times New Roman"/>
                <w:bCs/>
                <w:sz w:val="20"/>
              </w:rPr>
            </w:pPr>
          </w:p>
        </w:tc>
      </w:tr>
      <w:tr w:rsidR="00F46511" w:rsidTr="00C03EDB">
        <w:trPr>
          <w:trHeight w:val="240"/>
        </w:trPr>
        <w:tc>
          <w:tcPr>
            <w:tcW w:w="4338" w:type="dxa"/>
          </w:tcPr>
          <w:p w:rsidR="00F46511" w:rsidRDefault="00F46511" w:rsidP="00C03EDB">
            <w:pPr>
              <w:tabs>
                <w:tab w:val="left" w:pos="360"/>
                <w:tab w:val="left" w:pos="630"/>
                <w:tab w:val="right" w:pos="11610"/>
              </w:tabs>
              <w:spacing w:line="240" w:lineRule="exact"/>
              <w:rPr>
                <w:rFonts w:ascii="Times New Roman" w:hAnsi="Times New Roman"/>
                <w:bCs/>
                <w:sz w:val="20"/>
              </w:rPr>
            </w:pPr>
            <w:r>
              <w:rPr>
                <w:rFonts w:ascii="Times New Roman" w:hAnsi="Times New Roman"/>
                <w:bCs/>
                <w:sz w:val="20"/>
              </w:rPr>
              <w:tab/>
              <w:t>New State Funds Requested (Actual) *</w:t>
            </w:r>
          </w:p>
        </w:tc>
        <w:tc>
          <w:tcPr>
            <w:tcW w:w="117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-0-</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-0-</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26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-0-</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-0-</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44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-0-</w:t>
            </w:r>
          </w:p>
        </w:tc>
      </w:tr>
      <w:tr w:rsidR="00F46511" w:rsidTr="00C03EDB">
        <w:trPr>
          <w:trHeight w:val="240"/>
        </w:trPr>
        <w:tc>
          <w:tcPr>
            <w:tcW w:w="4338" w:type="dxa"/>
          </w:tcPr>
          <w:p w:rsidR="00F46511" w:rsidRDefault="00F46511" w:rsidP="00C03EDB">
            <w:pPr>
              <w:tabs>
                <w:tab w:val="left" w:pos="360"/>
                <w:tab w:val="left" w:pos="630"/>
                <w:tab w:val="right" w:pos="11610"/>
              </w:tabs>
              <w:spacing w:line="240" w:lineRule="exact"/>
              <w:rPr>
                <w:rFonts w:ascii="Times New Roman" w:hAnsi="Times New Roman"/>
                <w:bCs/>
                <w:sz w:val="20"/>
              </w:rPr>
            </w:pPr>
          </w:p>
        </w:tc>
        <w:tc>
          <w:tcPr>
            <w:tcW w:w="1170" w:type="dxa"/>
            <w:tcBorders>
              <w:top w:val="single" w:sz="4" w:space="0" w:color="auto"/>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top w:val="single" w:sz="4" w:space="0" w:color="auto"/>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260" w:type="dxa"/>
            <w:tcBorders>
              <w:top w:val="single" w:sz="4" w:space="0" w:color="auto"/>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top w:val="single" w:sz="4" w:space="0" w:color="auto"/>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440" w:type="dxa"/>
            <w:tcBorders>
              <w:top w:val="single" w:sz="4" w:space="0" w:color="auto"/>
              <w:bottom w:val="nil"/>
            </w:tcBorders>
          </w:tcPr>
          <w:p w:rsidR="00F46511" w:rsidRDefault="00F46511" w:rsidP="00C03EDB">
            <w:pPr>
              <w:tabs>
                <w:tab w:val="right" w:pos="11610"/>
              </w:tabs>
              <w:spacing w:line="240" w:lineRule="exact"/>
              <w:jc w:val="center"/>
              <w:rPr>
                <w:rFonts w:ascii="Times New Roman" w:hAnsi="Times New Roman"/>
                <w:bCs/>
                <w:sz w:val="20"/>
              </w:rPr>
            </w:pPr>
          </w:p>
        </w:tc>
      </w:tr>
      <w:tr w:rsidR="00F46511" w:rsidTr="00C03EDB">
        <w:trPr>
          <w:trHeight w:val="240"/>
        </w:trPr>
        <w:tc>
          <w:tcPr>
            <w:tcW w:w="4338" w:type="dxa"/>
          </w:tcPr>
          <w:p w:rsidR="00F46511" w:rsidRDefault="00F46511" w:rsidP="00C03EDB">
            <w:pPr>
              <w:tabs>
                <w:tab w:val="left" w:pos="360"/>
                <w:tab w:val="left" w:pos="630"/>
                <w:tab w:val="right" w:pos="11610"/>
              </w:tabs>
              <w:spacing w:line="240" w:lineRule="exact"/>
              <w:rPr>
                <w:rFonts w:ascii="Times New Roman" w:hAnsi="Times New Roman"/>
                <w:bCs/>
                <w:sz w:val="20"/>
              </w:rPr>
            </w:pPr>
            <w:r>
              <w:rPr>
                <w:rFonts w:ascii="Times New Roman" w:hAnsi="Times New Roman"/>
                <w:bCs/>
                <w:sz w:val="20"/>
              </w:rPr>
              <w:tab/>
              <w:t>New State Funds Requested (Increases) *</w:t>
            </w:r>
          </w:p>
        </w:tc>
        <w:tc>
          <w:tcPr>
            <w:tcW w:w="117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-0-</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-0-</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26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-0-</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-0-</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44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-0-</w:t>
            </w:r>
          </w:p>
        </w:tc>
      </w:tr>
      <w:tr w:rsidR="00F46511" w:rsidTr="00C03EDB">
        <w:trPr>
          <w:trHeight w:val="240"/>
        </w:trPr>
        <w:tc>
          <w:tcPr>
            <w:tcW w:w="4338" w:type="dxa"/>
          </w:tcPr>
          <w:p w:rsidR="00F46511" w:rsidRDefault="00F46511" w:rsidP="00C03EDB">
            <w:pPr>
              <w:tabs>
                <w:tab w:val="left" w:pos="360"/>
                <w:tab w:val="left" w:pos="630"/>
                <w:tab w:val="right" w:pos="11610"/>
              </w:tabs>
              <w:spacing w:line="240" w:lineRule="exact"/>
              <w:rPr>
                <w:rFonts w:ascii="Times New Roman" w:hAnsi="Times New Roman"/>
                <w:bCs/>
                <w:sz w:val="20"/>
              </w:rPr>
            </w:pPr>
          </w:p>
        </w:tc>
        <w:tc>
          <w:tcPr>
            <w:tcW w:w="1170" w:type="dxa"/>
            <w:tcBorders>
              <w:top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top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260" w:type="dxa"/>
            <w:tcBorders>
              <w:top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top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440" w:type="dxa"/>
            <w:tcBorders>
              <w:top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p>
        </w:tc>
      </w:tr>
      <w:tr w:rsidR="00F46511" w:rsidTr="00C03EDB">
        <w:trPr>
          <w:trHeight w:val="240"/>
        </w:trPr>
        <w:tc>
          <w:tcPr>
            <w:tcW w:w="4338" w:type="dxa"/>
          </w:tcPr>
          <w:p w:rsidR="00F46511" w:rsidRDefault="00F46511" w:rsidP="00C03EDB">
            <w:pPr>
              <w:tabs>
                <w:tab w:val="right" w:pos="180"/>
                <w:tab w:val="left" w:pos="360"/>
                <w:tab w:val="right" w:pos="11610"/>
              </w:tabs>
              <w:spacing w:line="240" w:lineRule="exact"/>
              <w:rPr>
                <w:rFonts w:ascii="Times New Roman" w:hAnsi="Times New Roman"/>
                <w:b/>
                <w:sz w:val="20"/>
              </w:rPr>
            </w:pPr>
            <w:r>
              <w:rPr>
                <w:rFonts w:ascii="Times New Roman" w:hAnsi="Times New Roman"/>
                <w:bCs/>
                <w:sz w:val="20"/>
              </w:rPr>
              <w:tab/>
            </w:r>
            <w:r>
              <w:rPr>
                <w:rFonts w:ascii="Times New Roman" w:hAnsi="Times New Roman"/>
                <w:b/>
                <w:sz w:val="20"/>
              </w:rPr>
              <w:t>II.</w:t>
            </w:r>
            <w:r>
              <w:rPr>
                <w:rFonts w:ascii="Times New Roman" w:hAnsi="Times New Roman"/>
                <w:b/>
                <w:sz w:val="20"/>
              </w:rPr>
              <w:tab/>
              <w:t>Prepared by CHE</w:t>
            </w:r>
          </w:p>
        </w:tc>
        <w:tc>
          <w:tcPr>
            <w:tcW w:w="1170" w:type="dxa"/>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260" w:type="dxa"/>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440" w:type="dxa"/>
          </w:tcPr>
          <w:p w:rsidR="00F46511" w:rsidRDefault="00F46511" w:rsidP="00C03EDB">
            <w:pPr>
              <w:tabs>
                <w:tab w:val="right" w:pos="11610"/>
              </w:tabs>
              <w:spacing w:line="240" w:lineRule="exact"/>
              <w:jc w:val="center"/>
              <w:rPr>
                <w:rFonts w:ascii="Times New Roman" w:hAnsi="Times New Roman"/>
                <w:bCs/>
                <w:sz w:val="20"/>
              </w:rPr>
            </w:pPr>
          </w:p>
        </w:tc>
      </w:tr>
      <w:tr w:rsidR="00F46511" w:rsidTr="00C03EDB">
        <w:trPr>
          <w:trHeight w:val="240"/>
        </w:trPr>
        <w:tc>
          <w:tcPr>
            <w:tcW w:w="4338" w:type="dxa"/>
          </w:tcPr>
          <w:p w:rsidR="00F46511" w:rsidRDefault="00F46511" w:rsidP="00C03EDB">
            <w:pPr>
              <w:tabs>
                <w:tab w:val="left" w:pos="360"/>
                <w:tab w:val="left" w:pos="630"/>
                <w:tab w:val="right" w:pos="11610"/>
              </w:tabs>
              <w:spacing w:line="240" w:lineRule="exact"/>
              <w:rPr>
                <w:rFonts w:ascii="Times New Roman" w:hAnsi="Times New Roman"/>
                <w:bCs/>
                <w:sz w:val="20"/>
              </w:rPr>
            </w:pPr>
          </w:p>
        </w:tc>
        <w:tc>
          <w:tcPr>
            <w:tcW w:w="1170" w:type="dxa"/>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260" w:type="dxa"/>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440" w:type="dxa"/>
          </w:tcPr>
          <w:p w:rsidR="00F46511" w:rsidRDefault="00F46511" w:rsidP="00C03EDB">
            <w:pPr>
              <w:tabs>
                <w:tab w:val="right" w:pos="11610"/>
              </w:tabs>
              <w:spacing w:line="240" w:lineRule="exact"/>
              <w:jc w:val="center"/>
              <w:rPr>
                <w:rFonts w:ascii="Times New Roman" w:hAnsi="Times New Roman"/>
                <w:bCs/>
                <w:sz w:val="20"/>
              </w:rPr>
            </w:pPr>
          </w:p>
        </w:tc>
      </w:tr>
      <w:tr w:rsidR="00F46511" w:rsidTr="00C03EDB">
        <w:trPr>
          <w:trHeight w:val="240"/>
        </w:trPr>
        <w:tc>
          <w:tcPr>
            <w:tcW w:w="4338" w:type="dxa"/>
          </w:tcPr>
          <w:p w:rsidR="00F46511" w:rsidRDefault="00F46511" w:rsidP="00C03EDB">
            <w:pPr>
              <w:tabs>
                <w:tab w:val="left" w:pos="360"/>
                <w:tab w:val="left" w:pos="630"/>
                <w:tab w:val="right" w:pos="11610"/>
              </w:tabs>
              <w:spacing w:line="240" w:lineRule="exact"/>
              <w:rPr>
                <w:rFonts w:ascii="Times New Roman" w:hAnsi="Times New Roman"/>
                <w:bCs/>
                <w:sz w:val="20"/>
              </w:rPr>
            </w:pPr>
            <w:r>
              <w:rPr>
                <w:rFonts w:ascii="Times New Roman" w:hAnsi="Times New Roman"/>
                <w:bCs/>
                <w:sz w:val="20"/>
              </w:rPr>
              <w:tab/>
              <w:t>New State Funds To Be Considered</w:t>
            </w:r>
          </w:p>
        </w:tc>
        <w:tc>
          <w:tcPr>
            <w:tcW w:w="1170" w:type="dxa"/>
            <w:tcBorders>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260" w:type="dxa"/>
            <w:tcBorders>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440" w:type="dxa"/>
            <w:tcBorders>
              <w:bottom w:val="nil"/>
            </w:tcBorders>
          </w:tcPr>
          <w:p w:rsidR="00F46511" w:rsidRDefault="00F46511" w:rsidP="00C03EDB">
            <w:pPr>
              <w:tabs>
                <w:tab w:val="right" w:pos="11610"/>
              </w:tabs>
              <w:spacing w:line="240" w:lineRule="exact"/>
              <w:jc w:val="center"/>
              <w:rPr>
                <w:rFonts w:ascii="Times New Roman" w:hAnsi="Times New Roman"/>
                <w:bCs/>
                <w:sz w:val="20"/>
              </w:rPr>
            </w:pPr>
          </w:p>
        </w:tc>
      </w:tr>
      <w:tr w:rsidR="00F46511" w:rsidTr="00C03EDB">
        <w:trPr>
          <w:trHeight w:val="240"/>
        </w:trPr>
        <w:tc>
          <w:tcPr>
            <w:tcW w:w="4338" w:type="dxa"/>
          </w:tcPr>
          <w:p w:rsidR="00F46511" w:rsidRDefault="00F46511" w:rsidP="00C03EDB">
            <w:pPr>
              <w:tabs>
                <w:tab w:val="left" w:pos="360"/>
                <w:tab w:val="left" w:pos="630"/>
                <w:tab w:val="right" w:pos="11610"/>
              </w:tabs>
              <w:spacing w:line="240" w:lineRule="exact"/>
              <w:rPr>
                <w:rFonts w:ascii="Times New Roman" w:hAnsi="Times New Roman"/>
                <w:bCs/>
                <w:sz w:val="20"/>
              </w:rPr>
            </w:pPr>
            <w:r>
              <w:rPr>
                <w:rFonts w:ascii="Times New Roman" w:hAnsi="Times New Roman"/>
                <w:bCs/>
                <w:sz w:val="20"/>
              </w:rPr>
              <w:tab/>
              <w:t xml:space="preserve">   For Recommendation (Actual) *</w:t>
            </w:r>
          </w:p>
        </w:tc>
        <w:tc>
          <w:tcPr>
            <w:tcW w:w="117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-0-</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-0-</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26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-0-</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-0-</w:t>
            </w: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44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-0-</w:t>
            </w:r>
          </w:p>
        </w:tc>
      </w:tr>
      <w:tr w:rsidR="00F46511" w:rsidTr="00C03EDB">
        <w:trPr>
          <w:trHeight w:val="240"/>
        </w:trPr>
        <w:tc>
          <w:tcPr>
            <w:tcW w:w="4338" w:type="dxa"/>
          </w:tcPr>
          <w:p w:rsidR="00F46511" w:rsidRDefault="00F46511" w:rsidP="00C03EDB">
            <w:pPr>
              <w:tabs>
                <w:tab w:val="left" w:pos="360"/>
                <w:tab w:val="left" w:pos="630"/>
                <w:tab w:val="right" w:pos="11610"/>
              </w:tabs>
              <w:spacing w:line="240" w:lineRule="exact"/>
              <w:rPr>
                <w:rFonts w:ascii="Times New Roman" w:hAnsi="Times New Roman"/>
                <w:bCs/>
                <w:sz w:val="20"/>
              </w:rPr>
            </w:pPr>
          </w:p>
        </w:tc>
        <w:tc>
          <w:tcPr>
            <w:tcW w:w="1170" w:type="dxa"/>
            <w:tcBorders>
              <w:top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top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260" w:type="dxa"/>
            <w:tcBorders>
              <w:top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top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440" w:type="dxa"/>
            <w:tcBorders>
              <w:top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p>
        </w:tc>
      </w:tr>
      <w:tr w:rsidR="00F46511" w:rsidTr="00C03EDB">
        <w:trPr>
          <w:trHeight w:val="240"/>
        </w:trPr>
        <w:tc>
          <w:tcPr>
            <w:tcW w:w="4338" w:type="dxa"/>
          </w:tcPr>
          <w:p w:rsidR="00F46511" w:rsidRDefault="00F46511" w:rsidP="00C03EDB">
            <w:pPr>
              <w:tabs>
                <w:tab w:val="left" w:pos="360"/>
                <w:tab w:val="left" w:pos="630"/>
                <w:tab w:val="right" w:pos="11610"/>
              </w:tabs>
              <w:spacing w:line="240" w:lineRule="exact"/>
              <w:rPr>
                <w:rFonts w:ascii="Times New Roman" w:hAnsi="Times New Roman"/>
                <w:bCs/>
                <w:sz w:val="20"/>
              </w:rPr>
            </w:pPr>
            <w:r>
              <w:rPr>
                <w:rFonts w:ascii="Times New Roman" w:hAnsi="Times New Roman"/>
                <w:bCs/>
                <w:sz w:val="20"/>
              </w:rPr>
              <w:tab/>
              <w:t>New State Funds To Be Considered</w:t>
            </w:r>
          </w:p>
        </w:tc>
        <w:tc>
          <w:tcPr>
            <w:tcW w:w="1170" w:type="dxa"/>
            <w:tcBorders>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260" w:type="dxa"/>
            <w:tcBorders>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Pr>
          <w:p w:rsidR="00F46511" w:rsidRDefault="00F46511" w:rsidP="00C03EDB">
            <w:pPr>
              <w:tabs>
                <w:tab w:val="right" w:pos="11610"/>
              </w:tabs>
              <w:spacing w:line="240" w:lineRule="exact"/>
              <w:jc w:val="center"/>
              <w:rPr>
                <w:rFonts w:ascii="Times New Roman" w:hAnsi="Times New Roman"/>
                <w:bCs/>
                <w:sz w:val="20"/>
              </w:rPr>
            </w:pPr>
          </w:p>
        </w:tc>
        <w:tc>
          <w:tcPr>
            <w:tcW w:w="1440" w:type="dxa"/>
            <w:tcBorders>
              <w:bottom w:val="nil"/>
            </w:tcBorders>
          </w:tcPr>
          <w:p w:rsidR="00F46511" w:rsidRDefault="00F46511" w:rsidP="00C03EDB">
            <w:pPr>
              <w:tabs>
                <w:tab w:val="right" w:pos="11610"/>
              </w:tabs>
              <w:spacing w:line="240" w:lineRule="exact"/>
              <w:jc w:val="center"/>
              <w:rPr>
                <w:rFonts w:ascii="Times New Roman" w:hAnsi="Times New Roman"/>
                <w:bCs/>
                <w:sz w:val="20"/>
              </w:rPr>
            </w:pPr>
          </w:p>
        </w:tc>
      </w:tr>
      <w:tr w:rsidR="00F46511" w:rsidTr="00C03EDB">
        <w:trPr>
          <w:trHeight w:val="240"/>
        </w:trPr>
        <w:tc>
          <w:tcPr>
            <w:tcW w:w="4338" w:type="dxa"/>
            <w:tcBorders>
              <w:bottom w:val="nil"/>
            </w:tcBorders>
          </w:tcPr>
          <w:p w:rsidR="00F46511" w:rsidRDefault="00F46511" w:rsidP="00C03EDB">
            <w:pPr>
              <w:tabs>
                <w:tab w:val="left" w:pos="360"/>
                <w:tab w:val="left" w:pos="630"/>
                <w:tab w:val="right" w:pos="11610"/>
              </w:tabs>
              <w:spacing w:line="240" w:lineRule="exact"/>
              <w:rPr>
                <w:rFonts w:ascii="Times New Roman" w:hAnsi="Times New Roman"/>
                <w:bCs/>
                <w:sz w:val="20"/>
              </w:rPr>
            </w:pPr>
            <w:r>
              <w:rPr>
                <w:rFonts w:ascii="Times New Roman" w:hAnsi="Times New Roman"/>
                <w:bCs/>
                <w:sz w:val="20"/>
              </w:rPr>
              <w:tab/>
              <w:t xml:space="preserve">   For Recommendation  (Increases) *</w:t>
            </w:r>
          </w:p>
        </w:tc>
        <w:tc>
          <w:tcPr>
            <w:tcW w:w="117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-0-</w:t>
            </w:r>
          </w:p>
        </w:tc>
        <w:tc>
          <w:tcPr>
            <w:tcW w:w="270" w:type="dxa"/>
            <w:tcBorders>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-0-</w:t>
            </w:r>
          </w:p>
        </w:tc>
        <w:tc>
          <w:tcPr>
            <w:tcW w:w="270" w:type="dxa"/>
            <w:tcBorders>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126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-0-</w:t>
            </w:r>
          </w:p>
        </w:tc>
        <w:tc>
          <w:tcPr>
            <w:tcW w:w="270" w:type="dxa"/>
            <w:tcBorders>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-0-</w:t>
            </w:r>
          </w:p>
        </w:tc>
        <w:tc>
          <w:tcPr>
            <w:tcW w:w="270" w:type="dxa"/>
            <w:tcBorders>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1440" w:type="dxa"/>
            <w:tcBorders>
              <w:bottom w:val="single" w:sz="4" w:space="0" w:color="auto"/>
            </w:tcBorders>
          </w:tcPr>
          <w:p w:rsidR="00F46511" w:rsidRDefault="00F46511" w:rsidP="00C03EDB">
            <w:pPr>
              <w:tabs>
                <w:tab w:val="right" w:pos="11610"/>
              </w:tabs>
              <w:spacing w:line="240" w:lineRule="exact"/>
              <w:jc w:val="center"/>
              <w:rPr>
                <w:rFonts w:ascii="Times New Roman" w:hAnsi="Times New Roman"/>
                <w:bCs/>
                <w:sz w:val="20"/>
              </w:rPr>
            </w:pPr>
            <w:r>
              <w:rPr>
                <w:rFonts w:ascii="Times New Roman" w:hAnsi="Times New Roman"/>
                <w:bCs/>
                <w:sz w:val="20"/>
              </w:rPr>
              <w:t>-0-</w:t>
            </w:r>
          </w:p>
        </w:tc>
      </w:tr>
      <w:tr w:rsidR="00F46511" w:rsidTr="00C03EDB">
        <w:trPr>
          <w:trHeight w:val="240"/>
        </w:trPr>
        <w:tc>
          <w:tcPr>
            <w:tcW w:w="4338" w:type="dxa"/>
            <w:tcBorders>
              <w:bottom w:val="nil"/>
            </w:tcBorders>
          </w:tcPr>
          <w:p w:rsidR="00F46511" w:rsidRDefault="00F46511" w:rsidP="00C03EDB">
            <w:pPr>
              <w:tabs>
                <w:tab w:val="left" w:pos="360"/>
                <w:tab w:val="left" w:pos="630"/>
                <w:tab w:val="right" w:pos="11610"/>
              </w:tabs>
              <w:spacing w:line="240" w:lineRule="exact"/>
              <w:rPr>
                <w:rFonts w:ascii="Times New Roman" w:hAnsi="Times New Roman"/>
                <w:bCs/>
                <w:sz w:val="20"/>
              </w:rPr>
            </w:pPr>
          </w:p>
        </w:tc>
        <w:tc>
          <w:tcPr>
            <w:tcW w:w="1170" w:type="dxa"/>
            <w:tcBorders>
              <w:top w:val="single" w:sz="4" w:space="0" w:color="auto"/>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Borders>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top w:val="single" w:sz="4" w:space="0" w:color="auto"/>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Borders>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1260" w:type="dxa"/>
            <w:tcBorders>
              <w:top w:val="single" w:sz="4" w:space="0" w:color="auto"/>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Borders>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1170" w:type="dxa"/>
            <w:tcBorders>
              <w:top w:val="single" w:sz="4" w:space="0" w:color="auto"/>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270" w:type="dxa"/>
            <w:tcBorders>
              <w:bottom w:val="nil"/>
            </w:tcBorders>
          </w:tcPr>
          <w:p w:rsidR="00F46511" w:rsidRDefault="00F46511" w:rsidP="00C03EDB">
            <w:pPr>
              <w:tabs>
                <w:tab w:val="right" w:pos="11610"/>
              </w:tabs>
              <w:spacing w:line="240" w:lineRule="exact"/>
              <w:jc w:val="center"/>
              <w:rPr>
                <w:rFonts w:ascii="Times New Roman" w:hAnsi="Times New Roman"/>
                <w:bCs/>
                <w:sz w:val="20"/>
              </w:rPr>
            </w:pPr>
          </w:p>
        </w:tc>
        <w:tc>
          <w:tcPr>
            <w:tcW w:w="1440" w:type="dxa"/>
            <w:tcBorders>
              <w:top w:val="single" w:sz="4" w:space="0" w:color="auto"/>
              <w:bottom w:val="nil"/>
            </w:tcBorders>
          </w:tcPr>
          <w:p w:rsidR="00F46511" w:rsidRDefault="00F46511" w:rsidP="00C03EDB">
            <w:pPr>
              <w:tabs>
                <w:tab w:val="right" w:pos="11610"/>
              </w:tabs>
              <w:spacing w:line="240" w:lineRule="exact"/>
              <w:jc w:val="center"/>
              <w:rPr>
                <w:rFonts w:ascii="Times New Roman" w:hAnsi="Times New Roman"/>
                <w:bCs/>
                <w:sz w:val="20"/>
              </w:rPr>
            </w:pPr>
          </w:p>
        </w:tc>
      </w:tr>
    </w:tbl>
    <w:p w:rsidR="00F46511" w:rsidRDefault="00F46511" w:rsidP="00F46511">
      <w:pPr>
        <w:tabs>
          <w:tab w:val="left" w:pos="360"/>
          <w:tab w:val="left" w:pos="4320"/>
          <w:tab w:val="right" w:pos="11610"/>
        </w:tabs>
        <w:spacing w:line="240" w:lineRule="exact"/>
        <w:rPr>
          <w:rFonts w:ascii="Times New Roman" w:hAnsi="Times New Roman"/>
          <w:bCs/>
          <w:sz w:val="20"/>
        </w:rPr>
      </w:pPr>
      <w:r>
        <w:rPr>
          <w:rFonts w:ascii="Times New Roman" w:hAnsi="Times New Roman"/>
          <w:bCs/>
          <w:sz w:val="20"/>
        </w:rPr>
        <w:tab/>
        <w:t>CHE Code:  08-11</w:t>
      </w:r>
    </w:p>
    <w:p w:rsidR="00F46511" w:rsidRDefault="00F46511" w:rsidP="00F46511">
      <w:pPr>
        <w:tabs>
          <w:tab w:val="left" w:pos="360"/>
          <w:tab w:val="right" w:pos="11610"/>
        </w:tabs>
        <w:spacing w:line="240" w:lineRule="exact"/>
        <w:rPr>
          <w:rFonts w:ascii="Times New Roman" w:hAnsi="Times New Roman"/>
          <w:bCs/>
          <w:sz w:val="20"/>
        </w:rPr>
      </w:pPr>
      <w:r>
        <w:rPr>
          <w:rFonts w:ascii="Times New Roman" w:hAnsi="Times New Roman"/>
          <w:bCs/>
          <w:sz w:val="20"/>
        </w:rPr>
        <w:tab/>
        <w:t>Campus Code:  1843</w:t>
      </w:r>
    </w:p>
    <w:p w:rsidR="00F46511" w:rsidRDefault="00F46511" w:rsidP="00F46511">
      <w:pPr>
        <w:tabs>
          <w:tab w:val="left" w:pos="360"/>
          <w:tab w:val="right" w:pos="11610"/>
        </w:tabs>
        <w:spacing w:line="240" w:lineRule="exact"/>
        <w:rPr>
          <w:rFonts w:ascii="Times New Roman" w:hAnsi="Times New Roman"/>
          <w:bCs/>
          <w:sz w:val="20"/>
        </w:rPr>
      </w:pPr>
      <w:r>
        <w:rPr>
          <w:rFonts w:ascii="Times New Roman" w:hAnsi="Times New Roman"/>
          <w:bCs/>
          <w:sz w:val="20"/>
        </w:rPr>
        <w:tab/>
        <w:t>County:  Marion</w:t>
      </w:r>
    </w:p>
    <w:p w:rsidR="00F46511" w:rsidRDefault="00F46511" w:rsidP="00F46511">
      <w:pPr>
        <w:tabs>
          <w:tab w:val="left" w:pos="360"/>
          <w:tab w:val="right" w:pos="11610"/>
        </w:tabs>
        <w:spacing w:line="240" w:lineRule="exact"/>
        <w:rPr>
          <w:rFonts w:ascii="Times New Roman" w:hAnsi="Times New Roman"/>
          <w:bCs/>
          <w:sz w:val="20"/>
        </w:rPr>
      </w:pPr>
      <w:r>
        <w:rPr>
          <w:rFonts w:ascii="Times New Roman" w:hAnsi="Times New Roman"/>
          <w:bCs/>
          <w:sz w:val="20"/>
        </w:rPr>
        <w:tab/>
        <w:t>Degree Level:  03</w:t>
      </w:r>
    </w:p>
    <w:p w:rsidR="00F46511" w:rsidRDefault="00F46511" w:rsidP="00F46511">
      <w:pPr>
        <w:tabs>
          <w:tab w:val="left" w:pos="360"/>
          <w:tab w:val="right" w:pos="11610"/>
        </w:tabs>
        <w:spacing w:line="240" w:lineRule="exact"/>
        <w:rPr>
          <w:rFonts w:ascii="Times New Roman" w:hAnsi="Times New Roman"/>
          <w:bCs/>
          <w:sz w:val="20"/>
        </w:rPr>
      </w:pPr>
      <w:r>
        <w:rPr>
          <w:rFonts w:ascii="Times New Roman" w:hAnsi="Times New Roman"/>
          <w:bCs/>
          <w:sz w:val="20"/>
        </w:rPr>
        <w:tab/>
        <w:t xml:space="preserve">CIP Code:  Federal – 520203; State – 520303 </w:t>
      </w:r>
    </w:p>
    <w:p w:rsidR="00F46511" w:rsidRDefault="00F46511" w:rsidP="00F46511">
      <w:pPr>
        <w:tabs>
          <w:tab w:val="left" w:pos="3870"/>
          <w:tab w:val="right" w:pos="11610"/>
        </w:tabs>
        <w:spacing w:line="240" w:lineRule="exact"/>
        <w:rPr>
          <w:rFonts w:ascii="Times New Roman" w:hAnsi="Times New Roman"/>
          <w:bCs/>
          <w:sz w:val="20"/>
        </w:rPr>
      </w:pPr>
    </w:p>
    <w:p w:rsidR="006C1D98" w:rsidRDefault="00F46511" w:rsidP="006E7AF8">
      <w:pPr>
        <w:tabs>
          <w:tab w:val="left" w:pos="360"/>
          <w:tab w:val="right" w:pos="11610"/>
        </w:tabs>
        <w:spacing w:line="240" w:lineRule="exact"/>
        <w:rPr>
          <w:rFonts w:ascii="Times New Roman" w:hAnsi="Times New Roman"/>
          <w:bCs/>
          <w:sz w:val="20"/>
        </w:rPr>
      </w:pPr>
      <w:r>
        <w:rPr>
          <w:rFonts w:ascii="Times New Roman" w:hAnsi="Times New Roman"/>
          <w:bCs/>
          <w:sz w:val="20"/>
        </w:rPr>
        <w:tab/>
      </w:r>
      <w:proofErr w:type="gramStart"/>
      <w:r>
        <w:rPr>
          <w:rFonts w:ascii="Times New Roman" w:hAnsi="Times New Roman"/>
          <w:bCs/>
          <w:sz w:val="20"/>
        </w:rPr>
        <w:t>*  Excludes</w:t>
      </w:r>
      <w:proofErr w:type="gramEnd"/>
      <w:r>
        <w:rPr>
          <w:rFonts w:ascii="Times New Roman" w:hAnsi="Times New Roman"/>
          <w:bCs/>
          <w:sz w:val="20"/>
        </w:rPr>
        <w:t xml:space="preserve"> new state dollars that may be provided through enrollment change funding.</w:t>
      </w:r>
    </w:p>
    <w:sectPr w:rsidR="006C1D98" w:rsidSect="00E315BF">
      <w:pgSz w:w="15840" w:h="12240" w:orient="landscape" w:code="1"/>
      <w:pgMar w:top="1008" w:right="720" w:bottom="0" w:left="1440" w:header="720" w:footer="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E2C2B"/>
    <w:multiLevelType w:val="hybridMultilevel"/>
    <w:tmpl w:val="48DEB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D65794"/>
    <w:rsid w:val="000573B2"/>
    <w:rsid w:val="000A2280"/>
    <w:rsid w:val="00147931"/>
    <w:rsid w:val="00172EF7"/>
    <w:rsid w:val="001A58DB"/>
    <w:rsid w:val="00243348"/>
    <w:rsid w:val="00244967"/>
    <w:rsid w:val="00264ED2"/>
    <w:rsid w:val="00274F5E"/>
    <w:rsid w:val="00280FC1"/>
    <w:rsid w:val="0029769B"/>
    <w:rsid w:val="002F6753"/>
    <w:rsid w:val="00301884"/>
    <w:rsid w:val="00330ECA"/>
    <w:rsid w:val="00337077"/>
    <w:rsid w:val="003873C3"/>
    <w:rsid w:val="003B2050"/>
    <w:rsid w:val="003D4F67"/>
    <w:rsid w:val="00432DD1"/>
    <w:rsid w:val="00443449"/>
    <w:rsid w:val="005433C5"/>
    <w:rsid w:val="005556DF"/>
    <w:rsid w:val="0057341B"/>
    <w:rsid w:val="005D28D4"/>
    <w:rsid w:val="00604336"/>
    <w:rsid w:val="0061101A"/>
    <w:rsid w:val="006127E1"/>
    <w:rsid w:val="00647E3F"/>
    <w:rsid w:val="0065767D"/>
    <w:rsid w:val="00693AEE"/>
    <w:rsid w:val="006A11C4"/>
    <w:rsid w:val="006C1D98"/>
    <w:rsid w:val="006D2A78"/>
    <w:rsid w:val="006E7AF8"/>
    <w:rsid w:val="00706CBE"/>
    <w:rsid w:val="00710CAD"/>
    <w:rsid w:val="0073069E"/>
    <w:rsid w:val="00742113"/>
    <w:rsid w:val="007434BF"/>
    <w:rsid w:val="007448AB"/>
    <w:rsid w:val="00757A5C"/>
    <w:rsid w:val="00803A64"/>
    <w:rsid w:val="00824F4D"/>
    <w:rsid w:val="00837FE0"/>
    <w:rsid w:val="008A15C2"/>
    <w:rsid w:val="008E0D4B"/>
    <w:rsid w:val="008E2E35"/>
    <w:rsid w:val="0090756B"/>
    <w:rsid w:val="00926716"/>
    <w:rsid w:val="00954262"/>
    <w:rsid w:val="00960E02"/>
    <w:rsid w:val="009631B7"/>
    <w:rsid w:val="00964810"/>
    <w:rsid w:val="00967C6F"/>
    <w:rsid w:val="00981F5C"/>
    <w:rsid w:val="009C6820"/>
    <w:rsid w:val="00AC3FCB"/>
    <w:rsid w:val="00B52C90"/>
    <w:rsid w:val="00BD2509"/>
    <w:rsid w:val="00BE4C8A"/>
    <w:rsid w:val="00C00550"/>
    <w:rsid w:val="00C03EDB"/>
    <w:rsid w:val="00C128D4"/>
    <w:rsid w:val="00C271AD"/>
    <w:rsid w:val="00C31E3D"/>
    <w:rsid w:val="00CA3F9A"/>
    <w:rsid w:val="00CC4E8A"/>
    <w:rsid w:val="00CD34C3"/>
    <w:rsid w:val="00CF5AE4"/>
    <w:rsid w:val="00D22D52"/>
    <w:rsid w:val="00D31D2D"/>
    <w:rsid w:val="00D509D8"/>
    <w:rsid w:val="00D5100B"/>
    <w:rsid w:val="00D65794"/>
    <w:rsid w:val="00DC4AE5"/>
    <w:rsid w:val="00DD4E60"/>
    <w:rsid w:val="00E315BF"/>
    <w:rsid w:val="00E755F8"/>
    <w:rsid w:val="00E77EE8"/>
    <w:rsid w:val="00EA37D1"/>
    <w:rsid w:val="00EA3EEB"/>
    <w:rsid w:val="00EC2912"/>
    <w:rsid w:val="00ED291A"/>
    <w:rsid w:val="00F46511"/>
    <w:rsid w:val="00F753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15BF"/>
    <w:rPr>
      <w:rFonts w:ascii="NewCenturySchlbk" w:hAnsi="NewCenturySchlbk"/>
      <w:sz w:val="22"/>
    </w:rPr>
  </w:style>
  <w:style w:type="paragraph" w:styleId="Heading1">
    <w:name w:val="heading 1"/>
    <w:basedOn w:val="Normal"/>
    <w:next w:val="Normal"/>
    <w:qFormat/>
    <w:rsid w:val="00E315BF"/>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DCE92-4A70-43DE-8F37-9F2FC3A85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Cover Template</vt:lpstr>
    </vt:vector>
  </TitlesOfParts>
  <Company>Ind Comm for Higher Education</Company>
  <LinksUpToDate>false</LinksUpToDate>
  <CharactersWithSpaces>6815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Template</dc:title>
  <dc:subject/>
  <dc:creator>Ken Sauer</dc:creator>
  <cp:keywords/>
  <dc:description/>
  <cp:lastModifiedBy>Rosemary price</cp:lastModifiedBy>
  <cp:revision>5</cp:revision>
  <cp:lastPrinted>2009-03-05T17:34:00Z</cp:lastPrinted>
  <dcterms:created xsi:type="dcterms:W3CDTF">2009-03-05T14:51:00Z</dcterms:created>
  <dcterms:modified xsi:type="dcterms:W3CDTF">2009-03-05T18:22:00Z</dcterms:modified>
</cp:coreProperties>
</file>