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336" w:rsidRDefault="00604336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COMMISSION FOR HIGHER EDUCATION</w:t>
      </w:r>
    </w:p>
    <w:p w:rsidR="00604336" w:rsidRDefault="00BD250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Friday, </w:t>
      </w:r>
      <w:r w:rsidR="006E7AF8">
        <w:rPr>
          <w:rFonts w:ascii="Times New Roman" w:hAnsi="Times New Roman"/>
        </w:rPr>
        <w:t>February 13</w:t>
      </w:r>
      <w:r w:rsidR="00604336">
        <w:rPr>
          <w:rFonts w:ascii="Times New Roman" w:hAnsi="Times New Roman"/>
        </w:rPr>
        <w:t xml:space="preserve">, </w:t>
      </w:r>
      <w:r w:rsidR="006E7AF8">
        <w:rPr>
          <w:rFonts w:ascii="Times New Roman" w:hAnsi="Times New Roman"/>
        </w:rPr>
        <w:t>2009</w:t>
      </w:r>
    </w:p>
    <w:p w:rsidR="00604336" w:rsidRDefault="00604336">
      <w:pPr>
        <w:rPr>
          <w:rFonts w:ascii="Times New Roman" w:hAnsi="Times New Roman"/>
        </w:rPr>
      </w:pPr>
    </w:p>
    <w:p w:rsidR="00604336" w:rsidRDefault="00604336">
      <w:pPr>
        <w:rPr>
          <w:rFonts w:ascii="Times New Roman" w:hAnsi="Times New Roman"/>
        </w:rPr>
      </w:pPr>
    </w:p>
    <w:p w:rsidR="00604336" w:rsidRDefault="00604336">
      <w:pPr>
        <w:rPr>
          <w:rFonts w:ascii="Times New Roman" w:hAnsi="Times New Roman"/>
        </w:rPr>
      </w:pPr>
    </w:p>
    <w:p w:rsidR="00604336" w:rsidRDefault="00CC4E8A">
      <w:pPr>
        <w:tabs>
          <w:tab w:val="left" w:pos="3690"/>
        </w:tabs>
        <w:ind w:left="3690" w:hanging="3690"/>
        <w:rPr>
          <w:rFonts w:ascii="Times New Roman" w:hAnsi="Times New Roman"/>
        </w:rPr>
      </w:pPr>
      <w:r>
        <w:rPr>
          <w:rFonts w:ascii="Times New Roman" w:hAnsi="Times New Roman"/>
          <w:b/>
        </w:rPr>
        <w:t>DECISION ITEM A-2</w:t>
      </w:r>
      <w:r w:rsidR="00604336">
        <w:rPr>
          <w:rFonts w:ascii="Times New Roman" w:hAnsi="Times New Roman"/>
          <w:b/>
        </w:rPr>
        <w:t>:</w:t>
      </w:r>
      <w:r w:rsidR="00604336">
        <w:rPr>
          <w:rFonts w:ascii="Times New Roman" w:hAnsi="Times New Roman"/>
        </w:rPr>
        <w:tab/>
      </w:r>
      <w:r w:rsidR="00BD2509">
        <w:rPr>
          <w:rFonts w:ascii="Times New Roman" w:hAnsi="Times New Roman"/>
          <w:b/>
          <w:u w:val="single"/>
        </w:rPr>
        <w:t xml:space="preserve">Associate of Science in Supply Chain Logistics Management </w:t>
      </w:r>
      <w:proofErr w:type="gramStart"/>
      <w:r w:rsidR="00BD2509">
        <w:rPr>
          <w:rFonts w:ascii="Times New Roman" w:hAnsi="Times New Roman"/>
          <w:b/>
          <w:u w:val="single"/>
        </w:rPr>
        <w:t>To</w:t>
      </w:r>
      <w:proofErr w:type="gramEnd"/>
      <w:r w:rsidR="00BD2509">
        <w:rPr>
          <w:rFonts w:ascii="Times New Roman" w:hAnsi="Times New Roman"/>
          <w:b/>
          <w:u w:val="single"/>
        </w:rPr>
        <w:t xml:space="preserve"> Be Offered by Vincennes University</w:t>
      </w:r>
      <w:r w:rsidR="00693AEE">
        <w:rPr>
          <w:rFonts w:ascii="Times New Roman" w:hAnsi="Times New Roman"/>
          <w:b/>
          <w:u w:val="single"/>
        </w:rPr>
        <w:t xml:space="preserve"> at</w:t>
      </w:r>
      <w:r w:rsidR="006C1D98">
        <w:rPr>
          <w:rFonts w:ascii="Times New Roman" w:hAnsi="Times New Roman"/>
          <w:b/>
          <w:u w:val="single"/>
        </w:rPr>
        <w:t xml:space="preserve"> </w:t>
      </w:r>
      <w:r w:rsidR="006E7AF8">
        <w:rPr>
          <w:rFonts w:ascii="Times New Roman" w:hAnsi="Times New Roman"/>
          <w:b/>
          <w:u w:val="single"/>
        </w:rPr>
        <w:t xml:space="preserve">the </w:t>
      </w:r>
      <w:r w:rsidR="006C1D98">
        <w:rPr>
          <w:rFonts w:ascii="Times New Roman" w:hAnsi="Times New Roman"/>
          <w:b/>
          <w:u w:val="single"/>
        </w:rPr>
        <w:t>Indianapolis</w:t>
      </w:r>
      <w:r w:rsidR="00BD2509">
        <w:rPr>
          <w:rFonts w:ascii="Times New Roman" w:hAnsi="Times New Roman"/>
          <w:b/>
          <w:u w:val="single"/>
        </w:rPr>
        <w:t xml:space="preserve"> </w:t>
      </w:r>
      <w:r w:rsidR="00AC3FCB">
        <w:rPr>
          <w:rFonts w:ascii="Times New Roman" w:hAnsi="Times New Roman"/>
          <w:b/>
          <w:u w:val="single"/>
        </w:rPr>
        <w:t>Aviation</w:t>
      </w:r>
      <w:r w:rsidR="00BD2509">
        <w:rPr>
          <w:rFonts w:ascii="Times New Roman" w:hAnsi="Times New Roman"/>
          <w:b/>
          <w:u w:val="single"/>
        </w:rPr>
        <w:t xml:space="preserve"> Technology Center</w:t>
      </w:r>
    </w:p>
    <w:p w:rsidR="00604336" w:rsidRDefault="00604336">
      <w:pPr>
        <w:tabs>
          <w:tab w:val="left" w:pos="3690"/>
        </w:tabs>
        <w:ind w:left="3690" w:hanging="3690"/>
        <w:rPr>
          <w:rFonts w:ascii="Times New Roman" w:hAnsi="Times New Roman"/>
        </w:rPr>
      </w:pPr>
    </w:p>
    <w:p w:rsidR="00604336" w:rsidRDefault="00604336">
      <w:pPr>
        <w:tabs>
          <w:tab w:val="left" w:pos="3690"/>
        </w:tabs>
        <w:ind w:left="3690" w:hanging="3690"/>
        <w:rPr>
          <w:rFonts w:ascii="Times New Roman" w:hAnsi="Times New Roman"/>
        </w:rPr>
      </w:pPr>
    </w:p>
    <w:p w:rsidR="00C31E3D" w:rsidRDefault="00C31E3D">
      <w:pPr>
        <w:tabs>
          <w:tab w:val="left" w:pos="3690"/>
        </w:tabs>
        <w:ind w:left="3690" w:hanging="3690"/>
        <w:rPr>
          <w:rFonts w:ascii="Times New Roman" w:hAnsi="Times New Roman"/>
        </w:rPr>
      </w:pPr>
    </w:p>
    <w:p w:rsidR="00337077" w:rsidRDefault="00604336" w:rsidP="00C31E3D">
      <w:pPr>
        <w:tabs>
          <w:tab w:val="left" w:pos="3690"/>
          <w:tab w:val="left" w:pos="4140"/>
        </w:tabs>
        <w:ind w:left="4140" w:hanging="414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Staff Recommendation</w:t>
      </w:r>
      <w:r>
        <w:rPr>
          <w:rFonts w:ascii="Times New Roman" w:hAnsi="Times New Roman"/>
        </w:rPr>
        <w:tab/>
      </w:r>
      <w:r w:rsidR="00337077">
        <w:rPr>
          <w:rFonts w:ascii="Times New Roman" w:hAnsi="Times New Roman"/>
        </w:rPr>
        <w:t>Pending.</w:t>
      </w:r>
      <w:proofErr w:type="gramEnd"/>
    </w:p>
    <w:p w:rsidR="007448AB" w:rsidRDefault="007448AB">
      <w:pPr>
        <w:tabs>
          <w:tab w:val="left" w:pos="3690"/>
        </w:tabs>
        <w:ind w:left="3690" w:hanging="3690"/>
        <w:rPr>
          <w:rFonts w:ascii="Times New Roman" w:hAnsi="Times New Roman"/>
        </w:rPr>
      </w:pPr>
    </w:p>
    <w:p w:rsidR="001A58DB" w:rsidRDefault="00604336">
      <w:pPr>
        <w:tabs>
          <w:tab w:val="left" w:pos="3690"/>
        </w:tabs>
        <w:ind w:left="3690" w:hanging="3690"/>
        <w:rPr>
          <w:rFonts w:ascii="Times New Roman" w:hAnsi="Times New Roman"/>
        </w:rPr>
      </w:pPr>
      <w:r>
        <w:rPr>
          <w:rFonts w:ascii="Times New Roman" w:hAnsi="Times New Roman"/>
          <w:b/>
        </w:rPr>
        <w:t>Background</w:t>
      </w:r>
      <w:r w:rsidR="00AC3FCB">
        <w:rPr>
          <w:rFonts w:ascii="Times New Roman" w:hAnsi="Times New Roman"/>
        </w:rPr>
        <w:tab/>
      </w:r>
      <w:r w:rsidR="006A11C4">
        <w:rPr>
          <w:rFonts w:ascii="Times New Roman" w:hAnsi="Times New Roman"/>
        </w:rPr>
        <w:t xml:space="preserve">The Commission for Higher Education has acted twice </w:t>
      </w:r>
      <w:r w:rsidR="00D5100B">
        <w:rPr>
          <w:rFonts w:ascii="Times New Roman" w:hAnsi="Times New Roman"/>
        </w:rPr>
        <w:t xml:space="preserve">in the past five months </w:t>
      </w:r>
      <w:r w:rsidR="006A11C4">
        <w:rPr>
          <w:rFonts w:ascii="Times New Roman" w:hAnsi="Times New Roman"/>
        </w:rPr>
        <w:t xml:space="preserve">on the Vincennes University request for multiple authorizations for the A.S. in Supply Chain Logistics Management.  </w:t>
      </w:r>
      <w:r w:rsidR="00AC3FCB">
        <w:rPr>
          <w:rFonts w:ascii="Times New Roman" w:hAnsi="Times New Roman"/>
        </w:rPr>
        <w:t>At its September 1</w:t>
      </w:r>
      <w:r w:rsidR="001A58DB">
        <w:rPr>
          <w:rFonts w:ascii="Times New Roman" w:hAnsi="Times New Roman"/>
        </w:rPr>
        <w:t xml:space="preserve">2, 2008 meeting, the Commission </w:t>
      </w:r>
      <w:r w:rsidR="00AC3FCB">
        <w:rPr>
          <w:rFonts w:ascii="Times New Roman" w:hAnsi="Times New Roman"/>
        </w:rPr>
        <w:t xml:space="preserve">authorized Vincennes University to offer </w:t>
      </w:r>
      <w:r w:rsidR="001A58DB">
        <w:rPr>
          <w:rFonts w:ascii="Times New Roman" w:hAnsi="Times New Roman"/>
        </w:rPr>
        <w:t xml:space="preserve">its degree </w:t>
      </w:r>
      <w:r w:rsidR="00AC3FCB">
        <w:rPr>
          <w:rFonts w:ascii="Times New Roman" w:hAnsi="Times New Roman"/>
        </w:rPr>
        <w:t xml:space="preserve">at Vincennes and Princeton (Gibson County).  </w:t>
      </w:r>
      <w:r w:rsidR="001A58DB">
        <w:rPr>
          <w:rFonts w:ascii="Times New Roman" w:hAnsi="Times New Roman"/>
        </w:rPr>
        <w:t>At its November 14, 2008 meeting, the Commission approved: (1) a delay, until the February 2009 Commission meeting, in taking action on the VU request to offer the program at the Indianapolis Aviation Technology Center and (2) a delay, until after 2008-09 academic year has concluded, in taking action on the VU request to offer the program at the Jasper center and statewide via distance education.</w:t>
      </w:r>
    </w:p>
    <w:p w:rsidR="00D5100B" w:rsidRDefault="00D5100B">
      <w:pPr>
        <w:tabs>
          <w:tab w:val="left" w:pos="3690"/>
        </w:tabs>
        <w:ind w:left="3690" w:hanging="3690"/>
        <w:rPr>
          <w:rFonts w:ascii="Times New Roman" w:hAnsi="Times New Roman"/>
        </w:rPr>
      </w:pPr>
    </w:p>
    <w:p w:rsidR="001A58DB" w:rsidRDefault="00D5100B">
      <w:pPr>
        <w:tabs>
          <w:tab w:val="left" w:pos="3690"/>
        </w:tabs>
        <w:ind w:left="3690" w:hanging="369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C4AE5">
        <w:rPr>
          <w:rFonts w:ascii="Times New Roman" w:hAnsi="Times New Roman"/>
        </w:rPr>
        <w:t>As the</w:t>
      </w:r>
      <w:r>
        <w:rPr>
          <w:rFonts w:ascii="Times New Roman" w:hAnsi="Times New Roman"/>
        </w:rPr>
        <w:t xml:space="preserve"> </w:t>
      </w:r>
      <w:r w:rsidR="00DC4AE5">
        <w:rPr>
          <w:rFonts w:ascii="Times New Roman" w:hAnsi="Times New Roman"/>
        </w:rPr>
        <w:t>agenda for this upcoming February 13 meeting is being</w:t>
      </w:r>
      <w:r>
        <w:rPr>
          <w:rFonts w:ascii="Times New Roman" w:hAnsi="Times New Roman"/>
        </w:rPr>
        <w:t xml:space="preserve"> finalized, the Commission staff </w:t>
      </w:r>
      <w:r w:rsidR="00DC4AE5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not yet prepared to offer a recommendation on the VU request to offer the A.S. in Supply Chain Logistics Management at the Indianapolis Aviation Technology Center.</w:t>
      </w:r>
    </w:p>
    <w:p w:rsidR="00604336" w:rsidRDefault="00604336">
      <w:pPr>
        <w:tabs>
          <w:tab w:val="left" w:pos="3690"/>
        </w:tabs>
        <w:ind w:left="3690" w:hanging="3690"/>
        <w:rPr>
          <w:rFonts w:ascii="Times New Roman" w:hAnsi="Times New Roman"/>
        </w:rPr>
      </w:pPr>
    </w:p>
    <w:p w:rsidR="00604336" w:rsidRDefault="00604336" w:rsidP="008E0D4B">
      <w:pPr>
        <w:tabs>
          <w:tab w:val="left" w:pos="3690"/>
          <w:tab w:val="left" w:pos="4320"/>
        </w:tabs>
        <w:ind w:left="4140" w:hanging="4140"/>
        <w:rPr>
          <w:rFonts w:ascii="Times New Roman" w:hAnsi="Times New Roman"/>
        </w:rPr>
      </w:pPr>
      <w:r>
        <w:rPr>
          <w:rFonts w:ascii="Times New Roman" w:hAnsi="Times New Roman"/>
          <w:b/>
        </w:rPr>
        <w:t>Supporting Documents</w:t>
      </w:r>
      <w:r>
        <w:rPr>
          <w:rFonts w:ascii="Times New Roman" w:hAnsi="Times New Roman"/>
        </w:rPr>
        <w:tab/>
        <w:t>(1)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Abstract -</w:t>
      </w:r>
      <w:r>
        <w:rPr>
          <w:rFonts w:ascii="Times New Roman" w:hAnsi="Times New Roman"/>
        </w:rPr>
        <w:t xml:space="preserve"> </w:t>
      </w:r>
      <w:r w:rsidR="00BD2509" w:rsidRPr="00BD2509">
        <w:rPr>
          <w:rFonts w:ascii="Times New Roman" w:hAnsi="Times New Roman"/>
        </w:rPr>
        <w:t xml:space="preserve">Associate of Science in Supply Chain Logistics Management </w:t>
      </w:r>
      <w:proofErr w:type="gramStart"/>
      <w:r w:rsidR="00BD2509" w:rsidRPr="00BD2509">
        <w:rPr>
          <w:rFonts w:ascii="Times New Roman" w:hAnsi="Times New Roman"/>
        </w:rPr>
        <w:t>To</w:t>
      </w:r>
      <w:proofErr w:type="gramEnd"/>
      <w:r w:rsidR="00BD2509" w:rsidRPr="00BD2509">
        <w:rPr>
          <w:rFonts w:ascii="Times New Roman" w:hAnsi="Times New Roman"/>
        </w:rPr>
        <w:t xml:space="preserve"> Be Offered by Vincennes University at </w:t>
      </w:r>
      <w:r w:rsidR="006E7AF8">
        <w:rPr>
          <w:rFonts w:ascii="Times New Roman" w:hAnsi="Times New Roman"/>
        </w:rPr>
        <w:t xml:space="preserve">the </w:t>
      </w:r>
      <w:r w:rsidR="00BD2509" w:rsidRPr="00BD2509">
        <w:rPr>
          <w:rFonts w:ascii="Times New Roman" w:hAnsi="Times New Roman"/>
        </w:rPr>
        <w:t xml:space="preserve">Indianapolis </w:t>
      </w:r>
      <w:r w:rsidR="00AC3FCB">
        <w:rPr>
          <w:rFonts w:ascii="Times New Roman" w:hAnsi="Times New Roman"/>
        </w:rPr>
        <w:t>Aviation</w:t>
      </w:r>
      <w:r w:rsidR="006E7AF8">
        <w:rPr>
          <w:rFonts w:ascii="Times New Roman" w:hAnsi="Times New Roman"/>
        </w:rPr>
        <w:t xml:space="preserve"> Technology Center</w:t>
      </w:r>
      <w:r w:rsidR="00BD2509" w:rsidRPr="00BD2509">
        <w:rPr>
          <w:rFonts w:ascii="Times New Roman" w:hAnsi="Times New Roman"/>
        </w:rPr>
        <w:t>,</w:t>
      </w:r>
      <w:r w:rsidR="006E7AF8">
        <w:rPr>
          <w:rFonts w:ascii="Times New Roman" w:hAnsi="Times New Roman"/>
        </w:rPr>
        <w:t xml:space="preserve"> January 30, 2009</w:t>
      </w:r>
    </w:p>
    <w:p w:rsidR="00604336" w:rsidRDefault="00604336" w:rsidP="008E0D4B">
      <w:pPr>
        <w:tabs>
          <w:tab w:val="left" w:pos="3690"/>
          <w:tab w:val="left" w:pos="4320"/>
        </w:tabs>
        <w:ind w:left="4140" w:hanging="4140"/>
        <w:rPr>
          <w:rFonts w:ascii="Times New Roman" w:hAnsi="Times New Roman"/>
        </w:rPr>
      </w:pPr>
    </w:p>
    <w:p w:rsidR="00604336" w:rsidRDefault="00604336" w:rsidP="008E0D4B">
      <w:pPr>
        <w:tabs>
          <w:tab w:val="left" w:pos="3690"/>
          <w:tab w:val="left" w:pos="4320"/>
        </w:tabs>
        <w:ind w:left="4140" w:hanging="4140"/>
        <w:rPr>
          <w:rFonts w:ascii="Times New Roman" w:hAnsi="Times New Roman"/>
        </w:rPr>
      </w:pPr>
      <w:r>
        <w:rPr>
          <w:rFonts w:ascii="Times New Roman" w:hAnsi="Times New Roman"/>
        </w:rPr>
        <w:tab/>
        <w:t>(2)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 xml:space="preserve">New Academic Degree Program Proposal Summary </w:t>
      </w:r>
      <w:r w:rsidR="00BD2509">
        <w:rPr>
          <w:rFonts w:ascii="Times New Roman" w:hAnsi="Times New Roman"/>
          <w:i/>
        </w:rPr>
        <w:t>–</w:t>
      </w:r>
      <w:r w:rsidR="00BD2509">
        <w:rPr>
          <w:rFonts w:ascii="Times New Roman" w:hAnsi="Times New Roman"/>
        </w:rPr>
        <w:t xml:space="preserve"> A.S. in</w:t>
      </w:r>
      <w:r w:rsidR="006E7AF8">
        <w:rPr>
          <w:rFonts w:ascii="Times New Roman" w:hAnsi="Times New Roman"/>
        </w:rPr>
        <w:t xml:space="preserve"> Supply Chain Logistics, January 30, 2009</w:t>
      </w:r>
    </w:p>
    <w:p w:rsidR="005433C5" w:rsidRDefault="005433C5" w:rsidP="008E0D4B">
      <w:pPr>
        <w:tabs>
          <w:tab w:val="left" w:pos="4320"/>
        </w:tabs>
        <w:ind w:left="4140" w:hanging="4140"/>
        <w:jc w:val="center"/>
        <w:rPr>
          <w:rFonts w:ascii="Times New Roman" w:hAnsi="Times New Roman"/>
        </w:rPr>
        <w:sectPr w:rsidR="005433C5" w:rsidSect="005433C5">
          <w:pgSz w:w="12240" w:h="15840" w:code="1"/>
          <w:pgMar w:top="1440" w:right="1440" w:bottom="1440" w:left="1440" w:header="720" w:footer="720" w:gutter="0"/>
          <w:cols w:space="720"/>
        </w:sectPr>
      </w:pPr>
    </w:p>
    <w:p w:rsidR="00604336" w:rsidRDefault="00604336" w:rsidP="008E0D4B">
      <w:pPr>
        <w:tabs>
          <w:tab w:val="left" w:pos="4320"/>
        </w:tabs>
        <w:ind w:left="4140" w:hanging="41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Abstract</w:t>
      </w:r>
    </w:p>
    <w:p w:rsidR="00604336" w:rsidRDefault="00604336">
      <w:pPr>
        <w:jc w:val="center"/>
        <w:rPr>
          <w:rFonts w:ascii="Times New Roman" w:hAnsi="Times New Roman"/>
        </w:rPr>
      </w:pPr>
    </w:p>
    <w:p w:rsidR="00C00550" w:rsidRDefault="00C00550">
      <w:pPr>
        <w:jc w:val="center"/>
        <w:rPr>
          <w:rFonts w:ascii="Times New Roman" w:hAnsi="Times New Roman"/>
        </w:rPr>
      </w:pPr>
      <w:r w:rsidRPr="00C00550">
        <w:rPr>
          <w:rFonts w:ascii="Times New Roman" w:hAnsi="Times New Roman"/>
        </w:rPr>
        <w:t>Associate of Science in Supply Chain Logistic</w:t>
      </w:r>
      <w:r>
        <w:rPr>
          <w:rFonts w:ascii="Times New Roman" w:hAnsi="Times New Roman"/>
        </w:rPr>
        <w:t>s Management</w:t>
      </w:r>
    </w:p>
    <w:p w:rsidR="00C00550" w:rsidRDefault="00C0055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To Be Offered by</w:t>
      </w:r>
    </w:p>
    <w:p w:rsidR="00C00550" w:rsidRDefault="00C00550">
      <w:pPr>
        <w:jc w:val="center"/>
        <w:rPr>
          <w:rFonts w:ascii="Times New Roman" w:hAnsi="Times New Roman"/>
        </w:rPr>
      </w:pPr>
      <w:r w:rsidRPr="00C00550">
        <w:rPr>
          <w:rFonts w:ascii="Times New Roman" w:hAnsi="Times New Roman"/>
        </w:rPr>
        <w:t>Vincennes University at</w:t>
      </w:r>
      <w:r w:rsidR="006C1D98">
        <w:rPr>
          <w:rFonts w:ascii="Times New Roman" w:hAnsi="Times New Roman"/>
        </w:rPr>
        <w:t xml:space="preserve"> </w:t>
      </w:r>
      <w:r w:rsidR="006E7AF8">
        <w:rPr>
          <w:rFonts w:ascii="Times New Roman" w:hAnsi="Times New Roman"/>
        </w:rPr>
        <w:t xml:space="preserve">the </w:t>
      </w:r>
      <w:r w:rsidR="006C1D98">
        <w:rPr>
          <w:rFonts w:ascii="Times New Roman" w:hAnsi="Times New Roman"/>
        </w:rPr>
        <w:t>Indianapolis</w:t>
      </w:r>
    </w:p>
    <w:p w:rsidR="00604336" w:rsidRPr="00C00550" w:rsidRDefault="00837FE0" w:rsidP="006E7AF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Aviation</w:t>
      </w:r>
      <w:r w:rsidR="006E7AF8">
        <w:rPr>
          <w:rFonts w:ascii="Times New Roman" w:hAnsi="Times New Roman"/>
        </w:rPr>
        <w:t xml:space="preserve"> Technology Center</w:t>
      </w:r>
    </w:p>
    <w:p w:rsidR="00604336" w:rsidRDefault="00604336">
      <w:pPr>
        <w:jc w:val="center"/>
        <w:rPr>
          <w:rFonts w:ascii="Times New Roman" w:hAnsi="Times New Roman"/>
        </w:rPr>
      </w:pPr>
    </w:p>
    <w:p w:rsidR="00604336" w:rsidRDefault="006E7AF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January 30</w:t>
      </w:r>
      <w:r w:rsidR="0060433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2009</w:t>
      </w:r>
    </w:p>
    <w:p w:rsidR="006E7AF8" w:rsidRDefault="006E7AF8">
      <w:pPr>
        <w:jc w:val="center"/>
        <w:rPr>
          <w:rFonts w:ascii="Times New Roman" w:hAnsi="Times New Roman"/>
        </w:rPr>
      </w:pPr>
    </w:p>
    <w:p w:rsidR="00604336" w:rsidRDefault="00604336">
      <w:pPr>
        <w:tabs>
          <w:tab w:val="left" w:pos="3690"/>
          <w:tab w:val="left" w:pos="4050"/>
        </w:tabs>
        <w:ind w:left="4050" w:hanging="4050"/>
        <w:rPr>
          <w:rFonts w:ascii="Times New Roman" w:hAnsi="Times New Roman"/>
        </w:rPr>
      </w:pPr>
    </w:p>
    <w:p w:rsidR="00604336" w:rsidRDefault="00604336">
      <w:pPr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4"/>
        </w:rPr>
        <w:t>Objectives:</w:t>
      </w:r>
      <w:r>
        <w:rPr>
          <w:rFonts w:ascii="Times New Roman" w:hAnsi="Times New Roman"/>
        </w:rPr>
        <w:t xml:space="preserve">  </w:t>
      </w:r>
      <w:r w:rsidR="00C00550">
        <w:rPr>
          <w:rFonts w:ascii="Times New Roman" w:hAnsi="Times New Roman"/>
        </w:rPr>
        <w:t>To offer a unique, skills-based degree program that will meet the demands of the state’s manufacturing, distribution, and service industries, and allow graduates to obtain entry-level, supervisory, and mid-level management positions in distribution and logistics.</w:t>
      </w:r>
    </w:p>
    <w:p w:rsidR="00604336" w:rsidRDefault="00604336">
      <w:pPr>
        <w:rPr>
          <w:rFonts w:ascii="Times New Roman" w:hAnsi="Times New Roman"/>
        </w:rPr>
      </w:pPr>
    </w:p>
    <w:p w:rsidR="00604336" w:rsidRDefault="00604336">
      <w:pPr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4"/>
        </w:rPr>
        <w:t>Clientele to be Served:</w:t>
      </w:r>
      <w:r>
        <w:rPr>
          <w:rFonts w:ascii="Times New Roman" w:hAnsi="Times New Roman"/>
        </w:rPr>
        <w:t xml:space="preserve"> </w:t>
      </w:r>
      <w:r w:rsidR="00C00550">
        <w:rPr>
          <w:rFonts w:ascii="Times New Roman" w:hAnsi="Times New Roman"/>
        </w:rPr>
        <w:t>Traditional and non-traditional students.</w:t>
      </w:r>
    </w:p>
    <w:p w:rsidR="00604336" w:rsidRDefault="00604336">
      <w:pPr>
        <w:rPr>
          <w:rFonts w:ascii="Times New Roman" w:hAnsi="Times New Roman"/>
        </w:rPr>
      </w:pPr>
    </w:p>
    <w:p w:rsidR="00604336" w:rsidRDefault="00604336">
      <w:pPr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4"/>
        </w:rPr>
        <w:t>Curriculum:</w:t>
      </w:r>
      <w:r>
        <w:rPr>
          <w:rFonts w:ascii="Times New Roman" w:hAnsi="Times New Roman"/>
        </w:rPr>
        <w:t xml:space="preserve">   </w:t>
      </w:r>
      <w:r w:rsidR="00ED291A">
        <w:rPr>
          <w:rFonts w:ascii="Times New Roman" w:hAnsi="Times New Roman"/>
        </w:rPr>
        <w:t xml:space="preserve">A total of 71 credit hours </w:t>
      </w:r>
      <w:r w:rsidR="006E7AF8">
        <w:rPr>
          <w:rFonts w:ascii="Times New Roman" w:hAnsi="Times New Roman"/>
        </w:rPr>
        <w:t>are</w:t>
      </w:r>
      <w:r w:rsidR="00ED291A">
        <w:rPr>
          <w:rFonts w:ascii="Times New Roman" w:hAnsi="Times New Roman"/>
        </w:rPr>
        <w:t xml:space="preserve"> required to complete the program, distributed as follows:</w:t>
      </w:r>
    </w:p>
    <w:p w:rsidR="00ED291A" w:rsidRDefault="00ED291A">
      <w:pPr>
        <w:rPr>
          <w:rFonts w:ascii="Times New Roman" w:hAnsi="Times New Roman"/>
        </w:rPr>
      </w:pPr>
    </w:p>
    <w:p w:rsidR="00ED291A" w:rsidRDefault="00ED291A">
      <w:pPr>
        <w:rPr>
          <w:rFonts w:ascii="Times New Roman" w:hAnsi="Times New Roman"/>
        </w:rPr>
      </w:pPr>
      <w:r w:rsidRPr="00926716">
        <w:rPr>
          <w:rFonts w:ascii="Times New Roman" w:hAnsi="Times New Roman"/>
          <w:u w:val="single"/>
        </w:rPr>
        <w:t>Major Program Requirements</w:t>
      </w:r>
      <w:r>
        <w:rPr>
          <w:rFonts w:ascii="Times New Roman" w:hAnsi="Times New Roman"/>
        </w:rPr>
        <w:t xml:space="preserve"> (42 credit hours)</w:t>
      </w:r>
    </w:p>
    <w:p w:rsidR="00ED291A" w:rsidRDefault="00ED291A" w:rsidP="00926716">
      <w:pPr>
        <w:numPr>
          <w:ilvl w:val="0"/>
          <w:numId w:val="1"/>
        </w:numPr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</w:rPr>
        <w:t>Principles of Accounting I (3)</w:t>
      </w:r>
    </w:p>
    <w:p w:rsidR="00ED291A" w:rsidRDefault="00ED291A" w:rsidP="00926716">
      <w:pPr>
        <w:numPr>
          <w:ilvl w:val="0"/>
          <w:numId w:val="1"/>
        </w:numPr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</w:rPr>
        <w:t>Logistics Internship (3)</w:t>
      </w:r>
    </w:p>
    <w:p w:rsidR="00ED291A" w:rsidRDefault="00ED291A" w:rsidP="00926716">
      <w:pPr>
        <w:numPr>
          <w:ilvl w:val="0"/>
          <w:numId w:val="1"/>
        </w:numPr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</w:rPr>
        <w:t>Legal Environment of Business (3)</w:t>
      </w:r>
    </w:p>
    <w:p w:rsidR="00ED291A" w:rsidRDefault="00ED291A" w:rsidP="00926716">
      <w:pPr>
        <w:numPr>
          <w:ilvl w:val="0"/>
          <w:numId w:val="1"/>
        </w:numPr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</w:rPr>
        <w:t>The Computer in Business (3)</w:t>
      </w:r>
    </w:p>
    <w:p w:rsidR="00ED291A" w:rsidRDefault="00ED291A" w:rsidP="00926716">
      <w:pPr>
        <w:numPr>
          <w:ilvl w:val="0"/>
          <w:numId w:val="1"/>
        </w:numPr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</w:rPr>
        <w:t>Introduction to Management (3)</w:t>
      </w:r>
    </w:p>
    <w:p w:rsidR="00ED291A" w:rsidRDefault="00ED291A" w:rsidP="00926716">
      <w:pPr>
        <w:numPr>
          <w:ilvl w:val="0"/>
          <w:numId w:val="1"/>
        </w:numPr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</w:rPr>
        <w:t>Introduction to Business Finance (3)</w:t>
      </w:r>
    </w:p>
    <w:p w:rsidR="00ED291A" w:rsidRDefault="00ED291A" w:rsidP="00926716">
      <w:pPr>
        <w:numPr>
          <w:ilvl w:val="0"/>
          <w:numId w:val="1"/>
        </w:numPr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</w:rPr>
        <w:t>Introduction to Marketing (3)</w:t>
      </w:r>
    </w:p>
    <w:p w:rsidR="00ED291A" w:rsidRDefault="00ED291A" w:rsidP="00926716">
      <w:pPr>
        <w:numPr>
          <w:ilvl w:val="0"/>
          <w:numId w:val="1"/>
        </w:numPr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</w:rPr>
        <w:t>Operations Management (3)</w:t>
      </w:r>
    </w:p>
    <w:p w:rsidR="00ED291A" w:rsidRDefault="00ED291A" w:rsidP="00926716">
      <w:pPr>
        <w:numPr>
          <w:ilvl w:val="0"/>
          <w:numId w:val="1"/>
        </w:numPr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</w:rPr>
        <w:t>Suppl</w:t>
      </w:r>
      <w:r w:rsidR="00926716">
        <w:rPr>
          <w:rFonts w:ascii="Times New Roman" w:hAnsi="Times New Roman"/>
        </w:rPr>
        <w:t>y Chain Logistics Management (3)</w:t>
      </w:r>
    </w:p>
    <w:p w:rsidR="00926716" w:rsidRDefault="00926716" w:rsidP="00926716">
      <w:pPr>
        <w:numPr>
          <w:ilvl w:val="0"/>
          <w:numId w:val="1"/>
        </w:numPr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</w:rPr>
        <w:t>Materials Management (3)</w:t>
      </w:r>
    </w:p>
    <w:p w:rsidR="00926716" w:rsidRDefault="00926716" w:rsidP="00926716">
      <w:pPr>
        <w:numPr>
          <w:ilvl w:val="0"/>
          <w:numId w:val="1"/>
        </w:numPr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</w:rPr>
        <w:t>Quality Management (3)</w:t>
      </w:r>
    </w:p>
    <w:p w:rsidR="00926716" w:rsidRDefault="00926716" w:rsidP="00926716">
      <w:pPr>
        <w:numPr>
          <w:ilvl w:val="0"/>
          <w:numId w:val="1"/>
        </w:numPr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</w:rPr>
        <w:t>Warehousing and Procurement (3)</w:t>
      </w:r>
    </w:p>
    <w:p w:rsidR="00926716" w:rsidRDefault="00926716" w:rsidP="00926716">
      <w:pPr>
        <w:numPr>
          <w:ilvl w:val="0"/>
          <w:numId w:val="1"/>
        </w:numPr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</w:rPr>
        <w:t>Transportation (3)</w:t>
      </w:r>
    </w:p>
    <w:p w:rsidR="00926716" w:rsidRDefault="00926716" w:rsidP="00926716">
      <w:pPr>
        <w:numPr>
          <w:ilvl w:val="0"/>
          <w:numId w:val="1"/>
        </w:numPr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</w:rPr>
        <w:t>Integrated Logistics Project (3)</w:t>
      </w:r>
    </w:p>
    <w:p w:rsidR="00926716" w:rsidRDefault="00926716">
      <w:pPr>
        <w:rPr>
          <w:rFonts w:ascii="Times New Roman" w:hAnsi="Times New Roman"/>
        </w:rPr>
      </w:pPr>
    </w:p>
    <w:p w:rsidR="00926716" w:rsidRDefault="00926716">
      <w:pPr>
        <w:rPr>
          <w:rFonts w:ascii="Times New Roman" w:hAnsi="Times New Roman"/>
        </w:rPr>
      </w:pPr>
      <w:r w:rsidRPr="00926716">
        <w:rPr>
          <w:rFonts w:ascii="Times New Roman" w:hAnsi="Times New Roman"/>
          <w:u w:val="single"/>
        </w:rPr>
        <w:t>General Education Requirements</w:t>
      </w:r>
      <w:r>
        <w:rPr>
          <w:rFonts w:ascii="Times New Roman" w:hAnsi="Times New Roman"/>
        </w:rPr>
        <w:t xml:space="preserve"> (9 credit hours)</w:t>
      </w:r>
    </w:p>
    <w:p w:rsidR="00926716" w:rsidRDefault="00926716" w:rsidP="00926716">
      <w:pPr>
        <w:numPr>
          <w:ilvl w:val="0"/>
          <w:numId w:val="1"/>
        </w:numPr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</w:rPr>
        <w:t>English Composition I (3)</w:t>
      </w:r>
    </w:p>
    <w:p w:rsidR="00926716" w:rsidRDefault="00926716" w:rsidP="00926716">
      <w:pPr>
        <w:numPr>
          <w:ilvl w:val="0"/>
          <w:numId w:val="1"/>
        </w:numPr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</w:rPr>
        <w:t>Intermediate Algebra (or higher mathematics; 3)</w:t>
      </w:r>
    </w:p>
    <w:p w:rsidR="00926716" w:rsidRDefault="00926716" w:rsidP="00926716">
      <w:pPr>
        <w:numPr>
          <w:ilvl w:val="0"/>
          <w:numId w:val="1"/>
        </w:numPr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</w:rPr>
        <w:t>Speech (3)</w:t>
      </w:r>
    </w:p>
    <w:p w:rsidR="00926716" w:rsidRDefault="00926716">
      <w:pPr>
        <w:rPr>
          <w:rFonts w:ascii="Times New Roman" w:hAnsi="Times New Roman"/>
        </w:rPr>
      </w:pPr>
    </w:p>
    <w:p w:rsidR="00926716" w:rsidRDefault="00926716">
      <w:pPr>
        <w:rPr>
          <w:rFonts w:ascii="Times New Roman" w:hAnsi="Times New Roman"/>
        </w:rPr>
      </w:pPr>
      <w:r w:rsidRPr="00926716">
        <w:rPr>
          <w:rFonts w:ascii="Times New Roman" w:hAnsi="Times New Roman"/>
          <w:u w:val="single"/>
        </w:rPr>
        <w:t>Liberal Education Core</w:t>
      </w:r>
      <w:r>
        <w:rPr>
          <w:rFonts w:ascii="Times New Roman" w:hAnsi="Times New Roman"/>
        </w:rPr>
        <w:t xml:space="preserve"> (20 credit hours)</w:t>
      </w:r>
    </w:p>
    <w:p w:rsidR="00926716" w:rsidRDefault="00926716" w:rsidP="00926716">
      <w:pPr>
        <w:numPr>
          <w:ilvl w:val="0"/>
          <w:numId w:val="1"/>
        </w:numPr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</w:rPr>
        <w:t>Microeconomics (3)</w:t>
      </w:r>
    </w:p>
    <w:p w:rsidR="00926716" w:rsidRDefault="00926716" w:rsidP="00926716">
      <w:pPr>
        <w:numPr>
          <w:ilvl w:val="0"/>
          <w:numId w:val="1"/>
        </w:numPr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</w:rPr>
        <w:t>Business Communications (3)</w:t>
      </w:r>
    </w:p>
    <w:p w:rsidR="00926716" w:rsidRDefault="00926716" w:rsidP="00926716">
      <w:pPr>
        <w:numPr>
          <w:ilvl w:val="0"/>
          <w:numId w:val="1"/>
        </w:numPr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</w:rPr>
        <w:t>Cultural Diversity:  Humanities (3)</w:t>
      </w:r>
    </w:p>
    <w:p w:rsidR="00926716" w:rsidRDefault="00926716" w:rsidP="00926716">
      <w:pPr>
        <w:numPr>
          <w:ilvl w:val="0"/>
          <w:numId w:val="1"/>
        </w:numPr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</w:rPr>
        <w:t>Lifetime Fitness/Wellness (2)</w:t>
      </w:r>
    </w:p>
    <w:p w:rsidR="00926716" w:rsidRDefault="00926716" w:rsidP="00926716">
      <w:pPr>
        <w:numPr>
          <w:ilvl w:val="0"/>
          <w:numId w:val="1"/>
        </w:numPr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</w:rPr>
        <w:t>Introduction to Ethics (3)</w:t>
      </w:r>
    </w:p>
    <w:p w:rsidR="00926716" w:rsidRDefault="00926716" w:rsidP="00926716">
      <w:pPr>
        <w:numPr>
          <w:ilvl w:val="0"/>
          <w:numId w:val="1"/>
        </w:numPr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</w:rPr>
        <w:t>Laboratory Science Elective – Common Core List (3)</w:t>
      </w:r>
    </w:p>
    <w:p w:rsidR="00926716" w:rsidRDefault="00926716" w:rsidP="00926716">
      <w:pPr>
        <w:numPr>
          <w:ilvl w:val="0"/>
          <w:numId w:val="1"/>
        </w:numPr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</w:rPr>
        <w:t>Directed History Elective – Broad Core Liberal Education List (3)</w:t>
      </w:r>
    </w:p>
    <w:p w:rsidR="008E0D4B" w:rsidRDefault="008E0D4B">
      <w:pPr>
        <w:rPr>
          <w:rFonts w:ascii="Times New Roman" w:hAnsi="Times New Roman"/>
          <w:b/>
          <w:i/>
          <w:sz w:val="24"/>
        </w:rPr>
      </w:pPr>
    </w:p>
    <w:p w:rsidR="00604336" w:rsidRDefault="00604336">
      <w:pPr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4"/>
        </w:rPr>
        <w:t>Employment Possibilities:</w:t>
      </w:r>
      <w:r>
        <w:rPr>
          <w:rFonts w:ascii="Times New Roman" w:hAnsi="Times New Roman"/>
        </w:rPr>
        <w:t xml:space="preserve">   </w:t>
      </w:r>
      <w:r w:rsidR="00706CBE">
        <w:rPr>
          <w:rFonts w:ascii="Times New Roman" w:hAnsi="Times New Roman"/>
        </w:rPr>
        <w:t>Graduates can expect to gain employment in a wide variety of transportation, storage, warehousing, service, and distribution organizations.</w:t>
      </w:r>
    </w:p>
    <w:p w:rsidR="00604336" w:rsidRDefault="00604336">
      <w:pPr>
        <w:tabs>
          <w:tab w:val="left" w:pos="3690"/>
          <w:tab w:val="left" w:pos="4050"/>
        </w:tabs>
        <w:ind w:left="4050" w:hanging="4050"/>
        <w:rPr>
          <w:rFonts w:ascii="Times New Roman" w:hAnsi="Times New Roman"/>
        </w:rPr>
      </w:pPr>
    </w:p>
    <w:p w:rsidR="00604336" w:rsidRDefault="00604336">
      <w:pPr>
        <w:tabs>
          <w:tab w:val="left" w:pos="3690"/>
          <w:tab w:val="left" w:pos="4050"/>
        </w:tabs>
        <w:ind w:left="4050" w:hanging="4050"/>
        <w:rPr>
          <w:rFonts w:ascii="Times New Roman" w:hAnsi="Times New Roman"/>
        </w:rPr>
        <w:sectPr w:rsidR="00604336" w:rsidSect="005433C5">
          <w:pgSz w:w="12240" w:h="15840" w:code="1"/>
          <w:pgMar w:top="1008" w:right="1440" w:bottom="1008" w:left="1440" w:header="720" w:footer="720" w:gutter="0"/>
          <w:cols w:space="720"/>
        </w:sectPr>
      </w:pPr>
    </w:p>
    <w:p w:rsidR="00F46511" w:rsidRDefault="00F46511" w:rsidP="00F46511">
      <w:pPr>
        <w:tabs>
          <w:tab w:val="right" w:pos="11610"/>
        </w:tabs>
        <w:spacing w:line="240" w:lineRule="exact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NEW ACADEMIC DEGREE PROGRAM PROPOSAL SUMMARY</w:t>
      </w:r>
    </w:p>
    <w:p w:rsidR="00F46511" w:rsidRDefault="008A15C2" w:rsidP="00F46511">
      <w:pPr>
        <w:tabs>
          <w:tab w:val="right" w:pos="11610"/>
        </w:tabs>
        <w:spacing w:line="240" w:lineRule="exact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January 30, 2009</w:t>
      </w:r>
    </w:p>
    <w:p w:rsidR="00F46511" w:rsidRDefault="00F46511" w:rsidP="00F46511">
      <w:pPr>
        <w:tabs>
          <w:tab w:val="right" w:pos="11610"/>
        </w:tabs>
        <w:spacing w:line="240" w:lineRule="exact"/>
        <w:rPr>
          <w:rFonts w:ascii="Times New Roman" w:hAnsi="Times New Roman"/>
          <w:b/>
          <w:sz w:val="20"/>
        </w:rPr>
      </w:pPr>
    </w:p>
    <w:p w:rsidR="00F46511" w:rsidRDefault="00F46511" w:rsidP="00F46511">
      <w:pPr>
        <w:tabs>
          <w:tab w:val="right" w:pos="180"/>
          <w:tab w:val="left" w:pos="360"/>
          <w:tab w:val="right" w:pos="11610"/>
        </w:tabs>
        <w:spacing w:line="240" w:lineRule="exac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  <w:t>I.</w:t>
      </w:r>
      <w:r>
        <w:rPr>
          <w:rFonts w:ascii="Times New Roman" w:hAnsi="Times New Roman"/>
          <w:b/>
          <w:sz w:val="20"/>
        </w:rPr>
        <w:tab/>
        <w:t>Prepared by Institution</w:t>
      </w:r>
    </w:p>
    <w:p w:rsidR="00F46511" w:rsidRDefault="00F46511" w:rsidP="00F46511">
      <w:pPr>
        <w:tabs>
          <w:tab w:val="right" w:pos="180"/>
          <w:tab w:val="left" w:pos="360"/>
          <w:tab w:val="right" w:pos="11610"/>
        </w:tabs>
        <w:spacing w:line="240" w:lineRule="exac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  <w:t xml:space="preserve">Institution/Location:  Vincennes University to be offered at </w:t>
      </w:r>
      <w:r w:rsidR="006E7AF8">
        <w:rPr>
          <w:rFonts w:ascii="Times New Roman" w:hAnsi="Times New Roman"/>
          <w:bCs/>
          <w:sz w:val="20"/>
        </w:rPr>
        <w:t xml:space="preserve">the </w:t>
      </w:r>
      <w:r>
        <w:rPr>
          <w:rFonts w:ascii="Times New Roman" w:hAnsi="Times New Roman"/>
          <w:bCs/>
          <w:sz w:val="20"/>
        </w:rPr>
        <w:t xml:space="preserve">Indianapolis </w:t>
      </w:r>
      <w:r w:rsidR="00837FE0">
        <w:rPr>
          <w:rFonts w:ascii="Times New Roman" w:hAnsi="Times New Roman"/>
          <w:bCs/>
          <w:sz w:val="20"/>
        </w:rPr>
        <w:t>Aviation</w:t>
      </w:r>
      <w:r>
        <w:rPr>
          <w:rFonts w:ascii="Times New Roman" w:hAnsi="Times New Roman"/>
          <w:bCs/>
          <w:sz w:val="20"/>
        </w:rPr>
        <w:t xml:space="preserve"> Technology Center</w:t>
      </w:r>
    </w:p>
    <w:p w:rsidR="00F46511" w:rsidRDefault="00F46511" w:rsidP="00F46511">
      <w:pPr>
        <w:tabs>
          <w:tab w:val="right" w:pos="180"/>
          <w:tab w:val="left" w:pos="360"/>
          <w:tab w:val="right" w:pos="11610"/>
        </w:tabs>
        <w:spacing w:line="240" w:lineRule="exac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  <w:t>Program:  A.S. in Supply Chain Logistics Management</w:t>
      </w:r>
    </w:p>
    <w:p w:rsidR="00F46511" w:rsidRDefault="00F46511" w:rsidP="00F46511">
      <w:pPr>
        <w:tabs>
          <w:tab w:val="right" w:pos="11610"/>
        </w:tabs>
        <w:spacing w:line="240" w:lineRule="exact"/>
        <w:rPr>
          <w:rFonts w:ascii="Times New Roman" w:hAnsi="Times New Roman"/>
          <w:bCs/>
          <w:sz w:val="20"/>
        </w:rPr>
      </w:pPr>
    </w:p>
    <w:tbl>
      <w:tblPr>
        <w:tblW w:w="0" w:type="auto"/>
        <w:tblBorders>
          <w:bottom w:val="single" w:sz="4" w:space="0" w:color="auto"/>
        </w:tblBorders>
        <w:tblLook w:val="0000"/>
      </w:tblPr>
      <w:tblGrid>
        <w:gridCol w:w="4338"/>
        <w:gridCol w:w="1170"/>
        <w:gridCol w:w="270"/>
        <w:gridCol w:w="1170"/>
        <w:gridCol w:w="270"/>
        <w:gridCol w:w="1260"/>
        <w:gridCol w:w="270"/>
        <w:gridCol w:w="1170"/>
        <w:gridCol w:w="270"/>
        <w:gridCol w:w="1440"/>
      </w:tblGrid>
      <w:tr w:rsidR="00F46511" w:rsidTr="00C03EDB">
        <w:trPr>
          <w:trHeight w:val="240"/>
        </w:trPr>
        <w:tc>
          <w:tcPr>
            <w:tcW w:w="4338" w:type="dxa"/>
          </w:tcPr>
          <w:p w:rsidR="00F46511" w:rsidRDefault="00F46511" w:rsidP="00C03EDB">
            <w:pPr>
              <w:tabs>
                <w:tab w:val="left" w:pos="360"/>
                <w:tab w:val="left" w:pos="630"/>
                <w:tab w:val="right" w:pos="11610"/>
              </w:tabs>
              <w:spacing w:line="240" w:lineRule="exac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ab/>
            </w:r>
          </w:p>
        </w:tc>
        <w:tc>
          <w:tcPr>
            <w:tcW w:w="11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Year 1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Year 2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6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Year 3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Year 4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4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Year 5</w:t>
            </w:r>
          </w:p>
        </w:tc>
      </w:tr>
      <w:tr w:rsidR="00F46511" w:rsidTr="00C03EDB">
        <w:trPr>
          <w:trHeight w:val="240"/>
        </w:trPr>
        <w:tc>
          <w:tcPr>
            <w:tcW w:w="4338" w:type="dxa"/>
          </w:tcPr>
          <w:p w:rsidR="00F46511" w:rsidRDefault="00F46511" w:rsidP="00C03EDB">
            <w:pPr>
              <w:tabs>
                <w:tab w:val="left" w:pos="360"/>
                <w:tab w:val="left" w:pos="630"/>
                <w:tab w:val="right" w:pos="11610"/>
              </w:tabs>
              <w:spacing w:line="240" w:lineRule="exac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FY200</w:t>
            </w:r>
            <w:r w:rsidR="006E7AF8">
              <w:rPr>
                <w:rFonts w:ascii="Times New Roman" w:hAnsi="Times New Roman"/>
                <w:bCs/>
                <w:sz w:val="20"/>
              </w:rPr>
              <w:t>9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FY20</w:t>
            </w:r>
            <w:r w:rsidR="006E7AF8">
              <w:rPr>
                <w:rFonts w:ascii="Times New Roman" w:hAnsi="Times New Roman"/>
                <w:bCs/>
                <w:sz w:val="20"/>
              </w:rPr>
              <w:t>1</w:t>
            </w:r>
            <w:r>
              <w:rPr>
                <w:rFonts w:ascii="Times New Roman" w:hAnsi="Times New Roman"/>
                <w:bCs/>
                <w:sz w:val="20"/>
              </w:rPr>
              <w:t>0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6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FY201</w:t>
            </w:r>
            <w:r w:rsidR="006E7AF8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FY201</w:t>
            </w:r>
            <w:r w:rsidR="006E7AF8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4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FY201</w:t>
            </w:r>
            <w:r w:rsidR="006E7AF8">
              <w:rPr>
                <w:rFonts w:ascii="Times New Roman" w:hAnsi="Times New Roman"/>
                <w:bCs/>
                <w:sz w:val="20"/>
              </w:rPr>
              <w:t>3</w:t>
            </w:r>
          </w:p>
        </w:tc>
      </w:tr>
      <w:tr w:rsidR="00F46511" w:rsidTr="00C03EDB">
        <w:trPr>
          <w:trHeight w:val="240"/>
        </w:trPr>
        <w:tc>
          <w:tcPr>
            <w:tcW w:w="4338" w:type="dxa"/>
          </w:tcPr>
          <w:p w:rsidR="00F46511" w:rsidRDefault="00F46511" w:rsidP="00C03EDB">
            <w:pPr>
              <w:tabs>
                <w:tab w:val="left" w:pos="360"/>
                <w:tab w:val="left" w:pos="630"/>
                <w:tab w:val="right" w:pos="11610"/>
              </w:tabs>
              <w:spacing w:line="240" w:lineRule="exac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6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4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F46511" w:rsidTr="00C03EDB">
        <w:trPr>
          <w:trHeight w:val="240"/>
        </w:trPr>
        <w:tc>
          <w:tcPr>
            <w:tcW w:w="4338" w:type="dxa"/>
          </w:tcPr>
          <w:p w:rsidR="00F46511" w:rsidRDefault="00F46511" w:rsidP="00C03EDB">
            <w:pPr>
              <w:tabs>
                <w:tab w:val="left" w:pos="360"/>
                <w:tab w:val="left" w:pos="630"/>
                <w:tab w:val="right" w:pos="11610"/>
              </w:tabs>
              <w:spacing w:line="240" w:lineRule="exac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ab/>
              <w:t>Enrollment Projections (Headcount)</w:t>
            </w:r>
          </w:p>
        </w:tc>
        <w:tc>
          <w:tcPr>
            <w:tcW w:w="1170" w:type="dxa"/>
            <w:tcBorders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F46511" w:rsidTr="00C03EDB">
        <w:trPr>
          <w:trHeight w:val="240"/>
        </w:trPr>
        <w:tc>
          <w:tcPr>
            <w:tcW w:w="4338" w:type="dxa"/>
          </w:tcPr>
          <w:p w:rsidR="00F46511" w:rsidRDefault="00F46511" w:rsidP="00C03EDB">
            <w:pPr>
              <w:tabs>
                <w:tab w:val="left" w:pos="360"/>
                <w:tab w:val="left" w:pos="630"/>
                <w:tab w:val="right" w:pos="11610"/>
              </w:tabs>
              <w:spacing w:line="240" w:lineRule="exac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ab/>
            </w:r>
            <w:r>
              <w:rPr>
                <w:rFonts w:ascii="Times New Roman" w:hAnsi="Times New Roman"/>
                <w:bCs/>
                <w:sz w:val="20"/>
              </w:rPr>
              <w:tab/>
              <w:t>Full-Time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</w:t>
            </w:r>
          </w:p>
        </w:tc>
      </w:tr>
      <w:tr w:rsidR="00F46511" w:rsidTr="00C03EDB">
        <w:trPr>
          <w:trHeight w:val="240"/>
        </w:trPr>
        <w:tc>
          <w:tcPr>
            <w:tcW w:w="4338" w:type="dxa"/>
          </w:tcPr>
          <w:p w:rsidR="00F46511" w:rsidRDefault="00F46511" w:rsidP="00C03EDB">
            <w:pPr>
              <w:tabs>
                <w:tab w:val="left" w:pos="360"/>
                <w:tab w:val="left" w:pos="630"/>
                <w:tab w:val="right" w:pos="11610"/>
              </w:tabs>
              <w:spacing w:line="240" w:lineRule="exac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ab/>
            </w:r>
            <w:r>
              <w:rPr>
                <w:rFonts w:ascii="Times New Roman" w:hAnsi="Times New Roman"/>
                <w:bCs/>
                <w:sz w:val="20"/>
              </w:rPr>
              <w:tab/>
              <w:t>Part-Time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6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17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27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37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40</w:t>
            </w:r>
          </w:p>
        </w:tc>
      </w:tr>
      <w:tr w:rsidR="00F46511" w:rsidTr="00C03EDB">
        <w:trPr>
          <w:trHeight w:val="197"/>
        </w:trPr>
        <w:tc>
          <w:tcPr>
            <w:tcW w:w="4338" w:type="dxa"/>
          </w:tcPr>
          <w:p w:rsidR="00F46511" w:rsidRDefault="00F46511" w:rsidP="00C03EDB">
            <w:pPr>
              <w:tabs>
                <w:tab w:val="left" w:pos="360"/>
                <w:tab w:val="left" w:pos="630"/>
                <w:tab w:val="right" w:pos="11610"/>
              </w:tabs>
              <w:spacing w:line="240" w:lineRule="exac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F46511" w:rsidTr="00C03EDB">
        <w:trPr>
          <w:trHeight w:val="240"/>
        </w:trPr>
        <w:tc>
          <w:tcPr>
            <w:tcW w:w="4338" w:type="dxa"/>
          </w:tcPr>
          <w:p w:rsidR="00F46511" w:rsidRDefault="00F46511" w:rsidP="00C03EDB">
            <w:pPr>
              <w:tabs>
                <w:tab w:val="left" w:pos="360"/>
                <w:tab w:val="left" w:pos="630"/>
                <w:tab w:val="right" w:pos="11610"/>
              </w:tabs>
              <w:spacing w:line="240" w:lineRule="exac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ab/>
            </w:r>
            <w:r>
              <w:rPr>
                <w:rFonts w:ascii="Times New Roman" w:hAnsi="Times New Roman"/>
                <w:bCs/>
                <w:sz w:val="20"/>
              </w:rPr>
              <w:tab/>
              <w:t>Total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6</w:t>
            </w:r>
          </w:p>
        </w:tc>
        <w:tc>
          <w:tcPr>
            <w:tcW w:w="270" w:type="dxa"/>
            <w:shd w:val="clear" w:color="auto" w:fill="FFFFFF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17</w:t>
            </w:r>
          </w:p>
        </w:tc>
        <w:tc>
          <w:tcPr>
            <w:tcW w:w="270" w:type="dxa"/>
            <w:shd w:val="clear" w:color="auto" w:fill="FFFFFF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27</w:t>
            </w:r>
          </w:p>
        </w:tc>
        <w:tc>
          <w:tcPr>
            <w:tcW w:w="270" w:type="dxa"/>
            <w:shd w:val="clear" w:color="auto" w:fill="FFFFFF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37</w:t>
            </w:r>
          </w:p>
        </w:tc>
        <w:tc>
          <w:tcPr>
            <w:tcW w:w="270" w:type="dxa"/>
            <w:shd w:val="clear" w:color="auto" w:fill="FFFFFF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40</w:t>
            </w:r>
          </w:p>
        </w:tc>
      </w:tr>
      <w:tr w:rsidR="00F46511" w:rsidTr="00C03EDB">
        <w:trPr>
          <w:trHeight w:val="240"/>
        </w:trPr>
        <w:tc>
          <w:tcPr>
            <w:tcW w:w="4338" w:type="dxa"/>
          </w:tcPr>
          <w:p w:rsidR="00F46511" w:rsidRDefault="00F46511" w:rsidP="00C03EDB">
            <w:pPr>
              <w:tabs>
                <w:tab w:val="left" w:pos="360"/>
                <w:tab w:val="left" w:pos="630"/>
                <w:tab w:val="right" w:pos="11610"/>
              </w:tabs>
              <w:spacing w:line="240" w:lineRule="exac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F46511" w:rsidTr="00C03EDB">
        <w:trPr>
          <w:trHeight w:val="240"/>
        </w:trPr>
        <w:tc>
          <w:tcPr>
            <w:tcW w:w="4338" w:type="dxa"/>
          </w:tcPr>
          <w:p w:rsidR="00F46511" w:rsidRDefault="00F46511" w:rsidP="00C03EDB">
            <w:pPr>
              <w:tabs>
                <w:tab w:val="left" w:pos="360"/>
                <w:tab w:val="left" w:pos="630"/>
                <w:tab w:val="right" w:pos="11610"/>
              </w:tabs>
              <w:spacing w:line="240" w:lineRule="exac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ab/>
              <w:t>Enrollment Projections  (FTE)</w:t>
            </w:r>
          </w:p>
        </w:tc>
        <w:tc>
          <w:tcPr>
            <w:tcW w:w="1170" w:type="dxa"/>
            <w:tcBorders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F46511" w:rsidTr="00C03EDB">
        <w:trPr>
          <w:trHeight w:val="240"/>
        </w:trPr>
        <w:tc>
          <w:tcPr>
            <w:tcW w:w="4338" w:type="dxa"/>
          </w:tcPr>
          <w:p w:rsidR="00F46511" w:rsidRDefault="00F46511" w:rsidP="00C03EDB">
            <w:pPr>
              <w:tabs>
                <w:tab w:val="left" w:pos="360"/>
                <w:tab w:val="left" w:pos="630"/>
                <w:tab w:val="right" w:pos="11610"/>
              </w:tabs>
              <w:spacing w:line="240" w:lineRule="exac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ab/>
            </w:r>
            <w:r>
              <w:rPr>
                <w:rFonts w:ascii="Times New Roman" w:hAnsi="Times New Roman"/>
                <w:bCs/>
                <w:sz w:val="20"/>
              </w:rPr>
              <w:tab/>
              <w:t>Full-Time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</w:t>
            </w:r>
          </w:p>
        </w:tc>
      </w:tr>
      <w:tr w:rsidR="00F46511" w:rsidTr="00C03EDB">
        <w:trPr>
          <w:trHeight w:val="240"/>
        </w:trPr>
        <w:tc>
          <w:tcPr>
            <w:tcW w:w="4338" w:type="dxa"/>
          </w:tcPr>
          <w:p w:rsidR="00F46511" w:rsidRDefault="00F46511" w:rsidP="00C03EDB">
            <w:pPr>
              <w:tabs>
                <w:tab w:val="left" w:pos="360"/>
                <w:tab w:val="left" w:pos="630"/>
                <w:tab w:val="right" w:pos="11610"/>
              </w:tabs>
              <w:spacing w:line="240" w:lineRule="exac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ab/>
            </w:r>
            <w:r>
              <w:rPr>
                <w:rFonts w:ascii="Times New Roman" w:hAnsi="Times New Roman"/>
                <w:bCs/>
                <w:sz w:val="20"/>
              </w:rPr>
              <w:tab/>
              <w:t>Part-Time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12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17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23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25</w:t>
            </w:r>
          </w:p>
        </w:tc>
      </w:tr>
      <w:tr w:rsidR="00F46511" w:rsidTr="00C03EDB">
        <w:trPr>
          <w:trHeight w:val="240"/>
        </w:trPr>
        <w:tc>
          <w:tcPr>
            <w:tcW w:w="4338" w:type="dxa"/>
          </w:tcPr>
          <w:p w:rsidR="00F46511" w:rsidRDefault="00F46511" w:rsidP="00C03EDB">
            <w:pPr>
              <w:tabs>
                <w:tab w:val="left" w:pos="360"/>
                <w:tab w:val="left" w:pos="630"/>
                <w:tab w:val="right" w:pos="11610"/>
              </w:tabs>
              <w:spacing w:line="240" w:lineRule="exac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F46511" w:rsidTr="00C03EDB">
        <w:trPr>
          <w:trHeight w:val="240"/>
        </w:trPr>
        <w:tc>
          <w:tcPr>
            <w:tcW w:w="4338" w:type="dxa"/>
          </w:tcPr>
          <w:p w:rsidR="00F46511" w:rsidRDefault="00F46511" w:rsidP="00C03EDB">
            <w:pPr>
              <w:tabs>
                <w:tab w:val="left" w:pos="360"/>
                <w:tab w:val="left" w:pos="630"/>
                <w:tab w:val="right" w:pos="11610"/>
              </w:tabs>
              <w:spacing w:line="240" w:lineRule="exac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ab/>
            </w:r>
            <w:r>
              <w:rPr>
                <w:rFonts w:ascii="Times New Roman" w:hAnsi="Times New Roman"/>
                <w:bCs/>
                <w:sz w:val="20"/>
              </w:rPr>
              <w:tab/>
              <w:t>Total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270" w:type="dxa"/>
            <w:shd w:val="clear" w:color="auto" w:fill="FFFFFF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12</w:t>
            </w:r>
          </w:p>
        </w:tc>
        <w:tc>
          <w:tcPr>
            <w:tcW w:w="270" w:type="dxa"/>
            <w:shd w:val="clear" w:color="auto" w:fill="FFFFFF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17</w:t>
            </w:r>
          </w:p>
        </w:tc>
        <w:tc>
          <w:tcPr>
            <w:tcW w:w="270" w:type="dxa"/>
            <w:shd w:val="clear" w:color="auto" w:fill="FFFFFF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23</w:t>
            </w:r>
          </w:p>
        </w:tc>
        <w:tc>
          <w:tcPr>
            <w:tcW w:w="270" w:type="dxa"/>
            <w:shd w:val="clear" w:color="auto" w:fill="FFFFFF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25</w:t>
            </w:r>
          </w:p>
        </w:tc>
      </w:tr>
      <w:tr w:rsidR="00F46511" w:rsidTr="00C03EDB">
        <w:trPr>
          <w:trHeight w:val="240"/>
        </w:trPr>
        <w:tc>
          <w:tcPr>
            <w:tcW w:w="4338" w:type="dxa"/>
          </w:tcPr>
          <w:p w:rsidR="00F46511" w:rsidRDefault="00F46511" w:rsidP="00C03EDB">
            <w:pPr>
              <w:tabs>
                <w:tab w:val="left" w:pos="360"/>
                <w:tab w:val="left" w:pos="630"/>
                <w:tab w:val="right" w:pos="11610"/>
              </w:tabs>
              <w:spacing w:line="240" w:lineRule="exac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F46511" w:rsidTr="00C03EDB">
        <w:trPr>
          <w:trHeight w:val="240"/>
        </w:trPr>
        <w:tc>
          <w:tcPr>
            <w:tcW w:w="4338" w:type="dxa"/>
          </w:tcPr>
          <w:p w:rsidR="00F46511" w:rsidRDefault="00F46511" w:rsidP="00C03EDB">
            <w:pPr>
              <w:tabs>
                <w:tab w:val="left" w:pos="360"/>
                <w:tab w:val="left" w:pos="630"/>
                <w:tab w:val="right" w:pos="11610"/>
              </w:tabs>
              <w:spacing w:line="240" w:lineRule="exac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ab/>
              <w:t>Degree Completions Projection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4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5</w:t>
            </w:r>
          </w:p>
        </w:tc>
      </w:tr>
      <w:tr w:rsidR="00F46511" w:rsidTr="00C03EDB">
        <w:trPr>
          <w:trHeight w:val="240"/>
        </w:trPr>
        <w:tc>
          <w:tcPr>
            <w:tcW w:w="4338" w:type="dxa"/>
          </w:tcPr>
          <w:p w:rsidR="00F46511" w:rsidRDefault="00F46511" w:rsidP="00C03EDB">
            <w:pPr>
              <w:tabs>
                <w:tab w:val="left" w:pos="360"/>
                <w:tab w:val="left" w:pos="630"/>
                <w:tab w:val="right" w:pos="11610"/>
              </w:tabs>
              <w:spacing w:line="240" w:lineRule="exac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F46511" w:rsidTr="00C03EDB">
        <w:trPr>
          <w:trHeight w:val="240"/>
        </w:trPr>
        <w:tc>
          <w:tcPr>
            <w:tcW w:w="4338" w:type="dxa"/>
          </w:tcPr>
          <w:p w:rsidR="00F46511" w:rsidRDefault="00F46511" w:rsidP="00C03EDB">
            <w:pPr>
              <w:tabs>
                <w:tab w:val="left" w:pos="360"/>
                <w:tab w:val="left" w:pos="630"/>
                <w:tab w:val="right" w:pos="11610"/>
              </w:tabs>
              <w:spacing w:line="240" w:lineRule="exac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ab/>
              <w:t>New State Funds Requested (Actual) 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-0-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-0-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-0-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-0-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-0-</w:t>
            </w:r>
          </w:p>
        </w:tc>
      </w:tr>
      <w:tr w:rsidR="00F46511" w:rsidTr="00C03EDB">
        <w:trPr>
          <w:trHeight w:val="240"/>
        </w:trPr>
        <w:tc>
          <w:tcPr>
            <w:tcW w:w="4338" w:type="dxa"/>
          </w:tcPr>
          <w:p w:rsidR="00F46511" w:rsidRDefault="00F46511" w:rsidP="00C03EDB">
            <w:pPr>
              <w:tabs>
                <w:tab w:val="left" w:pos="360"/>
                <w:tab w:val="left" w:pos="630"/>
                <w:tab w:val="right" w:pos="11610"/>
              </w:tabs>
              <w:spacing w:line="240" w:lineRule="exac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F46511" w:rsidTr="00C03EDB">
        <w:trPr>
          <w:trHeight w:val="240"/>
        </w:trPr>
        <w:tc>
          <w:tcPr>
            <w:tcW w:w="4338" w:type="dxa"/>
          </w:tcPr>
          <w:p w:rsidR="00F46511" w:rsidRDefault="00F46511" w:rsidP="00C03EDB">
            <w:pPr>
              <w:tabs>
                <w:tab w:val="left" w:pos="360"/>
                <w:tab w:val="left" w:pos="630"/>
                <w:tab w:val="right" w:pos="11610"/>
              </w:tabs>
              <w:spacing w:line="240" w:lineRule="exac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ab/>
              <w:t>New State Funds Requested (Increases) 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-0-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-0-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-0-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-0-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-0-</w:t>
            </w:r>
          </w:p>
        </w:tc>
      </w:tr>
      <w:tr w:rsidR="00F46511" w:rsidTr="00C03EDB">
        <w:trPr>
          <w:trHeight w:val="240"/>
        </w:trPr>
        <w:tc>
          <w:tcPr>
            <w:tcW w:w="4338" w:type="dxa"/>
          </w:tcPr>
          <w:p w:rsidR="00F46511" w:rsidRDefault="00F46511" w:rsidP="00C03EDB">
            <w:pPr>
              <w:tabs>
                <w:tab w:val="left" w:pos="360"/>
                <w:tab w:val="left" w:pos="630"/>
                <w:tab w:val="right" w:pos="11610"/>
              </w:tabs>
              <w:spacing w:line="240" w:lineRule="exac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F46511" w:rsidTr="00C03EDB">
        <w:trPr>
          <w:trHeight w:val="240"/>
        </w:trPr>
        <w:tc>
          <w:tcPr>
            <w:tcW w:w="4338" w:type="dxa"/>
          </w:tcPr>
          <w:p w:rsidR="00F46511" w:rsidRDefault="00F46511" w:rsidP="00C03EDB">
            <w:pPr>
              <w:tabs>
                <w:tab w:val="right" w:pos="180"/>
                <w:tab w:val="left" w:pos="360"/>
                <w:tab w:val="right" w:pos="11610"/>
              </w:tabs>
              <w:spacing w:line="240" w:lineRule="exac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>II.</w:t>
            </w:r>
            <w:r>
              <w:rPr>
                <w:rFonts w:ascii="Times New Roman" w:hAnsi="Times New Roman"/>
                <w:b/>
                <w:sz w:val="20"/>
              </w:rPr>
              <w:tab/>
              <w:t>Prepared by CHE</w:t>
            </w:r>
          </w:p>
        </w:tc>
        <w:tc>
          <w:tcPr>
            <w:tcW w:w="11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6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4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F46511" w:rsidTr="00C03EDB">
        <w:trPr>
          <w:trHeight w:val="240"/>
        </w:trPr>
        <w:tc>
          <w:tcPr>
            <w:tcW w:w="4338" w:type="dxa"/>
          </w:tcPr>
          <w:p w:rsidR="00F46511" w:rsidRDefault="00F46511" w:rsidP="00C03EDB">
            <w:pPr>
              <w:tabs>
                <w:tab w:val="left" w:pos="360"/>
                <w:tab w:val="left" w:pos="630"/>
                <w:tab w:val="right" w:pos="11610"/>
              </w:tabs>
              <w:spacing w:line="240" w:lineRule="exac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6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4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F46511" w:rsidTr="00C03EDB">
        <w:trPr>
          <w:trHeight w:val="240"/>
        </w:trPr>
        <w:tc>
          <w:tcPr>
            <w:tcW w:w="4338" w:type="dxa"/>
          </w:tcPr>
          <w:p w:rsidR="00F46511" w:rsidRDefault="00F46511" w:rsidP="00C03EDB">
            <w:pPr>
              <w:tabs>
                <w:tab w:val="left" w:pos="360"/>
                <w:tab w:val="left" w:pos="630"/>
                <w:tab w:val="right" w:pos="11610"/>
              </w:tabs>
              <w:spacing w:line="240" w:lineRule="exac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ab/>
              <w:t>New State Funds To Be Considered</w:t>
            </w:r>
          </w:p>
        </w:tc>
        <w:tc>
          <w:tcPr>
            <w:tcW w:w="1170" w:type="dxa"/>
            <w:tcBorders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F46511" w:rsidTr="00C03EDB">
        <w:trPr>
          <w:trHeight w:val="240"/>
        </w:trPr>
        <w:tc>
          <w:tcPr>
            <w:tcW w:w="4338" w:type="dxa"/>
          </w:tcPr>
          <w:p w:rsidR="00F46511" w:rsidRDefault="00F46511" w:rsidP="00C03EDB">
            <w:pPr>
              <w:tabs>
                <w:tab w:val="left" w:pos="360"/>
                <w:tab w:val="left" w:pos="630"/>
                <w:tab w:val="right" w:pos="11610"/>
              </w:tabs>
              <w:spacing w:line="240" w:lineRule="exac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ab/>
              <w:t xml:space="preserve">   For Recommendation (Actual) 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-0-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-0-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-0-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-0-</w:t>
            </w: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-0-</w:t>
            </w:r>
          </w:p>
        </w:tc>
      </w:tr>
      <w:tr w:rsidR="00F46511" w:rsidTr="00C03EDB">
        <w:trPr>
          <w:trHeight w:val="240"/>
        </w:trPr>
        <w:tc>
          <w:tcPr>
            <w:tcW w:w="4338" w:type="dxa"/>
          </w:tcPr>
          <w:p w:rsidR="00F46511" w:rsidRDefault="00F46511" w:rsidP="00C03EDB">
            <w:pPr>
              <w:tabs>
                <w:tab w:val="left" w:pos="360"/>
                <w:tab w:val="left" w:pos="630"/>
                <w:tab w:val="right" w:pos="11610"/>
              </w:tabs>
              <w:spacing w:line="240" w:lineRule="exac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F46511" w:rsidTr="00C03EDB">
        <w:trPr>
          <w:trHeight w:val="240"/>
        </w:trPr>
        <w:tc>
          <w:tcPr>
            <w:tcW w:w="4338" w:type="dxa"/>
          </w:tcPr>
          <w:p w:rsidR="00F46511" w:rsidRDefault="00F46511" w:rsidP="00C03EDB">
            <w:pPr>
              <w:tabs>
                <w:tab w:val="left" w:pos="360"/>
                <w:tab w:val="left" w:pos="630"/>
                <w:tab w:val="right" w:pos="11610"/>
              </w:tabs>
              <w:spacing w:line="240" w:lineRule="exac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ab/>
              <w:t>New State Funds To Be Considered</w:t>
            </w:r>
          </w:p>
        </w:tc>
        <w:tc>
          <w:tcPr>
            <w:tcW w:w="1170" w:type="dxa"/>
            <w:tcBorders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F46511" w:rsidTr="00C03EDB">
        <w:trPr>
          <w:trHeight w:val="240"/>
        </w:trPr>
        <w:tc>
          <w:tcPr>
            <w:tcW w:w="4338" w:type="dxa"/>
            <w:tcBorders>
              <w:bottom w:val="nil"/>
            </w:tcBorders>
          </w:tcPr>
          <w:p w:rsidR="00F46511" w:rsidRDefault="00F46511" w:rsidP="00C03EDB">
            <w:pPr>
              <w:tabs>
                <w:tab w:val="left" w:pos="360"/>
                <w:tab w:val="left" w:pos="630"/>
                <w:tab w:val="right" w:pos="11610"/>
              </w:tabs>
              <w:spacing w:line="240" w:lineRule="exac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ab/>
              <w:t xml:space="preserve">   For Recommendation  (Increases) 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-0-</w:t>
            </w:r>
          </w:p>
        </w:tc>
        <w:tc>
          <w:tcPr>
            <w:tcW w:w="270" w:type="dxa"/>
            <w:tcBorders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-0-</w:t>
            </w:r>
          </w:p>
        </w:tc>
        <w:tc>
          <w:tcPr>
            <w:tcW w:w="270" w:type="dxa"/>
            <w:tcBorders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-0-</w:t>
            </w:r>
          </w:p>
        </w:tc>
        <w:tc>
          <w:tcPr>
            <w:tcW w:w="270" w:type="dxa"/>
            <w:tcBorders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-0-</w:t>
            </w:r>
          </w:p>
        </w:tc>
        <w:tc>
          <w:tcPr>
            <w:tcW w:w="270" w:type="dxa"/>
            <w:tcBorders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-0-</w:t>
            </w:r>
          </w:p>
        </w:tc>
      </w:tr>
      <w:tr w:rsidR="00F46511" w:rsidTr="00C03EDB">
        <w:trPr>
          <w:trHeight w:val="240"/>
        </w:trPr>
        <w:tc>
          <w:tcPr>
            <w:tcW w:w="4338" w:type="dxa"/>
            <w:tcBorders>
              <w:bottom w:val="nil"/>
            </w:tcBorders>
          </w:tcPr>
          <w:p w:rsidR="00F46511" w:rsidRDefault="00F46511" w:rsidP="00C03EDB">
            <w:pPr>
              <w:tabs>
                <w:tab w:val="left" w:pos="360"/>
                <w:tab w:val="left" w:pos="630"/>
                <w:tab w:val="right" w:pos="11610"/>
              </w:tabs>
              <w:spacing w:line="240" w:lineRule="exac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F46511" w:rsidRDefault="00F46511" w:rsidP="00C03EDB">
            <w:pPr>
              <w:tabs>
                <w:tab w:val="right" w:pos="11610"/>
              </w:tabs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:rsidR="00F46511" w:rsidRDefault="00F46511" w:rsidP="00F46511">
      <w:pPr>
        <w:tabs>
          <w:tab w:val="left" w:pos="360"/>
          <w:tab w:val="left" w:pos="4320"/>
          <w:tab w:val="right" w:pos="11610"/>
        </w:tabs>
        <w:spacing w:line="240" w:lineRule="exac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  <w:t>CHE Code:  08-11</w:t>
      </w:r>
    </w:p>
    <w:p w:rsidR="00F46511" w:rsidRDefault="00F46511" w:rsidP="00F46511">
      <w:pPr>
        <w:tabs>
          <w:tab w:val="left" w:pos="360"/>
          <w:tab w:val="right" w:pos="11610"/>
        </w:tabs>
        <w:spacing w:line="240" w:lineRule="exac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  <w:t>Campus Code:  1843</w:t>
      </w:r>
    </w:p>
    <w:p w:rsidR="00F46511" w:rsidRDefault="00F46511" w:rsidP="00F46511">
      <w:pPr>
        <w:tabs>
          <w:tab w:val="left" w:pos="360"/>
          <w:tab w:val="right" w:pos="11610"/>
        </w:tabs>
        <w:spacing w:line="240" w:lineRule="exac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  <w:t>County:  Marion</w:t>
      </w:r>
    </w:p>
    <w:p w:rsidR="00F46511" w:rsidRDefault="00F46511" w:rsidP="00F46511">
      <w:pPr>
        <w:tabs>
          <w:tab w:val="left" w:pos="360"/>
          <w:tab w:val="right" w:pos="11610"/>
        </w:tabs>
        <w:spacing w:line="240" w:lineRule="exac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  <w:t>Degree Level:  03</w:t>
      </w:r>
    </w:p>
    <w:p w:rsidR="00F46511" w:rsidRDefault="00F46511" w:rsidP="00F46511">
      <w:pPr>
        <w:tabs>
          <w:tab w:val="left" w:pos="360"/>
          <w:tab w:val="right" w:pos="11610"/>
        </w:tabs>
        <w:spacing w:line="240" w:lineRule="exac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  <w:t xml:space="preserve">CIP Code:  Federal – 520203; State – 520303 </w:t>
      </w:r>
    </w:p>
    <w:p w:rsidR="00F46511" w:rsidRDefault="00F46511" w:rsidP="00F46511">
      <w:pPr>
        <w:tabs>
          <w:tab w:val="left" w:pos="3870"/>
          <w:tab w:val="right" w:pos="11610"/>
        </w:tabs>
        <w:spacing w:line="240" w:lineRule="exact"/>
        <w:rPr>
          <w:rFonts w:ascii="Times New Roman" w:hAnsi="Times New Roman"/>
          <w:bCs/>
          <w:sz w:val="20"/>
        </w:rPr>
      </w:pPr>
    </w:p>
    <w:p w:rsidR="006C1D98" w:rsidRDefault="00F46511" w:rsidP="006E7AF8">
      <w:pPr>
        <w:tabs>
          <w:tab w:val="left" w:pos="360"/>
          <w:tab w:val="right" w:pos="11610"/>
        </w:tabs>
        <w:spacing w:line="240" w:lineRule="exac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  <w:proofErr w:type="gramStart"/>
      <w:r>
        <w:rPr>
          <w:rFonts w:ascii="Times New Roman" w:hAnsi="Times New Roman"/>
          <w:bCs/>
          <w:sz w:val="20"/>
        </w:rPr>
        <w:t>*  Excludes</w:t>
      </w:r>
      <w:proofErr w:type="gramEnd"/>
      <w:r>
        <w:rPr>
          <w:rFonts w:ascii="Times New Roman" w:hAnsi="Times New Roman"/>
          <w:bCs/>
          <w:sz w:val="20"/>
        </w:rPr>
        <w:t xml:space="preserve"> new state dollars that may be provided through enrollment change funding.</w:t>
      </w:r>
    </w:p>
    <w:sectPr w:rsidR="006C1D98" w:rsidSect="00E315BF">
      <w:pgSz w:w="15840" w:h="12240" w:orient="landscape" w:code="1"/>
      <w:pgMar w:top="1008" w:right="720" w:bottom="0" w:left="1440" w:header="72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E2C2B"/>
    <w:multiLevelType w:val="hybridMultilevel"/>
    <w:tmpl w:val="48DEB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65794"/>
    <w:rsid w:val="000573B2"/>
    <w:rsid w:val="000A2280"/>
    <w:rsid w:val="00147931"/>
    <w:rsid w:val="001A58DB"/>
    <w:rsid w:val="00243348"/>
    <w:rsid w:val="00244967"/>
    <w:rsid w:val="00274F5E"/>
    <w:rsid w:val="00280FC1"/>
    <w:rsid w:val="002F6753"/>
    <w:rsid w:val="00330ECA"/>
    <w:rsid w:val="00337077"/>
    <w:rsid w:val="003B2050"/>
    <w:rsid w:val="00432DD1"/>
    <w:rsid w:val="005433C5"/>
    <w:rsid w:val="005556DF"/>
    <w:rsid w:val="005D28D4"/>
    <w:rsid w:val="00604336"/>
    <w:rsid w:val="0061101A"/>
    <w:rsid w:val="00647E3F"/>
    <w:rsid w:val="0065767D"/>
    <w:rsid w:val="00693AEE"/>
    <w:rsid w:val="006A11C4"/>
    <w:rsid w:val="006C1D98"/>
    <w:rsid w:val="006D2A78"/>
    <w:rsid w:val="006E7AF8"/>
    <w:rsid w:val="00706CBE"/>
    <w:rsid w:val="0073069E"/>
    <w:rsid w:val="00742113"/>
    <w:rsid w:val="007448AB"/>
    <w:rsid w:val="00757A5C"/>
    <w:rsid w:val="00803A64"/>
    <w:rsid w:val="00824F4D"/>
    <w:rsid w:val="00837FE0"/>
    <w:rsid w:val="008A15C2"/>
    <w:rsid w:val="008E0D4B"/>
    <w:rsid w:val="008E2E35"/>
    <w:rsid w:val="0090756B"/>
    <w:rsid w:val="00926716"/>
    <w:rsid w:val="00954262"/>
    <w:rsid w:val="00960E02"/>
    <w:rsid w:val="009631B7"/>
    <w:rsid w:val="00967C6F"/>
    <w:rsid w:val="00981F5C"/>
    <w:rsid w:val="009C6820"/>
    <w:rsid w:val="00AC3FCB"/>
    <w:rsid w:val="00B52C90"/>
    <w:rsid w:val="00BD2509"/>
    <w:rsid w:val="00BE4C8A"/>
    <w:rsid w:val="00C00550"/>
    <w:rsid w:val="00C03EDB"/>
    <w:rsid w:val="00C271AD"/>
    <w:rsid w:val="00C31E3D"/>
    <w:rsid w:val="00CA3F9A"/>
    <w:rsid w:val="00CC4E8A"/>
    <w:rsid w:val="00CD34C3"/>
    <w:rsid w:val="00CF5AE4"/>
    <w:rsid w:val="00D22D52"/>
    <w:rsid w:val="00D31D2D"/>
    <w:rsid w:val="00D509D8"/>
    <w:rsid w:val="00D5100B"/>
    <w:rsid w:val="00D65794"/>
    <w:rsid w:val="00DC4AE5"/>
    <w:rsid w:val="00DD4E60"/>
    <w:rsid w:val="00E315BF"/>
    <w:rsid w:val="00E755F8"/>
    <w:rsid w:val="00E77EE8"/>
    <w:rsid w:val="00EA37D1"/>
    <w:rsid w:val="00EC2912"/>
    <w:rsid w:val="00ED291A"/>
    <w:rsid w:val="00F46511"/>
    <w:rsid w:val="00F75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15BF"/>
    <w:rPr>
      <w:rFonts w:ascii="NewCenturySchlbk" w:hAnsi="NewCenturySchlbk"/>
      <w:sz w:val="22"/>
    </w:rPr>
  </w:style>
  <w:style w:type="paragraph" w:styleId="Heading1">
    <w:name w:val="heading 1"/>
    <w:basedOn w:val="Normal"/>
    <w:next w:val="Normal"/>
    <w:qFormat/>
    <w:rsid w:val="00E315BF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DCE92-4A70-43DE-8F37-9F2FC3A8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Template</vt:lpstr>
    </vt:vector>
  </TitlesOfParts>
  <Company>Ind Comm for Higher Education</Company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Template</dc:title>
  <dc:subject/>
  <dc:creator>Ken Sauer</dc:creator>
  <cp:keywords/>
  <dc:description/>
  <cp:lastModifiedBy>Rosemary price</cp:lastModifiedBy>
  <cp:revision>2</cp:revision>
  <cp:lastPrinted>2009-02-05T13:58:00Z</cp:lastPrinted>
  <dcterms:created xsi:type="dcterms:W3CDTF">2009-02-05T17:59:00Z</dcterms:created>
  <dcterms:modified xsi:type="dcterms:W3CDTF">2009-02-05T17:59:00Z</dcterms:modified>
</cp:coreProperties>
</file>