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7BA30" w14:textId="77777777" w:rsidR="00EF11D1" w:rsidRPr="008860CD" w:rsidRDefault="00EF11D1" w:rsidP="00EF11D1">
      <w:pPr>
        <w:spacing w:after="0" w:line="240" w:lineRule="auto"/>
        <w:jc w:val="center"/>
        <w:rPr>
          <w:rFonts w:cstheme="minorHAnsi"/>
          <w:b/>
          <w:bCs/>
          <w:sz w:val="40"/>
          <w:szCs w:val="40"/>
        </w:rPr>
      </w:pPr>
      <w:r w:rsidRPr="008860CD">
        <w:rPr>
          <w:rFonts w:cstheme="minorHAnsi"/>
          <w:b/>
          <w:bCs/>
          <w:sz w:val="40"/>
          <w:szCs w:val="40"/>
        </w:rPr>
        <w:t>FREQUENTLY ASKED QUESTIONS:</w:t>
      </w:r>
    </w:p>
    <w:p w14:paraId="01CE8D8C" w14:textId="77777777" w:rsidR="00EF11D1" w:rsidRPr="008860CD" w:rsidRDefault="00EF11D1" w:rsidP="00EF11D1">
      <w:pPr>
        <w:spacing w:after="0" w:line="240" w:lineRule="auto"/>
        <w:jc w:val="center"/>
        <w:rPr>
          <w:rFonts w:cstheme="minorHAnsi"/>
          <w:b/>
          <w:bCs/>
          <w:sz w:val="32"/>
          <w:szCs w:val="32"/>
        </w:rPr>
      </w:pPr>
      <w:r w:rsidRPr="008860CD">
        <w:rPr>
          <w:rFonts w:cstheme="minorHAnsi"/>
          <w:b/>
          <w:bCs/>
          <w:sz w:val="32"/>
          <w:szCs w:val="32"/>
        </w:rPr>
        <w:t>Updates To the Commercial Breeder-Broker Law</w:t>
      </w:r>
    </w:p>
    <w:p w14:paraId="71B125D0" w14:textId="30F6E66F" w:rsidR="00EF11D1" w:rsidRDefault="00EF11D1" w:rsidP="00EF11D1">
      <w:pPr>
        <w:spacing w:after="0" w:line="240" w:lineRule="auto"/>
        <w:jc w:val="center"/>
        <w:rPr>
          <w:rFonts w:cstheme="minorHAnsi"/>
          <w:i/>
          <w:iCs/>
          <w:sz w:val="24"/>
          <w:szCs w:val="24"/>
        </w:rPr>
      </w:pPr>
      <w:r w:rsidRPr="00EF11D1">
        <w:rPr>
          <w:rFonts w:cstheme="minorHAnsi"/>
          <w:i/>
          <w:iCs/>
          <w:sz w:val="24"/>
          <w:szCs w:val="24"/>
        </w:rPr>
        <w:t>(1 April 2024)</w:t>
      </w:r>
    </w:p>
    <w:p w14:paraId="217A17B5" w14:textId="4ABC4DE0" w:rsidR="00EF11D1" w:rsidRPr="00EF11D1" w:rsidRDefault="00835C1B" w:rsidP="00EF11D1">
      <w:pPr>
        <w:spacing w:after="0" w:line="240" w:lineRule="auto"/>
        <w:jc w:val="center"/>
        <w:rPr>
          <w:rFonts w:cstheme="minorHAnsi"/>
          <w:i/>
          <w:iCs/>
          <w:sz w:val="24"/>
          <w:szCs w:val="24"/>
        </w:rPr>
      </w:pPr>
      <w:r>
        <w:rPr>
          <w:rFonts w:cstheme="minorHAnsi"/>
          <w:i/>
          <w:iCs/>
          <w:sz w:val="24"/>
          <w:szCs w:val="24"/>
        </w:rPr>
        <w:t xml:space="preserve"> </w:t>
      </w:r>
    </w:p>
    <w:p w14:paraId="0B01126A" w14:textId="77777777" w:rsidR="00EF11D1" w:rsidRPr="008860CD" w:rsidRDefault="00EF11D1" w:rsidP="00EF11D1">
      <w:pPr>
        <w:spacing w:after="120" w:line="240" w:lineRule="auto"/>
        <w:rPr>
          <w:rFonts w:cstheme="minorHAnsi"/>
        </w:rPr>
      </w:pPr>
      <w:r w:rsidRPr="008860CD">
        <w:rPr>
          <w:rFonts w:cstheme="minorHAnsi"/>
        </w:rPr>
        <w:t>Indiana lawmakers recently updated the commercial breeder-broker (CBB) law (HEA 1412). Many aspects take effect on July 1, 2024, while others (such as inspections) go into effect in 2025. The following are commonly asked questions about the updates as they pertain to commercial dog breeders and commercial dog brokers.</w:t>
      </w:r>
    </w:p>
    <w:p w14:paraId="432C1378" w14:textId="77777777" w:rsidR="00EF11D1" w:rsidRPr="008860CD" w:rsidRDefault="00EF11D1" w:rsidP="00EF11D1">
      <w:pPr>
        <w:tabs>
          <w:tab w:val="left" w:pos="360"/>
        </w:tabs>
        <w:spacing w:after="120" w:line="240" w:lineRule="auto"/>
        <w:ind w:left="360" w:hanging="360"/>
        <w:rPr>
          <w:b/>
          <w:bCs/>
        </w:rPr>
      </w:pPr>
      <w:r w:rsidRPr="008860CD">
        <w:rPr>
          <w:b/>
          <w:bCs/>
        </w:rPr>
        <w:t xml:space="preserve">Q: </w:t>
      </w:r>
      <w:r w:rsidRPr="008860CD">
        <w:tab/>
      </w:r>
      <w:r w:rsidRPr="008860CD">
        <w:rPr>
          <w:b/>
          <w:bCs/>
        </w:rPr>
        <w:t>Who can sell puppies to Indiana pet stores?</w:t>
      </w:r>
    </w:p>
    <w:p w14:paraId="0CF3CDD2" w14:textId="433B38CE" w:rsidR="00EF11D1" w:rsidRPr="008860CD" w:rsidRDefault="00EF11D1" w:rsidP="00EF11D1">
      <w:pPr>
        <w:tabs>
          <w:tab w:val="left" w:pos="360"/>
        </w:tabs>
        <w:spacing w:after="120" w:line="240" w:lineRule="auto"/>
        <w:ind w:left="360" w:hanging="360"/>
        <w:rPr>
          <w:rFonts w:cstheme="minorHAnsi"/>
        </w:rPr>
      </w:pPr>
      <w:r w:rsidRPr="008860CD">
        <w:rPr>
          <w:rFonts w:cstheme="minorHAnsi"/>
          <w:b/>
          <w:bCs/>
        </w:rPr>
        <w:t>A:</w:t>
      </w:r>
      <w:r w:rsidRPr="008860CD">
        <w:rPr>
          <w:rFonts w:cstheme="minorHAnsi"/>
        </w:rPr>
        <w:t xml:space="preserve">  </w:t>
      </w:r>
      <w:r w:rsidRPr="008860CD">
        <w:rPr>
          <w:rFonts w:cstheme="minorHAnsi"/>
        </w:rPr>
        <w:tab/>
      </w:r>
      <w:r w:rsidR="00673FEC">
        <w:rPr>
          <w:rFonts w:cstheme="minorHAnsi"/>
        </w:rPr>
        <w:t>Indiana p</w:t>
      </w:r>
      <w:r w:rsidRPr="008860CD">
        <w:rPr>
          <w:rFonts w:cstheme="minorHAnsi"/>
        </w:rPr>
        <w:t xml:space="preserve">et stores may sell dogs obtained only through the following sources: </w:t>
      </w:r>
    </w:p>
    <w:p w14:paraId="002BA1FF" w14:textId="77777777" w:rsidR="00EF11D1" w:rsidRPr="008860CD" w:rsidRDefault="00EF11D1" w:rsidP="00EF11D1">
      <w:pPr>
        <w:pStyle w:val="ListParagraph"/>
        <w:numPr>
          <w:ilvl w:val="0"/>
          <w:numId w:val="21"/>
        </w:numPr>
        <w:spacing w:after="120"/>
        <w:ind w:left="720"/>
        <w:rPr>
          <w:rFonts w:asciiTheme="minorHAnsi" w:hAnsiTheme="minorHAnsi" w:cstheme="minorHAnsi"/>
          <w:sz w:val="22"/>
          <w:szCs w:val="22"/>
        </w:rPr>
      </w:pPr>
      <w:r w:rsidRPr="008860CD">
        <w:rPr>
          <w:rFonts w:asciiTheme="minorHAnsi" w:hAnsiTheme="minorHAnsi" w:cstheme="minorHAnsi"/>
          <w:sz w:val="22"/>
          <w:szCs w:val="22"/>
        </w:rPr>
        <w:t xml:space="preserve">Indiana commercial dog breeders must be registered with the Board of Animal Health (BOAH).  Additionally, the breeder must be certified by a national science-based breeder standards program and audited by an independent auditing firm that complies with applicable standards of the International Organization for Standardization (ISO) </w:t>
      </w:r>
      <w:r w:rsidRPr="008860CD">
        <w:rPr>
          <w:rFonts w:asciiTheme="minorHAnsi" w:hAnsiTheme="minorHAnsi" w:cstheme="minorHAnsi"/>
          <w:b/>
          <w:bCs/>
          <w:i/>
          <w:iCs/>
          <w:sz w:val="22"/>
          <w:szCs w:val="22"/>
        </w:rPr>
        <w:t>or</w:t>
      </w:r>
      <w:r w:rsidRPr="008860CD">
        <w:rPr>
          <w:rFonts w:asciiTheme="minorHAnsi" w:hAnsiTheme="minorHAnsi" w:cstheme="minorHAnsi"/>
          <w:sz w:val="22"/>
          <w:szCs w:val="22"/>
        </w:rPr>
        <w:t xml:space="preserve"> </w:t>
      </w:r>
      <w:r w:rsidRPr="008860CD">
        <w:rPr>
          <w:rStyle w:val="cf01"/>
          <w:rFonts w:asciiTheme="minorHAnsi" w:hAnsiTheme="minorHAnsi" w:cstheme="minorHAnsi"/>
          <w:sz w:val="22"/>
          <w:szCs w:val="22"/>
        </w:rPr>
        <w:t>licensed with USDA Animal Care (under 9 CFR 2.1) with no direct violations for the previous two years.</w:t>
      </w:r>
    </w:p>
    <w:p w14:paraId="24F269A9" w14:textId="77777777" w:rsidR="00EF11D1" w:rsidRPr="008860CD" w:rsidRDefault="00EF11D1" w:rsidP="00EF11D1">
      <w:pPr>
        <w:pStyle w:val="ListParagraph"/>
        <w:numPr>
          <w:ilvl w:val="0"/>
          <w:numId w:val="21"/>
        </w:numPr>
        <w:spacing w:after="120"/>
        <w:ind w:left="720"/>
        <w:rPr>
          <w:rFonts w:asciiTheme="minorHAnsi" w:hAnsiTheme="minorHAnsi" w:cstheme="minorHAnsi"/>
          <w:sz w:val="22"/>
          <w:szCs w:val="22"/>
        </w:rPr>
      </w:pPr>
      <w:r w:rsidRPr="008860CD">
        <w:rPr>
          <w:rFonts w:asciiTheme="minorHAnsi" w:hAnsiTheme="minorHAnsi" w:cstheme="minorHAnsi"/>
          <w:sz w:val="22"/>
          <w:szCs w:val="22"/>
        </w:rPr>
        <w:t xml:space="preserve">Indiana commercial dog brokers must be registered with BOAH and acquire dogs from a commercial dog breeder who meets the standard outlined above, </w:t>
      </w:r>
      <w:r w:rsidRPr="008860CD">
        <w:rPr>
          <w:rFonts w:asciiTheme="minorHAnsi" w:hAnsiTheme="minorHAnsi" w:cstheme="minorHAnsi"/>
          <w:b/>
          <w:bCs/>
          <w:i/>
          <w:iCs/>
          <w:sz w:val="22"/>
          <w:szCs w:val="22"/>
        </w:rPr>
        <w:t>or</w:t>
      </w:r>
      <w:r w:rsidRPr="008860CD">
        <w:rPr>
          <w:rFonts w:asciiTheme="minorHAnsi" w:hAnsiTheme="minorHAnsi" w:cstheme="minorHAnsi"/>
          <w:sz w:val="22"/>
          <w:szCs w:val="22"/>
        </w:rPr>
        <w:t xml:space="preserve"> a dog broker licensed under USDA Animal Care </w:t>
      </w:r>
      <w:r w:rsidRPr="008860CD">
        <w:rPr>
          <w:rStyle w:val="cf01"/>
          <w:rFonts w:asciiTheme="minorHAnsi" w:hAnsiTheme="minorHAnsi" w:cstheme="minorHAnsi"/>
          <w:sz w:val="22"/>
          <w:szCs w:val="22"/>
        </w:rPr>
        <w:t xml:space="preserve">(under 9 CFR 2.1) </w:t>
      </w:r>
      <w:r w:rsidRPr="008860CD">
        <w:rPr>
          <w:rFonts w:asciiTheme="minorHAnsi" w:hAnsiTheme="minorHAnsi" w:cstheme="minorHAnsi"/>
          <w:sz w:val="22"/>
          <w:szCs w:val="22"/>
        </w:rPr>
        <w:t>who has had no direct violations for previous two years.</w:t>
      </w:r>
    </w:p>
    <w:p w14:paraId="02CC50D1" w14:textId="77777777" w:rsidR="00EF11D1" w:rsidRPr="008860CD" w:rsidRDefault="00EF11D1" w:rsidP="00EF11D1">
      <w:pPr>
        <w:pStyle w:val="ListParagraph"/>
        <w:numPr>
          <w:ilvl w:val="0"/>
          <w:numId w:val="21"/>
        </w:numPr>
        <w:spacing w:after="120"/>
        <w:ind w:left="720"/>
        <w:rPr>
          <w:rFonts w:asciiTheme="minorHAnsi" w:hAnsiTheme="minorHAnsi" w:cstheme="minorHAnsi"/>
          <w:sz w:val="22"/>
          <w:szCs w:val="22"/>
        </w:rPr>
      </w:pPr>
      <w:r w:rsidRPr="008860CD">
        <w:rPr>
          <w:rStyle w:val="cf01"/>
          <w:rFonts w:asciiTheme="minorHAnsi" w:hAnsiTheme="minorHAnsi" w:cstheme="minorHAnsi"/>
          <w:sz w:val="22"/>
          <w:szCs w:val="22"/>
        </w:rPr>
        <w:t>Any dog breeder or broker, regardless of location, licensed with USDA Animal Care (under 9 CFR 2.1) with no direct violations for the previous two years.</w:t>
      </w:r>
      <w:r w:rsidRPr="008860CD">
        <w:rPr>
          <w:rFonts w:asciiTheme="minorHAnsi" w:hAnsiTheme="minorHAnsi" w:cstheme="minorHAnsi"/>
          <w:b/>
          <w:bCs/>
          <w:sz w:val="22"/>
          <w:szCs w:val="22"/>
        </w:rPr>
        <w:t xml:space="preserve"> </w:t>
      </w:r>
    </w:p>
    <w:p w14:paraId="73450A4F" w14:textId="09BECB10" w:rsidR="00EF11D1" w:rsidRPr="008860CD" w:rsidRDefault="00EF11D1" w:rsidP="00EF11D1">
      <w:pPr>
        <w:tabs>
          <w:tab w:val="left" w:pos="360"/>
        </w:tabs>
        <w:spacing w:after="120" w:line="240" w:lineRule="auto"/>
        <w:ind w:left="360" w:hanging="360"/>
        <w:rPr>
          <w:b/>
          <w:bCs/>
        </w:rPr>
      </w:pPr>
      <w:r w:rsidRPr="008860CD">
        <w:rPr>
          <w:b/>
          <w:bCs/>
        </w:rPr>
        <w:t>Q:</w:t>
      </w:r>
      <w:r w:rsidRPr="008860CD">
        <w:tab/>
      </w:r>
      <w:r w:rsidRPr="008860CD">
        <w:rPr>
          <w:b/>
          <w:bCs/>
        </w:rPr>
        <w:t xml:space="preserve">Can hobby </w:t>
      </w:r>
      <w:r w:rsidR="00796307">
        <w:rPr>
          <w:b/>
          <w:bCs/>
        </w:rPr>
        <w:t xml:space="preserve">dog </w:t>
      </w:r>
      <w:r w:rsidRPr="008860CD">
        <w:rPr>
          <w:b/>
          <w:bCs/>
        </w:rPr>
        <w:t xml:space="preserve">breeders continue to sell to Indiana pet stores?   </w:t>
      </w:r>
    </w:p>
    <w:p w14:paraId="3AA9753C" w14:textId="63576948" w:rsidR="00EF11D1" w:rsidRPr="008860CD" w:rsidRDefault="00EF11D1" w:rsidP="00EF11D1">
      <w:pPr>
        <w:tabs>
          <w:tab w:val="left" w:pos="360"/>
        </w:tabs>
        <w:spacing w:after="120" w:line="240" w:lineRule="auto"/>
        <w:ind w:left="360" w:hanging="360"/>
        <w:rPr>
          <w:rFonts w:cstheme="minorHAnsi"/>
        </w:rPr>
      </w:pPr>
      <w:r w:rsidRPr="008860CD">
        <w:rPr>
          <w:rFonts w:cstheme="minorHAnsi"/>
          <w:b/>
          <w:bCs/>
        </w:rPr>
        <w:t>A:</w:t>
      </w:r>
      <w:r w:rsidRPr="008860CD">
        <w:rPr>
          <w:rFonts w:cstheme="minorHAnsi"/>
        </w:rPr>
        <w:tab/>
        <w:t xml:space="preserve">Yes, if the hobby </w:t>
      </w:r>
      <w:r w:rsidR="00796307">
        <w:rPr>
          <w:rFonts w:cstheme="minorHAnsi"/>
        </w:rPr>
        <w:t xml:space="preserve">dog </w:t>
      </w:r>
      <w:r w:rsidRPr="008860CD">
        <w:rPr>
          <w:rFonts w:cstheme="minorHAnsi"/>
        </w:rPr>
        <w:t>breeder, as defined under state law in IC 15-21-1-5.3, is licensed with USDA Animal Care as a breeder and has not had any direct violations for the previous two years.</w:t>
      </w:r>
    </w:p>
    <w:p w14:paraId="12034502" w14:textId="77777777" w:rsidR="00EF11D1" w:rsidRPr="008860CD" w:rsidRDefault="00EF11D1" w:rsidP="00EF11D1">
      <w:pPr>
        <w:tabs>
          <w:tab w:val="left" w:pos="360"/>
        </w:tabs>
        <w:spacing w:after="120" w:line="240" w:lineRule="auto"/>
        <w:ind w:left="360" w:hanging="360"/>
        <w:rPr>
          <w:rFonts w:cstheme="minorHAnsi"/>
          <w:b/>
          <w:bCs/>
        </w:rPr>
      </w:pPr>
      <w:r w:rsidRPr="008860CD">
        <w:rPr>
          <w:rFonts w:cstheme="minorHAnsi"/>
          <w:b/>
          <w:bCs/>
        </w:rPr>
        <w:t>Q:</w:t>
      </w:r>
      <w:r w:rsidRPr="008860CD">
        <w:rPr>
          <w:rFonts w:cstheme="minorHAnsi"/>
          <w:b/>
          <w:bCs/>
        </w:rPr>
        <w:tab/>
        <w:t>Can Indiana dog breeders (either commercial or hobby) sell to out-of-state pet stores?</w:t>
      </w:r>
    </w:p>
    <w:p w14:paraId="227B18C6" w14:textId="77777777" w:rsidR="00EF11D1" w:rsidRPr="008860CD" w:rsidRDefault="00EF11D1" w:rsidP="00EF11D1">
      <w:pPr>
        <w:tabs>
          <w:tab w:val="left" w:pos="360"/>
        </w:tabs>
        <w:spacing w:after="120" w:line="240" w:lineRule="auto"/>
        <w:ind w:left="360" w:hanging="360"/>
        <w:rPr>
          <w:rFonts w:cstheme="minorHAnsi"/>
        </w:rPr>
      </w:pPr>
      <w:r w:rsidRPr="008860CD">
        <w:rPr>
          <w:rFonts w:cstheme="minorHAnsi"/>
          <w:b/>
          <w:bCs/>
        </w:rPr>
        <w:t>A:</w:t>
      </w:r>
      <w:r w:rsidRPr="008860CD">
        <w:rPr>
          <w:rFonts w:cstheme="minorHAnsi"/>
        </w:rPr>
        <w:tab/>
        <w:t xml:space="preserve">Indiana does not have jurisdiction over out-of-state pet stores; the new law does not affect an Indiana breeder’s ability to sell out-of-state. </w:t>
      </w:r>
    </w:p>
    <w:p w14:paraId="67721C80" w14:textId="77777777" w:rsidR="00EF11D1" w:rsidRPr="008860CD" w:rsidRDefault="00EF11D1" w:rsidP="00EF11D1">
      <w:pPr>
        <w:pStyle w:val="ListParagraph"/>
        <w:numPr>
          <w:ilvl w:val="0"/>
          <w:numId w:val="22"/>
        </w:numPr>
        <w:spacing w:after="120"/>
        <w:rPr>
          <w:rFonts w:asciiTheme="minorHAnsi" w:hAnsiTheme="minorHAnsi" w:cstheme="minorHAnsi"/>
          <w:sz w:val="22"/>
          <w:szCs w:val="22"/>
        </w:rPr>
      </w:pPr>
      <w:r w:rsidRPr="008860CD">
        <w:rPr>
          <w:rFonts w:asciiTheme="minorHAnsi" w:hAnsiTheme="minorHAnsi" w:cstheme="minorHAnsi"/>
          <w:sz w:val="22"/>
          <w:szCs w:val="22"/>
        </w:rPr>
        <w:t>As always, the regulations of the destination state must be met to move dogs legally.</w:t>
      </w:r>
    </w:p>
    <w:p w14:paraId="1FBC39A9" w14:textId="77777777" w:rsidR="00EF11D1" w:rsidRPr="008860CD" w:rsidRDefault="00EF11D1" w:rsidP="00EF11D1">
      <w:pPr>
        <w:pStyle w:val="ListParagraph"/>
        <w:numPr>
          <w:ilvl w:val="0"/>
          <w:numId w:val="22"/>
        </w:numPr>
        <w:spacing w:after="120"/>
        <w:rPr>
          <w:rFonts w:asciiTheme="minorHAnsi" w:hAnsiTheme="minorHAnsi" w:cstheme="minorHAnsi"/>
          <w:sz w:val="22"/>
          <w:szCs w:val="22"/>
        </w:rPr>
      </w:pPr>
      <w:r w:rsidRPr="008860CD">
        <w:rPr>
          <w:rFonts w:asciiTheme="minorHAnsi" w:hAnsiTheme="minorHAnsi" w:cstheme="minorHAnsi"/>
          <w:sz w:val="22"/>
          <w:szCs w:val="22"/>
        </w:rPr>
        <w:t>USDA Animal Care/federal regulations must be met to sell dogs legally through a pet store in any state.</w:t>
      </w:r>
    </w:p>
    <w:p w14:paraId="12FCD619" w14:textId="77777777" w:rsidR="00EF11D1" w:rsidRPr="008860CD" w:rsidRDefault="00EF11D1" w:rsidP="00EF11D1">
      <w:pPr>
        <w:tabs>
          <w:tab w:val="left" w:pos="360"/>
        </w:tabs>
        <w:spacing w:after="120" w:line="240" w:lineRule="auto"/>
        <w:ind w:left="360" w:hanging="360"/>
        <w:rPr>
          <w:b/>
          <w:bCs/>
        </w:rPr>
      </w:pPr>
      <w:r w:rsidRPr="008860CD">
        <w:rPr>
          <w:b/>
          <w:bCs/>
        </w:rPr>
        <w:t>Q:</w:t>
      </w:r>
      <w:r w:rsidRPr="008860CD">
        <w:tab/>
      </w:r>
      <w:r w:rsidRPr="008860CD">
        <w:rPr>
          <w:b/>
          <w:bCs/>
        </w:rPr>
        <w:t>Does a dog breeder have to be Canine Care Certified (CCC) to be able to sell to Indiana pet stores?</w:t>
      </w:r>
    </w:p>
    <w:p w14:paraId="08AE3E6C" w14:textId="77777777" w:rsidR="00EF11D1" w:rsidRPr="008860CD" w:rsidRDefault="00EF11D1" w:rsidP="00EF11D1">
      <w:pPr>
        <w:tabs>
          <w:tab w:val="left" w:pos="360"/>
        </w:tabs>
        <w:spacing w:after="120" w:line="240" w:lineRule="auto"/>
        <w:ind w:left="360" w:hanging="360"/>
        <w:rPr>
          <w:rFonts w:cstheme="minorHAnsi"/>
          <w:b/>
          <w:bCs/>
        </w:rPr>
      </w:pPr>
      <w:r w:rsidRPr="008860CD">
        <w:rPr>
          <w:rFonts w:cstheme="minorHAnsi"/>
          <w:b/>
          <w:bCs/>
        </w:rPr>
        <w:t>A:</w:t>
      </w:r>
      <w:r w:rsidRPr="008860CD">
        <w:rPr>
          <w:rFonts w:cstheme="minorHAnsi"/>
        </w:rPr>
        <w:tab/>
        <w:t>No—participating in the CCC program is just one option for being able to sell to pet stores. Other, national scienced-based breeder standards programs may be used. Another option is to be licensed with USDA Animal Care as a dog breeder and not have a direct violation for the previous two years.</w:t>
      </w:r>
    </w:p>
    <w:p w14:paraId="1F9D77B3" w14:textId="77777777" w:rsidR="00EF11D1" w:rsidRPr="008860CD" w:rsidRDefault="00EF11D1" w:rsidP="00EF11D1">
      <w:pPr>
        <w:tabs>
          <w:tab w:val="left" w:pos="360"/>
        </w:tabs>
        <w:spacing w:after="120" w:line="240" w:lineRule="auto"/>
        <w:ind w:left="360" w:hanging="360"/>
        <w:rPr>
          <w:rFonts w:cstheme="minorHAnsi"/>
          <w:b/>
          <w:bCs/>
        </w:rPr>
      </w:pPr>
      <w:r w:rsidRPr="008860CD">
        <w:rPr>
          <w:rFonts w:cstheme="minorHAnsi"/>
          <w:b/>
          <w:bCs/>
        </w:rPr>
        <w:t>Q:</w:t>
      </w:r>
      <w:r w:rsidRPr="008860CD">
        <w:rPr>
          <w:rFonts w:cstheme="minorHAnsi"/>
        </w:rPr>
        <w:tab/>
      </w:r>
      <w:r w:rsidRPr="008860CD">
        <w:rPr>
          <w:rFonts w:cstheme="minorHAnsi"/>
          <w:b/>
          <w:bCs/>
        </w:rPr>
        <w:t>Did the requirements to be a commercial dog breeder change?</w:t>
      </w:r>
    </w:p>
    <w:p w14:paraId="7705C5EC" w14:textId="37968B6B" w:rsidR="00EF11D1" w:rsidRPr="008860CD" w:rsidRDefault="00EF11D1" w:rsidP="00EF11D1">
      <w:pPr>
        <w:tabs>
          <w:tab w:val="left" w:pos="360"/>
        </w:tabs>
        <w:spacing w:after="120" w:line="240" w:lineRule="auto"/>
        <w:ind w:left="360" w:hanging="360"/>
        <w:rPr>
          <w:rFonts w:cstheme="minorHAnsi"/>
        </w:rPr>
      </w:pPr>
      <w:r w:rsidRPr="008860CD">
        <w:rPr>
          <w:rFonts w:cstheme="minorHAnsi"/>
          <w:b/>
          <w:bCs/>
        </w:rPr>
        <w:t>A:</w:t>
      </w:r>
      <w:r w:rsidRPr="008860CD">
        <w:rPr>
          <w:rFonts w:cstheme="minorHAnsi"/>
        </w:rPr>
        <w:tab/>
        <w:t>Yes. Beginning July 1, 2024, registration with BOAH is required of anyone with more than 19 unaltered female</w:t>
      </w:r>
      <w:r w:rsidR="00B916EC">
        <w:rPr>
          <w:rFonts w:cstheme="minorHAnsi"/>
        </w:rPr>
        <w:t xml:space="preserve"> dogs</w:t>
      </w:r>
      <w:r w:rsidRPr="008860CD">
        <w:rPr>
          <w:rFonts w:cstheme="minorHAnsi"/>
        </w:rPr>
        <w:t xml:space="preserve"> at least 12 months of age and </w:t>
      </w:r>
      <w:r w:rsidR="0061513E">
        <w:rPr>
          <w:rFonts w:cstheme="minorHAnsi"/>
        </w:rPr>
        <w:t xml:space="preserve">who </w:t>
      </w:r>
      <w:r w:rsidRPr="008860CD">
        <w:rPr>
          <w:rFonts w:cstheme="minorHAnsi"/>
        </w:rPr>
        <w:t>sells to a broker, pet store, or the general public. (Exemptions still apply for those breeding sport dogs and service/law enforcement dogs.)</w:t>
      </w:r>
    </w:p>
    <w:p w14:paraId="3386DBE8" w14:textId="77777777" w:rsidR="00EF11D1" w:rsidRPr="008860CD" w:rsidRDefault="00EF11D1" w:rsidP="00EF11D1">
      <w:pPr>
        <w:tabs>
          <w:tab w:val="left" w:pos="360"/>
        </w:tabs>
        <w:spacing w:after="120" w:line="240" w:lineRule="auto"/>
        <w:ind w:left="360" w:hanging="360"/>
        <w:rPr>
          <w:rFonts w:cstheme="minorHAnsi"/>
          <w:b/>
          <w:bCs/>
        </w:rPr>
      </w:pPr>
      <w:r w:rsidRPr="008860CD">
        <w:rPr>
          <w:rFonts w:cstheme="minorHAnsi"/>
          <w:b/>
          <w:bCs/>
        </w:rPr>
        <w:lastRenderedPageBreak/>
        <w:t>Q:</w:t>
      </w:r>
      <w:r w:rsidRPr="008860CD">
        <w:rPr>
          <w:rFonts w:cstheme="minorHAnsi"/>
        </w:rPr>
        <w:tab/>
      </w:r>
      <w:r w:rsidRPr="008860CD">
        <w:rPr>
          <w:rFonts w:cstheme="minorHAnsi"/>
          <w:b/>
          <w:bCs/>
        </w:rPr>
        <w:t>Did the requirements to be a commercial dog broker change?</w:t>
      </w:r>
    </w:p>
    <w:p w14:paraId="57AF1FC8" w14:textId="77777777" w:rsidR="00EF11D1" w:rsidRPr="008860CD" w:rsidRDefault="00EF11D1" w:rsidP="00EF11D1">
      <w:pPr>
        <w:tabs>
          <w:tab w:val="left" w:pos="360"/>
        </w:tabs>
        <w:spacing w:after="120" w:line="240" w:lineRule="auto"/>
        <w:ind w:left="360" w:hanging="360"/>
        <w:rPr>
          <w:rFonts w:cstheme="minorHAnsi"/>
          <w:b/>
          <w:bCs/>
        </w:rPr>
      </w:pPr>
      <w:r w:rsidRPr="008860CD">
        <w:rPr>
          <w:rFonts w:cstheme="minorHAnsi"/>
          <w:b/>
          <w:bCs/>
        </w:rPr>
        <w:t>A:</w:t>
      </w:r>
      <w:r w:rsidRPr="008860CD">
        <w:rPr>
          <w:rFonts w:cstheme="minorHAnsi"/>
        </w:rPr>
        <w:tab/>
      </w:r>
      <w:r w:rsidRPr="00AF3C61">
        <w:rPr>
          <w:rFonts w:cstheme="minorHAnsi"/>
        </w:rPr>
        <w:t xml:space="preserve">Yes. </w:t>
      </w:r>
      <w:r w:rsidRPr="00AF3C61">
        <w:rPr>
          <w:rStyle w:val="cf01"/>
          <w:rFonts w:asciiTheme="minorHAnsi" w:hAnsiTheme="minorHAnsi" w:cstheme="minorHAnsi"/>
          <w:sz w:val="22"/>
          <w:szCs w:val="22"/>
        </w:rPr>
        <w:t xml:space="preserve">The definition of a commercial dog broker means a person:  (1) who is a Class "B" licensee under 9 CFR 1.1; </w:t>
      </w:r>
      <w:r w:rsidRPr="00AF3C61">
        <w:rPr>
          <w:rStyle w:val="cf11"/>
          <w:rFonts w:asciiTheme="minorHAnsi" w:hAnsiTheme="minorHAnsi" w:cstheme="minorHAnsi"/>
          <w:sz w:val="22"/>
          <w:szCs w:val="22"/>
        </w:rPr>
        <w:t xml:space="preserve">or  </w:t>
      </w:r>
      <w:r w:rsidRPr="00AF3C61">
        <w:rPr>
          <w:rStyle w:val="cf01"/>
          <w:rFonts w:asciiTheme="minorHAnsi" w:hAnsiTheme="minorHAnsi" w:cstheme="minorHAnsi"/>
          <w:sz w:val="22"/>
          <w:szCs w:val="22"/>
        </w:rPr>
        <w:t>(2) who sells at least 500 dogs in a calendar year. (Previously, the law required both requirements to be met to be considered a commercial dog broker.)</w:t>
      </w:r>
    </w:p>
    <w:p w14:paraId="746326F3" w14:textId="77777777" w:rsidR="00EF11D1" w:rsidRPr="008860CD" w:rsidRDefault="00EF11D1" w:rsidP="00EF11D1">
      <w:pPr>
        <w:tabs>
          <w:tab w:val="left" w:pos="360"/>
        </w:tabs>
        <w:spacing w:after="120" w:line="240" w:lineRule="auto"/>
        <w:ind w:left="360" w:hanging="360"/>
        <w:rPr>
          <w:rFonts w:cstheme="minorHAnsi"/>
        </w:rPr>
      </w:pPr>
      <w:r w:rsidRPr="008860CD">
        <w:rPr>
          <w:rFonts w:cstheme="minorHAnsi"/>
          <w:b/>
          <w:bCs/>
        </w:rPr>
        <w:t>Q:</w:t>
      </w:r>
      <w:r w:rsidRPr="008860CD">
        <w:rPr>
          <w:rFonts w:cstheme="minorHAnsi"/>
        </w:rPr>
        <w:tab/>
      </w:r>
      <w:r w:rsidRPr="008860CD">
        <w:rPr>
          <w:rFonts w:cstheme="minorHAnsi"/>
          <w:b/>
          <w:bCs/>
        </w:rPr>
        <w:t>What</w:t>
      </w:r>
      <w:r w:rsidRPr="008860CD">
        <w:rPr>
          <w:rFonts w:cstheme="minorHAnsi"/>
        </w:rPr>
        <w:t xml:space="preserve"> </w:t>
      </w:r>
      <w:r w:rsidRPr="008860CD">
        <w:rPr>
          <w:rFonts w:cstheme="minorHAnsi"/>
          <w:b/>
          <w:bCs/>
        </w:rPr>
        <w:t>does the new “lemon law” component of the law say?</w:t>
      </w:r>
    </w:p>
    <w:p w14:paraId="1ADA3CAE" w14:textId="77777777" w:rsidR="00EF11D1" w:rsidRPr="008860CD" w:rsidRDefault="00EF11D1" w:rsidP="00EF11D1">
      <w:pPr>
        <w:tabs>
          <w:tab w:val="left" w:pos="360"/>
        </w:tabs>
        <w:spacing w:after="120" w:line="240" w:lineRule="auto"/>
        <w:ind w:left="360" w:hanging="360"/>
      </w:pPr>
      <w:r w:rsidRPr="008860CD">
        <w:rPr>
          <w:b/>
          <w:bCs/>
        </w:rPr>
        <w:t>A:</w:t>
      </w:r>
      <w:r w:rsidRPr="008860CD">
        <w:tab/>
        <w:t xml:space="preserve">Customers who purchase a dog </w:t>
      </w:r>
      <w:r w:rsidRPr="008860CD">
        <w:rPr>
          <w:i/>
          <w:iCs/>
        </w:rPr>
        <w:t>from an Indiana retail store</w:t>
      </w:r>
      <w:r w:rsidRPr="008860CD">
        <w:t xml:space="preserve"> may be entitled to compensation for expenses and/or a refund if a veterinarian provides a written statement within 14 days of purchase that the dog died or was unfit for sale because of illness or disease that existed before purchase. Congenital or hereditary conditions that severely affect the animal’s health within 2 years of purchase also qualify. Complaints will be handled through the Indiana Office of the Attorney General’s Consumer Protection Division.</w:t>
      </w:r>
    </w:p>
    <w:p w14:paraId="41569130" w14:textId="77777777" w:rsidR="00EF11D1" w:rsidRPr="008860CD" w:rsidRDefault="00EF11D1" w:rsidP="00EF11D1">
      <w:pPr>
        <w:tabs>
          <w:tab w:val="left" w:pos="360"/>
        </w:tabs>
        <w:spacing w:after="120" w:line="240" w:lineRule="auto"/>
        <w:ind w:left="360" w:hanging="360"/>
        <w:rPr>
          <w:rFonts w:cstheme="minorHAnsi"/>
        </w:rPr>
      </w:pPr>
      <w:r w:rsidRPr="008860CD">
        <w:rPr>
          <w:rFonts w:cstheme="minorHAnsi"/>
          <w:b/>
          <w:bCs/>
        </w:rPr>
        <w:t>Q:</w:t>
      </w:r>
      <w:r w:rsidRPr="008860CD">
        <w:rPr>
          <w:rFonts w:cstheme="minorHAnsi"/>
        </w:rPr>
        <w:tab/>
      </w:r>
      <w:r w:rsidRPr="008860CD">
        <w:rPr>
          <w:rFonts w:cstheme="minorHAnsi"/>
          <w:b/>
          <w:bCs/>
        </w:rPr>
        <w:t>What</w:t>
      </w:r>
      <w:r w:rsidRPr="008860CD">
        <w:rPr>
          <w:rFonts w:cstheme="minorHAnsi"/>
        </w:rPr>
        <w:t xml:space="preserve"> </w:t>
      </w:r>
      <w:r w:rsidRPr="008860CD">
        <w:rPr>
          <w:rFonts w:cstheme="minorHAnsi"/>
          <w:b/>
          <w:bCs/>
        </w:rPr>
        <w:t>changes are coming as of July 1, 2025?</w:t>
      </w:r>
    </w:p>
    <w:p w14:paraId="054D39FF" w14:textId="5EA724BF" w:rsidR="002E619A" w:rsidRPr="00EF11D1" w:rsidRDefault="00EF11D1" w:rsidP="00EF11D1">
      <w:pPr>
        <w:tabs>
          <w:tab w:val="left" w:pos="360"/>
        </w:tabs>
        <w:spacing w:after="120" w:line="240" w:lineRule="auto"/>
        <w:ind w:left="360" w:hanging="360"/>
      </w:pPr>
      <w:r w:rsidRPr="008860CD">
        <w:rPr>
          <w:b/>
        </w:rPr>
        <w:t>A:</w:t>
      </w:r>
      <w:r w:rsidRPr="008860CD">
        <w:tab/>
        <w:t>Beginning in 2025, in addition to commercial dog breeders and brokers (CBBs), BOAH will be responsible for inspecting retail pet stores according to the requirements outlined in this law. Pet stores and CBBs may be inspected more than one time per calendar year if the facility failed an inspection and/or additional inspections are necessary to protect the safety and well-being of the dogs. BOAH may issue an order of compliance with civil penalties to CBBs and retail pet stores.</w:t>
      </w:r>
    </w:p>
    <w:sectPr w:rsidR="002E619A" w:rsidRPr="00EF11D1">
      <w:headerReference w:type="default" r:id="rId11"/>
      <w:footerReference w:type="default" r:id="rId12"/>
      <w:headerReference w:type="first" r:id="rId13"/>
      <w:footerReference w:type="first" r:id="rId14"/>
      <w:type w:val="continuous"/>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00504" w14:textId="77777777" w:rsidR="00721560" w:rsidRDefault="00721560">
      <w:r>
        <w:separator/>
      </w:r>
    </w:p>
  </w:endnote>
  <w:endnote w:type="continuationSeparator" w:id="0">
    <w:p w14:paraId="5A76A4DB" w14:textId="77777777" w:rsidR="00721560" w:rsidRDefault="00721560">
      <w:r>
        <w:continuationSeparator/>
      </w:r>
    </w:p>
  </w:endnote>
  <w:endnote w:type="continuationNotice" w:id="1">
    <w:p w14:paraId="4F4C3D42" w14:textId="77777777" w:rsidR="009828B9" w:rsidRDefault="00982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3A2B" w14:textId="77777777" w:rsidR="00F805AB" w:rsidRDefault="00F805AB">
    <w:pPr>
      <w:pStyle w:val="Footer"/>
      <w:jc w:val="center"/>
      <w:rPr>
        <w:rFonts w:ascii="Helvetica" w:hAnsi="Helvetica" w:cs="Helvetica"/>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78FCF" w14:textId="77777777" w:rsidR="00F805AB" w:rsidRDefault="00F805AB">
    <w:pPr>
      <w:pStyle w:val="Footer"/>
      <w:jc w:val="center"/>
      <w:rPr>
        <w:rFonts w:ascii="Helvetica" w:hAnsi="Helvetica" w:cs="Helvetica"/>
        <w:b/>
        <w:bCs/>
        <w:sz w:val="22"/>
      </w:rPr>
    </w:pPr>
    <w:r>
      <w:rPr>
        <w:rFonts w:ascii="Helvetica" w:hAnsi="Helvetica" w:cs="Helvetica"/>
        <w:b/>
        <w:bCs/>
        <w:sz w:val="22"/>
      </w:rPr>
      <w:t xml:space="preserve">Safeguarding Indiana’s animals, food supply and citizens for </w:t>
    </w:r>
    <w:r w:rsidR="009D62E8">
      <w:rPr>
        <w:rFonts w:ascii="Helvetica" w:hAnsi="Helvetica" w:cs="Helvetica"/>
        <w:b/>
        <w:bCs/>
        <w:sz w:val="22"/>
      </w:rPr>
      <w:t>more than</w:t>
    </w:r>
    <w:r>
      <w:rPr>
        <w:rFonts w:ascii="Helvetica" w:hAnsi="Helvetica" w:cs="Helvetica"/>
        <w:b/>
        <w:bCs/>
        <w:sz w:val="22"/>
      </w:rPr>
      <w:t xml:space="preserve"> 1</w:t>
    </w:r>
    <w:r w:rsidR="00884FBA">
      <w:rPr>
        <w:rFonts w:ascii="Helvetica" w:hAnsi="Helvetica" w:cs="Helvetica"/>
        <w:b/>
        <w:bCs/>
        <w:sz w:val="22"/>
      </w:rPr>
      <w:t>25</w:t>
    </w:r>
    <w:r>
      <w:rPr>
        <w:rFonts w:ascii="Helvetica" w:hAnsi="Helvetica" w:cs="Helvetica"/>
        <w:b/>
        <w:bCs/>
        <w:sz w:val="22"/>
      </w:rPr>
      <w:t xml:space="preserve"> years.</w:t>
    </w:r>
  </w:p>
  <w:p w14:paraId="1424DB42" w14:textId="77777777" w:rsidR="00F805AB" w:rsidRDefault="00F805AB">
    <w:pPr>
      <w:pStyle w:val="Footer"/>
      <w:jc w:val="center"/>
    </w:pPr>
    <w:r>
      <w:rPr>
        <w:rFonts w:ascii="Helvetica" w:hAnsi="Helvetica" w:cs="Helvetica"/>
        <w:sz w:val="14"/>
      </w:rPr>
      <w:t>An equal opportunity employer and provider.</w:t>
    </w:r>
  </w:p>
  <w:p w14:paraId="64FC2B65" w14:textId="77777777" w:rsidR="00F805AB" w:rsidRDefault="00F805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6A075" w14:textId="77777777" w:rsidR="00721560" w:rsidRDefault="00721560">
      <w:r>
        <w:separator/>
      </w:r>
    </w:p>
  </w:footnote>
  <w:footnote w:type="continuationSeparator" w:id="0">
    <w:p w14:paraId="2F4655AD" w14:textId="77777777" w:rsidR="00721560" w:rsidRDefault="00721560">
      <w:r>
        <w:continuationSeparator/>
      </w:r>
    </w:p>
  </w:footnote>
  <w:footnote w:type="continuationNotice" w:id="1">
    <w:p w14:paraId="31112378" w14:textId="77777777" w:rsidR="009828B9" w:rsidRDefault="00982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756D8" w14:textId="77777777" w:rsidR="00F805AB" w:rsidRDefault="00F805AB">
    <w:pPr>
      <w:pStyle w:val="Header"/>
      <w:tabs>
        <w:tab w:val="clear" w:pos="4320"/>
        <w:tab w:val="clear" w:pos="8640"/>
        <w:tab w:val="left" w:pos="29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D0F6E" w14:textId="77777777" w:rsidR="00F805AB" w:rsidRDefault="00986398" w:rsidP="00986398">
    <w:pPr>
      <w:pStyle w:val="Header"/>
      <w:ind w:left="-180"/>
    </w:pPr>
    <w:r>
      <w:rPr>
        <w:noProof/>
        <w:sz w:val="20"/>
      </w:rPr>
      <mc:AlternateContent>
        <mc:Choice Requires="wps">
          <w:drawing>
            <wp:anchor distT="0" distB="0" distL="114300" distR="114300" simplePos="0" relativeHeight="251658241" behindDoc="0" locked="0" layoutInCell="1" allowOverlap="1" wp14:anchorId="486D4940" wp14:editId="239FE5C2">
              <wp:simplePos x="0" y="0"/>
              <wp:positionH relativeFrom="column">
                <wp:posOffset>657860</wp:posOffset>
              </wp:positionH>
              <wp:positionV relativeFrom="paragraph">
                <wp:posOffset>747758</wp:posOffset>
              </wp:positionV>
              <wp:extent cx="2786743" cy="4572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743"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7350E" w14:textId="77777777" w:rsidR="00F805AB" w:rsidRDefault="009D62E8" w:rsidP="00FE0488">
                          <w:pPr>
                            <w:spacing w:after="0" w:line="240" w:lineRule="auto"/>
                            <w:rPr>
                              <w:rFonts w:ascii="Helvetica" w:hAnsi="Helvetica"/>
                              <w:b/>
                              <w:bCs/>
                            </w:rPr>
                          </w:pPr>
                          <w:r>
                            <w:rPr>
                              <w:rFonts w:ascii="Helvetica" w:hAnsi="Helvetica"/>
                              <w:b/>
                              <w:bCs/>
                            </w:rPr>
                            <w:t>Eric J. Holcomb</w:t>
                          </w:r>
                          <w:r w:rsidR="00F805AB">
                            <w:rPr>
                              <w:rFonts w:ascii="Helvetica" w:hAnsi="Helvetica"/>
                              <w:b/>
                              <w:bCs/>
                            </w:rPr>
                            <w:t>, Governor</w:t>
                          </w:r>
                        </w:p>
                        <w:p w14:paraId="652B411C" w14:textId="77777777" w:rsidR="00F805AB" w:rsidRDefault="00F805AB" w:rsidP="00FE0488">
                          <w:pPr>
                            <w:spacing w:after="0" w:line="240" w:lineRule="auto"/>
                            <w:rPr>
                              <w:rFonts w:ascii="Helvetica" w:hAnsi="Helvetica"/>
                              <w:b/>
                              <w:bCs/>
                            </w:rPr>
                          </w:pPr>
                          <w:r>
                            <w:rPr>
                              <w:rFonts w:ascii="Helvetica" w:hAnsi="Helvetica"/>
                              <w:b/>
                              <w:bCs/>
                            </w:rPr>
                            <w:t>Bret D. Marsh, DVM, State Veterinarian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D4940" id="_x0000_t202" coordsize="21600,21600" o:spt="202" path="m,l,21600r21600,l21600,xe">
              <v:stroke joinstyle="miter"/>
              <v:path gradientshapeok="t" o:connecttype="rect"/>
            </v:shapetype>
            <v:shape id="Text Box 11" o:spid="_x0000_s1026" type="#_x0000_t202" style="position:absolute;left:0;text-align:left;margin-left:51.8pt;margin-top:58.9pt;width:219.4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" stroked="f">
              <v:textbox>
                <w:txbxContent>
                  <w:p w14:paraId="7227350E" w14:textId="77777777" w:rsidR="00F805AB" w:rsidRDefault="009D62E8" w:rsidP="00FE0488">
                    <w:pPr>
                      <w:spacing w:after="0" w:line="240" w:lineRule="auto"/>
                      <w:rPr>
                        <w:rFonts w:ascii="Helvetica" w:hAnsi="Helvetica"/>
                        <w:b/>
                        <w:bCs/>
                      </w:rPr>
                    </w:pPr>
                    <w:r>
                      <w:rPr>
                        <w:rFonts w:ascii="Helvetica" w:hAnsi="Helvetica"/>
                        <w:b/>
                        <w:bCs/>
                      </w:rPr>
                      <w:t>Eric J. Holcomb</w:t>
                    </w:r>
                    <w:r w:rsidR="00F805AB">
                      <w:rPr>
                        <w:rFonts w:ascii="Helvetica" w:hAnsi="Helvetica"/>
                        <w:b/>
                        <w:bCs/>
                      </w:rPr>
                      <w:t>, Governor</w:t>
                    </w:r>
                  </w:p>
                  <w:p w14:paraId="652B411C" w14:textId="77777777" w:rsidR="00F805AB" w:rsidRDefault="00F805AB" w:rsidP="00FE0488">
                    <w:pPr>
                      <w:spacing w:after="0" w:line="240" w:lineRule="auto"/>
                      <w:rPr>
                        <w:rFonts w:ascii="Helvetica" w:hAnsi="Helvetica"/>
                        <w:b/>
                        <w:bCs/>
                      </w:rPr>
                    </w:pPr>
                    <w:r>
                      <w:rPr>
                        <w:rFonts w:ascii="Helvetica" w:hAnsi="Helvetica"/>
                        <w:b/>
                        <w:bCs/>
                      </w:rPr>
                      <w:t>Bret D. Marsh, DVM, State Veterinarian</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483DFE38" wp14:editId="0D4E93C5">
              <wp:simplePos x="0" y="0"/>
              <wp:positionH relativeFrom="column">
                <wp:posOffset>3249386</wp:posOffset>
              </wp:positionH>
              <wp:positionV relativeFrom="paragraph">
                <wp:posOffset>390435</wp:posOffset>
              </wp:positionV>
              <wp:extent cx="3200400" cy="45720"/>
              <wp:effectExtent l="9525" t="9525" r="9525"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
                      </a:xfrm>
                      <a:prstGeom prst="rect">
                        <a:avLst/>
                      </a:prstGeom>
                      <a:solidFill>
                        <a:srgbClr val="000000"/>
                      </a:solidFill>
                      <a:ln w="9525">
                        <a:solidFill>
                          <a:srgbClr val="000000"/>
                        </a:solidFill>
                        <a:miter lim="800000"/>
                        <a:headEnd/>
                        <a:tailEnd/>
                      </a:ln>
                    </wps:spPr>
                    <wps:txbx>
                      <w:txbxContent>
                        <w:p w14:paraId="5954F795" w14:textId="77777777" w:rsidR="00F805AB" w:rsidRDefault="00F805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DFE38" id="Text Box 8" o:spid="_x0000_s1027" type="#_x0000_t202" style="position:absolute;left:0;text-align:left;margin-left:255.85pt;margin-top:30.75pt;width:2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" fillcolor="black">
              <v:textbox>
                <w:txbxContent>
                  <w:p w14:paraId="5954F795" w14:textId="77777777" w:rsidR="00F805AB" w:rsidRDefault="00F805AB"/>
                </w:txbxContent>
              </v:textbox>
            </v:shape>
          </w:pict>
        </mc:Fallback>
      </mc:AlternateContent>
    </w:r>
    <w:r>
      <w:rPr>
        <w:noProof/>
      </w:rPr>
      <w:drawing>
        <wp:inline distT="0" distB="0" distL="0" distR="0" wp14:anchorId="1A87B5D9" wp14:editId="63581208">
          <wp:extent cx="2181031" cy="11103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AH logo BW.eps"/>
                  <pic:cNvPicPr/>
                </pic:nvPicPr>
                <pic:blipFill>
                  <a:blip r:embed="rId1">
                    <a:extLst>
                      <a:ext uri="{28A0092B-C50C-407E-A947-70E740481C1C}">
                        <a14:useLocalDpi xmlns:a14="http://schemas.microsoft.com/office/drawing/2010/main" val="0"/>
                      </a:ext>
                    </a:extLst>
                  </a:blip>
                  <a:stretch>
                    <a:fillRect/>
                  </a:stretch>
                </pic:blipFill>
                <pic:spPr>
                  <a:xfrm>
                    <a:off x="0" y="0"/>
                    <a:ext cx="2210735" cy="1125465"/>
                  </a:xfrm>
                  <a:prstGeom prst="rect">
                    <a:avLst/>
                  </a:prstGeom>
                </pic:spPr>
              </pic:pic>
            </a:graphicData>
          </a:graphic>
        </wp:inline>
      </w:drawing>
    </w:r>
    <w:r w:rsidR="00087A0C">
      <w:rPr>
        <w:noProof/>
        <w:sz w:val="20"/>
      </w:rPr>
      <mc:AlternateContent>
        <mc:Choice Requires="wps">
          <w:drawing>
            <wp:anchor distT="0" distB="0" distL="114300" distR="114300" simplePos="0" relativeHeight="251658242" behindDoc="0" locked="0" layoutInCell="1" allowOverlap="1" wp14:anchorId="44B8B2B2" wp14:editId="7CAC1ED1">
              <wp:simplePos x="0" y="0"/>
              <wp:positionH relativeFrom="column">
                <wp:posOffset>2963545</wp:posOffset>
              </wp:positionH>
              <wp:positionV relativeFrom="paragraph">
                <wp:posOffset>104775</wp:posOffset>
              </wp:positionV>
              <wp:extent cx="3599180" cy="1227455"/>
              <wp:effectExtent l="1270" t="0" r="0" b="12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1227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E6F55" w14:textId="77777777" w:rsidR="00F805AB" w:rsidRPr="00944582" w:rsidRDefault="00F805AB" w:rsidP="00FE0488">
                          <w:pPr>
                            <w:spacing w:after="0" w:line="240" w:lineRule="auto"/>
                            <w:jc w:val="right"/>
                            <w:rPr>
                              <w:rFonts w:ascii="Helvetica" w:hAnsi="Helvetica"/>
                              <w:b/>
                              <w:sz w:val="23"/>
                              <w:szCs w:val="23"/>
                            </w:rPr>
                          </w:pPr>
                          <w:r w:rsidRPr="00944582">
                            <w:rPr>
                              <w:rFonts w:ascii="Helvetica" w:hAnsi="Helvetica"/>
                              <w:b/>
                              <w:sz w:val="23"/>
                              <w:szCs w:val="23"/>
                            </w:rPr>
                            <w:t>INDIANA STATE BOARD OF ANIMAL HEALTH</w:t>
                          </w:r>
                        </w:p>
                        <w:p w14:paraId="0581EA52" w14:textId="77777777" w:rsidR="00F805AB" w:rsidRPr="00CD29D5" w:rsidRDefault="00F805AB" w:rsidP="00FE0488">
                          <w:pPr>
                            <w:spacing w:after="0" w:line="240" w:lineRule="auto"/>
                            <w:jc w:val="right"/>
                            <w:rPr>
                              <w:rFonts w:ascii="Helvetica" w:hAnsi="Helvetica"/>
                              <w:b/>
                            </w:rPr>
                          </w:pPr>
                        </w:p>
                        <w:p w14:paraId="6407087B" w14:textId="77777777" w:rsidR="00F805AB" w:rsidRPr="00CD29D5" w:rsidRDefault="00F805AB" w:rsidP="00FE0488">
                          <w:pPr>
                            <w:spacing w:after="0" w:line="240" w:lineRule="auto"/>
                            <w:jc w:val="right"/>
                            <w:rPr>
                              <w:rFonts w:ascii="Helvetica" w:hAnsi="Helvetica"/>
                              <w:b/>
                            </w:rPr>
                          </w:pPr>
                          <w:r w:rsidRPr="00CD29D5">
                            <w:rPr>
                              <w:rFonts w:ascii="Helvetica" w:hAnsi="Helvetica"/>
                              <w:b/>
                            </w:rPr>
                            <w:t>Office of the State Veterinarian</w:t>
                          </w:r>
                        </w:p>
                        <w:p w14:paraId="7CDD3577" w14:textId="77777777" w:rsidR="00F805AB" w:rsidRDefault="00F805AB" w:rsidP="00FE0488">
                          <w:pPr>
                            <w:spacing w:after="0" w:line="240" w:lineRule="auto"/>
                            <w:jc w:val="right"/>
                            <w:rPr>
                              <w:rFonts w:ascii="Helvetica" w:hAnsi="Helvetica"/>
                              <w:b/>
                            </w:rPr>
                          </w:pPr>
                          <w:r>
                            <w:rPr>
                              <w:rFonts w:ascii="Helvetica" w:hAnsi="Helvetica"/>
                              <w:b/>
                            </w:rPr>
                            <w:t>Discovery Hall, Suite 100</w:t>
                          </w:r>
                        </w:p>
                        <w:p w14:paraId="4D590DD1" w14:textId="77777777" w:rsidR="00F805AB" w:rsidRPr="00CD29D5" w:rsidRDefault="00F805AB" w:rsidP="00FE0488">
                          <w:pPr>
                            <w:spacing w:after="0" w:line="240" w:lineRule="auto"/>
                            <w:jc w:val="right"/>
                            <w:rPr>
                              <w:rFonts w:ascii="Helvetica" w:hAnsi="Helvetica"/>
                              <w:b/>
                            </w:rPr>
                          </w:pPr>
                          <w:r>
                            <w:rPr>
                              <w:rFonts w:ascii="Helvetica" w:hAnsi="Helvetica"/>
                              <w:b/>
                            </w:rPr>
                            <w:t>1202 East 38</w:t>
                          </w:r>
                          <w:r w:rsidRPr="00D04321">
                            <w:rPr>
                              <w:rFonts w:ascii="Helvetica" w:hAnsi="Helvetica"/>
                              <w:b/>
                              <w:vertAlign w:val="superscript"/>
                            </w:rPr>
                            <w:t>th</w:t>
                          </w:r>
                          <w:r>
                            <w:rPr>
                              <w:rFonts w:ascii="Helvetica" w:hAnsi="Helvetica"/>
                              <w:b/>
                            </w:rPr>
                            <w:t xml:space="preserve"> Street</w:t>
                          </w:r>
                        </w:p>
                        <w:p w14:paraId="6C73E0DE" w14:textId="77777777" w:rsidR="00F805AB" w:rsidRDefault="00F805AB" w:rsidP="00FE0488">
                          <w:pPr>
                            <w:spacing w:after="0" w:line="240" w:lineRule="auto"/>
                            <w:jc w:val="right"/>
                            <w:rPr>
                              <w:rFonts w:ascii="Helvetica" w:hAnsi="Helvetica"/>
                              <w:b/>
                            </w:rPr>
                          </w:pPr>
                          <w:r w:rsidRPr="00CD29D5">
                            <w:rPr>
                              <w:rFonts w:ascii="Helvetica" w:hAnsi="Helvetica"/>
                              <w:b/>
                            </w:rPr>
                            <w:t>Indianapolis, IN 46205</w:t>
                          </w:r>
                          <w:r>
                            <w:rPr>
                              <w:rFonts w:ascii="Helvetica" w:hAnsi="Helvetica"/>
                              <w:b/>
                            </w:rPr>
                            <w:t>-2898</w:t>
                          </w:r>
                        </w:p>
                        <w:p w14:paraId="34868B9A" w14:textId="77777777" w:rsidR="00F805AB" w:rsidRPr="00CD29D5" w:rsidRDefault="00F805AB" w:rsidP="00FE0488">
                          <w:pPr>
                            <w:spacing w:after="0" w:line="240" w:lineRule="auto"/>
                            <w:jc w:val="right"/>
                            <w:rPr>
                              <w:rFonts w:ascii="Helvetica" w:hAnsi="Helvetica"/>
                              <w:b/>
                            </w:rPr>
                          </w:pPr>
                          <w:r>
                            <w:rPr>
                              <w:rFonts w:ascii="Helvetica" w:hAnsi="Helvetica"/>
                              <w:b/>
                            </w:rPr>
                            <w:t>Phone: 317/544-2400</w:t>
                          </w:r>
                        </w:p>
                        <w:p w14:paraId="28A65C9A" w14:textId="77777777" w:rsidR="00F805AB" w:rsidRDefault="00F805AB" w:rsidP="00FE048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8B2B2" id="Text Box 12" o:spid="_x0000_s1028" type="#_x0000_t202" style="position:absolute;left:0;text-align:left;margin-left:233.35pt;margin-top:8.25pt;width:283.4pt;height:9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" filled="f" stroked="f">
              <v:textbox>
                <w:txbxContent>
                  <w:p w14:paraId="587E6F55" w14:textId="77777777" w:rsidR="00F805AB" w:rsidRPr="00944582" w:rsidRDefault="00F805AB" w:rsidP="00FE0488">
                    <w:pPr>
                      <w:spacing w:after="0" w:line="240" w:lineRule="auto"/>
                      <w:jc w:val="right"/>
                      <w:rPr>
                        <w:rFonts w:ascii="Helvetica" w:hAnsi="Helvetica"/>
                        <w:b/>
                        <w:sz w:val="23"/>
                        <w:szCs w:val="23"/>
                      </w:rPr>
                    </w:pPr>
                    <w:r w:rsidRPr="00944582">
                      <w:rPr>
                        <w:rFonts w:ascii="Helvetica" w:hAnsi="Helvetica"/>
                        <w:b/>
                        <w:sz w:val="23"/>
                        <w:szCs w:val="23"/>
                      </w:rPr>
                      <w:t>INDIANA STATE BOARD OF ANIMAL HEALTH</w:t>
                    </w:r>
                  </w:p>
                  <w:p w14:paraId="0581EA52" w14:textId="77777777" w:rsidR="00F805AB" w:rsidRPr="00CD29D5" w:rsidRDefault="00F805AB" w:rsidP="00FE0488">
                    <w:pPr>
                      <w:spacing w:after="0" w:line="240" w:lineRule="auto"/>
                      <w:jc w:val="right"/>
                      <w:rPr>
                        <w:rFonts w:ascii="Helvetica" w:hAnsi="Helvetica"/>
                        <w:b/>
                      </w:rPr>
                    </w:pPr>
                  </w:p>
                  <w:p w14:paraId="6407087B" w14:textId="77777777" w:rsidR="00F805AB" w:rsidRPr="00CD29D5" w:rsidRDefault="00F805AB" w:rsidP="00FE0488">
                    <w:pPr>
                      <w:spacing w:after="0" w:line="240" w:lineRule="auto"/>
                      <w:jc w:val="right"/>
                      <w:rPr>
                        <w:rFonts w:ascii="Helvetica" w:hAnsi="Helvetica"/>
                        <w:b/>
                      </w:rPr>
                    </w:pPr>
                    <w:r w:rsidRPr="00CD29D5">
                      <w:rPr>
                        <w:rFonts w:ascii="Helvetica" w:hAnsi="Helvetica"/>
                        <w:b/>
                      </w:rPr>
                      <w:t>Office of the State Veterinarian</w:t>
                    </w:r>
                  </w:p>
                  <w:p w14:paraId="7CDD3577" w14:textId="77777777" w:rsidR="00F805AB" w:rsidRDefault="00F805AB" w:rsidP="00FE0488">
                    <w:pPr>
                      <w:spacing w:after="0" w:line="240" w:lineRule="auto"/>
                      <w:jc w:val="right"/>
                      <w:rPr>
                        <w:rFonts w:ascii="Helvetica" w:hAnsi="Helvetica"/>
                        <w:b/>
                      </w:rPr>
                    </w:pPr>
                    <w:r>
                      <w:rPr>
                        <w:rFonts w:ascii="Helvetica" w:hAnsi="Helvetica"/>
                        <w:b/>
                      </w:rPr>
                      <w:t>Discovery Hall, Suite 100</w:t>
                    </w:r>
                  </w:p>
                  <w:p w14:paraId="4D590DD1" w14:textId="77777777" w:rsidR="00F805AB" w:rsidRPr="00CD29D5" w:rsidRDefault="00F805AB" w:rsidP="00FE0488">
                    <w:pPr>
                      <w:spacing w:after="0" w:line="240" w:lineRule="auto"/>
                      <w:jc w:val="right"/>
                      <w:rPr>
                        <w:rFonts w:ascii="Helvetica" w:hAnsi="Helvetica"/>
                        <w:b/>
                      </w:rPr>
                    </w:pPr>
                    <w:r>
                      <w:rPr>
                        <w:rFonts w:ascii="Helvetica" w:hAnsi="Helvetica"/>
                        <w:b/>
                      </w:rPr>
                      <w:t>1202 East 38</w:t>
                    </w:r>
                    <w:r w:rsidRPr="00D04321">
                      <w:rPr>
                        <w:rFonts w:ascii="Helvetica" w:hAnsi="Helvetica"/>
                        <w:b/>
                        <w:vertAlign w:val="superscript"/>
                      </w:rPr>
                      <w:t>th</w:t>
                    </w:r>
                    <w:r>
                      <w:rPr>
                        <w:rFonts w:ascii="Helvetica" w:hAnsi="Helvetica"/>
                        <w:b/>
                      </w:rPr>
                      <w:t xml:space="preserve"> Street</w:t>
                    </w:r>
                  </w:p>
                  <w:p w14:paraId="6C73E0DE" w14:textId="77777777" w:rsidR="00F805AB" w:rsidRDefault="00F805AB" w:rsidP="00FE0488">
                    <w:pPr>
                      <w:spacing w:after="0" w:line="240" w:lineRule="auto"/>
                      <w:jc w:val="right"/>
                      <w:rPr>
                        <w:rFonts w:ascii="Helvetica" w:hAnsi="Helvetica"/>
                        <w:b/>
                      </w:rPr>
                    </w:pPr>
                    <w:r w:rsidRPr="00CD29D5">
                      <w:rPr>
                        <w:rFonts w:ascii="Helvetica" w:hAnsi="Helvetica"/>
                        <w:b/>
                      </w:rPr>
                      <w:t>Indianapolis, IN 46205</w:t>
                    </w:r>
                    <w:r>
                      <w:rPr>
                        <w:rFonts w:ascii="Helvetica" w:hAnsi="Helvetica"/>
                        <w:b/>
                      </w:rPr>
                      <w:t>-2898</w:t>
                    </w:r>
                  </w:p>
                  <w:p w14:paraId="34868B9A" w14:textId="77777777" w:rsidR="00F805AB" w:rsidRPr="00CD29D5" w:rsidRDefault="00F805AB" w:rsidP="00FE0488">
                    <w:pPr>
                      <w:spacing w:after="0" w:line="240" w:lineRule="auto"/>
                      <w:jc w:val="right"/>
                      <w:rPr>
                        <w:rFonts w:ascii="Helvetica" w:hAnsi="Helvetica"/>
                        <w:b/>
                      </w:rPr>
                    </w:pPr>
                    <w:r>
                      <w:rPr>
                        <w:rFonts w:ascii="Helvetica" w:hAnsi="Helvetica"/>
                        <w:b/>
                      </w:rPr>
                      <w:t>Phone: 317/544-2400</w:t>
                    </w:r>
                  </w:p>
                  <w:p w14:paraId="28A65C9A" w14:textId="77777777" w:rsidR="00F805AB" w:rsidRDefault="00F805AB" w:rsidP="00FE0488">
                    <w:pPr>
                      <w:spacing w:after="0" w:line="240" w:lineRule="auto"/>
                    </w:pPr>
                  </w:p>
                </w:txbxContent>
              </v:textbox>
            </v:shape>
          </w:pict>
        </mc:Fallback>
      </mc:AlternateContent>
    </w:r>
  </w:p>
  <w:p w14:paraId="0C45DA90" w14:textId="77777777" w:rsidR="00F805AB" w:rsidRDefault="00F805AB" w:rsidP="00986398">
    <w:pPr>
      <w:pStyle w:val="Header"/>
    </w:pPr>
  </w:p>
  <w:p w14:paraId="6EDE737E" w14:textId="77777777" w:rsidR="00986398" w:rsidRPr="00986398" w:rsidRDefault="00986398" w:rsidP="00986398">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D66"/>
    <w:multiLevelType w:val="hybridMultilevel"/>
    <w:tmpl w:val="C2E0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D54CA"/>
    <w:multiLevelType w:val="hybridMultilevel"/>
    <w:tmpl w:val="28AA6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1F7A49"/>
    <w:multiLevelType w:val="hybridMultilevel"/>
    <w:tmpl w:val="415A83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77A0593"/>
    <w:multiLevelType w:val="hybridMultilevel"/>
    <w:tmpl w:val="A4582D40"/>
    <w:lvl w:ilvl="0" w:tplc="AF32C81E">
      <w:start w:val="10"/>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85D7AE0"/>
    <w:multiLevelType w:val="hybridMultilevel"/>
    <w:tmpl w:val="55BA3A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67597A"/>
    <w:multiLevelType w:val="multilevel"/>
    <w:tmpl w:val="B29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24EF6"/>
    <w:multiLevelType w:val="multilevel"/>
    <w:tmpl w:val="DE16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40AA6"/>
    <w:multiLevelType w:val="hybridMultilevel"/>
    <w:tmpl w:val="425E85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E374A"/>
    <w:multiLevelType w:val="hybridMultilevel"/>
    <w:tmpl w:val="4D88B7F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C20D62"/>
    <w:multiLevelType w:val="hybridMultilevel"/>
    <w:tmpl w:val="46604578"/>
    <w:lvl w:ilvl="0" w:tplc="AF32C81E">
      <w:start w:val="10"/>
      <w:numFmt w:val="bullet"/>
      <w:lvlText w:val=""/>
      <w:lvlJc w:val="left"/>
      <w:pPr>
        <w:tabs>
          <w:tab w:val="num" w:pos="1440"/>
        </w:tabs>
        <w:ind w:left="144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2CA7247"/>
    <w:multiLevelType w:val="hybridMultilevel"/>
    <w:tmpl w:val="D1BA8976"/>
    <w:lvl w:ilvl="0" w:tplc="AF32C81E">
      <w:start w:val="10"/>
      <w:numFmt w:val="bullet"/>
      <w:lvlText w:val=""/>
      <w:lvlJc w:val="left"/>
      <w:pPr>
        <w:tabs>
          <w:tab w:val="num" w:pos="900"/>
        </w:tabs>
        <w:ind w:left="9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139BE"/>
    <w:multiLevelType w:val="hybridMultilevel"/>
    <w:tmpl w:val="F96C5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536B64"/>
    <w:multiLevelType w:val="hybridMultilevel"/>
    <w:tmpl w:val="3504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606"/>
    <w:multiLevelType w:val="hybridMultilevel"/>
    <w:tmpl w:val="0E56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F620A"/>
    <w:multiLevelType w:val="hybridMultilevel"/>
    <w:tmpl w:val="C6A4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80DCC"/>
    <w:multiLevelType w:val="hybridMultilevel"/>
    <w:tmpl w:val="E844026C"/>
    <w:lvl w:ilvl="0" w:tplc="4E848B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CC4660"/>
    <w:multiLevelType w:val="hybridMultilevel"/>
    <w:tmpl w:val="68D89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B67548"/>
    <w:multiLevelType w:val="hybridMultilevel"/>
    <w:tmpl w:val="484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457566"/>
    <w:multiLevelType w:val="hybridMultilevel"/>
    <w:tmpl w:val="C2E4340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50F0FA0"/>
    <w:multiLevelType w:val="hybridMultilevel"/>
    <w:tmpl w:val="3FF87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333772"/>
    <w:multiLevelType w:val="hybridMultilevel"/>
    <w:tmpl w:val="9618A1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216F94"/>
    <w:multiLevelType w:val="hybridMultilevel"/>
    <w:tmpl w:val="C666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195924">
    <w:abstractNumId w:val="16"/>
  </w:num>
  <w:num w:numId="2" w16cid:durableId="2129200457">
    <w:abstractNumId w:val="3"/>
  </w:num>
  <w:num w:numId="3" w16cid:durableId="1779132195">
    <w:abstractNumId w:val="9"/>
  </w:num>
  <w:num w:numId="4" w16cid:durableId="713386523">
    <w:abstractNumId w:val="10"/>
  </w:num>
  <w:num w:numId="5" w16cid:durableId="1849755253">
    <w:abstractNumId w:val="5"/>
  </w:num>
  <w:num w:numId="6" w16cid:durableId="1734235561">
    <w:abstractNumId w:val="6"/>
  </w:num>
  <w:num w:numId="7" w16cid:durableId="1581020515">
    <w:abstractNumId w:val="15"/>
  </w:num>
  <w:num w:numId="8" w16cid:durableId="1553233104">
    <w:abstractNumId w:val="13"/>
  </w:num>
  <w:num w:numId="9" w16cid:durableId="1743331751">
    <w:abstractNumId w:val="11"/>
  </w:num>
  <w:num w:numId="10" w16cid:durableId="1056465709">
    <w:abstractNumId w:val="4"/>
  </w:num>
  <w:num w:numId="11" w16cid:durableId="2062629566">
    <w:abstractNumId w:val="20"/>
  </w:num>
  <w:num w:numId="12" w16cid:durableId="106239593">
    <w:abstractNumId w:val="1"/>
  </w:num>
  <w:num w:numId="13" w16cid:durableId="247734678">
    <w:abstractNumId w:val="19"/>
  </w:num>
  <w:num w:numId="14" w16cid:durableId="1771201575">
    <w:abstractNumId w:val="7"/>
  </w:num>
  <w:num w:numId="15" w16cid:durableId="1574312455">
    <w:abstractNumId w:val="2"/>
  </w:num>
  <w:num w:numId="16" w16cid:durableId="629946447">
    <w:abstractNumId w:val="21"/>
  </w:num>
  <w:num w:numId="17" w16cid:durableId="766342351">
    <w:abstractNumId w:val="0"/>
  </w:num>
  <w:num w:numId="18" w16cid:durableId="1858538292">
    <w:abstractNumId w:val="17"/>
  </w:num>
  <w:num w:numId="19" w16cid:durableId="1599293295">
    <w:abstractNumId w:val="8"/>
  </w:num>
  <w:num w:numId="20" w16cid:durableId="1432359101">
    <w:abstractNumId w:val="12"/>
  </w:num>
  <w:num w:numId="21" w16cid:durableId="2078547118">
    <w:abstractNumId w:val="18"/>
  </w:num>
  <w:num w:numId="22" w16cid:durableId="64031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60"/>
    <w:rsid w:val="00087A0C"/>
    <w:rsid w:val="000B08E5"/>
    <w:rsid w:val="000B58E4"/>
    <w:rsid w:val="000B7996"/>
    <w:rsid w:val="000F2894"/>
    <w:rsid w:val="001114AF"/>
    <w:rsid w:val="001257A5"/>
    <w:rsid w:val="00127C99"/>
    <w:rsid w:val="00147C77"/>
    <w:rsid w:val="001B2E78"/>
    <w:rsid w:val="001C11F8"/>
    <w:rsid w:val="001D1D05"/>
    <w:rsid w:val="001F6836"/>
    <w:rsid w:val="0021041F"/>
    <w:rsid w:val="00263DF9"/>
    <w:rsid w:val="002B7D69"/>
    <w:rsid w:val="002E619A"/>
    <w:rsid w:val="00301579"/>
    <w:rsid w:val="003040C5"/>
    <w:rsid w:val="003B4BCD"/>
    <w:rsid w:val="003D6190"/>
    <w:rsid w:val="003D74A8"/>
    <w:rsid w:val="003E4379"/>
    <w:rsid w:val="003F5544"/>
    <w:rsid w:val="00436316"/>
    <w:rsid w:val="00442346"/>
    <w:rsid w:val="0046422E"/>
    <w:rsid w:val="004A6A22"/>
    <w:rsid w:val="004E1BB1"/>
    <w:rsid w:val="004E5010"/>
    <w:rsid w:val="00547D79"/>
    <w:rsid w:val="005A0DA4"/>
    <w:rsid w:val="005D322D"/>
    <w:rsid w:val="005E27DD"/>
    <w:rsid w:val="005E43EB"/>
    <w:rsid w:val="005F480C"/>
    <w:rsid w:val="006021A8"/>
    <w:rsid w:val="0061513E"/>
    <w:rsid w:val="006356FF"/>
    <w:rsid w:val="00673FEC"/>
    <w:rsid w:val="006C6216"/>
    <w:rsid w:val="006E3F61"/>
    <w:rsid w:val="00701943"/>
    <w:rsid w:val="00706F40"/>
    <w:rsid w:val="00721560"/>
    <w:rsid w:val="00754C9E"/>
    <w:rsid w:val="00780DC6"/>
    <w:rsid w:val="0078704F"/>
    <w:rsid w:val="00796307"/>
    <w:rsid w:val="008017E9"/>
    <w:rsid w:val="00804E49"/>
    <w:rsid w:val="00835C1B"/>
    <w:rsid w:val="008734D5"/>
    <w:rsid w:val="00884FBA"/>
    <w:rsid w:val="00893A83"/>
    <w:rsid w:val="008C3725"/>
    <w:rsid w:val="008D05BA"/>
    <w:rsid w:val="008E64ED"/>
    <w:rsid w:val="008F6814"/>
    <w:rsid w:val="009402D1"/>
    <w:rsid w:val="00944582"/>
    <w:rsid w:val="009828B9"/>
    <w:rsid w:val="00986398"/>
    <w:rsid w:val="009D62E8"/>
    <w:rsid w:val="00A07333"/>
    <w:rsid w:val="00A636B6"/>
    <w:rsid w:val="00A66354"/>
    <w:rsid w:val="00A751A7"/>
    <w:rsid w:val="00A9286A"/>
    <w:rsid w:val="00AA030F"/>
    <w:rsid w:val="00AC3767"/>
    <w:rsid w:val="00AC694A"/>
    <w:rsid w:val="00AC775D"/>
    <w:rsid w:val="00AE284D"/>
    <w:rsid w:val="00AE28FC"/>
    <w:rsid w:val="00AF3C61"/>
    <w:rsid w:val="00B22F51"/>
    <w:rsid w:val="00B916EC"/>
    <w:rsid w:val="00BB4809"/>
    <w:rsid w:val="00CC377A"/>
    <w:rsid w:val="00CD29D5"/>
    <w:rsid w:val="00D04321"/>
    <w:rsid w:val="00D06187"/>
    <w:rsid w:val="00D21A2D"/>
    <w:rsid w:val="00D54D05"/>
    <w:rsid w:val="00D55296"/>
    <w:rsid w:val="00DB1275"/>
    <w:rsid w:val="00E1291B"/>
    <w:rsid w:val="00E33A2D"/>
    <w:rsid w:val="00E37926"/>
    <w:rsid w:val="00E614E5"/>
    <w:rsid w:val="00E91890"/>
    <w:rsid w:val="00EF11D1"/>
    <w:rsid w:val="00F00E23"/>
    <w:rsid w:val="00F26DD9"/>
    <w:rsid w:val="00F346F0"/>
    <w:rsid w:val="00F378AB"/>
    <w:rsid w:val="00F41EAE"/>
    <w:rsid w:val="00F76888"/>
    <w:rsid w:val="00F805AB"/>
    <w:rsid w:val="00FB6515"/>
    <w:rsid w:val="00FC111C"/>
    <w:rsid w:val="00FC257A"/>
    <w:rsid w:val="00FE0488"/>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24619"/>
  <w15:chartTrackingRefBased/>
  <w15:docId w15:val="{7C4ACB26-8F7C-47D8-B98F-A176F9A8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48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after="0" w:line="240" w:lineRule="auto"/>
      <w:jc w:val="right"/>
      <w:outlineLvl w:val="0"/>
    </w:pPr>
    <w:rPr>
      <w:rFonts w:ascii="Helvetica" w:eastAsia="Times New Roman" w:hAnsi="Helvetica" w:cs="Times New Roman"/>
      <w:b/>
      <w:bCs/>
      <w:szCs w:val="24"/>
    </w:rPr>
  </w:style>
  <w:style w:type="paragraph" w:styleId="Heading2">
    <w:name w:val="heading 2"/>
    <w:basedOn w:val="Normal"/>
    <w:next w:val="Normal"/>
    <w:qFormat/>
    <w:pPr>
      <w:keepNext/>
      <w:spacing w:after="0" w:line="240" w:lineRule="auto"/>
      <w:ind w:left="540"/>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qFormat/>
    <w:pPr>
      <w:keepNext/>
      <w:spacing w:after="0" w:line="240" w:lineRule="auto"/>
      <w:ind w:left="540"/>
      <w:outlineLvl w:val="2"/>
    </w:pPr>
    <w:rPr>
      <w:rFonts w:ascii="Arial" w:eastAsia="Times New Roman" w:hAnsi="Arial" w:cs="Arial"/>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sz w:val="24"/>
      <w:szCs w:val="24"/>
    </w:rPr>
  </w:style>
  <w:style w:type="paragraph" w:styleId="NormalWeb">
    <w:name w:val="Normal (Web)"/>
    <w:basedOn w:val="Normal"/>
    <w:pPr>
      <w:spacing w:before="100" w:beforeAutospacing="1" w:after="100" w:afterAutospacing="1" w:line="240" w:lineRule="auto"/>
    </w:pPr>
    <w:rPr>
      <w:rFonts w:ascii="Verdana" w:eastAsia="Times New Roman" w:hAnsi="Verdana" w:cs="Times New Roman"/>
      <w:sz w:val="18"/>
      <w:szCs w:val="18"/>
    </w:rPr>
  </w:style>
  <w:style w:type="paragraph" w:styleId="BodyTextIndent">
    <w:name w:val="Body Text Indent"/>
    <w:basedOn w:val="Normal"/>
    <w:pPr>
      <w:spacing w:after="0" w:line="240" w:lineRule="auto"/>
      <w:ind w:left="540"/>
    </w:pPr>
    <w:rPr>
      <w:rFonts w:ascii="Arial" w:eastAsia="Times New Roman" w:hAnsi="Arial" w:cs="Arial"/>
      <w:szCs w:val="24"/>
    </w:rPr>
  </w:style>
  <w:style w:type="character" w:styleId="Hyperlink">
    <w:name w:val="Hyperlink"/>
    <w:basedOn w:val="DefaultParagraphFont"/>
    <w:uiPriority w:val="99"/>
    <w:rsid w:val="006356FF"/>
    <w:rPr>
      <w:b w:val="0"/>
      <w:bCs w:val="0"/>
      <w:strike w:val="0"/>
      <w:dstrike w:val="0"/>
      <w:color w:val="000099"/>
      <w:u w:val="none"/>
      <w:effect w:val="none"/>
    </w:rPr>
  </w:style>
  <w:style w:type="paragraph" w:styleId="BalloonText">
    <w:name w:val="Balloon Text"/>
    <w:basedOn w:val="Normal"/>
    <w:link w:val="BalloonTextChar"/>
    <w:rsid w:val="007019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01943"/>
    <w:rPr>
      <w:rFonts w:ascii="Tahoma" w:hAnsi="Tahoma" w:cs="Tahoma"/>
      <w:sz w:val="16"/>
      <w:szCs w:val="16"/>
    </w:rPr>
  </w:style>
  <w:style w:type="paragraph" w:styleId="PlainText">
    <w:name w:val="Plain Text"/>
    <w:basedOn w:val="Normal"/>
    <w:link w:val="PlainTextChar"/>
    <w:uiPriority w:val="99"/>
    <w:unhideWhenUsed/>
    <w:rsid w:val="008017E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017E9"/>
    <w:rPr>
      <w:rFonts w:ascii="Consolas" w:eastAsia="Calibri" w:hAnsi="Consolas" w:cs="Times New Roman"/>
      <w:sz w:val="21"/>
      <w:szCs w:val="21"/>
    </w:rPr>
  </w:style>
  <w:style w:type="paragraph" w:styleId="ListParagraph">
    <w:name w:val="List Paragraph"/>
    <w:basedOn w:val="Normal"/>
    <w:uiPriority w:val="34"/>
    <w:qFormat/>
    <w:rsid w:val="002E619A"/>
    <w:pPr>
      <w:spacing w:after="0" w:line="240" w:lineRule="auto"/>
      <w:ind w:left="720"/>
      <w:contextualSpacing/>
    </w:pPr>
    <w:rPr>
      <w:rFonts w:ascii="Times New Roman" w:eastAsia="Times New Roman" w:hAnsi="Times New Roman" w:cs="Times New Roman"/>
      <w:sz w:val="24"/>
      <w:szCs w:val="24"/>
    </w:rPr>
  </w:style>
  <w:style w:type="character" w:customStyle="1" w:styleId="ui-provider">
    <w:name w:val="ui-provider"/>
    <w:basedOn w:val="DefaultParagraphFont"/>
    <w:rsid w:val="00CC377A"/>
  </w:style>
  <w:style w:type="character" w:customStyle="1" w:styleId="cf01">
    <w:name w:val="cf01"/>
    <w:basedOn w:val="DefaultParagraphFont"/>
    <w:rsid w:val="00EF11D1"/>
    <w:rPr>
      <w:rFonts w:ascii="Segoe UI" w:hAnsi="Segoe UI" w:cs="Segoe UI" w:hint="default"/>
      <w:sz w:val="18"/>
      <w:szCs w:val="18"/>
    </w:rPr>
  </w:style>
  <w:style w:type="character" w:customStyle="1" w:styleId="cf11">
    <w:name w:val="cf11"/>
    <w:basedOn w:val="DefaultParagraphFont"/>
    <w:rsid w:val="00EF11D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25114">
      <w:bodyDiv w:val="1"/>
      <w:marLeft w:val="0"/>
      <w:marRight w:val="0"/>
      <w:marTop w:val="0"/>
      <w:marBottom w:val="0"/>
      <w:divBdr>
        <w:top w:val="none" w:sz="0" w:space="0" w:color="auto"/>
        <w:left w:val="none" w:sz="0" w:space="0" w:color="auto"/>
        <w:bottom w:val="none" w:sz="0" w:space="0" w:color="auto"/>
        <w:right w:val="none" w:sz="0" w:space="0" w:color="auto"/>
      </w:divBdr>
    </w:div>
    <w:div w:id="12779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BOAH%20Gen\letterhead\BOAH%20Letterhead%20HOLCOMB%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D14D157FA2AA4FB1FD7F47526DE5E1" ma:contentTypeVersion="4" ma:contentTypeDescription="Create a new document." ma:contentTypeScope="" ma:versionID="87d2116e0f8c5b1bd9671133288c8156">
  <xsd:schema xmlns:xsd="http://www.w3.org/2001/XMLSchema" xmlns:xs="http://www.w3.org/2001/XMLSchema" xmlns:p="http://schemas.microsoft.com/office/2006/metadata/properties" xmlns:ns2="a40a2532-cc10-436a-a6cf-4a9fd26d1f9e" targetNamespace="http://schemas.microsoft.com/office/2006/metadata/properties" ma:root="true" ma:fieldsID="4fd6c28c16e3c8fcfde1cf9fb5601324" ns2:_="">
    <xsd:import namespace="a40a2532-cc10-436a-a6cf-4a9fd26d1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a2532-cc10-436a-a6cf-4a9fd26d1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FD5CA-2CFE-409A-A22F-BF3AD2CE9C78}">
  <ds:schemaRefs>
    <ds:schemaRef ds:uri="http://schemas.openxmlformats.org/officeDocument/2006/bibliography"/>
  </ds:schemaRefs>
</ds:datastoreItem>
</file>

<file path=customXml/itemProps2.xml><?xml version="1.0" encoding="utf-8"?>
<ds:datastoreItem xmlns:ds="http://schemas.openxmlformats.org/officeDocument/2006/customXml" ds:itemID="{A4B39334-31AA-4ECA-B54C-42531A9AD11E}">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40a2532-cc10-436a-a6cf-4a9fd26d1f9e"/>
    <ds:schemaRef ds:uri="http://purl.org/dc/terms/"/>
  </ds:schemaRefs>
</ds:datastoreItem>
</file>

<file path=customXml/itemProps3.xml><?xml version="1.0" encoding="utf-8"?>
<ds:datastoreItem xmlns:ds="http://schemas.openxmlformats.org/officeDocument/2006/customXml" ds:itemID="{518F5537-90F1-4D42-83D9-41CCE8D78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a2532-cc10-436a-a6cf-4a9fd26d1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3B7B2-F677-44B3-9EAA-17B6A4475C57}">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BOAH Letterhead HOLCOMB 2-</Template>
  <TotalTime>1</TotalTime>
  <Pages>2</Pages>
  <Words>621</Words>
  <Characters>3684</Characters>
  <Application>Microsoft Office Word</Application>
  <DocSecurity>4</DocSecurity>
  <Lines>108</Lines>
  <Paragraphs>56</Paragraphs>
  <ScaleCrop>false</ScaleCrop>
  <HeadingPairs>
    <vt:vector size="2" baseType="variant">
      <vt:variant>
        <vt:lpstr>Title</vt:lpstr>
      </vt:variant>
      <vt:variant>
        <vt:i4>1</vt:i4>
      </vt:variant>
    </vt:vector>
  </HeadingPairs>
  <TitlesOfParts>
    <vt:vector size="1" baseType="lpstr">
      <vt:lpstr>Questions and Answers: Avian Influenza</vt:lpstr>
    </vt:vector>
  </TitlesOfParts>
  <Company>State of Indiana</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Avian Influenza</dc:title>
  <dc:subject/>
  <dc:creator>Derrer, Denise</dc:creator>
  <cp:keywords/>
  <cp:lastModifiedBy>Hagenow, Jared</cp:lastModifiedBy>
  <cp:revision>2</cp:revision>
  <cp:lastPrinted>2022-03-02T17:28:00Z</cp:lastPrinted>
  <dcterms:created xsi:type="dcterms:W3CDTF">2024-06-07T13:15:00Z</dcterms:created>
  <dcterms:modified xsi:type="dcterms:W3CDTF">2024-06-07T13:15:00Z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0x010100A0D14D157FA2AA4FB1FD7F47526DE5E1</vt:lpwstr>
  </property>
</Properties>
</file>