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00D" w:rsidRDefault="00D35399">
      <w:pPr>
        <w:pStyle w:val="Header"/>
        <w:ind w:left="-72"/>
        <w:rPr>
          <w:rFonts w:cs="Arial"/>
          <w:b/>
          <w:bCs/>
          <w:iCs/>
          <w:sz w:val="16"/>
        </w:rPr>
      </w:pPr>
      <w:r w:rsidRPr="00D35399">
        <w:rPr>
          <w:rFonts w:ascii="Times New Roman" w:hAnsi="Times New Roman"/>
          <w:b/>
          <w:i/>
          <w:noProof/>
          <w:sz w:val="20"/>
        </w:rPr>
        <w:pict>
          <v:shapetype id="_x0000_t202" coordsize="21600,21600" o:spt="202" path="m,l,21600r21600,l21600,xe">
            <v:stroke joinstyle="miter"/>
            <v:path gradientshapeok="t" o:connecttype="rect"/>
          </v:shapetype>
          <v:shape id="_x0000_s1030" type="#_x0000_t202" style="position:absolute;left:0;text-align:left;margin-left:63pt;margin-top:-45pt;width:441pt;height:86.45pt;z-index:251658240" filled="f" stroked="f">
            <v:textbox inset="0">
              <w:txbxContent>
                <w:p w:rsidR="00862352" w:rsidRDefault="00862352">
                  <w:pPr>
                    <w:pStyle w:val="Header"/>
                    <w:ind w:left="180"/>
                    <w:rPr>
                      <w:rFonts w:cs="Arial"/>
                      <w:b/>
                      <w:bCs/>
                      <w:iCs/>
                      <w:sz w:val="28"/>
                      <w:szCs w:val="28"/>
                    </w:rPr>
                  </w:pPr>
                  <w:smartTag w:uri="urn:schemas-microsoft-com:office:smarttags" w:element="place">
                    <w:smartTag w:uri="urn:schemas-microsoft-com:office:smarttags" w:element="State">
                      <w:r>
                        <w:rPr>
                          <w:rFonts w:cs="Arial"/>
                          <w:b/>
                          <w:bCs/>
                          <w:iCs/>
                          <w:sz w:val="28"/>
                          <w:szCs w:val="28"/>
                        </w:rPr>
                        <w:t>INDIANA</w:t>
                      </w:r>
                    </w:smartTag>
                  </w:smartTag>
                  <w:r>
                    <w:rPr>
                      <w:rFonts w:cs="Arial"/>
                      <w:b/>
                      <w:bCs/>
                      <w:iCs/>
                      <w:sz w:val="28"/>
                      <w:szCs w:val="28"/>
                    </w:rPr>
                    <w:t xml:space="preserve"> OPTOMETRY BOARD</w:t>
                  </w:r>
                </w:p>
                <w:p w:rsidR="00862352" w:rsidRDefault="00862352">
                  <w:pPr>
                    <w:pStyle w:val="Header"/>
                    <w:ind w:left="180"/>
                    <w:rPr>
                      <w:rFonts w:cs="Arial"/>
                      <w:b/>
                      <w:bCs/>
                      <w:iCs/>
                      <w:sz w:val="18"/>
                      <w:szCs w:val="18"/>
                    </w:rPr>
                  </w:pPr>
                  <w:smartTag w:uri="urn:schemas-microsoft-com:office:smarttags" w:element="Street">
                    <w:smartTag w:uri="urn:schemas-microsoft-com:office:smarttags" w:element="address">
                      <w:r>
                        <w:rPr>
                          <w:rFonts w:cs="Arial"/>
                          <w:b/>
                          <w:bCs/>
                          <w:iCs/>
                          <w:sz w:val="18"/>
                          <w:szCs w:val="18"/>
                        </w:rPr>
                        <w:t>402 West Washington Street</w:t>
                      </w:r>
                    </w:smartTag>
                  </w:smartTag>
                  <w:r>
                    <w:rPr>
                      <w:rFonts w:cs="Arial"/>
                      <w:b/>
                      <w:bCs/>
                      <w:iCs/>
                      <w:sz w:val="18"/>
                      <w:szCs w:val="18"/>
                    </w:rPr>
                    <w:t>, Room W072</w:t>
                  </w:r>
                </w:p>
                <w:p w:rsidR="00862352" w:rsidRDefault="00862352">
                  <w:pPr>
                    <w:pStyle w:val="Header"/>
                    <w:ind w:left="180"/>
                    <w:rPr>
                      <w:rFonts w:cs="Arial"/>
                      <w:b/>
                      <w:bCs/>
                      <w:iCs/>
                      <w:sz w:val="18"/>
                      <w:szCs w:val="18"/>
                    </w:rPr>
                  </w:pPr>
                  <w:smartTag w:uri="urn:schemas-microsoft-com:office:smarttags" w:element="place">
                    <w:smartTag w:uri="urn:schemas-microsoft-com:office:smarttags" w:element="City">
                      <w:r>
                        <w:rPr>
                          <w:rFonts w:cs="Arial"/>
                          <w:b/>
                          <w:bCs/>
                          <w:iCs/>
                          <w:sz w:val="18"/>
                          <w:szCs w:val="18"/>
                        </w:rPr>
                        <w:t>Indianapolis</w:t>
                      </w:r>
                    </w:smartTag>
                    <w:r>
                      <w:rPr>
                        <w:rFonts w:cs="Arial"/>
                        <w:b/>
                        <w:bCs/>
                        <w:iCs/>
                        <w:sz w:val="18"/>
                        <w:szCs w:val="18"/>
                      </w:rPr>
                      <w:t xml:space="preserve">, </w:t>
                    </w:r>
                    <w:smartTag w:uri="urn:schemas-microsoft-com:office:smarttags" w:element="State">
                      <w:r>
                        <w:rPr>
                          <w:rFonts w:cs="Arial"/>
                          <w:b/>
                          <w:bCs/>
                          <w:iCs/>
                          <w:sz w:val="18"/>
                          <w:szCs w:val="18"/>
                        </w:rPr>
                        <w:t>Indiana</w:t>
                      </w:r>
                    </w:smartTag>
                    <w:r>
                      <w:rPr>
                        <w:rFonts w:cs="Arial"/>
                        <w:b/>
                        <w:bCs/>
                        <w:iCs/>
                        <w:sz w:val="18"/>
                        <w:szCs w:val="18"/>
                      </w:rPr>
                      <w:t xml:space="preserve"> </w:t>
                    </w:r>
                    <w:smartTag w:uri="urn:schemas-microsoft-com:office:smarttags" w:element="PostalCode">
                      <w:r>
                        <w:rPr>
                          <w:rFonts w:cs="Arial"/>
                          <w:b/>
                          <w:bCs/>
                          <w:iCs/>
                          <w:sz w:val="18"/>
                          <w:szCs w:val="18"/>
                        </w:rPr>
                        <w:t>46204</w:t>
                      </w:r>
                    </w:smartTag>
                  </w:smartTag>
                </w:p>
                <w:p w:rsidR="00862352" w:rsidRDefault="00862352">
                  <w:pPr>
                    <w:pStyle w:val="Header"/>
                    <w:tabs>
                      <w:tab w:val="left" w:pos="432"/>
                    </w:tabs>
                    <w:ind w:left="180" w:right="-198"/>
                    <w:rPr>
                      <w:b/>
                      <w:iCs/>
                      <w:sz w:val="18"/>
                      <w:szCs w:val="18"/>
                    </w:rPr>
                  </w:pPr>
                  <w:r>
                    <w:rPr>
                      <w:b/>
                      <w:iCs/>
                      <w:sz w:val="18"/>
                      <w:szCs w:val="18"/>
                    </w:rPr>
                    <w:t xml:space="preserve">Telephone: (317) 234-2054 </w:t>
                  </w:r>
                </w:p>
                <w:p w:rsidR="00862352" w:rsidRDefault="00862352">
                  <w:pPr>
                    <w:pStyle w:val="Header"/>
                    <w:tabs>
                      <w:tab w:val="left" w:pos="432"/>
                    </w:tabs>
                    <w:ind w:left="180" w:right="-198"/>
                    <w:rPr>
                      <w:b/>
                      <w:iCs/>
                      <w:sz w:val="18"/>
                      <w:szCs w:val="18"/>
                    </w:rPr>
                  </w:pPr>
                  <w:r>
                    <w:rPr>
                      <w:b/>
                      <w:iCs/>
                      <w:sz w:val="18"/>
                      <w:szCs w:val="18"/>
                    </w:rPr>
                    <w:t>Fax: (317) 233-4236</w:t>
                  </w:r>
                </w:p>
                <w:p w:rsidR="00862352" w:rsidRPr="00380CC9" w:rsidRDefault="00862352">
                  <w:pPr>
                    <w:pStyle w:val="Header"/>
                    <w:tabs>
                      <w:tab w:val="left" w:pos="432"/>
                    </w:tabs>
                    <w:ind w:left="180" w:right="-198"/>
                    <w:rPr>
                      <w:b/>
                      <w:iCs/>
                      <w:sz w:val="18"/>
                      <w:szCs w:val="18"/>
                    </w:rPr>
                  </w:pPr>
                  <w:r>
                    <w:rPr>
                      <w:b/>
                      <w:iCs/>
                      <w:sz w:val="18"/>
                      <w:szCs w:val="18"/>
                    </w:rPr>
                    <w:t>Website</w:t>
                  </w:r>
                  <w:r w:rsidRPr="00380CC9">
                    <w:rPr>
                      <w:b/>
                      <w:iCs/>
                      <w:sz w:val="18"/>
                      <w:szCs w:val="18"/>
                    </w:rPr>
                    <w:t xml:space="preserve">: </w:t>
                  </w:r>
                  <w:hyperlink r:id="rId5" w:history="1">
                    <w:r w:rsidRPr="00380CC9">
                      <w:rPr>
                        <w:rStyle w:val="Hyperlink"/>
                        <w:b/>
                        <w:iCs/>
                        <w:color w:val="auto"/>
                        <w:sz w:val="18"/>
                        <w:szCs w:val="18"/>
                      </w:rPr>
                      <w:t>www.PLA.IN.gov</w:t>
                    </w:r>
                  </w:hyperlink>
                </w:p>
                <w:p w:rsidR="00862352" w:rsidRDefault="00862352">
                  <w:pPr>
                    <w:pStyle w:val="Header"/>
                    <w:tabs>
                      <w:tab w:val="left" w:pos="432"/>
                    </w:tabs>
                    <w:ind w:left="180" w:right="-198"/>
                    <w:rPr>
                      <w:b/>
                      <w:iCs/>
                      <w:sz w:val="16"/>
                    </w:rPr>
                  </w:pPr>
                  <w:r>
                    <w:rPr>
                      <w:b/>
                      <w:iCs/>
                      <w:sz w:val="16"/>
                    </w:rPr>
                    <w:tab/>
                    <w:t xml:space="preserve">                                                                                                                          Governor Mitchell E. Daniels, Jr.</w:t>
                  </w:r>
                </w:p>
                <w:p w:rsidR="00862352" w:rsidRDefault="00862352">
                  <w:pPr>
                    <w:pStyle w:val="Header"/>
                    <w:tabs>
                      <w:tab w:val="left" w:pos="432"/>
                    </w:tabs>
                    <w:ind w:left="180" w:right="-198"/>
                    <w:rPr>
                      <w:rFonts w:ascii="Times New Roman" w:hAnsi="Times New Roman"/>
                      <w:sz w:val="12"/>
                    </w:rPr>
                  </w:pPr>
                  <w:r>
                    <w:rPr>
                      <w:b/>
                      <w:iCs/>
                      <w:sz w:val="16"/>
                    </w:rPr>
                    <w:tab/>
                  </w:r>
                  <w:r>
                    <w:rPr>
                      <w:b/>
                      <w:iCs/>
                      <w:sz w:val="16"/>
                    </w:rPr>
                    <w:tab/>
                  </w:r>
                </w:p>
                <w:p w:rsidR="00862352" w:rsidRDefault="00862352">
                  <w:pPr>
                    <w:ind w:left="180"/>
                  </w:pPr>
                </w:p>
              </w:txbxContent>
            </v:textbox>
          </v:shape>
        </w:pict>
      </w:r>
      <w:r w:rsidR="003A20CC">
        <w:rPr>
          <w:rFonts w:ascii="Times New Roman" w:hAnsi="Times New Roman"/>
          <w:b/>
          <w:i/>
          <w:noProof/>
          <w:sz w:val="20"/>
        </w:rPr>
        <w:drawing>
          <wp:anchor distT="0" distB="0" distL="114300" distR="114300" simplePos="0" relativeHeight="251657216" behindDoc="0" locked="0" layoutInCell="1" allowOverlap="1">
            <wp:simplePos x="0" y="0"/>
            <wp:positionH relativeFrom="column">
              <wp:posOffset>-800100</wp:posOffset>
            </wp:positionH>
            <wp:positionV relativeFrom="paragraph">
              <wp:posOffset>-571500</wp:posOffset>
            </wp:positionV>
            <wp:extent cx="1600200" cy="914400"/>
            <wp:effectExtent l="19050" t="0" r="0" b="0"/>
            <wp:wrapTopAndBottom/>
            <wp:docPr id="2" name="Picture 2" descr="IPLA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LAlogoB+w"/>
                    <pic:cNvPicPr>
                      <a:picLocks noChangeAspect="1" noChangeArrowheads="1"/>
                    </pic:cNvPicPr>
                  </pic:nvPicPr>
                  <pic:blipFill>
                    <a:blip r:embed="rId6" cstate="print"/>
                    <a:srcRect/>
                    <a:stretch>
                      <a:fillRect/>
                    </a:stretch>
                  </pic:blipFill>
                  <pic:spPr bwMode="auto">
                    <a:xfrm>
                      <a:off x="0" y="0"/>
                      <a:ext cx="1600200" cy="914400"/>
                    </a:xfrm>
                    <a:prstGeom prst="rect">
                      <a:avLst/>
                    </a:prstGeom>
                    <a:noFill/>
                    <a:ln w="9525">
                      <a:noFill/>
                      <a:miter lim="800000"/>
                      <a:headEnd/>
                      <a:tailEnd/>
                    </a:ln>
                  </pic:spPr>
                </pic:pic>
              </a:graphicData>
            </a:graphic>
          </wp:anchor>
        </w:drawing>
      </w:r>
      <w:r w:rsidR="0095600D">
        <w:rPr>
          <w:rFonts w:cs="Arial"/>
          <w:b/>
          <w:bCs/>
          <w:iCs/>
          <w:sz w:val="16"/>
        </w:rPr>
        <w:t xml:space="preserve">              </w:t>
      </w:r>
    </w:p>
    <w:p w:rsidR="005E7373" w:rsidRDefault="005E7373">
      <w:pPr>
        <w:rPr>
          <w:b/>
          <w:i/>
          <w:sz w:val="18"/>
        </w:rPr>
      </w:pPr>
    </w:p>
    <w:p w:rsidR="00341AF8" w:rsidRPr="00F635B9" w:rsidRDefault="00341AF8" w:rsidP="002F00C4">
      <w:pPr>
        <w:rPr>
          <w:rFonts w:ascii="Arial" w:hAnsi="Arial" w:cs="Arial"/>
          <w:sz w:val="18"/>
          <w:szCs w:val="18"/>
        </w:rPr>
      </w:pPr>
    </w:p>
    <w:p w:rsidR="00E307B8" w:rsidRPr="00CA53CD" w:rsidRDefault="005130B6" w:rsidP="00D73957">
      <w:pPr>
        <w:pStyle w:val="Date"/>
        <w:rPr>
          <w:rFonts w:ascii="Times New Roman" w:hAnsi="Times New Roman"/>
          <w:sz w:val="22"/>
          <w:szCs w:val="22"/>
        </w:rPr>
      </w:pPr>
      <w:r>
        <w:rPr>
          <w:rFonts w:ascii="Times New Roman" w:hAnsi="Times New Roman"/>
          <w:sz w:val="22"/>
          <w:szCs w:val="22"/>
        </w:rPr>
        <w:t>June 11, 2012</w:t>
      </w:r>
    </w:p>
    <w:p w:rsidR="00E307B8" w:rsidRPr="00CA53CD" w:rsidRDefault="00E307B8" w:rsidP="00E307B8">
      <w:pPr>
        <w:pStyle w:val="InsideAddress"/>
        <w:jc w:val="both"/>
        <w:rPr>
          <w:rFonts w:ascii="Times New Roman" w:hAnsi="Times New Roman"/>
          <w:sz w:val="22"/>
          <w:szCs w:val="22"/>
        </w:rPr>
      </w:pPr>
      <w:bookmarkStart w:id="0" w:name="recipaddr"/>
      <w:bookmarkEnd w:id="0"/>
      <w:r w:rsidRPr="00CA53CD">
        <w:rPr>
          <w:rFonts w:ascii="Times New Roman" w:hAnsi="Times New Roman"/>
          <w:sz w:val="22"/>
          <w:szCs w:val="22"/>
        </w:rPr>
        <w:t>Ms. Amanda Dolph</w:t>
      </w:r>
    </w:p>
    <w:p w:rsidR="00E307B8" w:rsidRPr="00CA53CD" w:rsidRDefault="00E307B8" w:rsidP="00E307B8">
      <w:pPr>
        <w:pStyle w:val="InsideAddress"/>
        <w:jc w:val="both"/>
        <w:rPr>
          <w:rFonts w:ascii="Times New Roman" w:hAnsi="Times New Roman"/>
          <w:sz w:val="22"/>
          <w:szCs w:val="22"/>
        </w:rPr>
      </w:pPr>
      <w:r w:rsidRPr="00CA53CD">
        <w:rPr>
          <w:rFonts w:ascii="Times New Roman" w:hAnsi="Times New Roman"/>
          <w:sz w:val="22"/>
          <w:szCs w:val="22"/>
        </w:rPr>
        <w:t>Indianapolis Newspapers, Inc.</w:t>
      </w:r>
    </w:p>
    <w:p w:rsidR="00E307B8" w:rsidRPr="00CA53CD" w:rsidRDefault="00E307B8" w:rsidP="00E307B8">
      <w:pPr>
        <w:pStyle w:val="InsideAddress"/>
        <w:jc w:val="both"/>
        <w:rPr>
          <w:rFonts w:ascii="Times New Roman" w:hAnsi="Times New Roman"/>
          <w:sz w:val="22"/>
          <w:szCs w:val="22"/>
        </w:rPr>
      </w:pPr>
      <w:r w:rsidRPr="00CA53CD">
        <w:rPr>
          <w:rFonts w:ascii="Times New Roman" w:hAnsi="Times New Roman"/>
          <w:sz w:val="22"/>
          <w:szCs w:val="22"/>
        </w:rPr>
        <w:t>307 North Pennsylvania Street</w:t>
      </w:r>
    </w:p>
    <w:p w:rsidR="00E307B8" w:rsidRDefault="00E307B8" w:rsidP="00E307B8">
      <w:pPr>
        <w:pStyle w:val="InsideAddress"/>
        <w:jc w:val="both"/>
        <w:rPr>
          <w:rFonts w:ascii="Times New Roman" w:hAnsi="Times New Roman"/>
          <w:sz w:val="22"/>
          <w:szCs w:val="22"/>
        </w:rPr>
      </w:pPr>
      <w:r w:rsidRPr="00CA53CD">
        <w:rPr>
          <w:rFonts w:ascii="Times New Roman" w:hAnsi="Times New Roman"/>
          <w:sz w:val="22"/>
          <w:szCs w:val="22"/>
        </w:rPr>
        <w:t>Indianapolis, Indiana 46202</w:t>
      </w:r>
    </w:p>
    <w:p w:rsidR="00257998" w:rsidRPr="00CA53CD" w:rsidRDefault="00D35399" w:rsidP="00E307B8">
      <w:pPr>
        <w:pStyle w:val="InsideAddress"/>
        <w:jc w:val="both"/>
        <w:rPr>
          <w:rFonts w:ascii="Times New Roman" w:hAnsi="Times New Roman"/>
          <w:sz w:val="22"/>
          <w:szCs w:val="22"/>
        </w:rPr>
      </w:pPr>
      <w:hyperlink r:id="rId7" w:history="1">
        <w:r w:rsidR="00257998" w:rsidRPr="00581FBC">
          <w:rPr>
            <w:rStyle w:val="Hyperlink"/>
            <w:rFonts w:ascii="Times New Roman" w:hAnsi="Times New Roman"/>
            <w:sz w:val="22"/>
            <w:szCs w:val="22"/>
          </w:rPr>
          <w:t>PublicNotices@indystar.com</w:t>
        </w:r>
      </w:hyperlink>
      <w:r w:rsidR="00257998">
        <w:rPr>
          <w:rFonts w:ascii="Times New Roman" w:hAnsi="Times New Roman"/>
          <w:sz w:val="22"/>
          <w:szCs w:val="22"/>
        </w:rPr>
        <w:t xml:space="preserve"> </w:t>
      </w:r>
    </w:p>
    <w:p w:rsidR="00E307B8" w:rsidRPr="00CA53CD" w:rsidRDefault="00E307B8" w:rsidP="00E307B8">
      <w:pPr>
        <w:pStyle w:val="Salutation"/>
        <w:rPr>
          <w:rFonts w:ascii="Times New Roman" w:hAnsi="Times New Roman"/>
          <w:b/>
          <w:sz w:val="22"/>
          <w:szCs w:val="22"/>
        </w:rPr>
      </w:pPr>
      <w:r w:rsidRPr="005130B6">
        <w:rPr>
          <w:rFonts w:ascii="Times New Roman" w:hAnsi="Times New Roman"/>
          <w:b/>
          <w:sz w:val="22"/>
          <w:szCs w:val="22"/>
        </w:rPr>
        <w:t xml:space="preserve">SENT VIA E-MAIL THIS </w:t>
      </w:r>
      <w:r w:rsidR="00862352">
        <w:rPr>
          <w:rFonts w:ascii="Times New Roman" w:hAnsi="Times New Roman"/>
          <w:b/>
          <w:sz w:val="22"/>
          <w:szCs w:val="22"/>
        </w:rPr>
        <w:t>11</w:t>
      </w:r>
      <w:r w:rsidR="00862352" w:rsidRPr="00862352">
        <w:rPr>
          <w:rFonts w:ascii="Times New Roman" w:hAnsi="Times New Roman"/>
          <w:b/>
          <w:sz w:val="22"/>
          <w:szCs w:val="22"/>
          <w:vertAlign w:val="superscript"/>
        </w:rPr>
        <w:t>th</w:t>
      </w:r>
      <w:r w:rsidR="00862352">
        <w:rPr>
          <w:rFonts w:ascii="Times New Roman" w:hAnsi="Times New Roman"/>
          <w:b/>
          <w:sz w:val="22"/>
          <w:szCs w:val="22"/>
        </w:rPr>
        <w:t xml:space="preserve"> </w:t>
      </w:r>
      <w:r w:rsidRPr="005130B6">
        <w:rPr>
          <w:rFonts w:ascii="Times New Roman" w:hAnsi="Times New Roman"/>
          <w:b/>
          <w:sz w:val="22"/>
          <w:szCs w:val="22"/>
        </w:rPr>
        <w:t xml:space="preserve">DAY OF </w:t>
      </w:r>
      <w:r w:rsidR="00D73957" w:rsidRPr="005130B6">
        <w:rPr>
          <w:rFonts w:ascii="Times New Roman" w:hAnsi="Times New Roman"/>
          <w:b/>
          <w:sz w:val="22"/>
          <w:szCs w:val="22"/>
        </w:rPr>
        <w:t>J</w:t>
      </w:r>
      <w:r w:rsidR="005130B6" w:rsidRPr="005130B6">
        <w:rPr>
          <w:rFonts w:ascii="Times New Roman" w:hAnsi="Times New Roman"/>
          <w:b/>
          <w:sz w:val="22"/>
          <w:szCs w:val="22"/>
        </w:rPr>
        <w:t>UNE</w:t>
      </w:r>
      <w:r w:rsidR="00D73957" w:rsidRPr="005130B6">
        <w:rPr>
          <w:rFonts w:ascii="Times New Roman" w:hAnsi="Times New Roman"/>
          <w:b/>
          <w:sz w:val="22"/>
          <w:szCs w:val="22"/>
        </w:rPr>
        <w:t>, 2012</w:t>
      </w:r>
    </w:p>
    <w:p w:rsidR="00E307B8" w:rsidRPr="00CA53CD" w:rsidRDefault="00E307B8" w:rsidP="00E307B8">
      <w:pPr>
        <w:pStyle w:val="Salutation"/>
        <w:jc w:val="both"/>
        <w:rPr>
          <w:rFonts w:ascii="Times New Roman" w:hAnsi="Times New Roman"/>
          <w:sz w:val="22"/>
          <w:szCs w:val="22"/>
        </w:rPr>
      </w:pPr>
      <w:r w:rsidRPr="00CA53CD">
        <w:rPr>
          <w:rFonts w:ascii="Times New Roman" w:hAnsi="Times New Roman"/>
          <w:sz w:val="22"/>
          <w:szCs w:val="22"/>
        </w:rPr>
        <w:t xml:space="preserve">Dear </w:t>
      </w:r>
      <w:bookmarkStart w:id="1" w:name="recipient"/>
      <w:bookmarkEnd w:id="1"/>
      <w:r w:rsidRPr="00CA53CD">
        <w:rPr>
          <w:rFonts w:ascii="Times New Roman" w:hAnsi="Times New Roman"/>
          <w:sz w:val="22"/>
          <w:szCs w:val="22"/>
        </w:rPr>
        <w:t>Ms. Dolph:</w:t>
      </w:r>
    </w:p>
    <w:p w:rsidR="00E307B8" w:rsidRDefault="00E307B8" w:rsidP="00E307B8">
      <w:pPr>
        <w:pStyle w:val="BodyText"/>
        <w:rPr>
          <w:sz w:val="22"/>
          <w:szCs w:val="22"/>
        </w:rPr>
      </w:pPr>
      <w:bookmarkStart w:id="2" w:name="letterbody"/>
      <w:bookmarkEnd w:id="2"/>
      <w:r w:rsidRPr="00CA53CD">
        <w:rPr>
          <w:sz w:val="22"/>
          <w:szCs w:val="22"/>
        </w:rPr>
        <w:t xml:space="preserve">Please publish the following legal notice of public hearing in the </w:t>
      </w:r>
      <w:r w:rsidR="005130B6">
        <w:rPr>
          <w:sz w:val="22"/>
          <w:szCs w:val="22"/>
        </w:rPr>
        <w:t>Friday</w:t>
      </w:r>
      <w:r w:rsidR="00D73957">
        <w:rPr>
          <w:sz w:val="22"/>
          <w:szCs w:val="22"/>
        </w:rPr>
        <w:t>,</w:t>
      </w:r>
      <w:r w:rsidRPr="00CA53CD">
        <w:rPr>
          <w:sz w:val="22"/>
          <w:szCs w:val="22"/>
        </w:rPr>
        <w:t xml:space="preserve"> </w:t>
      </w:r>
      <w:r w:rsidR="005130B6">
        <w:rPr>
          <w:sz w:val="22"/>
          <w:szCs w:val="22"/>
        </w:rPr>
        <w:t>June 15</w:t>
      </w:r>
      <w:r w:rsidR="003A5997">
        <w:rPr>
          <w:sz w:val="22"/>
          <w:szCs w:val="22"/>
        </w:rPr>
        <w:t>, 2012</w:t>
      </w:r>
      <w:r w:rsidRPr="00CA53CD">
        <w:rPr>
          <w:sz w:val="22"/>
          <w:szCs w:val="22"/>
        </w:rPr>
        <w:t xml:space="preserve"> edition of </w:t>
      </w:r>
      <w:r w:rsidRPr="00CA53CD">
        <w:rPr>
          <w:sz w:val="22"/>
          <w:szCs w:val="22"/>
          <w:u w:val="single"/>
        </w:rPr>
        <w:t>The Indianapolis Star</w:t>
      </w:r>
      <w:r w:rsidRPr="00CA53CD">
        <w:rPr>
          <w:sz w:val="22"/>
          <w:szCs w:val="22"/>
        </w:rPr>
        <w:t xml:space="preserve"> for one time only:</w:t>
      </w:r>
    </w:p>
    <w:p w:rsidR="00D73957" w:rsidRPr="00CA53CD" w:rsidRDefault="00D73957" w:rsidP="00E307B8">
      <w:pPr>
        <w:pStyle w:val="BodyText"/>
        <w:rPr>
          <w:sz w:val="22"/>
          <w:szCs w:val="22"/>
        </w:rPr>
      </w:pPr>
    </w:p>
    <w:p w:rsidR="00E307B8" w:rsidRDefault="00E307B8" w:rsidP="00E307B8">
      <w:pPr>
        <w:pStyle w:val="BodyText"/>
        <w:jc w:val="center"/>
        <w:outlineLvl w:val="0"/>
        <w:rPr>
          <w:sz w:val="22"/>
          <w:szCs w:val="22"/>
          <w:u w:val="single"/>
        </w:rPr>
      </w:pPr>
      <w:r w:rsidRPr="00CA53CD">
        <w:rPr>
          <w:sz w:val="22"/>
          <w:szCs w:val="22"/>
          <w:u w:val="single"/>
        </w:rPr>
        <w:t>Notice of Public Hearing</w:t>
      </w:r>
    </w:p>
    <w:p w:rsidR="00B6289F" w:rsidRPr="003A5997" w:rsidRDefault="00B6289F" w:rsidP="00E307B8">
      <w:pPr>
        <w:pStyle w:val="BodyText"/>
        <w:jc w:val="center"/>
        <w:outlineLvl w:val="0"/>
        <w:rPr>
          <w:sz w:val="28"/>
          <w:szCs w:val="28"/>
          <w:u w:val="single"/>
        </w:rPr>
      </w:pPr>
    </w:p>
    <w:p w:rsidR="005130B6" w:rsidRPr="00862352" w:rsidRDefault="00D73957" w:rsidP="005130B6">
      <w:pPr>
        <w:autoSpaceDE w:val="0"/>
        <w:autoSpaceDN w:val="0"/>
        <w:adjustRightInd w:val="0"/>
        <w:rPr>
          <w:sz w:val="22"/>
          <w:szCs w:val="22"/>
        </w:rPr>
      </w:pPr>
      <w:r w:rsidRPr="00862352">
        <w:rPr>
          <w:iCs/>
          <w:sz w:val="22"/>
          <w:szCs w:val="22"/>
        </w:rPr>
        <w:t xml:space="preserve">Under IC 4-22-2-24, notice is hereby given that on </w:t>
      </w:r>
      <w:r w:rsidR="003A5997" w:rsidRPr="00862352">
        <w:rPr>
          <w:iCs/>
          <w:sz w:val="22"/>
          <w:szCs w:val="22"/>
        </w:rPr>
        <w:t>July 24, 2012</w:t>
      </w:r>
      <w:r w:rsidRPr="00862352">
        <w:rPr>
          <w:iCs/>
          <w:sz w:val="22"/>
          <w:szCs w:val="22"/>
        </w:rPr>
        <w:t xml:space="preserve"> at 10:</w:t>
      </w:r>
      <w:r w:rsidR="003A5997" w:rsidRPr="00862352">
        <w:rPr>
          <w:iCs/>
          <w:sz w:val="22"/>
          <w:szCs w:val="22"/>
        </w:rPr>
        <w:t>00</w:t>
      </w:r>
      <w:r w:rsidRPr="00862352">
        <w:rPr>
          <w:iCs/>
          <w:sz w:val="22"/>
          <w:szCs w:val="22"/>
        </w:rPr>
        <w:t xml:space="preserve"> a.m., at the Indiana Government Center-South, 302 West Washington Street, C</w:t>
      </w:r>
      <w:r w:rsidR="003A5997" w:rsidRPr="00862352">
        <w:rPr>
          <w:iCs/>
          <w:sz w:val="22"/>
          <w:szCs w:val="22"/>
        </w:rPr>
        <w:t>onference Center - Room 14</w:t>
      </w:r>
      <w:r w:rsidRPr="00862352">
        <w:rPr>
          <w:iCs/>
          <w:sz w:val="22"/>
          <w:szCs w:val="22"/>
        </w:rPr>
        <w:t xml:space="preserve">, Indianapolis, Indiana the Indiana Optometry Board will hold a public hearing to add and amend the following administrative rules:  </w:t>
      </w:r>
      <w:r w:rsidR="005130B6" w:rsidRPr="00862352">
        <w:rPr>
          <w:iCs/>
          <w:sz w:val="22"/>
          <w:szCs w:val="22"/>
        </w:rPr>
        <w:t>Add</w:t>
      </w:r>
      <w:r w:rsidR="005130B6" w:rsidRPr="00862352">
        <w:rPr>
          <w:sz w:val="22"/>
          <w:szCs w:val="22"/>
        </w:rPr>
        <w:t xml:space="preserve"> 852 IAC 1-1.1-2.5 to establish the requirements concerning the applications and fees for issuance or renewal of an optometry license and optometric legend drug certificate. </w:t>
      </w:r>
      <w:r w:rsidR="00862352" w:rsidRPr="00862352">
        <w:rPr>
          <w:sz w:val="22"/>
          <w:szCs w:val="22"/>
        </w:rPr>
        <w:t xml:space="preserve"> </w:t>
      </w:r>
      <w:r w:rsidR="005130B6" w:rsidRPr="00862352">
        <w:rPr>
          <w:sz w:val="22"/>
          <w:szCs w:val="22"/>
        </w:rPr>
        <w:t xml:space="preserve">Amend 852 IAC 1-1.1-4 concerning the requirements for an optometry license.  Amend 852 IAC 1-1.1-5 concerning the acceptance of a current certificate issued by the Association of Regulatory Boards </w:t>
      </w:r>
      <w:r w:rsidR="00762381" w:rsidRPr="00862352">
        <w:rPr>
          <w:sz w:val="22"/>
          <w:szCs w:val="22"/>
        </w:rPr>
        <w:t xml:space="preserve">of Optometry </w:t>
      </w:r>
      <w:r w:rsidR="005130B6" w:rsidRPr="00862352">
        <w:rPr>
          <w:sz w:val="22"/>
          <w:szCs w:val="22"/>
        </w:rPr>
        <w:t xml:space="preserve">(ARBO), Council on Endorsed Licensure Mobility for Optometrists (CELMO), in lieu of an official transcript. </w:t>
      </w:r>
      <w:r w:rsidR="00862352" w:rsidRPr="00862352">
        <w:rPr>
          <w:sz w:val="22"/>
          <w:szCs w:val="22"/>
        </w:rPr>
        <w:t xml:space="preserve"> </w:t>
      </w:r>
      <w:r w:rsidR="005130B6" w:rsidRPr="00862352">
        <w:rPr>
          <w:sz w:val="22"/>
          <w:szCs w:val="22"/>
        </w:rPr>
        <w:t xml:space="preserve">Amend 852 IAC 1-2.1-2 concerning the requirements for licensure by endorsement.  Amend 852 IAC 1-2.1-4 concerning the jurisprudence examination covering Indiana law.  Add 852 IAC 1-2.1-6 to establish requirements for an optometric legend drug certificate.  Amend 852 IAC 1-3-1 to delete the term "grossly incompetent".  Amend 852 IAC 1-5.1-1 to add the expiration of a prescription for contact lenses.  Amend 852 IAC 1-8-1 to add definitions for the terms "agency" and "COPE”.  Amend 852 IAC 1-10-1 to add fees for the application and renewal of an optometric legend drug certificate.  Amend 852 IAC 1-10-2 concerning support fees to Indiana University for active and inactive licensees.   Amend 852 IAC 1-11-1 to modify the term "optometric diagnosis" to "diagnosis". </w:t>
      </w:r>
      <w:r w:rsidR="00862352" w:rsidRPr="00862352">
        <w:rPr>
          <w:sz w:val="22"/>
          <w:szCs w:val="22"/>
        </w:rPr>
        <w:t xml:space="preserve">  </w:t>
      </w:r>
      <w:r w:rsidR="005130B6" w:rsidRPr="00862352">
        <w:rPr>
          <w:sz w:val="22"/>
          <w:szCs w:val="22"/>
        </w:rPr>
        <w:t xml:space="preserve">Amend 852 IAC 1-15-1 to correct the spelling of the term "hygienic”.  Amend 852 IAC 1-15-3 to add "governmental agency" as an entity with which an optometrist may contract to provide independent optometric services.  Amend 852 IAC 1-16-1 regarding continuing education requirements to renew an optometry license.  Add 852 IAC 1-16-1.1 to establish continuing education requirements for renewal of an optometric legend drug certificate.  Amend 852 IAC 1-16-2 regarding the licensee's responsibility to certify completion of continuing education to renew their optometry license and optometric legend drug certificate.  Amend 852 IAC 1-16-3 regarding the requirements for approval of continuing education sponsor.   Amend 852 IAC 1-16-4 regarding the standards for the approval of optometry continuing education.  Add 852 IAC 1-16-4.1 to establish the standards for the approval of optometric legend drug continuing education.  Amend 852 IAC 1-16-5 regarding the penalty for noncompliance of a licensee who fails to comply with 852 IAC 1-16-1.  Add 852 IAC 1-16-6.5 to establish continuing education </w:t>
      </w:r>
      <w:r w:rsidR="005130B6" w:rsidRPr="00862352">
        <w:rPr>
          <w:sz w:val="22"/>
          <w:szCs w:val="22"/>
        </w:rPr>
        <w:lastRenderedPageBreak/>
        <w:t>credit for optometrists who are speakers at continuing education programs</w:t>
      </w:r>
      <w:r w:rsidR="00762381" w:rsidRPr="00862352">
        <w:rPr>
          <w:sz w:val="22"/>
          <w:szCs w:val="22"/>
        </w:rPr>
        <w:t>.  A</w:t>
      </w:r>
      <w:r w:rsidR="005130B6" w:rsidRPr="00862352">
        <w:rPr>
          <w:sz w:val="22"/>
          <w:szCs w:val="22"/>
        </w:rPr>
        <w:t>mend 852 IAC 1-16-7 concerning the number of continuing education hours granted fo</w:t>
      </w:r>
      <w:r w:rsidR="00762381" w:rsidRPr="00862352">
        <w:rPr>
          <w:sz w:val="22"/>
          <w:szCs w:val="22"/>
        </w:rPr>
        <w:t>r self-study per renewal period.  A</w:t>
      </w:r>
      <w:r w:rsidR="005130B6" w:rsidRPr="00862352">
        <w:rPr>
          <w:sz w:val="22"/>
          <w:szCs w:val="22"/>
        </w:rPr>
        <w:t>mend 852 IAC 1-16-8 to add additional sponsors of continuing educ</w:t>
      </w:r>
      <w:r w:rsidR="00762381" w:rsidRPr="00862352">
        <w:rPr>
          <w:sz w:val="22"/>
          <w:szCs w:val="22"/>
        </w:rPr>
        <w:t>ation programs deemed approved.  A</w:t>
      </w:r>
      <w:r w:rsidR="005130B6" w:rsidRPr="00862352">
        <w:rPr>
          <w:sz w:val="22"/>
          <w:szCs w:val="22"/>
        </w:rPr>
        <w:t>mend 852 IAC 1-17-1 regarding the req</w:t>
      </w:r>
      <w:r w:rsidR="00762381" w:rsidRPr="00862352">
        <w:rPr>
          <w:sz w:val="22"/>
          <w:szCs w:val="22"/>
        </w:rPr>
        <w:t>uirements for a limited license.  A</w:t>
      </w:r>
      <w:r w:rsidR="005130B6" w:rsidRPr="00862352">
        <w:rPr>
          <w:sz w:val="22"/>
          <w:szCs w:val="22"/>
        </w:rPr>
        <w:t>mend 852 IAC 1-17-2 concerning the jurisprudence examination covering In</w:t>
      </w:r>
      <w:r w:rsidR="00762381" w:rsidRPr="00862352">
        <w:rPr>
          <w:sz w:val="22"/>
          <w:szCs w:val="22"/>
        </w:rPr>
        <w:t>diana law for a limited license.  A</w:t>
      </w:r>
      <w:r w:rsidR="005130B6" w:rsidRPr="00862352">
        <w:rPr>
          <w:sz w:val="22"/>
          <w:szCs w:val="22"/>
        </w:rPr>
        <w:t xml:space="preserve">mend 852 IAC 1-17-3 regarding the required number of continuing education </w:t>
      </w:r>
      <w:r w:rsidR="00762381" w:rsidRPr="00862352">
        <w:rPr>
          <w:sz w:val="22"/>
          <w:szCs w:val="22"/>
        </w:rPr>
        <w:t>hours to renew a limited license.  A</w:t>
      </w:r>
      <w:r w:rsidR="005130B6" w:rsidRPr="00862352">
        <w:rPr>
          <w:sz w:val="22"/>
          <w:szCs w:val="22"/>
        </w:rPr>
        <w:t xml:space="preserve">mend 852 IAC 3-3-1 regarding the formulary of legend drugs.  Repeals 852 IAC 1-8-5.1, 852 IAC 1-16-6, 852 IAC 2, 852 IAC 3-1-1, 852 IAC 3-1-2, 852 IAC 3-1-3, 852 IAC 3-2, and 852 IAC 3-3-2. </w:t>
      </w:r>
    </w:p>
    <w:p w:rsidR="00862352" w:rsidRPr="00862352" w:rsidRDefault="00862352" w:rsidP="00862352">
      <w:pPr>
        <w:autoSpaceDE w:val="0"/>
        <w:autoSpaceDN w:val="0"/>
        <w:adjustRightInd w:val="0"/>
        <w:rPr>
          <w:bCs/>
          <w:sz w:val="22"/>
          <w:szCs w:val="22"/>
        </w:rPr>
      </w:pPr>
    </w:p>
    <w:p w:rsidR="00D73957" w:rsidRPr="00762381" w:rsidRDefault="00D73957" w:rsidP="00862352">
      <w:pPr>
        <w:autoSpaceDE w:val="0"/>
        <w:autoSpaceDN w:val="0"/>
        <w:adjustRightInd w:val="0"/>
        <w:ind w:firstLine="720"/>
        <w:rPr>
          <w:sz w:val="22"/>
          <w:szCs w:val="22"/>
        </w:rPr>
      </w:pPr>
      <w:r w:rsidRPr="00762381">
        <w:rPr>
          <w:bCs/>
          <w:sz w:val="22"/>
          <w:szCs w:val="22"/>
        </w:rPr>
        <w:t>The Indiana Optometry Board has the authority to promulgate rules in accordance with IC 4-22-2.  The Board also has the authority to adopt rules pursuant to IC 25-24-1-1(b); IC 25-24-1-1(c); IC 25-24-2-2(e); and IC 25-24-3-10 which explicitly states the Board, “</w:t>
      </w:r>
      <w:r w:rsidRPr="00762381">
        <w:rPr>
          <w:sz w:val="22"/>
          <w:szCs w:val="22"/>
        </w:rPr>
        <w:t>shall adopt rules not inconsistent with this chapter, governing applicants and applications for license under this chapter, and establish standards for the competent practice of optometry.  And to establish a formulary of legend drugs that may be prescribed, dispensed, or administered by an optometrist and to establish education and training requirements in ocular pharmacology required for certification and continuing education requirements. This rule will have no fiscal impact on small businesses or impose any cost to the public or state or local government.</w:t>
      </w:r>
    </w:p>
    <w:p w:rsidR="00D73957" w:rsidRPr="00762381" w:rsidRDefault="00D73957" w:rsidP="00D73957">
      <w:pPr>
        <w:ind w:firstLine="720"/>
        <w:jc w:val="both"/>
        <w:rPr>
          <w:sz w:val="22"/>
          <w:szCs w:val="22"/>
        </w:rPr>
      </w:pPr>
    </w:p>
    <w:p w:rsidR="00762381" w:rsidRPr="00762381" w:rsidRDefault="00D73957" w:rsidP="00762381">
      <w:pPr>
        <w:ind w:firstLine="720"/>
        <w:jc w:val="both"/>
        <w:rPr>
          <w:sz w:val="22"/>
          <w:szCs w:val="22"/>
        </w:rPr>
      </w:pPr>
      <w:r w:rsidRPr="00762381">
        <w:rPr>
          <w:iCs/>
          <w:sz w:val="22"/>
          <w:szCs w:val="22"/>
        </w:rPr>
        <w:t xml:space="preserve">Copies of these rules are now on file at the Indiana Government Center-South, 402 West Washington Street, Room W072 and </w:t>
      </w:r>
      <w:r w:rsidR="00762381" w:rsidRPr="00762381">
        <w:rPr>
          <w:iCs/>
          <w:sz w:val="22"/>
          <w:szCs w:val="22"/>
        </w:rPr>
        <w:t>Legislative Services Agency, Indiana Government Center North, 100 North Senate Avenue, Room N201, Indianapolis, Indiana and are open for public inspection.</w:t>
      </w:r>
    </w:p>
    <w:p w:rsidR="00D73957" w:rsidRPr="00762381" w:rsidRDefault="00D73957" w:rsidP="00D73957">
      <w:pPr>
        <w:jc w:val="both"/>
        <w:rPr>
          <w:sz w:val="22"/>
          <w:szCs w:val="22"/>
        </w:rPr>
      </w:pPr>
    </w:p>
    <w:p w:rsidR="00D73957" w:rsidRPr="00762381" w:rsidRDefault="00B6289F" w:rsidP="00D73957">
      <w:pPr>
        <w:jc w:val="both"/>
        <w:rPr>
          <w:sz w:val="22"/>
          <w:szCs w:val="22"/>
        </w:rPr>
      </w:pPr>
      <w:r w:rsidRPr="00762381">
        <w:rPr>
          <w:sz w:val="22"/>
          <w:szCs w:val="22"/>
        </w:rPr>
        <w:tab/>
      </w:r>
      <w:r w:rsidRPr="00762381">
        <w:rPr>
          <w:sz w:val="22"/>
          <w:szCs w:val="22"/>
        </w:rPr>
        <w:tab/>
      </w:r>
      <w:r w:rsidR="00D73957" w:rsidRPr="00762381">
        <w:rPr>
          <w:sz w:val="22"/>
          <w:szCs w:val="22"/>
        </w:rPr>
        <w:t>Frances L. Kelly</w:t>
      </w:r>
    </w:p>
    <w:p w:rsidR="00D73957" w:rsidRPr="00762381" w:rsidRDefault="00B6289F" w:rsidP="00D73957">
      <w:pPr>
        <w:jc w:val="both"/>
        <w:rPr>
          <w:sz w:val="22"/>
          <w:szCs w:val="22"/>
        </w:rPr>
      </w:pPr>
      <w:r w:rsidRPr="00762381">
        <w:rPr>
          <w:sz w:val="22"/>
          <w:szCs w:val="22"/>
        </w:rPr>
        <w:tab/>
      </w:r>
      <w:r w:rsidRPr="00762381">
        <w:rPr>
          <w:sz w:val="22"/>
          <w:szCs w:val="22"/>
        </w:rPr>
        <w:tab/>
      </w:r>
      <w:r w:rsidR="00D73957" w:rsidRPr="00762381">
        <w:rPr>
          <w:sz w:val="22"/>
          <w:szCs w:val="22"/>
        </w:rPr>
        <w:t>Executive Director</w:t>
      </w:r>
    </w:p>
    <w:p w:rsidR="00B6289F" w:rsidRDefault="00D73957" w:rsidP="00B6289F">
      <w:pPr>
        <w:autoSpaceDE w:val="0"/>
        <w:autoSpaceDN w:val="0"/>
        <w:adjustRightInd w:val="0"/>
        <w:ind w:left="720" w:firstLine="720"/>
        <w:jc w:val="both"/>
        <w:rPr>
          <w:sz w:val="22"/>
          <w:szCs w:val="22"/>
        </w:rPr>
      </w:pPr>
      <w:r w:rsidRPr="00762381">
        <w:rPr>
          <w:sz w:val="22"/>
          <w:szCs w:val="22"/>
        </w:rPr>
        <w:t>Indiana Professional Licensing Agency</w:t>
      </w:r>
    </w:p>
    <w:p w:rsidR="00862352" w:rsidRPr="00762381" w:rsidRDefault="00862352" w:rsidP="00B6289F">
      <w:pPr>
        <w:autoSpaceDE w:val="0"/>
        <w:autoSpaceDN w:val="0"/>
        <w:adjustRightInd w:val="0"/>
        <w:ind w:left="720" w:firstLine="720"/>
        <w:jc w:val="both"/>
        <w:rPr>
          <w:sz w:val="22"/>
          <w:szCs w:val="22"/>
        </w:rPr>
      </w:pPr>
    </w:p>
    <w:p w:rsidR="00E307B8" w:rsidRPr="00CA53CD" w:rsidRDefault="00E307B8" w:rsidP="00E307B8">
      <w:pPr>
        <w:pStyle w:val="BodyText"/>
        <w:spacing w:after="240"/>
        <w:rPr>
          <w:sz w:val="22"/>
          <w:szCs w:val="22"/>
          <w:u w:val="single"/>
        </w:rPr>
      </w:pPr>
      <w:r w:rsidRPr="00CA53CD">
        <w:rPr>
          <w:sz w:val="22"/>
          <w:szCs w:val="22"/>
        </w:rPr>
        <w:t>Please forward the publisher’s affidavits and billing to the Indiana Professional Licensing Agency</w:t>
      </w:r>
      <w:r w:rsidR="00D73957">
        <w:rPr>
          <w:sz w:val="22"/>
          <w:szCs w:val="22"/>
        </w:rPr>
        <w:t xml:space="preserve"> (Account No. 82322).  Feel fre</w:t>
      </w:r>
      <w:r w:rsidR="00B6289F">
        <w:rPr>
          <w:sz w:val="22"/>
          <w:szCs w:val="22"/>
        </w:rPr>
        <w:t>e</w:t>
      </w:r>
      <w:r w:rsidRPr="00CA53CD">
        <w:rPr>
          <w:sz w:val="22"/>
          <w:szCs w:val="22"/>
        </w:rPr>
        <w:t xml:space="preserve"> to contact me at </w:t>
      </w:r>
      <w:hyperlink r:id="rId8" w:history="1">
        <w:r w:rsidR="00B6289F" w:rsidRPr="00865D17">
          <w:rPr>
            <w:rStyle w:val="Hyperlink"/>
            <w:sz w:val="22"/>
            <w:szCs w:val="22"/>
          </w:rPr>
          <w:t>cvaught@pla.IN.gov</w:t>
        </w:r>
      </w:hyperlink>
      <w:r w:rsidR="00B6289F">
        <w:rPr>
          <w:sz w:val="22"/>
          <w:szCs w:val="22"/>
        </w:rPr>
        <w:t xml:space="preserve"> </w:t>
      </w:r>
      <w:r w:rsidRPr="00CA53CD">
        <w:rPr>
          <w:sz w:val="22"/>
          <w:szCs w:val="22"/>
        </w:rPr>
        <w:t xml:space="preserve">or </w:t>
      </w:r>
      <w:r w:rsidR="00B6289F">
        <w:rPr>
          <w:sz w:val="22"/>
          <w:szCs w:val="22"/>
        </w:rPr>
        <w:t>(317) 234-2003</w:t>
      </w:r>
      <w:r w:rsidRPr="00CA53CD">
        <w:rPr>
          <w:sz w:val="22"/>
          <w:szCs w:val="22"/>
        </w:rPr>
        <w:t xml:space="preserve"> if you have any questions.</w:t>
      </w:r>
    </w:p>
    <w:p w:rsidR="00E307B8" w:rsidRDefault="00E307B8" w:rsidP="00B6289F">
      <w:pPr>
        <w:pStyle w:val="Closing"/>
        <w:ind w:left="3600" w:firstLine="720"/>
        <w:jc w:val="both"/>
        <w:rPr>
          <w:rFonts w:ascii="Times New Roman" w:hAnsi="Times New Roman"/>
          <w:sz w:val="22"/>
          <w:szCs w:val="22"/>
        </w:rPr>
      </w:pPr>
      <w:r w:rsidRPr="00CA53CD">
        <w:rPr>
          <w:rFonts w:ascii="Times New Roman" w:hAnsi="Times New Roman"/>
          <w:sz w:val="22"/>
          <w:szCs w:val="22"/>
        </w:rPr>
        <w:t>Sincerely,</w:t>
      </w:r>
    </w:p>
    <w:p w:rsidR="00862352" w:rsidRDefault="00862352" w:rsidP="00862352">
      <w:pPr>
        <w:pStyle w:val="SignatureCompanyName"/>
      </w:pPr>
    </w:p>
    <w:p w:rsidR="00862352" w:rsidRPr="00862352" w:rsidRDefault="00862352" w:rsidP="00862352">
      <w:pPr>
        <w:pStyle w:val="SignatureName"/>
        <w:rPr>
          <w:rFonts w:ascii="Lucida Handwriting" w:hAnsi="Lucida Handwriting"/>
          <w:b/>
        </w:rPr>
      </w:pPr>
      <w:r w:rsidRPr="00862352">
        <w:rPr>
          <w:rFonts w:ascii="Lucida Handwriting" w:hAnsi="Lucida Handwriting"/>
          <w:b/>
        </w:rPr>
        <w:t>Cindy A. Vaught</w:t>
      </w:r>
    </w:p>
    <w:p w:rsidR="00E307B8" w:rsidRPr="00CA53CD" w:rsidRDefault="00B6289F" w:rsidP="00E307B8">
      <w:pPr>
        <w:pStyle w:val="SignatureName"/>
        <w:jc w:val="both"/>
        <w:outlineLvl w:val="0"/>
        <w:rPr>
          <w:sz w:val="22"/>
          <w:szCs w:val="22"/>
        </w:rPr>
      </w:pPr>
      <w:r>
        <w:rPr>
          <w:sz w:val="22"/>
          <w:szCs w:val="22"/>
        </w:rPr>
        <w:t>Cindy A. Vaught</w:t>
      </w:r>
      <w:r w:rsidR="00E307B8" w:rsidRPr="00CA53CD">
        <w:rPr>
          <w:sz w:val="22"/>
          <w:szCs w:val="22"/>
        </w:rPr>
        <w:t xml:space="preserve"> </w:t>
      </w:r>
    </w:p>
    <w:p w:rsidR="00B6289F" w:rsidRDefault="00B6289F" w:rsidP="00E307B8">
      <w:pPr>
        <w:pStyle w:val="SignatureName"/>
        <w:jc w:val="both"/>
        <w:outlineLvl w:val="0"/>
        <w:rPr>
          <w:sz w:val="22"/>
          <w:szCs w:val="22"/>
        </w:rPr>
      </w:pPr>
      <w:r>
        <w:rPr>
          <w:sz w:val="22"/>
          <w:szCs w:val="22"/>
        </w:rPr>
        <w:t xml:space="preserve">Board </w:t>
      </w:r>
      <w:r w:rsidR="00E307B8" w:rsidRPr="00CA53CD">
        <w:rPr>
          <w:sz w:val="22"/>
          <w:szCs w:val="22"/>
        </w:rPr>
        <w:t>Director</w:t>
      </w:r>
    </w:p>
    <w:p w:rsidR="00E307B8" w:rsidRDefault="00B6289F" w:rsidP="00E307B8">
      <w:pPr>
        <w:pStyle w:val="SignatureName"/>
        <w:jc w:val="both"/>
        <w:outlineLvl w:val="0"/>
        <w:rPr>
          <w:sz w:val="22"/>
          <w:szCs w:val="22"/>
        </w:rPr>
      </w:pPr>
      <w:r>
        <w:rPr>
          <w:sz w:val="22"/>
          <w:szCs w:val="22"/>
        </w:rPr>
        <w:t>Indiana Optometry Board</w:t>
      </w:r>
    </w:p>
    <w:p w:rsidR="00B6289F" w:rsidRDefault="00B6289F" w:rsidP="00B6289F"/>
    <w:p w:rsidR="00B6289F" w:rsidRPr="00B6289F" w:rsidRDefault="00B6289F" w:rsidP="00B6289F"/>
    <w:p w:rsidR="00E307B8" w:rsidRPr="00CA53CD" w:rsidRDefault="00E307B8" w:rsidP="00E307B8">
      <w:pPr>
        <w:pStyle w:val="CC"/>
        <w:spacing w:after="0"/>
        <w:jc w:val="both"/>
        <w:rPr>
          <w:rFonts w:ascii="Times New Roman" w:hAnsi="Times New Roman"/>
          <w:sz w:val="22"/>
          <w:szCs w:val="22"/>
        </w:rPr>
      </w:pPr>
      <w:r w:rsidRPr="00CA53CD">
        <w:rPr>
          <w:rFonts w:ascii="Times New Roman" w:hAnsi="Times New Roman"/>
          <w:sz w:val="22"/>
          <w:szCs w:val="22"/>
        </w:rPr>
        <w:t xml:space="preserve">cc:  </w:t>
      </w:r>
      <w:r w:rsidR="00862352">
        <w:rPr>
          <w:rFonts w:ascii="Times New Roman" w:hAnsi="Times New Roman"/>
          <w:sz w:val="22"/>
          <w:szCs w:val="22"/>
        </w:rPr>
        <w:tab/>
      </w:r>
      <w:r w:rsidRPr="00CA53CD">
        <w:rPr>
          <w:rFonts w:ascii="Times New Roman" w:hAnsi="Times New Roman"/>
          <w:sz w:val="22"/>
          <w:szCs w:val="22"/>
        </w:rPr>
        <w:t>Marty Allain</w:t>
      </w:r>
    </w:p>
    <w:p w:rsidR="00E307B8" w:rsidRPr="00CA53CD" w:rsidRDefault="00E307B8" w:rsidP="00862352">
      <w:pPr>
        <w:pStyle w:val="CC"/>
        <w:spacing w:after="0"/>
        <w:ind w:firstLine="0"/>
        <w:jc w:val="both"/>
        <w:rPr>
          <w:rFonts w:ascii="Times New Roman" w:hAnsi="Times New Roman"/>
          <w:sz w:val="22"/>
          <w:szCs w:val="22"/>
        </w:rPr>
      </w:pPr>
      <w:r w:rsidRPr="00CA53CD">
        <w:rPr>
          <w:rFonts w:ascii="Times New Roman" w:hAnsi="Times New Roman"/>
          <w:sz w:val="22"/>
          <w:szCs w:val="22"/>
        </w:rPr>
        <w:t>Maureen Bennett</w:t>
      </w:r>
    </w:p>
    <w:p w:rsidR="003C1F1B" w:rsidRPr="003C1F1B" w:rsidRDefault="003C1F1B" w:rsidP="003C1F1B">
      <w:pPr>
        <w:rPr>
          <w:sz w:val="28"/>
          <w:szCs w:val="28"/>
        </w:rPr>
      </w:pPr>
    </w:p>
    <w:p w:rsidR="003C1F1B" w:rsidRPr="003C1F1B" w:rsidRDefault="003C1F1B" w:rsidP="003C1F1B">
      <w:pPr>
        <w:rPr>
          <w:sz w:val="28"/>
          <w:szCs w:val="28"/>
        </w:rPr>
      </w:pPr>
    </w:p>
    <w:sectPr w:rsidR="003C1F1B" w:rsidRPr="003C1F1B" w:rsidSect="000A7B6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36C71"/>
    <w:multiLevelType w:val="singleLevel"/>
    <w:tmpl w:val="FDECCD90"/>
    <w:lvl w:ilvl="0">
      <w:start w:val="1"/>
      <w:numFmt w:val="decimal"/>
      <w:lvlText w:val="(%1)"/>
      <w:lvlJc w:val="left"/>
      <w:pPr>
        <w:tabs>
          <w:tab w:val="num" w:pos="1080"/>
        </w:tabs>
        <w:ind w:left="1080" w:hanging="360"/>
      </w:pPr>
    </w:lvl>
  </w:abstractNum>
  <w:abstractNum w:abstractNumId="1">
    <w:nsid w:val="1BD74DD8"/>
    <w:multiLevelType w:val="hybridMultilevel"/>
    <w:tmpl w:val="620A86F0"/>
    <w:lvl w:ilvl="0" w:tplc="0E24DE20">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0E36CA6"/>
    <w:multiLevelType w:val="hybridMultilevel"/>
    <w:tmpl w:val="959E4BE8"/>
    <w:lvl w:ilvl="0" w:tplc="6BB80D3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5E7373"/>
    <w:rsid w:val="00003B78"/>
    <w:rsid w:val="00027731"/>
    <w:rsid w:val="00034839"/>
    <w:rsid w:val="000444B6"/>
    <w:rsid w:val="00071852"/>
    <w:rsid w:val="00074FE0"/>
    <w:rsid w:val="000A7B67"/>
    <w:rsid w:val="000E5C1D"/>
    <w:rsid w:val="00131DB8"/>
    <w:rsid w:val="00152480"/>
    <w:rsid w:val="00162557"/>
    <w:rsid w:val="001701B9"/>
    <w:rsid w:val="001769BF"/>
    <w:rsid w:val="001B7E6A"/>
    <w:rsid w:val="001D5D72"/>
    <w:rsid w:val="00222082"/>
    <w:rsid w:val="002479B4"/>
    <w:rsid w:val="00257998"/>
    <w:rsid w:val="002C4D00"/>
    <w:rsid w:val="002C7C62"/>
    <w:rsid w:val="002D1012"/>
    <w:rsid w:val="002F00C4"/>
    <w:rsid w:val="00310C8C"/>
    <w:rsid w:val="00341AF8"/>
    <w:rsid w:val="00343C4C"/>
    <w:rsid w:val="00380CC9"/>
    <w:rsid w:val="00381137"/>
    <w:rsid w:val="003A20CC"/>
    <w:rsid w:val="003A5997"/>
    <w:rsid w:val="003B3D17"/>
    <w:rsid w:val="003B63BB"/>
    <w:rsid w:val="003C1F1B"/>
    <w:rsid w:val="003C5C1A"/>
    <w:rsid w:val="00403ABC"/>
    <w:rsid w:val="00491DE8"/>
    <w:rsid w:val="00493A52"/>
    <w:rsid w:val="004F0B2C"/>
    <w:rsid w:val="00511CDB"/>
    <w:rsid w:val="005130B6"/>
    <w:rsid w:val="00515907"/>
    <w:rsid w:val="005563C6"/>
    <w:rsid w:val="00562AAC"/>
    <w:rsid w:val="005C1067"/>
    <w:rsid w:val="005E7373"/>
    <w:rsid w:val="005F75E7"/>
    <w:rsid w:val="00624EEC"/>
    <w:rsid w:val="00626667"/>
    <w:rsid w:val="00654C3F"/>
    <w:rsid w:val="00672380"/>
    <w:rsid w:val="006915D0"/>
    <w:rsid w:val="007203D4"/>
    <w:rsid w:val="00720E3C"/>
    <w:rsid w:val="00762070"/>
    <w:rsid w:val="00762381"/>
    <w:rsid w:val="00767486"/>
    <w:rsid w:val="00793EAD"/>
    <w:rsid w:val="00862352"/>
    <w:rsid w:val="0086490D"/>
    <w:rsid w:val="00864C09"/>
    <w:rsid w:val="00896B40"/>
    <w:rsid w:val="008A5787"/>
    <w:rsid w:val="008D358A"/>
    <w:rsid w:val="008F3D93"/>
    <w:rsid w:val="0094731A"/>
    <w:rsid w:val="0095600D"/>
    <w:rsid w:val="00957BA3"/>
    <w:rsid w:val="00963D89"/>
    <w:rsid w:val="00963FA4"/>
    <w:rsid w:val="009B22E6"/>
    <w:rsid w:val="009C5C53"/>
    <w:rsid w:val="009D18C7"/>
    <w:rsid w:val="00A02E6F"/>
    <w:rsid w:val="00A651A4"/>
    <w:rsid w:val="00B6289F"/>
    <w:rsid w:val="00BA4277"/>
    <w:rsid w:val="00BB5E0C"/>
    <w:rsid w:val="00C20392"/>
    <w:rsid w:val="00C8033F"/>
    <w:rsid w:val="00CE4164"/>
    <w:rsid w:val="00D35399"/>
    <w:rsid w:val="00D3707F"/>
    <w:rsid w:val="00D63B97"/>
    <w:rsid w:val="00D73957"/>
    <w:rsid w:val="00DC2A93"/>
    <w:rsid w:val="00DC58CE"/>
    <w:rsid w:val="00DD464C"/>
    <w:rsid w:val="00E307B8"/>
    <w:rsid w:val="00E33F9E"/>
    <w:rsid w:val="00E90BD4"/>
    <w:rsid w:val="00EB1640"/>
    <w:rsid w:val="00EC6A2D"/>
    <w:rsid w:val="00EE1633"/>
    <w:rsid w:val="00EE6386"/>
    <w:rsid w:val="00EF25FD"/>
    <w:rsid w:val="00F20FF7"/>
    <w:rsid w:val="00F3120C"/>
    <w:rsid w:val="00F635B9"/>
    <w:rsid w:val="00F747F9"/>
    <w:rsid w:val="00FA15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B67"/>
    <w:rPr>
      <w:sz w:val="24"/>
      <w:szCs w:val="24"/>
    </w:rPr>
  </w:style>
  <w:style w:type="paragraph" w:styleId="Heading2">
    <w:name w:val="heading 2"/>
    <w:basedOn w:val="Normal"/>
    <w:next w:val="Normal"/>
    <w:qFormat/>
    <w:rsid w:val="0094731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4839"/>
    <w:pPr>
      <w:keepNext/>
      <w:spacing w:before="240" w:after="60"/>
      <w:outlineLvl w:val="2"/>
    </w:pPr>
    <w:rPr>
      <w:rFonts w:ascii="Arial" w:hAnsi="Arial" w:cs="Arial"/>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7B67"/>
    <w:pPr>
      <w:tabs>
        <w:tab w:val="center" w:pos="4320"/>
        <w:tab w:val="right" w:pos="8640"/>
      </w:tabs>
    </w:pPr>
    <w:rPr>
      <w:rFonts w:ascii="Arial" w:hAnsi="Arial"/>
      <w:sz w:val="22"/>
      <w:szCs w:val="20"/>
    </w:rPr>
  </w:style>
  <w:style w:type="character" w:styleId="Hyperlink">
    <w:name w:val="Hyperlink"/>
    <w:basedOn w:val="DefaultParagraphFont"/>
    <w:rsid w:val="000A7B67"/>
    <w:rPr>
      <w:color w:val="0000FF"/>
      <w:u w:val="single"/>
    </w:rPr>
  </w:style>
  <w:style w:type="table" w:styleId="TableGrid">
    <w:name w:val="Table Grid"/>
    <w:basedOn w:val="TableNormal"/>
    <w:rsid w:val="005E7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34839"/>
    <w:pPr>
      <w:jc w:val="both"/>
    </w:pPr>
    <w:rPr>
      <w:color w:val="000000"/>
      <w:szCs w:val="20"/>
    </w:rPr>
  </w:style>
  <w:style w:type="paragraph" w:styleId="BodyTextIndent">
    <w:name w:val="Body Text Indent"/>
    <w:basedOn w:val="Normal"/>
    <w:rsid w:val="0094731A"/>
    <w:pPr>
      <w:spacing w:after="120"/>
      <w:ind w:left="360"/>
    </w:pPr>
  </w:style>
  <w:style w:type="paragraph" w:styleId="BalloonText">
    <w:name w:val="Balloon Text"/>
    <w:basedOn w:val="Normal"/>
    <w:semiHidden/>
    <w:rsid w:val="00957BA3"/>
    <w:rPr>
      <w:rFonts w:ascii="Tahoma" w:hAnsi="Tahoma" w:cs="Tahoma"/>
      <w:sz w:val="16"/>
      <w:szCs w:val="16"/>
    </w:rPr>
  </w:style>
  <w:style w:type="character" w:styleId="Strong">
    <w:name w:val="Strong"/>
    <w:basedOn w:val="DefaultParagraphFont"/>
    <w:qFormat/>
    <w:rsid w:val="00626667"/>
    <w:rPr>
      <w:b/>
      <w:bCs/>
    </w:rPr>
  </w:style>
  <w:style w:type="paragraph" w:styleId="Salutation">
    <w:name w:val="Salutation"/>
    <w:basedOn w:val="Normal"/>
    <w:next w:val="Normal"/>
    <w:link w:val="SalutationChar"/>
    <w:rsid w:val="003C1F1B"/>
    <w:pPr>
      <w:spacing w:before="220" w:after="220" w:line="220" w:lineRule="atLeast"/>
    </w:pPr>
    <w:rPr>
      <w:rFonts w:ascii="Arial" w:hAnsi="Arial"/>
      <w:spacing w:val="-5"/>
      <w:sz w:val="20"/>
      <w:szCs w:val="20"/>
    </w:rPr>
  </w:style>
  <w:style w:type="character" w:customStyle="1" w:styleId="SalutationChar">
    <w:name w:val="Salutation Char"/>
    <w:basedOn w:val="DefaultParagraphFont"/>
    <w:link w:val="Salutation"/>
    <w:rsid w:val="003C1F1B"/>
    <w:rPr>
      <w:rFonts w:ascii="Arial" w:hAnsi="Arial"/>
      <w:spacing w:val="-5"/>
    </w:rPr>
  </w:style>
  <w:style w:type="paragraph" w:styleId="Date">
    <w:name w:val="Date"/>
    <w:basedOn w:val="Normal"/>
    <w:next w:val="InsideAddressName"/>
    <w:link w:val="DateChar"/>
    <w:rsid w:val="003C1F1B"/>
    <w:pPr>
      <w:spacing w:after="220" w:line="220" w:lineRule="atLeast"/>
      <w:jc w:val="both"/>
    </w:pPr>
    <w:rPr>
      <w:rFonts w:ascii="Arial" w:hAnsi="Arial"/>
      <w:spacing w:val="-5"/>
      <w:sz w:val="20"/>
      <w:szCs w:val="20"/>
    </w:rPr>
  </w:style>
  <w:style w:type="character" w:customStyle="1" w:styleId="DateChar">
    <w:name w:val="Date Char"/>
    <w:basedOn w:val="DefaultParagraphFont"/>
    <w:link w:val="Date"/>
    <w:rsid w:val="003C1F1B"/>
    <w:rPr>
      <w:rFonts w:ascii="Arial" w:hAnsi="Arial"/>
      <w:spacing w:val="-5"/>
    </w:rPr>
  </w:style>
  <w:style w:type="paragraph" w:customStyle="1" w:styleId="InsideAddressName">
    <w:name w:val="Inside Address Name"/>
    <w:basedOn w:val="Normal"/>
    <w:next w:val="Normal"/>
    <w:rsid w:val="003C1F1B"/>
    <w:pPr>
      <w:spacing w:before="220" w:line="220" w:lineRule="atLeast"/>
      <w:jc w:val="both"/>
    </w:pPr>
    <w:rPr>
      <w:rFonts w:ascii="Arial" w:hAnsi="Arial"/>
      <w:spacing w:val="-5"/>
      <w:sz w:val="20"/>
      <w:szCs w:val="20"/>
    </w:rPr>
  </w:style>
  <w:style w:type="paragraph" w:styleId="Closing">
    <w:name w:val="Closing"/>
    <w:basedOn w:val="BodyText"/>
    <w:next w:val="SignatureCompanyName"/>
    <w:link w:val="ClosingChar"/>
    <w:rsid w:val="00E307B8"/>
    <w:pPr>
      <w:keepNext/>
      <w:spacing w:after="60" w:line="220" w:lineRule="atLeast"/>
      <w:jc w:val="left"/>
    </w:pPr>
    <w:rPr>
      <w:rFonts w:ascii="Arial" w:hAnsi="Arial"/>
      <w:color w:val="auto"/>
      <w:spacing w:val="-5"/>
      <w:sz w:val="20"/>
    </w:rPr>
  </w:style>
  <w:style w:type="character" w:customStyle="1" w:styleId="ClosingChar">
    <w:name w:val="Closing Char"/>
    <w:basedOn w:val="DefaultParagraphFont"/>
    <w:link w:val="Closing"/>
    <w:rsid w:val="00E307B8"/>
    <w:rPr>
      <w:rFonts w:ascii="Arial" w:hAnsi="Arial"/>
      <w:spacing w:val="-5"/>
    </w:rPr>
  </w:style>
  <w:style w:type="paragraph" w:customStyle="1" w:styleId="SignatureCompanyName">
    <w:name w:val="Signature Company Name"/>
    <w:basedOn w:val="Signature"/>
    <w:next w:val="SignatureName"/>
    <w:rsid w:val="00E307B8"/>
  </w:style>
  <w:style w:type="paragraph" w:customStyle="1" w:styleId="SignatureName">
    <w:name w:val="Signature Name"/>
    <w:basedOn w:val="Signature"/>
    <w:next w:val="Normal"/>
    <w:rsid w:val="00E307B8"/>
  </w:style>
  <w:style w:type="paragraph" w:customStyle="1" w:styleId="CC">
    <w:name w:val="CC"/>
    <w:basedOn w:val="BodyText"/>
    <w:rsid w:val="00E307B8"/>
    <w:pPr>
      <w:keepLines/>
      <w:spacing w:after="220" w:line="220" w:lineRule="atLeast"/>
      <w:ind w:left="360" w:hanging="360"/>
      <w:jc w:val="left"/>
    </w:pPr>
    <w:rPr>
      <w:rFonts w:ascii="Arial" w:hAnsi="Arial"/>
      <w:color w:val="auto"/>
      <w:spacing w:val="-5"/>
      <w:sz w:val="20"/>
    </w:rPr>
  </w:style>
  <w:style w:type="paragraph" w:customStyle="1" w:styleId="InsideAddress">
    <w:name w:val="Inside Address"/>
    <w:basedOn w:val="BodyText"/>
    <w:rsid w:val="00E307B8"/>
    <w:pPr>
      <w:spacing w:line="220" w:lineRule="atLeast"/>
      <w:jc w:val="left"/>
    </w:pPr>
    <w:rPr>
      <w:rFonts w:ascii="Arial" w:hAnsi="Arial"/>
      <w:color w:val="auto"/>
      <w:spacing w:val="-5"/>
      <w:sz w:val="20"/>
    </w:rPr>
  </w:style>
  <w:style w:type="paragraph" w:styleId="Signature">
    <w:name w:val="Signature"/>
    <w:basedOn w:val="Normal"/>
    <w:link w:val="SignatureChar"/>
    <w:rsid w:val="00E307B8"/>
    <w:pPr>
      <w:ind w:left="4320"/>
    </w:pPr>
  </w:style>
  <w:style w:type="character" w:customStyle="1" w:styleId="SignatureChar">
    <w:name w:val="Signature Char"/>
    <w:basedOn w:val="DefaultParagraphFont"/>
    <w:link w:val="Signature"/>
    <w:rsid w:val="00E307B8"/>
    <w:rPr>
      <w:sz w:val="24"/>
      <w:szCs w:val="24"/>
    </w:rPr>
  </w:style>
</w:styles>
</file>

<file path=word/webSettings.xml><?xml version="1.0" encoding="utf-8"?>
<w:webSettings xmlns:r="http://schemas.openxmlformats.org/officeDocument/2006/relationships" xmlns:w="http://schemas.openxmlformats.org/wordprocessingml/2006/main">
  <w:divs>
    <w:div w:id="261423603">
      <w:bodyDiv w:val="1"/>
      <w:marLeft w:val="0"/>
      <w:marRight w:val="0"/>
      <w:marTop w:val="0"/>
      <w:marBottom w:val="0"/>
      <w:divBdr>
        <w:top w:val="none" w:sz="0" w:space="0" w:color="auto"/>
        <w:left w:val="none" w:sz="0" w:space="0" w:color="auto"/>
        <w:bottom w:val="none" w:sz="0" w:space="0" w:color="auto"/>
        <w:right w:val="none" w:sz="0" w:space="0" w:color="auto"/>
      </w:divBdr>
    </w:div>
    <w:div w:id="1718701201">
      <w:bodyDiv w:val="1"/>
      <w:marLeft w:val="0"/>
      <w:marRight w:val="0"/>
      <w:marTop w:val="0"/>
      <w:marBottom w:val="0"/>
      <w:divBdr>
        <w:top w:val="none" w:sz="0" w:space="0" w:color="auto"/>
        <w:left w:val="none" w:sz="0" w:space="0" w:color="auto"/>
        <w:bottom w:val="none" w:sz="0" w:space="0" w:color="auto"/>
        <w:right w:val="none" w:sz="0" w:space="0" w:color="auto"/>
      </w:divBdr>
    </w:div>
    <w:div w:id="186790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vaught@pla.IN.gov" TargetMode="External"/><Relationship Id="rId3" Type="http://schemas.openxmlformats.org/officeDocument/2006/relationships/settings" Target="settings.xml"/><Relationship Id="rId7" Type="http://schemas.openxmlformats.org/officeDocument/2006/relationships/hyperlink" Target="mailto:PublicNotices@indyst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PLA.IN.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Indiana</Company>
  <LinksUpToDate>false</LinksUpToDate>
  <CharactersWithSpaces>5440</CharactersWithSpaces>
  <SharedDoc>false</SharedDoc>
  <HLinks>
    <vt:vector size="12" baseType="variant">
      <vt:variant>
        <vt:i4>5308470</vt:i4>
      </vt:variant>
      <vt:variant>
        <vt:i4>0</vt:i4>
      </vt:variant>
      <vt:variant>
        <vt:i4>0</vt:i4>
      </vt:variant>
      <vt:variant>
        <vt:i4>5</vt:i4>
      </vt:variant>
      <vt:variant>
        <vt:lpwstr>mailto:cvaught@hpb.IN.gov</vt:lpwstr>
      </vt:variant>
      <vt:variant>
        <vt:lpwstr/>
      </vt:variant>
      <vt:variant>
        <vt:i4>3997805</vt:i4>
      </vt:variant>
      <vt:variant>
        <vt:i4>0</vt:i4>
      </vt:variant>
      <vt:variant>
        <vt:i4>0</vt:i4>
      </vt:variant>
      <vt:variant>
        <vt:i4>5</vt:i4>
      </vt:variant>
      <vt:variant>
        <vt:lpwstr>http://www.pla.in.gov/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HPB</dc:creator>
  <cp:keywords/>
  <dc:description/>
  <cp:lastModifiedBy>cvaught</cp:lastModifiedBy>
  <cp:revision>4</cp:revision>
  <cp:lastPrinted>2011-05-31T11:02:00Z</cp:lastPrinted>
  <dcterms:created xsi:type="dcterms:W3CDTF">2012-05-16T10:55:00Z</dcterms:created>
  <dcterms:modified xsi:type="dcterms:W3CDTF">2012-06-11T13:43:00Z</dcterms:modified>
</cp:coreProperties>
</file>