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0CB" w:rsidRPr="00F26F37" w:rsidRDefault="00A07B32" w:rsidP="009E10CB">
      <w:pPr>
        <w:ind w:left="-720" w:right="-720"/>
        <w:jc w:val="center"/>
        <w:rPr>
          <w:b/>
          <w:sz w:val="24"/>
        </w:rPr>
      </w:pPr>
      <w:r w:rsidRPr="00A07B32">
        <w:rPr>
          <w:b/>
          <w:sz w:val="24"/>
        </w:rPr>
        <w:t>Indiana Department of Insurance</w:t>
      </w:r>
    </w:p>
    <w:p w:rsidR="009E10CB" w:rsidRPr="00F26F37" w:rsidRDefault="00A07B32" w:rsidP="009E10CB">
      <w:pPr>
        <w:ind w:left="-720" w:right="-720"/>
        <w:jc w:val="center"/>
        <w:rPr>
          <w:b/>
          <w:sz w:val="24"/>
        </w:rPr>
      </w:pPr>
      <w:r w:rsidRPr="00A07B32">
        <w:rPr>
          <w:b/>
          <w:sz w:val="24"/>
        </w:rPr>
        <w:t>Company Filing Checklist - Policy Review Standards</w:t>
      </w:r>
    </w:p>
    <w:p w:rsidR="009E10CB" w:rsidRPr="00F26F37" w:rsidRDefault="009E10CB" w:rsidP="009E10CB">
      <w:pPr>
        <w:ind w:right="-720"/>
        <w:rPr>
          <w:b/>
          <w:sz w:val="24"/>
        </w:rPr>
      </w:pPr>
    </w:p>
    <w:p w:rsidR="00DC7037" w:rsidRDefault="001C3C99" w:rsidP="009E10CB">
      <w:pPr>
        <w:ind w:left="-720" w:right="-720"/>
        <w:jc w:val="center"/>
        <w:rPr>
          <w:b/>
          <w:sz w:val="24"/>
        </w:rPr>
      </w:pPr>
      <w:r>
        <w:rPr>
          <w:b/>
          <w:sz w:val="24"/>
        </w:rPr>
        <w:t xml:space="preserve">16 </w:t>
      </w:r>
      <w:r w:rsidR="0097229C">
        <w:rPr>
          <w:b/>
          <w:sz w:val="24"/>
        </w:rPr>
        <w:t>Individual</w:t>
      </w:r>
      <w:r w:rsidR="00DA42AE">
        <w:rPr>
          <w:b/>
          <w:sz w:val="24"/>
        </w:rPr>
        <w:t xml:space="preserve"> Long Term Care</w:t>
      </w:r>
    </w:p>
    <w:p w:rsidR="009E10CB" w:rsidRPr="009E10CB" w:rsidRDefault="009E10CB" w:rsidP="009E10CB">
      <w:pPr>
        <w:ind w:left="-720" w:right="-720"/>
        <w:jc w:val="center"/>
        <w:rPr>
          <w:b/>
          <w:sz w:val="28"/>
        </w:rPr>
      </w:pPr>
    </w:p>
    <w:p w:rsidR="008B4989" w:rsidRDefault="00A07B32" w:rsidP="009E525D">
      <w:pPr>
        <w:ind w:left="-720" w:right="-720"/>
        <w:jc w:val="center"/>
      </w:pPr>
      <w:r w:rsidRPr="00A07B32">
        <w:t>This checklist must be submitted with any form</w:t>
      </w:r>
      <w:r w:rsidR="00DA42AE">
        <w:t xml:space="preserve"> or rate</w:t>
      </w:r>
      <w:r w:rsidRPr="00A07B32">
        <w:t xml:space="preserve"> filings for </w:t>
      </w:r>
      <w:r w:rsidR="0097229C">
        <w:t>Individual</w:t>
      </w:r>
      <w:r w:rsidR="0063676F">
        <w:t xml:space="preserve"> Long Term C</w:t>
      </w:r>
      <w:r w:rsidR="00DA42AE">
        <w:t>are</w:t>
      </w:r>
      <w:r w:rsidR="00C73480">
        <w:t xml:space="preserve"> </w:t>
      </w:r>
      <w:r w:rsidR="0063676F">
        <w:t xml:space="preserve">(LTC) </w:t>
      </w:r>
      <w:r w:rsidR="00DA42AE">
        <w:t>policies</w:t>
      </w:r>
      <w:r w:rsidRPr="00A07B32">
        <w:t>.</w:t>
      </w:r>
      <w:r w:rsidR="007E76A4">
        <w:t xml:space="preserve"> </w:t>
      </w:r>
    </w:p>
    <w:p w:rsidR="008B4989" w:rsidRDefault="008B4989" w:rsidP="009E525D">
      <w:pPr>
        <w:ind w:left="-720" w:right="-720"/>
        <w:jc w:val="center"/>
      </w:pPr>
    </w:p>
    <w:p w:rsidR="008B4989" w:rsidRPr="00C57661" w:rsidRDefault="008B4989" w:rsidP="008B4989">
      <w:pPr>
        <w:ind w:left="-720" w:right="-720"/>
        <w:jc w:val="center"/>
        <w:rPr>
          <w:b/>
        </w:rPr>
      </w:pPr>
      <w:r w:rsidRPr="00C57661">
        <w:rPr>
          <w:b/>
        </w:rPr>
        <w:t>Please attach this completed checklist as a PDF to your electronic filing.</w:t>
      </w:r>
    </w:p>
    <w:p w:rsidR="009E10CB" w:rsidRPr="00F26F37" w:rsidRDefault="009E10CB" w:rsidP="009E525D">
      <w:pPr>
        <w:ind w:left="-720" w:right="-720"/>
      </w:pPr>
    </w:p>
    <w:p w:rsidR="009E525D" w:rsidRPr="00F26F37" w:rsidRDefault="009E525D" w:rsidP="009E10CB">
      <w:pPr>
        <w:ind w:left="-720" w:right="-720"/>
        <w:rPr>
          <w:b/>
        </w:rPr>
      </w:pPr>
    </w:p>
    <w:p w:rsidR="009E10CB" w:rsidRPr="00F26F37" w:rsidRDefault="00A07B32" w:rsidP="009E10CB">
      <w:pPr>
        <w:ind w:left="-720" w:right="-720"/>
        <w:rPr>
          <w:b/>
        </w:rPr>
      </w:pPr>
      <w:r w:rsidRPr="00A07B32">
        <w:rPr>
          <w:b/>
        </w:rPr>
        <w:t>Company Name__________________________________</w:t>
      </w:r>
      <w:r w:rsidRPr="00A07B32">
        <w:rPr>
          <w:b/>
        </w:rPr>
        <w:tab/>
        <w:t>NAIC # ____________________</w:t>
      </w:r>
    </w:p>
    <w:p w:rsidR="009E10CB" w:rsidRPr="00F26F37" w:rsidRDefault="009E10CB" w:rsidP="009E10CB">
      <w:pPr>
        <w:ind w:left="-720" w:right="-720"/>
        <w:rPr>
          <w:b/>
        </w:rPr>
      </w:pPr>
    </w:p>
    <w:p w:rsidR="009E525D" w:rsidRPr="00F26F37" w:rsidRDefault="009E525D" w:rsidP="009E10CB">
      <w:pPr>
        <w:ind w:left="-720" w:right="-720"/>
        <w:rPr>
          <w:b/>
        </w:rPr>
      </w:pPr>
    </w:p>
    <w:p w:rsidR="008639DB" w:rsidRPr="00F26F37" w:rsidRDefault="00A07B32" w:rsidP="009E525D">
      <w:pPr>
        <w:ind w:left="-720" w:right="-720"/>
        <w:rPr>
          <w:b/>
        </w:rPr>
      </w:pPr>
      <w:r w:rsidRPr="00A07B32">
        <w:rPr>
          <w:b/>
        </w:rPr>
        <w:t>Form number(s</w:t>
      </w:r>
      <w:proofErr w:type="gramStart"/>
      <w:r w:rsidRPr="00A07B32">
        <w:rPr>
          <w:b/>
        </w:rPr>
        <w:t>)_</w:t>
      </w:r>
      <w:proofErr w:type="gramEnd"/>
      <w:r w:rsidRPr="00A07B32">
        <w:rPr>
          <w:b/>
        </w:rPr>
        <w:t>_________________________________</w:t>
      </w:r>
      <w:r w:rsidRPr="00A07B32">
        <w:rPr>
          <w:b/>
        </w:rPr>
        <w:tab/>
        <w:t>Filing date_________________</w:t>
      </w:r>
    </w:p>
    <w:p w:rsidR="00224FCB" w:rsidRPr="00F26F37" w:rsidRDefault="00224FCB" w:rsidP="009E525D">
      <w:pPr>
        <w:ind w:left="-720" w:right="-720"/>
        <w:rPr>
          <w:b/>
        </w:rPr>
      </w:pPr>
    </w:p>
    <w:sdt>
      <w:sdtPr>
        <w:rPr>
          <w:b/>
          <w:bCs/>
        </w:rPr>
        <w:id w:val="68347970"/>
        <w:docPartObj>
          <w:docPartGallery w:val="Table of Contents"/>
          <w:docPartUnique/>
        </w:docPartObj>
      </w:sdtPr>
      <w:sdtEndPr>
        <w:rPr>
          <w:b w:val="0"/>
          <w:bCs w:val="0"/>
        </w:rPr>
      </w:sdtEndPr>
      <w:sdtContent>
        <w:p w:rsidR="00DC7037" w:rsidRDefault="00DC7037" w:rsidP="00DC7037">
          <w:pPr>
            <w:ind w:left="-720" w:right="-720"/>
            <w:rPr>
              <w:b/>
              <w:bCs/>
            </w:rPr>
          </w:pPr>
        </w:p>
        <w:p w:rsidR="002415F0" w:rsidRDefault="002415F0" w:rsidP="002415F0">
          <w:pPr>
            <w:ind w:left="-720" w:right="-720"/>
            <w:rPr>
              <w:b/>
            </w:rPr>
          </w:pPr>
          <w:r>
            <w:rPr>
              <w:b/>
            </w:rPr>
            <w:t>Type:</w:t>
          </w:r>
          <w:r>
            <w:rPr>
              <w:b/>
            </w:rPr>
            <w:tab/>
          </w:r>
          <w:r w:rsidR="00DA42AE">
            <w:rPr>
              <w:b/>
            </w:rPr>
            <w:tab/>
          </w:r>
          <w:r w:rsidR="00DA42AE">
            <w:rPr>
              <w:b/>
            </w:rPr>
            <w:tab/>
          </w:r>
          <w:r w:rsidR="0020628C">
            <w:rPr>
              <w:b/>
            </w:rPr>
            <w:fldChar w:fldCharType="begin">
              <w:ffData>
                <w:name w:val="Check1"/>
                <w:enabled/>
                <w:calcOnExit w:val="0"/>
                <w:checkBox>
                  <w:sizeAuto/>
                  <w:default w:val="0"/>
                </w:checkBox>
              </w:ffData>
            </w:fldChar>
          </w:r>
          <w:bookmarkStart w:id="0" w:name="Check1"/>
          <w:r>
            <w:rPr>
              <w:b/>
            </w:rPr>
            <w:instrText xml:space="preserve"> FORMCHECKBOX </w:instrText>
          </w:r>
          <w:r w:rsidR="0020628C">
            <w:rPr>
              <w:b/>
            </w:rPr>
          </w:r>
          <w:r w:rsidR="0020628C">
            <w:rPr>
              <w:b/>
            </w:rPr>
            <w:fldChar w:fldCharType="separate"/>
          </w:r>
          <w:r w:rsidR="0020628C">
            <w:rPr>
              <w:b/>
            </w:rPr>
            <w:fldChar w:fldCharType="end"/>
          </w:r>
          <w:bookmarkEnd w:id="0"/>
          <w:r>
            <w:rPr>
              <w:b/>
            </w:rPr>
            <w:tab/>
          </w:r>
          <w:r w:rsidR="00DA42AE">
            <w:rPr>
              <w:b/>
            </w:rPr>
            <w:t>Traditional</w:t>
          </w:r>
          <w:r w:rsidR="00DA42AE">
            <w:rPr>
              <w:b/>
            </w:rPr>
            <w:tab/>
          </w:r>
          <w:r>
            <w:rPr>
              <w:b/>
            </w:rPr>
            <w:tab/>
          </w:r>
          <w:r w:rsidR="0020628C">
            <w:rPr>
              <w:b/>
            </w:rPr>
            <w:fldChar w:fldCharType="begin">
              <w:ffData>
                <w:name w:val="Check2"/>
                <w:enabled/>
                <w:calcOnExit w:val="0"/>
                <w:checkBox>
                  <w:sizeAuto/>
                  <w:default w:val="0"/>
                </w:checkBox>
              </w:ffData>
            </w:fldChar>
          </w:r>
          <w:bookmarkStart w:id="1" w:name="Check2"/>
          <w:r>
            <w:rPr>
              <w:b/>
            </w:rPr>
            <w:instrText xml:space="preserve"> FORMCHECKBOX </w:instrText>
          </w:r>
          <w:r w:rsidR="0020628C">
            <w:rPr>
              <w:b/>
            </w:rPr>
          </w:r>
          <w:r w:rsidR="0020628C">
            <w:rPr>
              <w:b/>
            </w:rPr>
            <w:fldChar w:fldCharType="separate"/>
          </w:r>
          <w:r w:rsidR="0020628C">
            <w:rPr>
              <w:b/>
            </w:rPr>
            <w:fldChar w:fldCharType="end"/>
          </w:r>
          <w:bookmarkEnd w:id="1"/>
          <w:r>
            <w:rPr>
              <w:b/>
            </w:rPr>
            <w:tab/>
          </w:r>
          <w:r w:rsidR="00DA42AE">
            <w:rPr>
              <w:b/>
            </w:rPr>
            <w:t>Tax Qualified</w:t>
          </w:r>
          <w:r>
            <w:rPr>
              <w:b/>
            </w:rPr>
            <w:tab/>
          </w:r>
        </w:p>
        <w:p w:rsidR="002415F0" w:rsidRDefault="002415F0" w:rsidP="002415F0">
          <w:pPr>
            <w:ind w:left="-720" w:right="-720"/>
            <w:rPr>
              <w:b/>
            </w:rPr>
          </w:pPr>
        </w:p>
        <w:p w:rsidR="002415F0" w:rsidRDefault="0020628C" w:rsidP="002415F0">
          <w:pPr>
            <w:ind w:left="720" w:right="-720" w:firstLine="720"/>
            <w:rPr>
              <w:b/>
            </w:rPr>
          </w:pPr>
          <w:r>
            <w:rPr>
              <w:b/>
            </w:rPr>
            <w:fldChar w:fldCharType="begin">
              <w:ffData>
                <w:name w:val="Check2"/>
                <w:enabled/>
                <w:calcOnExit w:val="0"/>
                <w:checkBox>
                  <w:sizeAuto/>
                  <w:default w:val="0"/>
                </w:checkBox>
              </w:ffData>
            </w:fldChar>
          </w:r>
          <w:r w:rsidR="002415F0">
            <w:rPr>
              <w:b/>
            </w:rPr>
            <w:instrText xml:space="preserve"> FORMCHECKBOX </w:instrText>
          </w:r>
          <w:r>
            <w:rPr>
              <w:b/>
            </w:rPr>
          </w:r>
          <w:r>
            <w:rPr>
              <w:b/>
            </w:rPr>
            <w:fldChar w:fldCharType="separate"/>
          </w:r>
          <w:r>
            <w:rPr>
              <w:b/>
            </w:rPr>
            <w:fldChar w:fldCharType="end"/>
          </w:r>
          <w:r w:rsidR="002415F0">
            <w:rPr>
              <w:b/>
            </w:rPr>
            <w:tab/>
          </w:r>
          <w:r w:rsidR="00DA42AE">
            <w:rPr>
              <w:b/>
            </w:rPr>
            <w:t xml:space="preserve">Non </w:t>
          </w:r>
          <w:r w:rsidR="000C051F">
            <w:rPr>
              <w:b/>
            </w:rPr>
            <w:t>Tax Qualified</w:t>
          </w:r>
          <w:r w:rsidR="002415F0">
            <w:rPr>
              <w:b/>
            </w:rPr>
            <w:tab/>
          </w:r>
          <w:r>
            <w:rPr>
              <w:b/>
            </w:rPr>
            <w:fldChar w:fldCharType="begin">
              <w:ffData>
                <w:name w:val="Check1"/>
                <w:enabled/>
                <w:calcOnExit w:val="0"/>
                <w:checkBox>
                  <w:sizeAuto/>
                  <w:default w:val="0"/>
                </w:checkBox>
              </w:ffData>
            </w:fldChar>
          </w:r>
          <w:r w:rsidR="002415F0">
            <w:rPr>
              <w:b/>
            </w:rPr>
            <w:instrText xml:space="preserve"> FORMCHECKBOX </w:instrText>
          </w:r>
          <w:r>
            <w:rPr>
              <w:b/>
            </w:rPr>
          </w:r>
          <w:r>
            <w:rPr>
              <w:b/>
            </w:rPr>
            <w:fldChar w:fldCharType="separate"/>
          </w:r>
          <w:r>
            <w:rPr>
              <w:b/>
            </w:rPr>
            <w:fldChar w:fldCharType="end"/>
          </w:r>
          <w:r w:rsidR="002415F0">
            <w:rPr>
              <w:b/>
            </w:rPr>
            <w:tab/>
          </w:r>
          <w:r w:rsidR="00DA42AE">
            <w:rPr>
              <w:b/>
            </w:rPr>
            <w:t>Partnership</w:t>
          </w:r>
          <w:r w:rsidR="002415F0">
            <w:rPr>
              <w:b/>
            </w:rPr>
            <w:tab/>
          </w:r>
          <w:r w:rsidR="002415F0">
            <w:rPr>
              <w:b/>
            </w:rPr>
            <w:tab/>
          </w:r>
          <w:r w:rsidR="002415F0">
            <w:rPr>
              <w:b/>
            </w:rPr>
            <w:tab/>
          </w:r>
        </w:p>
        <w:p w:rsidR="002415F0" w:rsidRDefault="002415F0" w:rsidP="002415F0">
          <w:pPr>
            <w:ind w:left="720" w:right="-720" w:firstLine="720"/>
            <w:rPr>
              <w:b/>
            </w:rPr>
          </w:pPr>
        </w:p>
        <w:p w:rsidR="002415F0" w:rsidRDefault="002415F0" w:rsidP="002415F0">
          <w:pPr>
            <w:ind w:left="-720" w:right="-720"/>
            <w:rPr>
              <w:b/>
            </w:rPr>
          </w:pPr>
        </w:p>
        <w:p w:rsidR="00CB052C" w:rsidRPr="00BE01F6" w:rsidRDefault="006F748B" w:rsidP="00CB052C">
          <w:pPr>
            <w:ind w:left="-720" w:right="-720"/>
          </w:pPr>
          <w:r w:rsidRPr="006F748B">
            <w:rPr>
              <w:b/>
            </w:rPr>
            <w:t>Rate Only</w:t>
          </w:r>
          <w:r w:rsidR="00BA00D3">
            <w:rPr>
              <w:b/>
            </w:rPr>
            <w:t xml:space="preserve"> Filing</w:t>
          </w:r>
          <w:r w:rsidR="003C47A2">
            <w:rPr>
              <w:b/>
            </w:rPr>
            <w:t>s</w:t>
          </w:r>
          <w:r>
            <w:t xml:space="preserve">: </w:t>
          </w:r>
          <w:r w:rsidR="00CB052C" w:rsidRPr="00BE01F6">
            <w:t>For rate only filings (i.e., those filings which do not include a form filing), reference the “Rate Only</w:t>
          </w:r>
          <w:r w:rsidR="003C47A2">
            <w:t xml:space="preserve"> Filing</w:t>
          </w:r>
          <w:r w:rsidR="00CB052C" w:rsidRPr="00BE01F6">
            <w:t>” column of the checklist. Those items marked with an “X” in this column indicate items that should be provided for rate only filings.</w:t>
          </w:r>
        </w:p>
        <w:p w:rsidR="008B4989" w:rsidRDefault="008B4989" w:rsidP="006B704C">
          <w:pPr>
            <w:pStyle w:val="TOCHeading"/>
            <w:spacing w:before="0"/>
            <w:ind w:left="-720"/>
            <w:rPr>
              <w:rFonts w:ascii="Arial" w:hAnsi="Arial"/>
              <w:color w:val="auto"/>
              <w:sz w:val="22"/>
            </w:rPr>
          </w:pPr>
        </w:p>
        <w:p w:rsidR="006B704C" w:rsidRPr="00F26F37" w:rsidRDefault="006B704C" w:rsidP="006B704C">
          <w:pPr>
            <w:pStyle w:val="TOCHeading"/>
            <w:spacing w:before="0"/>
            <w:ind w:left="-720"/>
            <w:rPr>
              <w:rFonts w:ascii="Arial" w:hAnsi="Arial"/>
              <w:color w:val="auto"/>
              <w:sz w:val="22"/>
            </w:rPr>
          </w:pPr>
          <w:r w:rsidRPr="00F26F37">
            <w:rPr>
              <w:rFonts w:ascii="Arial" w:hAnsi="Arial"/>
              <w:color w:val="auto"/>
              <w:sz w:val="22"/>
            </w:rPr>
            <w:t>Requirements in this checklist include:</w:t>
          </w:r>
        </w:p>
        <w:p w:rsidR="006F748B" w:rsidRPr="006F748B" w:rsidRDefault="0020628C">
          <w:pPr>
            <w:pStyle w:val="TOC1"/>
            <w:tabs>
              <w:tab w:val="right" w:leader="dot" w:pos="8630"/>
            </w:tabs>
            <w:rPr>
              <w:rFonts w:ascii="Arial" w:eastAsiaTheme="minorEastAsia" w:hAnsi="Arial"/>
              <w:b w:val="0"/>
              <w:noProof/>
              <w:sz w:val="22"/>
            </w:rPr>
          </w:pPr>
          <w:r w:rsidRPr="0020628C">
            <w:rPr>
              <w:rFonts w:ascii="Arial" w:hAnsi="Arial"/>
              <w:sz w:val="22"/>
            </w:rPr>
            <w:fldChar w:fldCharType="begin"/>
          </w:r>
          <w:r w:rsidR="006B704C" w:rsidRPr="006F748B">
            <w:rPr>
              <w:rFonts w:ascii="Arial" w:hAnsi="Arial"/>
              <w:sz w:val="22"/>
            </w:rPr>
            <w:instrText xml:space="preserve"> TOC \o "1-3" \h \z \u </w:instrText>
          </w:r>
          <w:r w:rsidRPr="0020628C">
            <w:rPr>
              <w:rFonts w:ascii="Arial" w:hAnsi="Arial"/>
              <w:sz w:val="22"/>
            </w:rPr>
            <w:fldChar w:fldCharType="separate"/>
          </w:r>
          <w:r w:rsidR="006F748B" w:rsidRPr="006F748B">
            <w:rPr>
              <w:rFonts w:ascii="Arial" w:hAnsi="Arial"/>
              <w:noProof/>
              <w:sz w:val="22"/>
            </w:rPr>
            <w:t>General Filing Requirements</w:t>
          </w:r>
          <w:r w:rsidR="006F748B" w:rsidRPr="006F748B">
            <w:rPr>
              <w:rFonts w:ascii="Arial" w:hAnsi="Arial"/>
              <w:noProof/>
              <w:sz w:val="22"/>
            </w:rPr>
            <w:tab/>
          </w:r>
          <w:r w:rsidRPr="006F748B">
            <w:rPr>
              <w:rFonts w:ascii="Arial" w:hAnsi="Arial"/>
              <w:noProof/>
              <w:sz w:val="22"/>
            </w:rPr>
            <w:fldChar w:fldCharType="begin"/>
          </w:r>
          <w:r w:rsidR="006F748B" w:rsidRPr="006F748B">
            <w:rPr>
              <w:rFonts w:ascii="Arial" w:hAnsi="Arial"/>
              <w:noProof/>
              <w:sz w:val="22"/>
            </w:rPr>
            <w:instrText xml:space="preserve"> PAGEREF _Toc222376448 \h </w:instrText>
          </w:r>
          <w:r w:rsidRPr="006F748B">
            <w:rPr>
              <w:rFonts w:ascii="Arial" w:hAnsi="Arial"/>
              <w:noProof/>
              <w:sz w:val="22"/>
            </w:rPr>
          </w:r>
          <w:r w:rsidRPr="006F748B">
            <w:rPr>
              <w:rFonts w:ascii="Arial" w:hAnsi="Arial"/>
              <w:noProof/>
              <w:sz w:val="22"/>
            </w:rPr>
            <w:fldChar w:fldCharType="separate"/>
          </w:r>
          <w:r w:rsidR="003C47A2">
            <w:rPr>
              <w:rFonts w:ascii="Arial" w:hAnsi="Arial"/>
              <w:noProof/>
              <w:sz w:val="22"/>
            </w:rPr>
            <w:t>2</w:t>
          </w:r>
          <w:r w:rsidRPr="006F748B">
            <w:rPr>
              <w:rFonts w:ascii="Arial" w:hAnsi="Arial"/>
              <w:noProof/>
              <w:sz w:val="22"/>
            </w:rPr>
            <w:fldChar w:fldCharType="end"/>
          </w:r>
        </w:p>
        <w:p w:rsidR="006F748B" w:rsidRPr="006F748B" w:rsidRDefault="006F748B">
          <w:pPr>
            <w:pStyle w:val="TOC1"/>
            <w:tabs>
              <w:tab w:val="right" w:leader="dot" w:pos="8630"/>
            </w:tabs>
            <w:rPr>
              <w:rFonts w:ascii="Arial" w:eastAsiaTheme="minorEastAsia" w:hAnsi="Arial"/>
              <w:b w:val="0"/>
              <w:noProof/>
              <w:sz w:val="22"/>
            </w:rPr>
          </w:pPr>
          <w:r w:rsidRPr="006F748B">
            <w:rPr>
              <w:rFonts w:ascii="Arial" w:hAnsi="Arial"/>
              <w:noProof/>
              <w:sz w:val="22"/>
            </w:rPr>
            <w:t>Required Provisions</w:t>
          </w:r>
          <w:r w:rsidRPr="006F748B">
            <w:rPr>
              <w:rFonts w:ascii="Arial" w:hAnsi="Arial"/>
              <w:noProof/>
              <w:sz w:val="22"/>
            </w:rPr>
            <w:tab/>
          </w:r>
          <w:r w:rsidR="0020628C" w:rsidRPr="006F748B">
            <w:rPr>
              <w:rFonts w:ascii="Arial" w:hAnsi="Arial"/>
              <w:noProof/>
              <w:sz w:val="22"/>
            </w:rPr>
            <w:fldChar w:fldCharType="begin"/>
          </w:r>
          <w:r w:rsidRPr="006F748B">
            <w:rPr>
              <w:rFonts w:ascii="Arial" w:hAnsi="Arial"/>
              <w:noProof/>
              <w:sz w:val="22"/>
            </w:rPr>
            <w:instrText xml:space="preserve"> PAGEREF _Toc222376449 \h </w:instrText>
          </w:r>
          <w:r w:rsidR="0020628C" w:rsidRPr="006F748B">
            <w:rPr>
              <w:rFonts w:ascii="Arial" w:hAnsi="Arial"/>
              <w:noProof/>
              <w:sz w:val="22"/>
            </w:rPr>
          </w:r>
          <w:r w:rsidR="0020628C" w:rsidRPr="006F748B">
            <w:rPr>
              <w:rFonts w:ascii="Arial" w:hAnsi="Arial"/>
              <w:noProof/>
              <w:sz w:val="22"/>
            </w:rPr>
            <w:fldChar w:fldCharType="separate"/>
          </w:r>
          <w:r w:rsidR="003C47A2">
            <w:rPr>
              <w:rFonts w:ascii="Arial" w:hAnsi="Arial"/>
              <w:noProof/>
              <w:sz w:val="22"/>
            </w:rPr>
            <w:t>3</w:t>
          </w:r>
          <w:r w:rsidR="0020628C" w:rsidRPr="006F748B">
            <w:rPr>
              <w:rFonts w:ascii="Arial" w:hAnsi="Arial"/>
              <w:noProof/>
              <w:sz w:val="22"/>
            </w:rPr>
            <w:fldChar w:fldCharType="end"/>
          </w:r>
        </w:p>
        <w:p w:rsidR="006F748B" w:rsidRPr="006F748B" w:rsidRDefault="006F748B">
          <w:pPr>
            <w:pStyle w:val="TOC1"/>
            <w:tabs>
              <w:tab w:val="right" w:leader="dot" w:pos="8630"/>
            </w:tabs>
            <w:rPr>
              <w:rFonts w:ascii="Arial" w:eastAsiaTheme="minorEastAsia" w:hAnsi="Arial"/>
              <w:b w:val="0"/>
              <w:noProof/>
              <w:sz w:val="22"/>
            </w:rPr>
          </w:pPr>
          <w:r w:rsidRPr="006F748B">
            <w:rPr>
              <w:rFonts w:ascii="Arial" w:hAnsi="Arial"/>
              <w:noProof/>
              <w:sz w:val="22"/>
            </w:rPr>
            <w:t>Policy Provisions</w:t>
          </w:r>
          <w:r w:rsidRPr="006F748B">
            <w:rPr>
              <w:rFonts w:ascii="Arial" w:hAnsi="Arial"/>
              <w:noProof/>
              <w:sz w:val="22"/>
            </w:rPr>
            <w:tab/>
          </w:r>
          <w:r w:rsidR="0020628C" w:rsidRPr="006F748B">
            <w:rPr>
              <w:rFonts w:ascii="Arial" w:hAnsi="Arial"/>
              <w:noProof/>
              <w:sz w:val="22"/>
            </w:rPr>
            <w:fldChar w:fldCharType="begin"/>
          </w:r>
          <w:r w:rsidRPr="006F748B">
            <w:rPr>
              <w:rFonts w:ascii="Arial" w:hAnsi="Arial"/>
              <w:noProof/>
              <w:sz w:val="22"/>
            </w:rPr>
            <w:instrText xml:space="preserve"> PAGEREF _Toc222376450 \h </w:instrText>
          </w:r>
          <w:r w:rsidR="0020628C" w:rsidRPr="006F748B">
            <w:rPr>
              <w:rFonts w:ascii="Arial" w:hAnsi="Arial"/>
              <w:noProof/>
              <w:sz w:val="22"/>
            </w:rPr>
          </w:r>
          <w:r w:rsidR="0020628C" w:rsidRPr="006F748B">
            <w:rPr>
              <w:rFonts w:ascii="Arial" w:hAnsi="Arial"/>
              <w:noProof/>
              <w:sz w:val="22"/>
            </w:rPr>
            <w:fldChar w:fldCharType="separate"/>
          </w:r>
          <w:r w:rsidR="003C47A2">
            <w:rPr>
              <w:rFonts w:ascii="Arial" w:hAnsi="Arial"/>
              <w:noProof/>
              <w:sz w:val="22"/>
            </w:rPr>
            <w:t>4</w:t>
          </w:r>
          <w:r w:rsidR="0020628C" w:rsidRPr="006F748B">
            <w:rPr>
              <w:rFonts w:ascii="Arial" w:hAnsi="Arial"/>
              <w:noProof/>
              <w:sz w:val="22"/>
            </w:rPr>
            <w:fldChar w:fldCharType="end"/>
          </w:r>
        </w:p>
        <w:p w:rsidR="006F748B" w:rsidRPr="006F748B" w:rsidRDefault="006F748B">
          <w:pPr>
            <w:pStyle w:val="TOC1"/>
            <w:tabs>
              <w:tab w:val="right" w:leader="dot" w:pos="8630"/>
            </w:tabs>
            <w:rPr>
              <w:rFonts w:ascii="Arial" w:eastAsiaTheme="minorEastAsia" w:hAnsi="Arial"/>
              <w:b w:val="0"/>
              <w:noProof/>
              <w:sz w:val="22"/>
            </w:rPr>
          </w:pPr>
          <w:r w:rsidRPr="006F748B">
            <w:rPr>
              <w:rFonts w:ascii="Arial" w:hAnsi="Arial"/>
              <w:noProof/>
              <w:sz w:val="22"/>
            </w:rPr>
            <w:t>Disclosures</w:t>
          </w:r>
          <w:r w:rsidRPr="006F748B">
            <w:rPr>
              <w:rFonts w:ascii="Arial" w:hAnsi="Arial"/>
              <w:noProof/>
              <w:sz w:val="22"/>
            </w:rPr>
            <w:tab/>
          </w:r>
          <w:r w:rsidR="0020628C" w:rsidRPr="006F748B">
            <w:rPr>
              <w:rFonts w:ascii="Arial" w:hAnsi="Arial"/>
              <w:noProof/>
              <w:sz w:val="22"/>
            </w:rPr>
            <w:fldChar w:fldCharType="begin"/>
          </w:r>
          <w:r w:rsidRPr="006F748B">
            <w:rPr>
              <w:rFonts w:ascii="Arial" w:hAnsi="Arial"/>
              <w:noProof/>
              <w:sz w:val="22"/>
            </w:rPr>
            <w:instrText xml:space="preserve"> PAGEREF _Toc222376451 \h </w:instrText>
          </w:r>
          <w:r w:rsidR="0020628C" w:rsidRPr="006F748B">
            <w:rPr>
              <w:rFonts w:ascii="Arial" w:hAnsi="Arial"/>
              <w:noProof/>
              <w:sz w:val="22"/>
            </w:rPr>
          </w:r>
          <w:r w:rsidR="0020628C" w:rsidRPr="006F748B">
            <w:rPr>
              <w:rFonts w:ascii="Arial" w:hAnsi="Arial"/>
              <w:noProof/>
              <w:sz w:val="22"/>
            </w:rPr>
            <w:fldChar w:fldCharType="separate"/>
          </w:r>
          <w:r w:rsidR="003C47A2">
            <w:rPr>
              <w:rFonts w:ascii="Arial" w:hAnsi="Arial"/>
              <w:noProof/>
              <w:sz w:val="22"/>
            </w:rPr>
            <w:t>5</w:t>
          </w:r>
          <w:r w:rsidR="0020628C" w:rsidRPr="006F748B">
            <w:rPr>
              <w:rFonts w:ascii="Arial" w:hAnsi="Arial"/>
              <w:noProof/>
              <w:sz w:val="22"/>
            </w:rPr>
            <w:fldChar w:fldCharType="end"/>
          </w:r>
        </w:p>
        <w:p w:rsidR="006F748B" w:rsidRPr="006F748B" w:rsidRDefault="006F748B">
          <w:pPr>
            <w:pStyle w:val="TOC1"/>
            <w:tabs>
              <w:tab w:val="right" w:leader="dot" w:pos="8630"/>
            </w:tabs>
            <w:rPr>
              <w:rFonts w:ascii="Arial" w:eastAsiaTheme="minorEastAsia" w:hAnsi="Arial"/>
              <w:b w:val="0"/>
              <w:noProof/>
              <w:sz w:val="22"/>
            </w:rPr>
          </w:pPr>
          <w:r w:rsidRPr="006F748B">
            <w:rPr>
              <w:rFonts w:ascii="Arial" w:hAnsi="Arial"/>
              <w:noProof/>
              <w:sz w:val="22"/>
            </w:rPr>
            <w:t>Application</w:t>
          </w:r>
          <w:r w:rsidRPr="006F748B">
            <w:rPr>
              <w:rFonts w:ascii="Arial" w:hAnsi="Arial"/>
              <w:noProof/>
              <w:sz w:val="22"/>
            </w:rPr>
            <w:tab/>
          </w:r>
          <w:r w:rsidR="0020628C" w:rsidRPr="006F748B">
            <w:rPr>
              <w:rFonts w:ascii="Arial" w:hAnsi="Arial"/>
              <w:noProof/>
              <w:sz w:val="22"/>
            </w:rPr>
            <w:fldChar w:fldCharType="begin"/>
          </w:r>
          <w:r w:rsidRPr="006F748B">
            <w:rPr>
              <w:rFonts w:ascii="Arial" w:hAnsi="Arial"/>
              <w:noProof/>
              <w:sz w:val="22"/>
            </w:rPr>
            <w:instrText xml:space="preserve"> PAGEREF _Toc222376452 \h </w:instrText>
          </w:r>
          <w:r w:rsidR="0020628C" w:rsidRPr="006F748B">
            <w:rPr>
              <w:rFonts w:ascii="Arial" w:hAnsi="Arial"/>
              <w:noProof/>
              <w:sz w:val="22"/>
            </w:rPr>
          </w:r>
          <w:r w:rsidR="0020628C" w:rsidRPr="006F748B">
            <w:rPr>
              <w:rFonts w:ascii="Arial" w:hAnsi="Arial"/>
              <w:noProof/>
              <w:sz w:val="22"/>
            </w:rPr>
            <w:fldChar w:fldCharType="separate"/>
          </w:r>
          <w:r w:rsidR="003C47A2">
            <w:rPr>
              <w:rFonts w:ascii="Arial" w:hAnsi="Arial"/>
              <w:noProof/>
              <w:sz w:val="22"/>
            </w:rPr>
            <w:t>6</w:t>
          </w:r>
          <w:r w:rsidR="0020628C" w:rsidRPr="006F748B">
            <w:rPr>
              <w:rFonts w:ascii="Arial" w:hAnsi="Arial"/>
              <w:noProof/>
              <w:sz w:val="22"/>
            </w:rPr>
            <w:fldChar w:fldCharType="end"/>
          </w:r>
        </w:p>
        <w:p w:rsidR="006F748B" w:rsidRPr="006F748B" w:rsidRDefault="006F748B">
          <w:pPr>
            <w:pStyle w:val="TOC2"/>
            <w:tabs>
              <w:tab w:val="right" w:leader="dot" w:pos="8630"/>
            </w:tabs>
            <w:rPr>
              <w:rFonts w:ascii="Arial" w:eastAsiaTheme="minorEastAsia" w:hAnsi="Arial"/>
              <w:b w:val="0"/>
              <w:noProof/>
              <w:szCs w:val="24"/>
            </w:rPr>
          </w:pPr>
          <w:r w:rsidRPr="006F748B">
            <w:rPr>
              <w:rFonts w:ascii="Arial" w:hAnsi="Arial"/>
              <w:noProof/>
            </w:rPr>
            <w:t>Policy Requirements</w:t>
          </w:r>
          <w:r w:rsidRPr="006F748B">
            <w:rPr>
              <w:rFonts w:ascii="Arial" w:hAnsi="Arial"/>
              <w:noProof/>
            </w:rPr>
            <w:tab/>
          </w:r>
          <w:r w:rsidR="0020628C" w:rsidRPr="006F748B">
            <w:rPr>
              <w:rFonts w:ascii="Arial" w:hAnsi="Arial"/>
              <w:noProof/>
            </w:rPr>
            <w:fldChar w:fldCharType="begin"/>
          </w:r>
          <w:r w:rsidRPr="006F748B">
            <w:rPr>
              <w:rFonts w:ascii="Arial" w:hAnsi="Arial"/>
              <w:noProof/>
            </w:rPr>
            <w:instrText xml:space="preserve"> PAGEREF _Toc222376453 \h </w:instrText>
          </w:r>
          <w:r w:rsidR="0020628C" w:rsidRPr="006F748B">
            <w:rPr>
              <w:rFonts w:ascii="Arial" w:hAnsi="Arial"/>
              <w:noProof/>
            </w:rPr>
          </w:r>
          <w:r w:rsidR="0020628C" w:rsidRPr="006F748B">
            <w:rPr>
              <w:rFonts w:ascii="Arial" w:hAnsi="Arial"/>
              <w:noProof/>
            </w:rPr>
            <w:fldChar w:fldCharType="separate"/>
          </w:r>
          <w:r w:rsidR="003C47A2">
            <w:rPr>
              <w:rFonts w:ascii="Arial" w:hAnsi="Arial"/>
              <w:noProof/>
            </w:rPr>
            <w:t>7</w:t>
          </w:r>
          <w:r w:rsidR="0020628C" w:rsidRPr="006F748B">
            <w:rPr>
              <w:rFonts w:ascii="Arial" w:hAnsi="Arial"/>
              <w:noProof/>
            </w:rPr>
            <w:fldChar w:fldCharType="end"/>
          </w:r>
        </w:p>
        <w:p w:rsidR="006F748B" w:rsidRPr="006F748B" w:rsidRDefault="006F748B">
          <w:pPr>
            <w:pStyle w:val="TOC2"/>
            <w:tabs>
              <w:tab w:val="right" w:leader="dot" w:pos="8630"/>
            </w:tabs>
            <w:rPr>
              <w:rFonts w:ascii="Arial" w:eastAsiaTheme="minorEastAsia" w:hAnsi="Arial"/>
              <w:b w:val="0"/>
              <w:noProof/>
              <w:szCs w:val="24"/>
            </w:rPr>
          </w:pPr>
          <w:r w:rsidRPr="006F748B">
            <w:rPr>
              <w:rFonts w:ascii="Arial" w:hAnsi="Arial"/>
              <w:noProof/>
            </w:rPr>
            <w:t>Required Provisions</w:t>
          </w:r>
          <w:r w:rsidRPr="006F748B">
            <w:rPr>
              <w:rFonts w:ascii="Arial" w:hAnsi="Arial"/>
              <w:noProof/>
            </w:rPr>
            <w:tab/>
          </w:r>
          <w:r w:rsidR="0020628C" w:rsidRPr="006F748B">
            <w:rPr>
              <w:rFonts w:ascii="Arial" w:hAnsi="Arial"/>
              <w:noProof/>
            </w:rPr>
            <w:fldChar w:fldCharType="begin"/>
          </w:r>
          <w:r w:rsidRPr="006F748B">
            <w:rPr>
              <w:rFonts w:ascii="Arial" w:hAnsi="Arial"/>
              <w:noProof/>
            </w:rPr>
            <w:instrText xml:space="preserve"> PAGEREF _Toc222376454 \h </w:instrText>
          </w:r>
          <w:r w:rsidR="0020628C" w:rsidRPr="006F748B">
            <w:rPr>
              <w:rFonts w:ascii="Arial" w:hAnsi="Arial"/>
              <w:noProof/>
            </w:rPr>
          </w:r>
          <w:r w:rsidR="0020628C" w:rsidRPr="006F748B">
            <w:rPr>
              <w:rFonts w:ascii="Arial" w:hAnsi="Arial"/>
              <w:noProof/>
            </w:rPr>
            <w:fldChar w:fldCharType="separate"/>
          </w:r>
          <w:r w:rsidR="003C47A2">
            <w:rPr>
              <w:rFonts w:ascii="Arial" w:hAnsi="Arial"/>
              <w:noProof/>
            </w:rPr>
            <w:t>9</w:t>
          </w:r>
          <w:r w:rsidR="0020628C" w:rsidRPr="006F748B">
            <w:rPr>
              <w:rFonts w:ascii="Arial" w:hAnsi="Arial"/>
              <w:noProof/>
            </w:rPr>
            <w:fldChar w:fldCharType="end"/>
          </w:r>
        </w:p>
        <w:p w:rsidR="006F748B" w:rsidRPr="006F748B" w:rsidRDefault="006F748B">
          <w:pPr>
            <w:pStyle w:val="TOC1"/>
            <w:tabs>
              <w:tab w:val="right" w:leader="dot" w:pos="8630"/>
            </w:tabs>
            <w:rPr>
              <w:rFonts w:ascii="Arial" w:eastAsiaTheme="minorEastAsia" w:hAnsi="Arial"/>
              <w:b w:val="0"/>
              <w:noProof/>
              <w:sz w:val="22"/>
            </w:rPr>
          </w:pPr>
          <w:r w:rsidRPr="006F748B">
            <w:rPr>
              <w:rFonts w:ascii="Arial" w:hAnsi="Arial"/>
              <w:noProof/>
              <w:sz w:val="22"/>
            </w:rPr>
            <w:t>General Regulatory Issues</w:t>
          </w:r>
          <w:r w:rsidRPr="006F748B">
            <w:rPr>
              <w:rFonts w:ascii="Arial" w:hAnsi="Arial"/>
              <w:noProof/>
              <w:sz w:val="22"/>
            </w:rPr>
            <w:tab/>
          </w:r>
          <w:r w:rsidR="0020628C" w:rsidRPr="006F748B">
            <w:rPr>
              <w:rFonts w:ascii="Arial" w:hAnsi="Arial"/>
              <w:noProof/>
              <w:sz w:val="22"/>
            </w:rPr>
            <w:fldChar w:fldCharType="begin"/>
          </w:r>
          <w:r w:rsidRPr="006F748B">
            <w:rPr>
              <w:rFonts w:ascii="Arial" w:hAnsi="Arial"/>
              <w:noProof/>
              <w:sz w:val="22"/>
            </w:rPr>
            <w:instrText xml:space="preserve"> PAGEREF _Toc222376455 \h </w:instrText>
          </w:r>
          <w:r w:rsidR="0020628C" w:rsidRPr="006F748B">
            <w:rPr>
              <w:rFonts w:ascii="Arial" w:hAnsi="Arial"/>
              <w:noProof/>
              <w:sz w:val="22"/>
            </w:rPr>
          </w:r>
          <w:r w:rsidR="0020628C" w:rsidRPr="006F748B">
            <w:rPr>
              <w:rFonts w:ascii="Arial" w:hAnsi="Arial"/>
              <w:noProof/>
              <w:sz w:val="22"/>
            </w:rPr>
            <w:fldChar w:fldCharType="separate"/>
          </w:r>
          <w:r w:rsidR="003C47A2">
            <w:rPr>
              <w:rFonts w:ascii="Arial" w:hAnsi="Arial"/>
              <w:noProof/>
              <w:sz w:val="22"/>
            </w:rPr>
            <w:t>11</w:t>
          </w:r>
          <w:r w:rsidR="0020628C" w:rsidRPr="006F748B">
            <w:rPr>
              <w:rFonts w:ascii="Arial" w:hAnsi="Arial"/>
              <w:noProof/>
              <w:sz w:val="22"/>
            </w:rPr>
            <w:fldChar w:fldCharType="end"/>
          </w:r>
        </w:p>
        <w:p w:rsidR="000E2170" w:rsidRDefault="0020628C" w:rsidP="00CB052C">
          <w:pPr>
            <w:ind w:left="-720"/>
          </w:pPr>
          <w:r w:rsidRPr="006F748B">
            <w:fldChar w:fldCharType="end"/>
          </w:r>
        </w:p>
        <w:p w:rsidR="00276D6E" w:rsidRPr="00CB052C" w:rsidRDefault="0020628C" w:rsidP="00CB052C">
          <w:pPr>
            <w:ind w:left="-720"/>
          </w:pPr>
        </w:p>
      </w:sdtContent>
    </w:sdt>
    <w:p w:rsidR="00DA42AE" w:rsidRDefault="00DA42AE" w:rsidP="009F245B">
      <w:pPr>
        <w:ind w:right="-720"/>
        <w:rPr>
          <w:b/>
          <w:sz w:val="24"/>
        </w:rPr>
      </w:pPr>
    </w:p>
    <w:p w:rsidR="00DA42AE" w:rsidRDefault="00DA42AE" w:rsidP="009F245B">
      <w:pPr>
        <w:ind w:right="-720"/>
        <w:rPr>
          <w:b/>
          <w:sz w:val="24"/>
        </w:rPr>
      </w:pPr>
    </w:p>
    <w:p w:rsidR="002C1417" w:rsidRDefault="002C1417" w:rsidP="002C1417">
      <w:pPr>
        <w:ind w:left="-720"/>
        <w:rPr>
          <w:b/>
        </w:rPr>
      </w:pPr>
      <w:r>
        <w:rPr>
          <w:b/>
        </w:rPr>
        <w:br w:type="page"/>
      </w:r>
      <w:r w:rsidRPr="0042397F">
        <w:rPr>
          <w:b/>
        </w:rPr>
        <w:lastRenderedPageBreak/>
        <w:t xml:space="preserve">Instructions: </w:t>
      </w:r>
    </w:p>
    <w:p w:rsidR="002C1417" w:rsidRDefault="002C1417" w:rsidP="002C1417">
      <w:pPr>
        <w:ind w:left="-720"/>
        <w:rPr>
          <w:b/>
        </w:rPr>
      </w:pPr>
    </w:p>
    <w:p w:rsidR="002C1417" w:rsidRDefault="002C1417" w:rsidP="006F748B">
      <w:pPr>
        <w:ind w:left="-720" w:right="-720"/>
        <w:jc w:val="both"/>
      </w:pPr>
      <w:r>
        <w:t xml:space="preserve">This document is intended to provide a checklist for form and rate filings of the applicable Accident and Health product. The checklist contains (1) specific requirements/provisions and (2) certifications that the Insurer has acknowledged and is in compliance with particular laws, regulations and bulletins. Additionally, this checklist is intended to provide supplementary information regarding certain laws, regulations and/or bulletins. When providing the completed checklist, the Insurer is expected to </w:t>
      </w:r>
      <w:r w:rsidRPr="00600AD4">
        <w:t xml:space="preserve">address </w:t>
      </w:r>
      <w:r w:rsidRPr="00600AD4">
        <w:rPr>
          <w:b/>
          <w:u w:val="single"/>
        </w:rPr>
        <w:t>each</w:t>
      </w:r>
      <w:r w:rsidRPr="00600AD4">
        <w:t xml:space="preserve"> checklist line item</w:t>
      </w:r>
      <w:r>
        <w:t xml:space="preserve"> in the column labeled “Response” as follows:</w:t>
      </w:r>
    </w:p>
    <w:p w:rsidR="002C1417" w:rsidRDefault="002C1417" w:rsidP="006F748B">
      <w:pPr>
        <w:ind w:left="-720" w:right="-720"/>
        <w:jc w:val="both"/>
      </w:pPr>
    </w:p>
    <w:p w:rsidR="002C1417" w:rsidRDefault="002C1417" w:rsidP="006F748B">
      <w:pPr>
        <w:pStyle w:val="ListParagraph"/>
        <w:numPr>
          <w:ilvl w:val="0"/>
          <w:numId w:val="4"/>
        </w:numPr>
        <w:ind w:right="-720"/>
        <w:jc w:val="both"/>
      </w:pPr>
      <w:r>
        <w:t>Provide the specific location(s) in the documents provided which address the requirement; or</w:t>
      </w:r>
    </w:p>
    <w:p w:rsidR="002C1417" w:rsidRDefault="002C1417" w:rsidP="006F748B">
      <w:pPr>
        <w:pStyle w:val="ListParagraph"/>
        <w:numPr>
          <w:ilvl w:val="0"/>
          <w:numId w:val="4"/>
        </w:numPr>
        <w:ind w:right="-720"/>
        <w:jc w:val="both"/>
      </w:pPr>
      <w:r>
        <w:t>Provide an affirmative statement or initial that the certification is being given; or</w:t>
      </w:r>
    </w:p>
    <w:p w:rsidR="002C1417" w:rsidRDefault="002C1417" w:rsidP="006F748B">
      <w:pPr>
        <w:pStyle w:val="ListParagraph"/>
        <w:numPr>
          <w:ilvl w:val="0"/>
          <w:numId w:val="4"/>
        </w:numPr>
        <w:ind w:right="-720"/>
        <w:jc w:val="both"/>
      </w:pPr>
      <w:r>
        <w:t>Provide an explanation as to why the Insurer believes the item is not applicable for the product submitted for review.</w:t>
      </w:r>
    </w:p>
    <w:p w:rsidR="002C1417" w:rsidRDefault="002C1417" w:rsidP="006F748B">
      <w:pPr>
        <w:pStyle w:val="ListParagraph"/>
        <w:ind w:left="0" w:right="-720"/>
        <w:jc w:val="both"/>
        <w:rPr>
          <w:b/>
        </w:rPr>
      </w:pPr>
    </w:p>
    <w:p w:rsidR="003B5FDB" w:rsidRPr="002C1417" w:rsidRDefault="002C1417" w:rsidP="006F748B">
      <w:pPr>
        <w:pStyle w:val="ListParagraph"/>
        <w:ind w:left="-720" w:right="-720"/>
        <w:jc w:val="both"/>
      </w:pPr>
      <w:r>
        <w:t>All checklist line items require a response. Failure to provide a fully completed checklist may result in a delay of regulatory approval.</w:t>
      </w:r>
    </w:p>
    <w:p w:rsidR="009E525D" w:rsidRDefault="009E525D" w:rsidP="009F245B">
      <w:pPr>
        <w:ind w:right="-720"/>
        <w:rPr>
          <w:b/>
          <w:sz w:val="24"/>
        </w:rPr>
      </w:pPr>
    </w:p>
    <w:tbl>
      <w:tblPr>
        <w:tblW w:w="1134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3"/>
        <w:gridCol w:w="4677"/>
        <w:gridCol w:w="720"/>
        <w:gridCol w:w="2430"/>
        <w:gridCol w:w="1530"/>
      </w:tblGrid>
      <w:tr w:rsidR="00CB052C" w:rsidRPr="00F26F37" w:rsidTr="003264C7">
        <w:trPr>
          <w:cantSplit/>
          <w:tblHeader/>
        </w:trPr>
        <w:tc>
          <w:tcPr>
            <w:tcW w:w="1983" w:type="dxa"/>
            <w:shd w:val="clear" w:color="auto" w:fill="FFFF99"/>
          </w:tcPr>
          <w:p w:rsidR="00CB052C" w:rsidRPr="00F26F37" w:rsidRDefault="00CB052C" w:rsidP="00AE1F3B">
            <w:pPr>
              <w:jc w:val="center"/>
              <w:rPr>
                <w:b/>
                <w:bCs/>
                <w:color w:val="000000"/>
                <w:sz w:val="20"/>
                <w:szCs w:val="20"/>
              </w:rPr>
            </w:pPr>
            <w:bookmarkStart w:id="2" w:name="_GoBack" w:colFirst="0" w:colLast="0"/>
            <w:r w:rsidRPr="00F26F37">
              <w:rPr>
                <w:b/>
                <w:bCs/>
                <w:color w:val="000000"/>
                <w:sz w:val="20"/>
                <w:szCs w:val="20"/>
              </w:rPr>
              <w:t>Statute/Regulation</w:t>
            </w:r>
          </w:p>
        </w:tc>
        <w:tc>
          <w:tcPr>
            <w:tcW w:w="4677" w:type="dxa"/>
            <w:shd w:val="clear" w:color="auto" w:fill="FFFF99"/>
          </w:tcPr>
          <w:p w:rsidR="00CB052C" w:rsidRPr="00F26F37" w:rsidRDefault="00CB052C" w:rsidP="00AE1F3B">
            <w:pPr>
              <w:jc w:val="center"/>
              <w:rPr>
                <w:b/>
                <w:bCs/>
                <w:color w:val="000000"/>
                <w:sz w:val="20"/>
                <w:szCs w:val="20"/>
              </w:rPr>
            </w:pPr>
            <w:r w:rsidRPr="00F26F37">
              <w:rPr>
                <w:b/>
                <w:bCs/>
                <w:color w:val="000000"/>
                <w:sz w:val="20"/>
                <w:szCs w:val="20"/>
              </w:rPr>
              <w:t>Requirement</w:t>
            </w:r>
          </w:p>
        </w:tc>
        <w:tc>
          <w:tcPr>
            <w:tcW w:w="720" w:type="dxa"/>
            <w:shd w:val="clear" w:color="auto" w:fill="FFFF99"/>
          </w:tcPr>
          <w:p w:rsidR="00CB052C" w:rsidRPr="00BA00D3" w:rsidRDefault="00CB052C" w:rsidP="008639DB">
            <w:pPr>
              <w:jc w:val="center"/>
              <w:rPr>
                <w:b/>
                <w:bCs/>
                <w:color w:val="000000"/>
                <w:sz w:val="18"/>
                <w:szCs w:val="18"/>
              </w:rPr>
            </w:pPr>
            <w:r w:rsidRPr="00BA00D3">
              <w:rPr>
                <w:b/>
                <w:bCs/>
                <w:color w:val="000000"/>
                <w:sz w:val="18"/>
                <w:szCs w:val="18"/>
              </w:rPr>
              <w:t>Rate Only</w:t>
            </w:r>
          </w:p>
          <w:p w:rsidR="00BA00D3" w:rsidRPr="006B2424" w:rsidRDefault="00BA00D3" w:rsidP="008639DB">
            <w:pPr>
              <w:jc w:val="center"/>
              <w:rPr>
                <w:b/>
                <w:bCs/>
                <w:color w:val="000000"/>
                <w:sz w:val="20"/>
                <w:szCs w:val="20"/>
              </w:rPr>
            </w:pPr>
            <w:r w:rsidRPr="00BA00D3">
              <w:rPr>
                <w:b/>
                <w:bCs/>
                <w:color w:val="000000"/>
                <w:sz w:val="18"/>
                <w:szCs w:val="18"/>
              </w:rPr>
              <w:t>Filing</w:t>
            </w:r>
          </w:p>
        </w:tc>
        <w:tc>
          <w:tcPr>
            <w:tcW w:w="2430" w:type="dxa"/>
            <w:shd w:val="clear" w:color="auto" w:fill="FFFF99"/>
          </w:tcPr>
          <w:p w:rsidR="00CB052C" w:rsidRPr="006B2424" w:rsidRDefault="00AF5A1D" w:rsidP="008639DB">
            <w:pPr>
              <w:jc w:val="center"/>
              <w:rPr>
                <w:b/>
                <w:bCs/>
                <w:color w:val="000000"/>
                <w:sz w:val="20"/>
                <w:szCs w:val="20"/>
              </w:rPr>
            </w:pPr>
            <w:r>
              <w:rPr>
                <w:b/>
                <w:bCs/>
                <w:color w:val="000000"/>
                <w:sz w:val="20"/>
                <w:szCs w:val="20"/>
              </w:rPr>
              <w:t>Response</w:t>
            </w:r>
          </w:p>
        </w:tc>
        <w:tc>
          <w:tcPr>
            <w:tcW w:w="1530" w:type="dxa"/>
            <w:shd w:val="clear" w:color="auto" w:fill="FFFF99"/>
          </w:tcPr>
          <w:p w:rsidR="00BA00D3" w:rsidRDefault="00CB052C" w:rsidP="00AE1F3B">
            <w:pPr>
              <w:jc w:val="center"/>
              <w:rPr>
                <w:b/>
                <w:bCs/>
                <w:sz w:val="20"/>
                <w:szCs w:val="20"/>
              </w:rPr>
            </w:pPr>
            <w:r w:rsidRPr="00F26F37">
              <w:rPr>
                <w:b/>
                <w:bCs/>
                <w:sz w:val="20"/>
                <w:szCs w:val="20"/>
              </w:rPr>
              <w:t xml:space="preserve">FOR IDOI </w:t>
            </w:r>
          </w:p>
          <w:p w:rsidR="00CB052C" w:rsidRPr="00F26F37" w:rsidRDefault="00CB052C" w:rsidP="00BA00D3">
            <w:pPr>
              <w:jc w:val="center"/>
              <w:rPr>
                <w:b/>
                <w:bCs/>
                <w:sz w:val="20"/>
                <w:szCs w:val="20"/>
              </w:rPr>
            </w:pPr>
            <w:r w:rsidRPr="00F26F37">
              <w:rPr>
                <w:b/>
                <w:bCs/>
                <w:sz w:val="20"/>
                <w:szCs w:val="20"/>
              </w:rPr>
              <w:t>USE ONLY</w:t>
            </w:r>
            <w:r w:rsidRPr="00F26F37">
              <w:rPr>
                <w:b/>
                <w:bCs/>
                <w:sz w:val="20"/>
                <w:szCs w:val="20"/>
              </w:rPr>
              <w:br/>
            </w:r>
            <w:r w:rsidRPr="003264C7">
              <w:rPr>
                <w:b/>
                <w:bCs/>
                <w:sz w:val="14"/>
                <w:szCs w:val="14"/>
              </w:rPr>
              <w:t>Yes/No/Comments</w:t>
            </w:r>
          </w:p>
        </w:tc>
      </w:tr>
      <w:tr w:rsidR="00AE1F3B" w:rsidRPr="00F26F37" w:rsidTr="00BA00D3">
        <w:trPr>
          <w:cantSplit/>
        </w:trPr>
        <w:tc>
          <w:tcPr>
            <w:tcW w:w="11340" w:type="dxa"/>
            <w:gridSpan w:val="5"/>
            <w:shd w:val="clear" w:color="auto" w:fill="C0C0C0"/>
          </w:tcPr>
          <w:p w:rsidR="00095E11" w:rsidRDefault="00A07B32" w:rsidP="006E201C">
            <w:pPr>
              <w:pStyle w:val="Heading1"/>
              <w:spacing w:before="0"/>
              <w:rPr>
                <w:rFonts w:ascii="Arial" w:hAnsi="Arial"/>
                <w:color w:val="auto"/>
                <w:sz w:val="20"/>
              </w:rPr>
            </w:pPr>
            <w:bookmarkStart w:id="3" w:name="_Toc222376448"/>
            <w:r w:rsidRPr="00A07B32">
              <w:rPr>
                <w:rFonts w:ascii="Arial" w:hAnsi="Arial"/>
                <w:color w:val="auto"/>
                <w:sz w:val="20"/>
              </w:rPr>
              <w:t>General Filing Requirements</w:t>
            </w:r>
            <w:bookmarkEnd w:id="3"/>
          </w:p>
          <w:p w:rsidR="00AE1F3B" w:rsidRPr="00095E11" w:rsidRDefault="00AE1F3B" w:rsidP="00095E11"/>
        </w:tc>
      </w:tr>
      <w:tr w:rsidR="00E72138" w:rsidRPr="00F26F37" w:rsidTr="003264C7">
        <w:trPr>
          <w:cantSplit/>
        </w:trPr>
        <w:tc>
          <w:tcPr>
            <w:tcW w:w="1983" w:type="dxa"/>
            <w:shd w:val="clear" w:color="auto" w:fill="FFFFFF"/>
          </w:tcPr>
          <w:p w:rsidR="00E72138" w:rsidRPr="006B2424" w:rsidRDefault="00E72138" w:rsidP="008639DB">
            <w:pPr>
              <w:rPr>
                <w:color w:val="000000"/>
                <w:sz w:val="20"/>
                <w:szCs w:val="20"/>
              </w:rPr>
            </w:pPr>
            <w:r w:rsidRPr="00C8196E">
              <w:rPr>
                <w:color w:val="000000"/>
                <w:sz w:val="20"/>
                <w:szCs w:val="20"/>
              </w:rPr>
              <w:t>IC 27-1-3-15</w:t>
            </w:r>
          </w:p>
        </w:tc>
        <w:tc>
          <w:tcPr>
            <w:tcW w:w="4677" w:type="dxa"/>
            <w:shd w:val="clear" w:color="auto" w:fill="FFFFFF"/>
          </w:tcPr>
          <w:p w:rsidR="008B4989" w:rsidRDefault="008B4989" w:rsidP="008B4989">
            <w:pPr>
              <w:rPr>
                <w:b/>
                <w:color w:val="000000"/>
                <w:sz w:val="20"/>
                <w:szCs w:val="20"/>
              </w:rPr>
            </w:pPr>
            <w:r>
              <w:rPr>
                <w:b/>
                <w:color w:val="000000"/>
                <w:sz w:val="20"/>
                <w:szCs w:val="20"/>
              </w:rPr>
              <w:t xml:space="preserve">FILING FEES: </w:t>
            </w:r>
            <w:r w:rsidRPr="00C8196E">
              <w:rPr>
                <w:color w:val="000000"/>
                <w:sz w:val="20"/>
                <w:szCs w:val="20"/>
              </w:rPr>
              <w:t>The fees are $35 per form plus $35 for rates or the retaliatory fees based on your state of domicile</w:t>
            </w:r>
            <w:r w:rsidR="00453BD7">
              <w:rPr>
                <w:color w:val="000000"/>
                <w:sz w:val="20"/>
                <w:szCs w:val="20"/>
              </w:rPr>
              <w:t>, whichever is greater</w:t>
            </w:r>
            <w:r w:rsidRPr="00C8196E">
              <w:rPr>
                <w:color w:val="000000"/>
                <w:sz w:val="20"/>
                <w:szCs w:val="20"/>
              </w:rPr>
              <w:t xml:space="preserve">.   </w:t>
            </w:r>
          </w:p>
          <w:p w:rsidR="008B4989" w:rsidRDefault="008B4989" w:rsidP="008B4989">
            <w:pPr>
              <w:rPr>
                <w:color w:val="000000"/>
                <w:sz w:val="20"/>
                <w:szCs w:val="20"/>
              </w:rPr>
            </w:pPr>
          </w:p>
          <w:p w:rsidR="008B4989" w:rsidRDefault="008B4989" w:rsidP="008B4989">
            <w:pPr>
              <w:rPr>
                <w:rFonts w:eastAsia="Times New Roman" w:cs="Times New Roman"/>
                <w:sz w:val="20"/>
              </w:rPr>
            </w:pPr>
            <w:r>
              <w:rPr>
                <w:rFonts w:eastAsia="Times New Roman" w:cs="Times New Roman"/>
                <w:sz w:val="20"/>
              </w:rPr>
              <w:t>Filing fee compliance includes g</w:t>
            </w:r>
            <w:r w:rsidRPr="00AF5CE8">
              <w:rPr>
                <w:rFonts w:eastAsia="Times New Roman" w:cs="Times New Roman"/>
                <w:sz w:val="20"/>
              </w:rPr>
              <w:t>eneral compliance with SERFF user/filing fees as related to utilizing Electronic Funds Transfer (EFT) payment method.</w:t>
            </w:r>
          </w:p>
          <w:p w:rsidR="00E72138" w:rsidRPr="00AF5CE8" w:rsidRDefault="00E72138" w:rsidP="00E6405C">
            <w:pPr>
              <w:rPr>
                <w:rFonts w:eastAsia="Times New Roman" w:cs="Times New Roman"/>
                <w:sz w:val="20"/>
              </w:rPr>
            </w:pPr>
          </w:p>
        </w:tc>
        <w:tc>
          <w:tcPr>
            <w:tcW w:w="720" w:type="dxa"/>
            <w:shd w:val="clear" w:color="auto" w:fill="F2F2F2" w:themeFill="background1" w:themeFillShade="F2"/>
          </w:tcPr>
          <w:p w:rsidR="00E72138" w:rsidRPr="006B2424" w:rsidRDefault="00E72138" w:rsidP="00E6405C">
            <w:pPr>
              <w:jc w:val="center"/>
              <w:rPr>
                <w:color w:val="000000"/>
                <w:sz w:val="20"/>
                <w:szCs w:val="20"/>
              </w:rPr>
            </w:pPr>
            <w:r>
              <w:rPr>
                <w:color w:val="000000"/>
                <w:sz w:val="20"/>
                <w:szCs w:val="20"/>
              </w:rPr>
              <w:t>X</w:t>
            </w:r>
          </w:p>
        </w:tc>
        <w:tc>
          <w:tcPr>
            <w:tcW w:w="2430" w:type="dxa"/>
            <w:shd w:val="clear" w:color="auto" w:fill="FFFFFF"/>
          </w:tcPr>
          <w:p w:rsidR="00E72138" w:rsidRPr="00F26F37" w:rsidRDefault="00E72138" w:rsidP="00871540">
            <w:pPr>
              <w:ind w:left="-359" w:right="131" w:firstLine="359"/>
              <w:rPr>
                <w:color w:val="000000"/>
                <w:sz w:val="20"/>
                <w:szCs w:val="20"/>
              </w:rPr>
            </w:pPr>
            <w:r w:rsidRPr="00A07B32">
              <w:rPr>
                <w:color w:val="000000"/>
                <w:sz w:val="20"/>
                <w:szCs w:val="20"/>
              </w:rPr>
              <w:t> </w:t>
            </w:r>
          </w:p>
        </w:tc>
        <w:tc>
          <w:tcPr>
            <w:tcW w:w="1530" w:type="dxa"/>
            <w:shd w:val="clear" w:color="auto" w:fill="F2F2F2" w:themeFill="background1" w:themeFillShade="F2"/>
          </w:tcPr>
          <w:p w:rsidR="00E72138" w:rsidRPr="00F26F37" w:rsidRDefault="00E72138" w:rsidP="00AE1F3B">
            <w:pPr>
              <w:rPr>
                <w:sz w:val="20"/>
                <w:szCs w:val="20"/>
              </w:rPr>
            </w:pPr>
          </w:p>
        </w:tc>
      </w:tr>
      <w:tr w:rsidR="005B4842" w:rsidRPr="006B2424" w:rsidTr="003264C7">
        <w:trPr>
          <w:cantSplit/>
        </w:trPr>
        <w:tc>
          <w:tcPr>
            <w:tcW w:w="1983" w:type="dxa"/>
            <w:shd w:val="clear" w:color="auto" w:fill="FFFFFF"/>
          </w:tcPr>
          <w:p w:rsidR="005B4842" w:rsidRPr="006B2424" w:rsidRDefault="005B4842" w:rsidP="008639DB">
            <w:pPr>
              <w:rPr>
                <w:color w:val="000000"/>
                <w:sz w:val="20"/>
                <w:szCs w:val="20"/>
              </w:rPr>
            </w:pPr>
            <w:r w:rsidRPr="00C8196E">
              <w:rPr>
                <w:color w:val="000000"/>
                <w:sz w:val="20"/>
                <w:szCs w:val="20"/>
              </w:rPr>
              <w:t>IC 27-1-26</w:t>
            </w:r>
          </w:p>
        </w:tc>
        <w:tc>
          <w:tcPr>
            <w:tcW w:w="4677" w:type="dxa"/>
            <w:shd w:val="clear" w:color="auto" w:fill="FFFFFF"/>
          </w:tcPr>
          <w:p w:rsidR="005B4842" w:rsidRDefault="005B4842" w:rsidP="008639DB">
            <w:pPr>
              <w:rPr>
                <w:color w:val="000000"/>
                <w:sz w:val="20"/>
                <w:szCs w:val="20"/>
              </w:rPr>
            </w:pPr>
            <w:r w:rsidRPr="00172252">
              <w:rPr>
                <w:b/>
                <w:color w:val="000000"/>
                <w:sz w:val="20"/>
                <w:szCs w:val="20"/>
              </w:rPr>
              <w:t>FLESCH READABILITY:</w:t>
            </w:r>
            <w:r>
              <w:rPr>
                <w:color w:val="000000"/>
                <w:sz w:val="20"/>
                <w:szCs w:val="20"/>
              </w:rPr>
              <w:t xml:space="preserve"> Complete a </w:t>
            </w:r>
            <w:proofErr w:type="spellStart"/>
            <w:r w:rsidRPr="00C8196E">
              <w:rPr>
                <w:color w:val="000000"/>
                <w:sz w:val="20"/>
                <w:szCs w:val="20"/>
              </w:rPr>
              <w:t>Flesch</w:t>
            </w:r>
            <w:proofErr w:type="spellEnd"/>
            <w:r w:rsidRPr="00C8196E">
              <w:rPr>
                <w:color w:val="000000"/>
                <w:sz w:val="20"/>
                <w:szCs w:val="20"/>
              </w:rPr>
              <w:t xml:space="preserve"> readability certification.</w:t>
            </w:r>
          </w:p>
          <w:p w:rsidR="005B4842" w:rsidRPr="006B2424" w:rsidRDefault="005B4842" w:rsidP="008639DB">
            <w:pPr>
              <w:rPr>
                <w:color w:val="000000"/>
                <w:sz w:val="20"/>
                <w:szCs w:val="20"/>
              </w:rPr>
            </w:pPr>
          </w:p>
        </w:tc>
        <w:tc>
          <w:tcPr>
            <w:tcW w:w="720" w:type="dxa"/>
            <w:shd w:val="clear" w:color="auto" w:fill="F2F2F2" w:themeFill="background1" w:themeFillShade="F2"/>
          </w:tcPr>
          <w:p w:rsidR="005B4842" w:rsidRPr="006B2424" w:rsidRDefault="005B4842" w:rsidP="008F5FDB">
            <w:pPr>
              <w:jc w:val="center"/>
              <w:rPr>
                <w:color w:val="000000"/>
                <w:sz w:val="20"/>
                <w:szCs w:val="20"/>
              </w:rPr>
            </w:pPr>
          </w:p>
        </w:tc>
        <w:tc>
          <w:tcPr>
            <w:tcW w:w="2430" w:type="dxa"/>
            <w:shd w:val="clear" w:color="auto" w:fill="FFFFFF"/>
          </w:tcPr>
          <w:p w:rsidR="005B4842" w:rsidRPr="006B2424" w:rsidRDefault="005B4842" w:rsidP="008639DB">
            <w:pPr>
              <w:rPr>
                <w:color w:val="000000"/>
                <w:sz w:val="20"/>
                <w:szCs w:val="20"/>
              </w:rPr>
            </w:pPr>
            <w:r w:rsidRPr="00C8196E">
              <w:rPr>
                <w:color w:val="000000"/>
                <w:sz w:val="20"/>
                <w:szCs w:val="20"/>
              </w:rPr>
              <w:t> </w:t>
            </w:r>
          </w:p>
        </w:tc>
        <w:tc>
          <w:tcPr>
            <w:tcW w:w="1530" w:type="dxa"/>
            <w:shd w:val="clear" w:color="auto" w:fill="F2F2F2" w:themeFill="background1" w:themeFillShade="F2"/>
          </w:tcPr>
          <w:p w:rsidR="005B4842" w:rsidRPr="006B2424" w:rsidRDefault="005B4842" w:rsidP="008639DB">
            <w:pPr>
              <w:rPr>
                <w:sz w:val="20"/>
                <w:szCs w:val="20"/>
              </w:rPr>
            </w:pPr>
            <w:r w:rsidRPr="00C8196E">
              <w:rPr>
                <w:sz w:val="20"/>
                <w:szCs w:val="20"/>
              </w:rPr>
              <w:t> </w:t>
            </w:r>
          </w:p>
        </w:tc>
      </w:tr>
      <w:tr w:rsidR="00E72138" w:rsidRPr="00F26F37" w:rsidTr="003264C7">
        <w:trPr>
          <w:cantSplit/>
        </w:trPr>
        <w:tc>
          <w:tcPr>
            <w:tcW w:w="1983" w:type="dxa"/>
            <w:shd w:val="clear" w:color="auto" w:fill="FFFFFF"/>
          </w:tcPr>
          <w:p w:rsidR="00E72138" w:rsidRDefault="00E72138" w:rsidP="008639DB">
            <w:pPr>
              <w:rPr>
                <w:color w:val="000000"/>
                <w:sz w:val="20"/>
                <w:szCs w:val="20"/>
              </w:rPr>
            </w:pPr>
            <w:r>
              <w:rPr>
                <w:color w:val="000000"/>
                <w:sz w:val="20"/>
                <w:szCs w:val="20"/>
              </w:rPr>
              <w:t>Bulletin 125</w:t>
            </w:r>
          </w:p>
        </w:tc>
        <w:tc>
          <w:tcPr>
            <w:tcW w:w="4677" w:type="dxa"/>
            <w:shd w:val="clear" w:color="auto" w:fill="FFFFFF"/>
          </w:tcPr>
          <w:p w:rsidR="00E72138" w:rsidRDefault="00E72138" w:rsidP="00E6405C">
            <w:pPr>
              <w:rPr>
                <w:sz w:val="20"/>
              </w:rPr>
            </w:pPr>
            <w:r>
              <w:rPr>
                <w:b/>
                <w:sz w:val="20"/>
              </w:rPr>
              <w:t xml:space="preserve">RATE FILING REQUIREMENTS: </w:t>
            </w:r>
            <w:r w:rsidRPr="00172252">
              <w:rPr>
                <w:color w:val="000000"/>
                <w:sz w:val="20"/>
                <w:szCs w:val="20"/>
              </w:rPr>
              <w:t xml:space="preserve">All rate filings that involve either an aggregate rate change or a change in the underlying factors utilized to calculate premium MUST submit </w:t>
            </w:r>
            <w:r w:rsidRPr="00172252">
              <w:rPr>
                <w:sz w:val="20"/>
              </w:rPr>
              <w:t>the applicable Rate Filing</w:t>
            </w:r>
            <w:r>
              <w:rPr>
                <w:sz w:val="20"/>
              </w:rPr>
              <w:t xml:space="preserve"> Requirements. Rate Filing Requirements must be filed electronically</w:t>
            </w:r>
            <w:r w:rsidR="00453BD7">
              <w:rPr>
                <w:sz w:val="20"/>
              </w:rPr>
              <w:t xml:space="preserve"> via SERFF</w:t>
            </w:r>
            <w:r>
              <w:rPr>
                <w:sz w:val="20"/>
              </w:rPr>
              <w:t xml:space="preserve">. See the IDOI website for filing instructions indicating which Rate Filing Requirements document is applicable to the product being filed.  </w:t>
            </w:r>
          </w:p>
          <w:p w:rsidR="00E72138" w:rsidRPr="00D56042" w:rsidRDefault="00E72138" w:rsidP="00E6405C">
            <w:pPr>
              <w:rPr>
                <w:sz w:val="20"/>
              </w:rPr>
            </w:pPr>
            <w:r>
              <w:rPr>
                <w:sz w:val="20"/>
              </w:rPr>
              <w:t xml:space="preserve">   </w:t>
            </w:r>
          </w:p>
        </w:tc>
        <w:tc>
          <w:tcPr>
            <w:tcW w:w="720" w:type="dxa"/>
            <w:shd w:val="clear" w:color="auto" w:fill="F2F2F2" w:themeFill="background1" w:themeFillShade="F2"/>
          </w:tcPr>
          <w:p w:rsidR="00E72138" w:rsidRDefault="00E72138" w:rsidP="00E6405C">
            <w:pPr>
              <w:jc w:val="center"/>
              <w:rPr>
                <w:color w:val="000000"/>
                <w:sz w:val="20"/>
                <w:szCs w:val="20"/>
              </w:rPr>
            </w:pPr>
            <w:r>
              <w:rPr>
                <w:color w:val="000000"/>
                <w:sz w:val="20"/>
                <w:szCs w:val="20"/>
              </w:rPr>
              <w:t>X</w:t>
            </w:r>
          </w:p>
        </w:tc>
        <w:tc>
          <w:tcPr>
            <w:tcW w:w="2430" w:type="dxa"/>
            <w:shd w:val="clear" w:color="auto" w:fill="FFFFFF"/>
          </w:tcPr>
          <w:p w:rsidR="00E72138" w:rsidRPr="00F26F37" w:rsidRDefault="00E72138" w:rsidP="00AE1F3B">
            <w:pPr>
              <w:rPr>
                <w:color w:val="000000"/>
                <w:sz w:val="20"/>
                <w:szCs w:val="20"/>
              </w:rPr>
            </w:pPr>
            <w:r w:rsidRPr="00A07B32">
              <w:rPr>
                <w:color w:val="000000"/>
                <w:sz w:val="20"/>
                <w:szCs w:val="20"/>
              </w:rPr>
              <w:t> </w:t>
            </w:r>
          </w:p>
        </w:tc>
        <w:tc>
          <w:tcPr>
            <w:tcW w:w="1530" w:type="dxa"/>
            <w:shd w:val="clear" w:color="auto" w:fill="F2F2F2" w:themeFill="background1" w:themeFillShade="F2"/>
          </w:tcPr>
          <w:p w:rsidR="00E72138" w:rsidRPr="00F26F37" w:rsidRDefault="00E72138" w:rsidP="00AE1F3B">
            <w:pPr>
              <w:rPr>
                <w:sz w:val="20"/>
                <w:szCs w:val="20"/>
              </w:rPr>
            </w:pPr>
          </w:p>
        </w:tc>
      </w:tr>
      <w:tr w:rsidR="00E72138" w:rsidRPr="00F26F37" w:rsidTr="003264C7">
        <w:trPr>
          <w:cantSplit/>
        </w:trPr>
        <w:tc>
          <w:tcPr>
            <w:tcW w:w="1983" w:type="dxa"/>
            <w:shd w:val="clear" w:color="auto" w:fill="FFFFFF"/>
          </w:tcPr>
          <w:p w:rsidR="00E72138" w:rsidRPr="006B2424" w:rsidRDefault="00E72138" w:rsidP="008639DB">
            <w:pPr>
              <w:rPr>
                <w:color w:val="000000"/>
                <w:sz w:val="20"/>
                <w:szCs w:val="20"/>
              </w:rPr>
            </w:pPr>
            <w:r w:rsidRPr="00C8196E">
              <w:rPr>
                <w:color w:val="000000"/>
                <w:sz w:val="20"/>
                <w:szCs w:val="20"/>
              </w:rPr>
              <w:lastRenderedPageBreak/>
              <w:t>Bulletin 125</w:t>
            </w:r>
          </w:p>
        </w:tc>
        <w:tc>
          <w:tcPr>
            <w:tcW w:w="4677" w:type="dxa"/>
            <w:shd w:val="clear" w:color="auto" w:fill="FFFFFF"/>
          </w:tcPr>
          <w:p w:rsidR="008B4989" w:rsidRDefault="008B4989" w:rsidP="008B4989">
            <w:pPr>
              <w:autoSpaceDE w:val="0"/>
              <w:autoSpaceDN w:val="0"/>
              <w:adjustRightInd w:val="0"/>
              <w:rPr>
                <w:rFonts w:cs="Verdana"/>
                <w:sz w:val="20"/>
                <w:szCs w:val="22"/>
              </w:rPr>
            </w:pPr>
            <w:r w:rsidRPr="00C37B17">
              <w:rPr>
                <w:rFonts w:cs="Verdana"/>
                <w:b/>
                <w:sz w:val="20"/>
                <w:szCs w:val="22"/>
              </w:rPr>
              <w:t>FILING DESCRIPTION/COVER/LETTER/NAIC TRANSMITTAL</w:t>
            </w:r>
            <w:r>
              <w:rPr>
                <w:rFonts w:cs="Verdana"/>
                <w:sz w:val="20"/>
                <w:szCs w:val="22"/>
              </w:rPr>
              <w:t xml:space="preserve">: </w:t>
            </w:r>
            <w:r w:rsidRPr="00C37B17">
              <w:rPr>
                <w:rFonts w:cs="Verdana"/>
                <w:sz w:val="20"/>
                <w:szCs w:val="22"/>
              </w:rPr>
              <w:t xml:space="preserve">Each filing must contain a complete description of the filing </w:t>
            </w:r>
            <w:r>
              <w:rPr>
                <w:rFonts w:cs="Verdana"/>
                <w:sz w:val="20"/>
                <w:szCs w:val="22"/>
              </w:rPr>
              <w:t>using one of these three methods:</w:t>
            </w:r>
          </w:p>
          <w:p w:rsidR="008B4989" w:rsidRDefault="008B4989" w:rsidP="008B4989">
            <w:pPr>
              <w:pStyle w:val="ListParagraph"/>
              <w:numPr>
                <w:ilvl w:val="0"/>
                <w:numId w:val="3"/>
              </w:numPr>
              <w:autoSpaceDE w:val="0"/>
              <w:autoSpaceDN w:val="0"/>
              <w:adjustRightInd w:val="0"/>
              <w:rPr>
                <w:rFonts w:cs="Verdana"/>
                <w:sz w:val="20"/>
                <w:szCs w:val="22"/>
              </w:rPr>
            </w:pPr>
            <w:r>
              <w:rPr>
                <w:rFonts w:cs="Verdana"/>
                <w:sz w:val="20"/>
                <w:szCs w:val="22"/>
              </w:rPr>
              <w:t xml:space="preserve">In SERFF on the </w:t>
            </w:r>
            <w:r w:rsidRPr="00C37B17">
              <w:rPr>
                <w:rFonts w:cs="Verdana"/>
                <w:sz w:val="20"/>
                <w:szCs w:val="22"/>
              </w:rPr>
              <w:t>Gene</w:t>
            </w:r>
            <w:r>
              <w:rPr>
                <w:rFonts w:cs="Verdana"/>
                <w:sz w:val="20"/>
                <w:szCs w:val="22"/>
              </w:rPr>
              <w:t xml:space="preserve">ral </w:t>
            </w:r>
            <w:proofErr w:type="spellStart"/>
            <w:r>
              <w:rPr>
                <w:rFonts w:cs="Verdana"/>
                <w:sz w:val="20"/>
                <w:szCs w:val="22"/>
              </w:rPr>
              <w:t>Tab</w:t>
            </w:r>
            <w:proofErr w:type="spellEnd"/>
            <w:r>
              <w:rPr>
                <w:rFonts w:cs="Verdana"/>
                <w:sz w:val="20"/>
                <w:szCs w:val="22"/>
              </w:rPr>
              <w:t xml:space="preserve"> - Filing Description;</w:t>
            </w:r>
          </w:p>
          <w:p w:rsidR="008B4989" w:rsidRDefault="008B4989" w:rsidP="008B4989">
            <w:pPr>
              <w:pStyle w:val="ListParagraph"/>
              <w:numPr>
                <w:ilvl w:val="0"/>
                <w:numId w:val="3"/>
              </w:numPr>
              <w:autoSpaceDE w:val="0"/>
              <w:autoSpaceDN w:val="0"/>
              <w:adjustRightInd w:val="0"/>
              <w:rPr>
                <w:rFonts w:cs="Verdana"/>
                <w:sz w:val="20"/>
                <w:szCs w:val="22"/>
              </w:rPr>
            </w:pPr>
            <w:r>
              <w:rPr>
                <w:rFonts w:cs="Verdana"/>
                <w:sz w:val="20"/>
                <w:szCs w:val="22"/>
              </w:rPr>
              <w:t>As a note referring to a Cover Letter; or</w:t>
            </w:r>
          </w:p>
          <w:p w:rsidR="008B4989" w:rsidRDefault="008B4989" w:rsidP="008B4989">
            <w:pPr>
              <w:pStyle w:val="ListParagraph"/>
              <w:numPr>
                <w:ilvl w:val="0"/>
                <w:numId w:val="3"/>
              </w:numPr>
              <w:autoSpaceDE w:val="0"/>
              <w:autoSpaceDN w:val="0"/>
              <w:adjustRightInd w:val="0"/>
              <w:rPr>
                <w:rFonts w:cs="Verdana"/>
                <w:sz w:val="20"/>
                <w:szCs w:val="22"/>
              </w:rPr>
            </w:pPr>
            <w:r>
              <w:rPr>
                <w:rFonts w:cs="Verdana"/>
                <w:sz w:val="20"/>
                <w:szCs w:val="22"/>
              </w:rPr>
              <w:t xml:space="preserve">As a note referring to an </w:t>
            </w:r>
            <w:r w:rsidRPr="00C37B17">
              <w:rPr>
                <w:rFonts w:cs="Verdana"/>
                <w:sz w:val="20"/>
                <w:szCs w:val="22"/>
              </w:rPr>
              <w:t xml:space="preserve">NAIC Transmittal Document. </w:t>
            </w:r>
          </w:p>
          <w:p w:rsidR="008B4989" w:rsidRDefault="008B4989" w:rsidP="008B4989">
            <w:pPr>
              <w:autoSpaceDE w:val="0"/>
              <w:autoSpaceDN w:val="0"/>
              <w:adjustRightInd w:val="0"/>
              <w:rPr>
                <w:rFonts w:cs="Verdana"/>
                <w:sz w:val="20"/>
                <w:szCs w:val="22"/>
              </w:rPr>
            </w:pPr>
          </w:p>
          <w:p w:rsidR="008B4989" w:rsidRPr="00C37B17" w:rsidRDefault="008B4989" w:rsidP="008B4989">
            <w:pPr>
              <w:autoSpaceDE w:val="0"/>
              <w:autoSpaceDN w:val="0"/>
              <w:adjustRightInd w:val="0"/>
              <w:rPr>
                <w:rFonts w:cs="Verdana"/>
                <w:sz w:val="20"/>
                <w:szCs w:val="22"/>
              </w:rPr>
            </w:pPr>
            <w:r w:rsidRPr="00C37B17">
              <w:rPr>
                <w:rFonts w:cs="Verdana"/>
                <w:sz w:val="20"/>
                <w:szCs w:val="22"/>
              </w:rPr>
              <w:t>If using a Cover Letter or NAIC Transmittal, please attach the document to th</w:t>
            </w:r>
            <w:r>
              <w:rPr>
                <w:rFonts w:cs="Verdana"/>
                <w:sz w:val="20"/>
                <w:szCs w:val="22"/>
              </w:rPr>
              <w:t>e Supporting Documentation Tab within SERFF.</w:t>
            </w:r>
          </w:p>
          <w:p w:rsidR="008B4989" w:rsidRPr="00C37B17" w:rsidRDefault="008B4989" w:rsidP="008B4989">
            <w:pPr>
              <w:autoSpaceDE w:val="0"/>
              <w:autoSpaceDN w:val="0"/>
              <w:adjustRightInd w:val="0"/>
              <w:rPr>
                <w:rFonts w:cs="Verdana"/>
                <w:sz w:val="20"/>
                <w:szCs w:val="22"/>
              </w:rPr>
            </w:pPr>
          </w:p>
          <w:p w:rsidR="008B4989" w:rsidRPr="00C37B17" w:rsidRDefault="008B4989" w:rsidP="008B4989">
            <w:pPr>
              <w:autoSpaceDE w:val="0"/>
              <w:autoSpaceDN w:val="0"/>
              <w:adjustRightInd w:val="0"/>
              <w:rPr>
                <w:rFonts w:cs="Verdana"/>
                <w:sz w:val="20"/>
                <w:szCs w:val="22"/>
              </w:rPr>
            </w:pPr>
            <w:r w:rsidRPr="00C37B17">
              <w:rPr>
                <w:rFonts w:cs="Verdana"/>
                <w:sz w:val="20"/>
                <w:szCs w:val="22"/>
              </w:rPr>
              <w:t xml:space="preserve">Rate Revisions - If this is a revision of previously filed rates, please provide a detailed list of the proposed changes. </w:t>
            </w:r>
          </w:p>
          <w:p w:rsidR="00E72138" w:rsidRPr="006B2424" w:rsidRDefault="00E72138" w:rsidP="003D44A9">
            <w:pPr>
              <w:rPr>
                <w:color w:val="000000"/>
                <w:sz w:val="20"/>
                <w:szCs w:val="20"/>
              </w:rPr>
            </w:pPr>
          </w:p>
        </w:tc>
        <w:tc>
          <w:tcPr>
            <w:tcW w:w="720" w:type="dxa"/>
            <w:shd w:val="clear" w:color="auto" w:fill="F2F2F2" w:themeFill="background1" w:themeFillShade="F2"/>
          </w:tcPr>
          <w:p w:rsidR="00E72138" w:rsidRPr="006B2424" w:rsidRDefault="008B4989" w:rsidP="00E6405C">
            <w:pPr>
              <w:jc w:val="center"/>
              <w:rPr>
                <w:color w:val="000000"/>
                <w:sz w:val="20"/>
                <w:szCs w:val="20"/>
              </w:rPr>
            </w:pPr>
            <w:r>
              <w:rPr>
                <w:color w:val="000000"/>
                <w:sz w:val="20"/>
                <w:szCs w:val="20"/>
              </w:rPr>
              <w:t>X</w:t>
            </w:r>
          </w:p>
        </w:tc>
        <w:tc>
          <w:tcPr>
            <w:tcW w:w="2430" w:type="dxa"/>
            <w:shd w:val="clear" w:color="auto" w:fill="FFFFFF"/>
          </w:tcPr>
          <w:p w:rsidR="00E72138" w:rsidRPr="00F26F37" w:rsidRDefault="00E72138" w:rsidP="00AE1F3B">
            <w:pPr>
              <w:rPr>
                <w:color w:val="000000"/>
                <w:sz w:val="20"/>
                <w:szCs w:val="20"/>
              </w:rPr>
            </w:pPr>
            <w:r w:rsidRPr="00A07B32">
              <w:rPr>
                <w:color w:val="000000"/>
                <w:sz w:val="20"/>
                <w:szCs w:val="20"/>
              </w:rPr>
              <w:t> </w:t>
            </w:r>
          </w:p>
        </w:tc>
        <w:tc>
          <w:tcPr>
            <w:tcW w:w="1530" w:type="dxa"/>
            <w:shd w:val="clear" w:color="auto" w:fill="F2F2F2" w:themeFill="background1" w:themeFillShade="F2"/>
          </w:tcPr>
          <w:p w:rsidR="00E72138" w:rsidRPr="00F26F37" w:rsidRDefault="00E72138" w:rsidP="00AE1F3B">
            <w:pPr>
              <w:rPr>
                <w:sz w:val="20"/>
                <w:szCs w:val="20"/>
              </w:rPr>
            </w:pPr>
          </w:p>
        </w:tc>
      </w:tr>
      <w:tr w:rsidR="00E72138" w:rsidRPr="00F26F37" w:rsidTr="003264C7">
        <w:trPr>
          <w:cantSplit/>
        </w:trPr>
        <w:tc>
          <w:tcPr>
            <w:tcW w:w="1983" w:type="dxa"/>
            <w:shd w:val="clear" w:color="auto" w:fill="FFFFFF"/>
          </w:tcPr>
          <w:p w:rsidR="00E72138" w:rsidRPr="006B2424" w:rsidRDefault="00E72138" w:rsidP="008639DB">
            <w:pPr>
              <w:rPr>
                <w:color w:val="000000"/>
                <w:sz w:val="20"/>
                <w:szCs w:val="20"/>
              </w:rPr>
            </w:pPr>
            <w:r w:rsidRPr="00C8196E">
              <w:rPr>
                <w:color w:val="000000"/>
                <w:sz w:val="20"/>
                <w:szCs w:val="20"/>
              </w:rPr>
              <w:t>Bulletin 125</w:t>
            </w:r>
          </w:p>
        </w:tc>
        <w:tc>
          <w:tcPr>
            <w:tcW w:w="4677" w:type="dxa"/>
            <w:shd w:val="clear" w:color="auto" w:fill="FFFFFF"/>
          </w:tcPr>
          <w:p w:rsidR="00E72138" w:rsidRDefault="00E72138" w:rsidP="008639DB">
            <w:pPr>
              <w:rPr>
                <w:color w:val="000000"/>
                <w:sz w:val="20"/>
                <w:szCs w:val="20"/>
              </w:rPr>
            </w:pPr>
            <w:r w:rsidRPr="00172252">
              <w:rPr>
                <w:b/>
                <w:color w:val="000000"/>
                <w:sz w:val="20"/>
                <w:szCs w:val="20"/>
              </w:rPr>
              <w:t>CONSULTING AUTHORIZATION:</w:t>
            </w:r>
            <w:r>
              <w:rPr>
                <w:color w:val="000000"/>
                <w:sz w:val="20"/>
                <w:szCs w:val="20"/>
              </w:rPr>
              <w:t xml:space="preserve"> </w:t>
            </w:r>
            <w:r w:rsidRPr="00C8196E">
              <w:rPr>
                <w:color w:val="000000"/>
                <w:sz w:val="20"/>
                <w:szCs w:val="20"/>
              </w:rPr>
              <w:t xml:space="preserve">If the filing is submitted by an outside consulting firm, a letter giving authorization to file on behalf of the company. If you are filing for multiple companies, you must submit an authorization from each </w:t>
            </w:r>
            <w:proofErr w:type="gramStart"/>
            <w:r w:rsidRPr="00C8196E">
              <w:rPr>
                <w:color w:val="000000"/>
                <w:sz w:val="20"/>
                <w:szCs w:val="20"/>
              </w:rPr>
              <w:t>Company,</w:t>
            </w:r>
            <w:proofErr w:type="gramEnd"/>
            <w:r w:rsidRPr="00C8196E">
              <w:rPr>
                <w:color w:val="000000"/>
                <w:sz w:val="20"/>
                <w:szCs w:val="20"/>
              </w:rPr>
              <w:t xml:space="preserve"> list each company separately on the cover letter by NAIC #, Company Name and form #. Separate filing/retaliatory fees for each company will be applicable.</w:t>
            </w:r>
          </w:p>
          <w:p w:rsidR="00E72138" w:rsidRPr="006B2424" w:rsidRDefault="00E72138" w:rsidP="008639DB">
            <w:pPr>
              <w:rPr>
                <w:color w:val="000000"/>
                <w:sz w:val="20"/>
                <w:szCs w:val="20"/>
              </w:rPr>
            </w:pPr>
          </w:p>
        </w:tc>
        <w:tc>
          <w:tcPr>
            <w:tcW w:w="720" w:type="dxa"/>
            <w:shd w:val="clear" w:color="auto" w:fill="F2F2F2" w:themeFill="background1" w:themeFillShade="F2"/>
          </w:tcPr>
          <w:p w:rsidR="00E72138" w:rsidRPr="006B2424" w:rsidRDefault="00E72138" w:rsidP="00E6405C">
            <w:pPr>
              <w:jc w:val="center"/>
              <w:rPr>
                <w:color w:val="000000"/>
                <w:sz w:val="20"/>
                <w:szCs w:val="20"/>
              </w:rPr>
            </w:pPr>
            <w:r>
              <w:rPr>
                <w:color w:val="000000"/>
                <w:sz w:val="20"/>
                <w:szCs w:val="20"/>
              </w:rPr>
              <w:t>X</w:t>
            </w:r>
          </w:p>
        </w:tc>
        <w:tc>
          <w:tcPr>
            <w:tcW w:w="2430" w:type="dxa"/>
            <w:shd w:val="clear" w:color="auto" w:fill="FFFFFF"/>
          </w:tcPr>
          <w:p w:rsidR="00E72138" w:rsidRPr="00F26F37" w:rsidRDefault="00E72138" w:rsidP="00AE1F3B">
            <w:pPr>
              <w:rPr>
                <w:color w:val="000000"/>
                <w:sz w:val="20"/>
                <w:szCs w:val="20"/>
              </w:rPr>
            </w:pPr>
            <w:r w:rsidRPr="00A07B32">
              <w:rPr>
                <w:color w:val="000000"/>
                <w:sz w:val="20"/>
                <w:szCs w:val="20"/>
              </w:rPr>
              <w:t> </w:t>
            </w:r>
          </w:p>
        </w:tc>
        <w:tc>
          <w:tcPr>
            <w:tcW w:w="1530" w:type="dxa"/>
            <w:shd w:val="clear" w:color="auto" w:fill="F2F2F2" w:themeFill="background1" w:themeFillShade="F2"/>
          </w:tcPr>
          <w:p w:rsidR="00E72138" w:rsidRPr="00F26F37" w:rsidRDefault="00E72138" w:rsidP="00AE1F3B">
            <w:pPr>
              <w:rPr>
                <w:sz w:val="20"/>
                <w:szCs w:val="20"/>
              </w:rPr>
            </w:pPr>
            <w:r w:rsidRPr="00A07B32">
              <w:rPr>
                <w:sz w:val="20"/>
                <w:szCs w:val="20"/>
              </w:rPr>
              <w:t> </w:t>
            </w:r>
          </w:p>
        </w:tc>
      </w:tr>
      <w:tr w:rsidR="00453BD7" w:rsidRPr="006B2424" w:rsidTr="003264C7">
        <w:trPr>
          <w:cantSplit/>
        </w:trPr>
        <w:tc>
          <w:tcPr>
            <w:tcW w:w="1983" w:type="dxa"/>
            <w:shd w:val="clear" w:color="auto" w:fill="FFFFFF"/>
          </w:tcPr>
          <w:p w:rsidR="00453BD7" w:rsidRPr="006B2424" w:rsidRDefault="00453BD7" w:rsidP="008639DB">
            <w:pPr>
              <w:rPr>
                <w:color w:val="000000"/>
                <w:sz w:val="20"/>
                <w:szCs w:val="20"/>
              </w:rPr>
            </w:pPr>
            <w:r w:rsidRPr="00C8196E">
              <w:rPr>
                <w:color w:val="000000"/>
                <w:sz w:val="20"/>
                <w:szCs w:val="20"/>
              </w:rPr>
              <w:t>Bulletin 125</w:t>
            </w:r>
          </w:p>
        </w:tc>
        <w:tc>
          <w:tcPr>
            <w:tcW w:w="4677" w:type="dxa"/>
            <w:shd w:val="clear" w:color="auto" w:fill="FFFFFF"/>
          </w:tcPr>
          <w:p w:rsidR="00453BD7" w:rsidRPr="00FC417C" w:rsidRDefault="00453BD7" w:rsidP="008639DB">
            <w:pPr>
              <w:rPr>
                <w:sz w:val="20"/>
              </w:rPr>
            </w:pPr>
            <w:r w:rsidRPr="00FC417C">
              <w:rPr>
                <w:b/>
                <w:sz w:val="20"/>
                <w:szCs w:val="20"/>
              </w:rPr>
              <w:t>ACKNOWLEDGEMENT:</w:t>
            </w:r>
            <w:r w:rsidRPr="00FC417C">
              <w:rPr>
                <w:sz w:val="20"/>
              </w:rPr>
              <w:t xml:space="preserve"> Insurer acknowledges that all IDOI instructions, checklists and requirements for accident and health rate and/or form filings have been satisfied and are in compliance with state requirements.</w:t>
            </w:r>
          </w:p>
          <w:p w:rsidR="00453BD7" w:rsidRPr="006B2424" w:rsidRDefault="00453BD7" w:rsidP="008639DB">
            <w:pPr>
              <w:rPr>
                <w:color w:val="000000"/>
                <w:sz w:val="20"/>
                <w:szCs w:val="20"/>
              </w:rPr>
            </w:pPr>
          </w:p>
        </w:tc>
        <w:tc>
          <w:tcPr>
            <w:tcW w:w="720" w:type="dxa"/>
            <w:shd w:val="clear" w:color="auto" w:fill="F2F2F2" w:themeFill="background1" w:themeFillShade="F2"/>
          </w:tcPr>
          <w:p w:rsidR="00453BD7" w:rsidRPr="006B2424" w:rsidRDefault="00453BD7" w:rsidP="00BA00D3">
            <w:pPr>
              <w:jc w:val="center"/>
              <w:rPr>
                <w:color w:val="000000"/>
                <w:sz w:val="20"/>
                <w:szCs w:val="20"/>
              </w:rPr>
            </w:pPr>
            <w:r>
              <w:rPr>
                <w:color w:val="000000"/>
                <w:sz w:val="20"/>
                <w:szCs w:val="20"/>
              </w:rPr>
              <w:t>X</w:t>
            </w:r>
          </w:p>
        </w:tc>
        <w:tc>
          <w:tcPr>
            <w:tcW w:w="2430" w:type="dxa"/>
            <w:shd w:val="clear" w:color="auto" w:fill="FFFFFF"/>
          </w:tcPr>
          <w:p w:rsidR="00453BD7" w:rsidRPr="006B2424" w:rsidRDefault="00453BD7" w:rsidP="008639DB">
            <w:pPr>
              <w:rPr>
                <w:color w:val="000000"/>
                <w:sz w:val="20"/>
                <w:szCs w:val="20"/>
              </w:rPr>
            </w:pPr>
            <w:r w:rsidRPr="00DF2941">
              <w:rPr>
                <w:color w:val="000000"/>
                <w:sz w:val="20"/>
                <w:szCs w:val="20"/>
              </w:rPr>
              <w:t> </w:t>
            </w:r>
          </w:p>
        </w:tc>
        <w:tc>
          <w:tcPr>
            <w:tcW w:w="1530" w:type="dxa"/>
            <w:shd w:val="clear" w:color="auto" w:fill="F2F2F2" w:themeFill="background1" w:themeFillShade="F2"/>
          </w:tcPr>
          <w:p w:rsidR="00453BD7" w:rsidRPr="006B2424" w:rsidRDefault="00453BD7" w:rsidP="008639DB">
            <w:pPr>
              <w:rPr>
                <w:sz w:val="20"/>
                <w:szCs w:val="20"/>
              </w:rPr>
            </w:pPr>
            <w:r w:rsidRPr="00DF2941">
              <w:rPr>
                <w:sz w:val="20"/>
                <w:szCs w:val="20"/>
              </w:rPr>
              <w:t> </w:t>
            </w:r>
          </w:p>
        </w:tc>
      </w:tr>
      <w:tr w:rsidR="005B4842" w:rsidRPr="00F26F37" w:rsidTr="00BA00D3">
        <w:trPr>
          <w:cantSplit/>
        </w:trPr>
        <w:tc>
          <w:tcPr>
            <w:tcW w:w="11340" w:type="dxa"/>
            <w:gridSpan w:val="5"/>
            <w:shd w:val="clear" w:color="auto" w:fill="C0C0C0"/>
          </w:tcPr>
          <w:p w:rsidR="005B4842" w:rsidRPr="008509AD" w:rsidRDefault="005B4842" w:rsidP="008509AD">
            <w:pPr>
              <w:pStyle w:val="Heading1"/>
              <w:spacing w:before="0"/>
              <w:rPr>
                <w:rFonts w:ascii="Arial" w:hAnsi="Arial"/>
                <w:color w:val="auto"/>
                <w:sz w:val="20"/>
              </w:rPr>
            </w:pPr>
            <w:bookmarkStart w:id="4" w:name="_Toc222376449"/>
            <w:r w:rsidRPr="008509AD">
              <w:rPr>
                <w:rFonts w:ascii="Arial" w:hAnsi="Arial"/>
                <w:color w:val="auto"/>
                <w:sz w:val="20"/>
              </w:rPr>
              <w:t>Required Provisions</w:t>
            </w:r>
            <w:bookmarkEnd w:id="4"/>
          </w:p>
          <w:p w:rsidR="005B4842" w:rsidRPr="005B4842" w:rsidRDefault="005B4842" w:rsidP="00AE1F3B">
            <w:pPr>
              <w:rPr>
                <w:b/>
                <w:bCs/>
                <w:sz w:val="20"/>
                <w:szCs w:val="20"/>
              </w:rPr>
            </w:pPr>
          </w:p>
        </w:tc>
      </w:tr>
      <w:tr w:rsidR="00E6405C" w:rsidRPr="00F26F37" w:rsidTr="003264C7">
        <w:trPr>
          <w:cantSplit/>
        </w:trPr>
        <w:tc>
          <w:tcPr>
            <w:tcW w:w="1983" w:type="dxa"/>
            <w:shd w:val="clear" w:color="auto" w:fill="FFFFFF"/>
          </w:tcPr>
          <w:p w:rsidR="00E6405C" w:rsidRPr="008509AD" w:rsidRDefault="00E6405C" w:rsidP="00E6405C">
            <w:pPr>
              <w:rPr>
                <w:rFonts w:eastAsia="PMingLiU" w:cs="Arial"/>
                <w:sz w:val="20"/>
                <w:szCs w:val="16"/>
                <w:lang w:eastAsia="zh-TW"/>
              </w:rPr>
            </w:pPr>
            <w:r w:rsidRPr="008509AD">
              <w:rPr>
                <w:rFonts w:eastAsia="PMingLiU" w:cs="Arial"/>
                <w:sz w:val="20"/>
                <w:szCs w:val="16"/>
                <w:lang w:eastAsia="zh-TW"/>
              </w:rPr>
              <w:t>IC 27-8-12-13</w:t>
            </w:r>
          </w:p>
          <w:p w:rsidR="00E6405C" w:rsidRPr="008509AD" w:rsidRDefault="00E6405C" w:rsidP="00E6405C">
            <w:pPr>
              <w:rPr>
                <w:rFonts w:eastAsia="PMingLiU" w:cs="Arial"/>
                <w:sz w:val="20"/>
                <w:szCs w:val="16"/>
                <w:lang w:eastAsia="zh-TW"/>
              </w:rPr>
            </w:pPr>
          </w:p>
          <w:p w:rsidR="00E6405C" w:rsidRPr="008509AD" w:rsidRDefault="00E6405C" w:rsidP="00E6405C">
            <w:pPr>
              <w:rPr>
                <w:rFonts w:eastAsia="PMingLiU" w:cs="Arial"/>
                <w:sz w:val="20"/>
                <w:szCs w:val="16"/>
                <w:lang w:eastAsia="zh-TW"/>
              </w:rPr>
            </w:pPr>
          </w:p>
          <w:p w:rsidR="00E6405C" w:rsidRPr="008509AD" w:rsidRDefault="00E6405C" w:rsidP="00E6405C">
            <w:pPr>
              <w:rPr>
                <w:rFonts w:cs="Arial"/>
                <w:sz w:val="20"/>
                <w:szCs w:val="16"/>
              </w:rPr>
            </w:pPr>
          </w:p>
        </w:tc>
        <w:tc>
          <w:tcPr>
            <w:tcW w:w="4677" w:type="dxa"/>
            <w:shd w:val="clear" w:color="auto" w:fill="FFFFFF"/>
          </w:tcPr>
          <w:p w:rsidR="00E6405C" w:rsidRPr="008509AD" w:rsidRDefault="00E6405C" w:rsidP="00E6405C">
            <w:pPr>
              <w:rPr>
                <w:rFonts w:eastAsia="PMingLiU" w:cs="Arial"/>
                <w:sz w:val="20"/>
                <w:szCs w:val="16"/>
                <w:lang w:eastAsia="zh-TW"/>
              </w:rPr>
            </w:pPr>
            <w:r w:rsidRPr="008509AD">
              <w:rPr>
                <w:rFonts w:eastAsia="PMingLiU" w:cs="Arial"/>
                <w:b/>
                <w:caps/>
                <w:sz w:val="20"/>
                <w:szCs w:val="16"/>
                <w:lang w:eastAsia="zh-TW"/>
              </w:rPr>
              <w:t>Return of Policy Notice</w:t>
            </w:r>
            <w:r w:rsidRPr="008509AD">
              <w:rPr>
                <w:rFonts w:eastAsia="PMingLiU" w:cs="Arial"/>
                <w:b/>
                <w:sz w:val="20"/>
                <w:szCs w:val="16"/>
                <w:lang w:eastAsia="zh-TW"/>
              </w:rPr>
              <w:t xml:space="preserve">: </w:t>
            </w:r>
            <w:r w:rsidRPr="008509AD">
              <w:rPr>
                <w:rFonts w:eastAsia="PMingLiU" w:cs="Arial"/>
                <w:sz w:val="20"/>
                <w:szCs w:val="16"/>
                <w:lang w:eastAsia="zh-TW"/>
              </w:rPr>
              <w:t>A certificate holder solicited by direct response can return the certificate within 30 days.  The first page of the certificate must have a notice outlining this right.</w:t>
            </w:r>
          </w:p>
          <w:p w:rsidR="00E6405C" w:rsidRPr="008509AD" w:rsidRDefault="00E6405C" w:rsidP="00E6405C">
            <w:pPr>
              <w:rPr>
                <w:rFonts w:eastAsia="PMingLiU" w:cs="Arial"/>
                <w:b/>
                <w:sz w:val="20"/>
                <w:szCs w:val="16"/>
                <w:lang w:eastAsia="zh-TW"/>
              </w:rPr>
            </w:pPr>
          </w:p>
        </w:tc>
        <w:tc>
          <w:tcPr>
            <w:tcW w:w="720" w:type="dxa"/>
            <w:shd w:val="clear" w:color="auto" w:fill="F2F2F2" w:themeFill="background1" w:themeFillShade="F2"/>
          </w:tcPr>
          <w:p w:rsidR="00E6405C" w:rsidRPr="00A07B32" w:rsidRDefault="00E6405C" w:rsidP="00AE1F3B">
            <w:pPr>
              <w:rPr>
                <w:color w:val="000000"/>
                <w:sz w:val="20"/>
                <w:szCs w:val="20"/>
              </w:rPr>
            </w:pPr>
          </w:p>
        </w:tc>
        <w:tc>
          <w:tcPr>
            <w:tcW w:w="2430" w:type="dxa"/>
            <w:shd w:val="clear" w:color="auto" w:fill="FFFFFF"/>
          </w:tcPr>
          <w:p w:rsidR="00E6405C" w:rsidRPr="00A07B32" w:rsidRDefault="00E6405C" w:rsidP="00AE1F3B">
            <w:pPr>
              <w:rPr>
                <w:color w:val="000000"/>
                <w:sz w:val="20"/>
                <w:szCs w:val="20"/>
              </w:rPr>
            </w:pPr>
          </w:p>
        </w:tc>
        <w:tc>
          <w:tcPr>
            <w:tcW w:w="1530" w:type="dxa"/>
            <w:shd w:val="clear" w:color="auto" w:fill="F2F2F2" w:themeFill="background1" w:themeFillShade="F2"/>
          </w:tcPr>
          <w:p w:rsidR="00E6405C" w:rsidRPr="00A07B32" w:rsidRDefault="00E6405C" w:rsidP="00AE1F3B">
            <w:pPr>
              <w:rPr>
                <w:sz w:val="20"/>
                <w:szCs w:val="20"/>
              </w:rPr>
            </w:pPr>
          </w:p>
        </w:tc>
      </w:tr>
      <w:tr w:rsidR="00E6405C" w:rsidRPr="00F26F37" w:rsidTr="003264C7">
        <w:trPr>
          <w:cantSplit/>
        </w:trPr>
        <w:tc>
          <w:tcPr>
            <w:tcW w:w="1983" w:type="dxa"/>
            <w:shd w:val="clear" w:color="auto" w:fill="FFFFFF"/>
          </w:tcPr>
          <w:p w:rsidR="00E6405C" w:rsidRPr="008509AD" w:rsidRDefault="00E6405C" w:rsidP="00E6405C">
            <w:pPr>
              <w:rPr>
                <w:rFonts w:cs="Arial"/>
                <w:sz w:val="20"/>
                <w:szCs w:val="16"/>
              </w:rPr>
            </w:pPr>
            <w:r w:rsidRPr="008509AD">
              <w:rPr>
                <w:rFonts w:cs="Arial"/>
                <w:sz w:val="20"/>
                <w:szCs w:val="16"/>
              </w:rPr>
              <w:t>760 IAC 2-2-3.7</w:t>
            </w:r>
          </w:p>
        </w:tc>
        <w:tc>
          <w:tcPr>
            <w:tcW w:w="4677" w:type="dxa"/>
            <w:shd w:val="clear" w:color="auto" w:fill="FFFFFF"/>
          </w:tcPr>
          <w:p w:rsidR="00E6405C" w:rsidRPr="008509AD" w:rsidRDefault="00E6405C" w:rsidP="00E6405C">
            <w:pPr>
              <w:rPr>
                <w:rFonts w:cs="Arial"/>
                <w:b/>
                <w:caps/>
                <w:sz w:val="20"/>
                <w:szCs w:val="16"/>
              </w:rPr>
            </w:pPr>
            <w:r w:rsidRPr="008509AD">
              <w:rPr>
                <w:rFonts w:cs="Arial"/>
                <w:b/>
                <w:caps/>
                <w:sz w:val="20"/>
                <w:szCs w:val="16"/>
              </w:rPr>
              <w:t xml:space="preserve">Federal Tax Qualified </w:t>
            </w:r>
          </w:p>
          <w:p w:rsidR="00E6405C" w:rsidRPr="008509AD" w:rsidRDefault="00E6405C" w:rsidP="00E6405C">
            <w:pPr>
              <w:rPr>
                <w:rFonts w:cs="Arial"/>
                <w:b/>
                <w:caps/>
                <w:sz w:val="20"/>
                <w:szCs w:val="16"/>
              </w:rPr>
            </w:pPr>
            <w:r w:rsidRPr="008509AD">
              <w:rPr>
                <w:rFonts w:cs="Arial"/>
                <w:b/>
                <w:caps/>
                <w:sz w:val="20"/>
                <w:szCs w:val="16"/>
              </w:rPr>
              <w:t>Definition (TQ):</w:t>
            </w:r>
            <w:r w:rsidR="00202F77" w:rsidRPr="008509AD">
              <w:rPr>
                <w:rFonts w:cs="Arial"/>
                <w:b/>
                <w:caps/>
                <w:sz w:val="20"/>
                <w:szCs w:val="16"/>
              </w:rPr>
              <w:t xml:space="preserve"> </w:t>
            </w:r>
            <w:r w:rsidRPr="008509AD">
              <w:rPr>
                <w:rFonts w:cs="Arial"/>
                <w:sz w:val="20"/>
                <w:szCs w:val="16"/>
              </w:rPr>
              <w:t>Refer to Citation for TQ Requirements</w:t>
            </w:r>
          </w:p>
          <w:p w:rsidR="00E6405C" w:rsidRPr="008509AD" w:rsidRDefault="00E6405C" w:rsidP="00E6405C">
            <w:pPr>
              <w:rPr>
                <w:rFonts w:cs="Arial"/>
                <w:sz w:val="20"/>
                <w:szCs w:val="16"/>
              </w:rPr>
            </w:pPr>
          </w:p>
        </w:tc>
        <w:tc>
          <w:tcPr>
            <w:tcW w:w="720" w:type="dxa"/>
            <w:shd w:val="clear" w:color="auto" w:fill="F2F2F2" w:themeFill="background1" w:themeFillShade="F2"/>
          </w:tcPr>
          <w:p w:rsidR="00E6405C" w:rsidRPr="00A07B32" w:rsidRDefault="00E6405C" w:rsidP="00AE1F3B">
            <w:pPr>
              <w:rPr>
                <w:color w:val="000000"/>
                <w:sz w:val="20"/>
                <w:szCs w:val="20"/>
              </w:rPr>
            </w:pPr>
          </w:p>
        </w:tc>
        <w:tc>
          <w:tcPr>
            <w:tcW w:w="2430" w:type="dxa"/>
            <w:shd w:val="clear" w:color="auto" w:fill="FFFFFF"/>
          </w:tcPr>
          <w:p w:rsidR="00E6405C" w:rsidRPr="00A07B32" w:rsidRDefault="00E6405C" w:rsidP="00AE1F3B">
            <w:pPr>
              <w:rPr>
                <w:color w:val="000000"/>
                <w:sz w:val="20"/>
                <w:szCs w:val="20"/>
              </w:rPr>
            </w:pPr>
          </w:p>
        </w:tc>
        <w:tc>
          <w:tcPr>
            <w:tcW w:w="1530" w:type="dxa"/>
            <w:shd w:val="clear" w:color="auto" w:fill="F2F2F2" w:themeFill="background1" w:themeFillShade="F2"/>
          </w:tcPr>
          <w:p w:rsidR="00E6405C" w:rsidRPr="00A07B32" w:rsidRDefault="00E6405C" w:rsidP="00AE1F3B">
            <w:pPr>
              <w:rPr>
                <w:sz w:val="20"/>
                <w:szCs w:val="20"/>
              </w:rPr>
            </w:pPr>
          </w:p>
        </w:tc>
      </w:tr>
      <w:tr w:rsidR="008509AD" w:rsidRPr="00F26F37" w:rsidTr="003264C7">
        <w:trPr>
          <w:cantSplit/>
        </w:trPr>
        <w:tc>
          <w:tcPr>
            <w:tcW w:w="1983" w:type="dxa"/>
            <w:shd w:val="clear" w:color="auto" w:fill="FFFFFF"/>
          </w:tcPr>
          <w:p w:rsidR="008509AD" w:rsidRPr="008509AD" w:rsidRDefault="008509AD" w:rsidP="00E6405C">
            <w:pPr>
              <w:rPr>
                <w:rFonts w:cs="Arial"/>
                <w:sz w:val="20"/>
                <w:szCs w:val="16"/>
              </w:rPr>
            </w:pPr>
            <w:r w:rsidRPr="008509AD">
              <w:rPr>
                <w:rFonts w:cs="Arial"/>
                <w:sz w:val="20"/>
                <w:szCs w:val="16"/>
              </w:rPr>
              <w:t>760 IAC 2-3-6</w:t>
            </w:r>
          </w:p>
        </w:tc>
        <w:tc>
          <w:tcPr>
            <w:tcW w:w="4677" w:type="dxa"/>
            <w:shd w:val="clear" w:color="auto" w:fill="FFFFFF"/>
          </w:tcPr>
          <w:p w:rsidR="008509AD" w:rsidRPr="008509AD" w:rsidRDefault="008509AD" w:rsidP="00E6405C">
            <w:pPr>
              <w:rPr>
                <w:rFonts w:cs="Arial"/>
                <w:b/>
                <w:caps/>
                <w:sz w:val="20"/>
                <w:szCs w:val="16"/>
              </w:rPr>
            </w:pPr>
            <w:r w:rsidRPr="008509AD">
              <w:rPr>
                <w:rFonts w:cs="Arial"/>
                <w:b/>
                <w:caps/>
                <w:sz w:val="20"/>
                <w:szCs w:val="16"/>
              </w:rPr>
              <w:t xml:space="preserve">Premiums: </w:t>
            </w:r>
            <w:r w:rsidRPr="008509AD">
              <w:rPr>
                <w:rFonts w:cs="Arial"/>
                <w:sz w:val="20"/>
                <w:szCs w:val="16"/>
              </w:rPr>
              <w:t xml:space="preserve">Premium increases cannot be based on the increasing age of insured at ages beyond 65 OR the duration that the insured has been covered by such policy. </w:t>
            </w:r>
          </w:p>
          <w:p w:rsidR="008509AD" w:rsidRPr="008509AD" w:rsidRDefault="008509AD" w:rsidP="00E6405C">
            <w:pPr>
              <w:rPr>
                <w:rFonts w:cs="Arial"/>
                <w:sz w:val="20"/>
                <w:szCs w:val="16"/>
              </w:rPr>
            </w:pPr>
          </w:p>
        </w:tc>
        <w:tc>
          <w:tcPr>
            <w:tcW w:w="720" w:type="dxa"/>
            <w:shd w:val="clear" w:color="auto" w:fill="F2F2F2" w:themeFill="background1" w:themeFillShade="F2"/>
          </w:tcPr>
          <w:p w:rsidR="008509AD" w:rsidRPr="00A07B32" w:rsidRDefault="008509AD" w:rsidP="00AE1F3B">
            <w:pPr>
              <w:rPr>
                <w:color w:val="000000"/>
                <w:sz w:val="20"/>
                <w:szCs w:val="20"/>
              </w:rPr>
            </w:pPr>
          </w:p>
        </w:tc>
        <w:tc>
          <w:tcPr>
            <w:tcW w:w="2430" w:type="dxa"/>
            <w:shd w:val="clear" w:color="auto" w:fill="FFFFFF"/>
          </w:tcPr>
          <w:p w:rsidR="008509AD" w:rsidRPr="00A07B32" w:rsidRDefault="008509AD" w:rsidP="00AE1F3B">
            <w:pPr>
              <w:rPr>
                <w:color w:val="000000"/>
                <w:sz w:val="20"/>
                <w:szCs w:val="20"/>
              </w:rPr>
            </w:pPr>
          </w:p>
        </w:tc>
        <w:tc>
          <w:tcPr>
            <w:tcW w:w="1530" w:type="dxa"/>
            <w:shd w:val="clear" w:color="auto" w:fill="F2F2F2" w:themeFill="background1" w:themeFillShade="F2"/>
          </w:tcPr>
          <w:p w:rsidR="008509AD" w:rsidRPr="00A07B32" w:rsidRDefault="008509AD" w:rsidP="00AE1F3B">
            <w:pPr>
              <w:rPr>
                <w:sz w:val="20"/>
                <w:szCs w:val="20"/>
              </w:rPr>
            </w:pPr>
          </w:p>
        </w:tc>
      </w:tr>
      <w:tr w:rsidR="005C336F" w:rsidRPr="00F26F37" w:rsidTr="003264C7">
        <w:trPr>
          <w:cantSplit/>
        </w:trPr>
        <w:tc>
          <w:tcPr>
            <w:tcW w:w="1983" w:type="dxa"/>
            <w:shd w:val="clear" w:color="auto" w:fill="FFFFFF"/>
          </w:tcPr>
          <w:p w:rsidR="005C336F" w:rsidRPr="00E6405C" w:rsidRDefault="005C336F" w:rsidP="00E6405C">
            <w:pPr>
              <w:rPr>
                <w:rFonts w:cs="Arial"/>
                <w:b/>
                <w:sz w:val="20"/>
                <w:szCs w:val="16"/>
              </w:rPr>
            </w:pPr>
            <w:r w:rsidRPr="00E6405C">
              <w:rPr>
                <w:rFonts w:cs="Arial"/>
                <w:sz w:val="20"/>
                <w:szCs w:val="16"/>
              </w:rPr>
              <w:t>Bulletin 128</w:t>
            </w:r>
          </w:p>
        </w:tc>
        <w:tc>
          <w:tcPr>
            <w:tcW w:w="4677" w:type="dxa"/>
            <w:shd w:val="clear" w:color="auto" w:fill="FFFFFF"/>
          </w:tcPr>
          <w:p w:rsidR="005C336F" w:rsidRDefault="005C336F" w:rsidP="00E6405C">
            <w:pPr>
              <w:rPr>
                <w:rFonts w:cs="Arial"/>
                <w:bCs/>
                <w:sz w:val="20"/>
                <w:szCs w:val="16"/>
              </w:rPr>
            </w:pPr>
            <w:r w:rsidRPr="00E6405C">
              <w:rPr>
                <w:rFonts w:cs="Arial"/>
                <w:b/>
                <w:bCs/>
                <w:sz w:val="20"/>
                <w:szCs w:val="16"/>
              </w:rPr>
              <w:t>NOTICE:</w:t>
            </w:r>
            <w:r>
              <w:rPr>
                <w:rFonts w:cs="Arial"/>
                <w:bCs/>
                <w:sz w:val="20"/>
                <w:szCs w:val="16"/>
              </w:rPr>
              <w:t xml:space="preserve"> </w:t>
            </w:r>
            <w:r w:rsidRPr="00E6405C">
              <w:rPr>
                <w:rFonts w:cs="Arial"/>
                <w:bCs/>
                <w:sz w:val="20"/>
                <w:szCs w:val="16"/>
              </w:rPr>
              <w:t>Notice to policyholders regarding filing complaints with the Department of Insurance</w:t>
            </w:r>
            <w:r>
              <w:rPr>
                <w:rFonts w:cs="Arial"/>
                <w:bCs/>
                <w:sz w:val="20"/>
                <w:szCs w:val="16"/>
              </w:rPr>
              <w:t>.</w:t>
            </w:r>
          </w:p>
          <w:p w:rsidR="005C336F" w:rsidRPr="00E6405C" w:rsidRDefault="005C336F" w:rsidP="00E6405C">
            <w:pPr>
              <w:rPr>
                <w:rFonts w:cs="Arial"/>
                <w:sz w:val="20"/>
                <w:szCs w:val="16"/>
              </w:rPr>
            </w:pPr>
          </w:p>
        </w:tc>
        <w:tc>
          <w:tcPr>
            <w:tcW w:w="720" w:type="dxa"/>
            <w:shd w:val="clear" w:color="auto" w:fill="F2F2F2" w:themeFill="background1" w:themeFillShade="F2"/>
          </w:tcPr>
          <w:p w:rsidR="005C336F" w:rsidRPr="00A07B32" w:rsidRDefault="005C336F" w:rsidP="00AE1F3B">
            <w:pPr>
              <w:rPr>
                <w:color w:val="000000"/>
                <w:sz w:val="20"/>
                <w:szCs w:val="20"/>
              </w:rPr>
            </w:pPr>
          </w:p>
        </w:tc>
        <w:tc>
          <w:tcPr>
            <w:tcW w:w="2430" w:type="dxa"/>
            <w:shd w:val="clear" w:color="auto" w:fill="FFFFFF"/>
          </w:tcPr>
          <w:p w:rsidR="005C336F" w:rsidRPr="00A07B32" w:rsidRDefault="005C336F" w:rsidP="00AE1F3B">
            <w:pPr>
              <w:rPr>
                <w:color w:val="000000"/>
                <w:sz w:val="20"/>
                <w:szCs w:val="20"/>
              </w:rPr>
            </w:pPr>
          </w:p>
        </w:tc>
        <w:tc>
          <w:tcPr>
            <w:tcW w:w="1530" w:type="dxa"/>
            <w:shd w:val="clear" w:color="auto" w:fill="F2F2F2" w:themeFill="background1" w:themeFillShade="F2"/>
          </w:tcPr>
          <w:p w:rsidR="005C336F" w:rsidRPr="00A07B32" w:rsidRDefault="005C336F" w:rsidP="00AE1F3B">
            <w:pPr>
              <w:rPr>
                <w:sz w:val="20"/>
                <w:szCs w:val="20"/>
              </w:rPr>
            </w:pPr>
          </w:p>
        </w:tc>
      </w:tr>
      <w:tr w:rsidR="00E6405C" w:rsidRPr="00F26F37" w:rsidTr="00BA00D3">
        <w:trPr>
          <w:cantSplit/>
        </w:trPr>
        <w:tc>
          <w:tcPr>
            <w:tcW w:w="11340" w:type="dxa"/>
            <w:gridSpan w:val="5"/>
            <w:shd w:val="clear" w:color="auto" w:fill="C0C0C0"/>
          </w:tcPr>
          <w:p w:rsidR="00E6405C" w:rsidRDefault="00202F77" w:rsidP="00581821">
            <w:pPr>
              <w:pStyle w:val="Heading1"/>
              <w:spacing w:before="0"/>
              <w:rPr>
                <w:rFonts w:ascii="Arial" w:hAnsi="Arial"/>
                <w:color w:val="auto"/>
                <w:sz w:val="20"/>
              </w:rPr>
            </w:pPr>
            <w:bookmarkStart w:id="5" w:name="_Toc222376450"/>
            <w:r>
              <w:rPr>
                <w:rFonts w:ascii="Arial" w:hAnsi="Arial"/>
                <w:color w:val="auto"/>
                <w:sz w:val="20"/>
              </w:rPr>
              <w:lastRenderedPageBreak/>
              <w:t>Policy</w:t>
            </w:r>
            <w:r w:rsidR="00E6405C" w:rsidRPr="00A07B32">
              <w:rPr>
                <w:rFonts w:ascii="Arial" w:hAnsi="Arial"/>
                <w:color w:val="auto"/>
                <w:sz w:val="20"/>
              </w:rPr>
              <w:t xml:space="preserve"> Provisions</w:t>
            </w:r>
            <w:bookmarkEnd w:id="5"/>
          </w:p>
          <w:p w:rsidR="00E6405C" w:rsidRPr="00095E11" w:rsidRDefault="00E6405C" w:rsidP="00095E11"/>
        </w:tc>
      </w:tr>
      <w:tr w:rsidR="0040410B" w:rsidRPr="00F26F37" w:rsidTr="003264C7">
        <w:trPr>
          <w:cantSplit/>
        </w:trPr>
        <w:tc>
          <w:tcPr>
            <w:tcW w:w="1983" w:type="dxa"/>
            <w:shd w:val="clear" w:color="auto" w:fill="FFFFFF"/>
          </w:tcPr>
          <w:p w:rsidR="0040410B" w:rsidRPr="002D02B5" w:rsidRDefault="0040410B" w:rsidP="00202F77">
            <w:pPr>
              <w:rPr>
                <w:rFonts w:cs="Arial"/>
                <w:sz w:val="20"/>
                <w:szCs w:val="16"/>
              </w:rPr>
            </w:pPr>
            <w:r w:rsidRPr="002D02B5">
              <w:rPr>
                <w:rFonts w:cs="Arial"/>
                <w:sz w:val="20"/>
                <w:szCs w:val="16"/>
              </w:rPr>
              <w:t>IC 27-8-12-9</w:t>
            </w:r>
          </w:p>
        </w:tc>
        <w:tc>
          <w:tcPr>
            <w:tcW w:w="4677" w:type="dxa"/>
            <w:shd w:val="clear" w:color="auto" w:fill="FFFFFF"/>
          </w:tcPr>
          <w:p w:rsidR="0040410B" w:rsidRDefault="0040410B" w:rsidP="00202F77">
            <w:pPr>
              <w:rPr>
                <w:rFonts w:cs="Arial"/>
                <w:sz w:val="20"/>
                <w:szCs w:val="16"/>
              </w:rPr>
            </w:pPr>
            <w:r w:rsidRPr="0040410B">
              <w:rPr>
                <w:rFonts w:cs="Arial"/>
                <w:b/>
                <w:caps/>
                <w:sz w:val="20"/>
                <w:szCs w:val="16"/>
              </w:rPr>
              <w:t>Policy Termination</w:t>
            </w:r>
            <w:r>
              <w:rPr>
                <w:rFonts w:cs="Arial"/>
                <w:sz w:val="20"/>
                <w:szCs w:val="16"/>
              </w:rPr>
              <w:t xml:space="preserve">: </w:t>
            </w:r>
            <w:r w:rsidRPr="002D02B5">
              <w:rPr>
                <w:rFonts w:cs="Arial"/>
                <w:sz w:val="20"/>
                <w:szCs w:val="16"/>
              </w:rPr>
              <w:t>Insurer may not cancel, decline to renew or otherwise terminate a policy based solely on the age or deterioration in mental or physical health of the insured individual or certificate holder.</w:t>
            </w:r>
          </w:p>
          <w:p w:rsidR="0040410B" w:rsidRPr="002D02B5" w:rsidRDefault="0040410B" w:rsidP="00202F77">
            <w:pPr>
              <w:rPr>
                <w:rFonts w:cs="Arial"/>
                <w:sz w:val="20"/>
                <w:szCs w:val="16"/>
              </w:rPr>
            </w:pPr>
          </w:p>
        </w:tc>
        <w:tc>
          <w:tcPr>
            <w:tcW w:w="720" w:type="dxa"/>
            <w:shd w:val="clear" w:color="auto" w:fill="F2F2F2" w:themeFill="background1" w:themeFillShade="F2"/>
          </w:tcPr>
          <w:p w:rsidR="0040410B" w:rsidRPr="00A07B32" w:rsidRDefault="0040410B" w:rsidP="00AE1F3B">
            <w:pPr>
              <w:rPr>
                <w:color w:val="000000"/>
                <w:sz w:val="20"/>
                <w:szCs w:val="20"/>
              </w:rPr>
            </w:pPr>
          </w:p>
        </w:tc>
        <w:tc>
          <w:tcPr>
            <w:tcW w:w="2430" w:type="dxa"/>
            <w:shd w:val="clear" w:color="auto" w:fill="FFFFFF"/>
          </w:tcPr>
          <w:p w:rsidR="0040410B" w:rsidRPr="00A07B32" w:rsidRDefault="0040410B" w:rsidP="00AE1F3B">
            <w:pPr>
              <w:rPr>
                <w:color w:val="000000"/>
                <w:sz w:val="20"/>
                <w:szCs w:val="20"/>
              </w:rPr>
            </w:pPr>
          </w:p>
        </w:tc>
        <w:tc>
          <w:tcPr>
            <w:tcW w:w="1530" w:type="dxa"/>
            <w:shd w:val="clear" w:color="auto" w:fill="F2F2F2" w:themeFill="background1" w:themeFillShade="F2"/>
          </w:tcPr>
          <w:p w:rsidR="0040410B" w:rsidRPr="00A07B32" w:rsidRDefault="0040410B" w:rsidP="00AE1F3B">
            <w:pPr>
              <w:rPr>
                <w:sz w:val="20"/>
                <w:szCs w:val="20"/>
              </w:rPr>
            </w:pPr>
          </w:p>
        </w:tc>
      </w:tr>
      <w:tr w:rsidR="005C336F" w:rsidRPr="00F26F37" w:rsidTr="003264C7">
        <w:trPr>
          <w:cantSplit/>
        </w:trPr>
        <w:tc>
          <w:tcPr>
            <w:tcW w:w="1983" w:type="dxa"/>
            <w:shd w:val="clear" w:color="auto" w:fill="auto"/>
          </w:tcPr>
          <w:p w:rsidR="005C336F" w:rsidRPr="005C336F" w:rsidRDefault="005C336F" w:rsidP="00BA00D3">
            <w:pPr>
              <w:rPr>
                <w:rFonts w:cs="Arial"/>
                <w:sz w:val="20"/>
                <w:szCs w:val="16"/>
              </w:rPr>
            </w:pPr>
            <w:r w:rsidRPr="005C336F">
              <w:rPr>
                <w:rFonts w:cs="Arial"/>
                <w:sz w:val="20"/>
                <w:szCs w:val="16"/>
              </w:rPr>
              <w:t>IC 27-8-12-10(b)</w:t>
            </w:r>
          </w:p>
        </w:tc>
        <w:tc>
          <w:tcPr>
            <w:tcW w:w="4677" w:type="dxa"/>
            <w:shd w:val="clear" w:color="auto" w:fill="auto"/>
          </w:tcPr>
          <w:p w:rsidR="005C336F" w:rsidRDefault="005C336F" w:rsidP="00BA00D3">
            <w:pPr>
              <w:rPr>
                <w:rFonts w:cs="Arial"/>
                <w:sz w:val="20"/>
                <w:szCs w:val="16"/>
              </w:rPr>
            </w:pPr>
            <w:r w:rsidRPr="005C336F">
              <w:rPr>
                <w:rFonts w:cs="Arial"/>
                <w:b/>
                <w:sz w:val="20"/>
                <w:szCs w:val="16"/>
              </w:rPr>
              <w:t>PREEXISTING CONDITION</w:t>
            </w:r>
            <w:r>
              <w:rPr>
                <w:rFonts w:cs="Arial"/>
                <w:sz w:val="20"/>
                <w:szCs w:val="16"/>
              </w:rPr>
              <w:t xml:space="preserve">: </w:t>
            </w:r>
            <w:r w:rsidRPr="005C336F">
              <w:rPr>
                <w:rFonts w:cs="Arial"/>
                <w:sz w:val="20"/>
                <w:szCs w:val="16"/>
              </w:rPr>
              <w:t xml:space="preserve">No LTC policy may exclude loss or confinement that results from pre-existing condition unless loss or confinement begins within: 12 months following effective date for </w:t>
            </w:r>
            <w:proofErr w:type="spellStart"/>
            <w:r w:rsidRPr="005C336F">
              <w:rPr>
                <w:rFonts w:cs="Arial"/>
                <w:sz w:val="20"/>
                <w:szCs w:val="16"/>
              </w:rPr>
              <w:t>insureds</w:t>
            </w:r>
            <w:proofErr w:type="spellEnd"/>
            <w:r w:rsidRPr="005C336F">
              <w:rPr>
                <w:rFonts w:cs="Arial"/>
                <w:sz w:val="20"/>
                <w:szCs w:val="16"/>
              </w:rPr>
              <w:t xml:space="preserve"> 65 or older on effective date OR 24 months following the effective date of an insured person under 65 on the effective date of coverage.</w:t>
            </w:r>
          </w:p>
          <w:p w:rsidR="005C336F" w:rsidRPr="005C336F" w:rsidRDefault="005C336F" w:rsidP="00BA00D3">
            <w:pPr>
              <w:rPr>
                <w:rFonts w:cs="Arial"/>
                <w:sz w:val="20"/>
                <w:szCs w:val="16"/>
              </w:rPr>
            </w:pPr>
          </w:p>
        </w:tc>
        <w:tc>
          <w:tcPr>
            <w:tcW w:w="720" w:type="dxa"/>
            <w:shd w:val="clear" w:color="auto" w:fill="F2F2F2" w:themeFill="background1" w:themeFillShade="F2"/>
          </w:tcPr>
          <w:p w:rsidR="005C336F" w:rsidRPr="00A07B32" w:rsidRDefault="005C336F" w:rsidP="00AE1F3B">
            <w:pPr>
              <w:rPr>
                <w:color w:val="000000"/>
                <w:sz w:val="20"/>
                <w:szCs w:val="20"/>
              </w:rPr>
            </w:pPr>
          </w:p>
        </w:tc>
        <w:tc>
          <w:tcPr>
            <w:tcW w:w="2430" w:type="dxa"/>
            <w:shd w:val="clear" w:color="auto" w:fill="auto"/>
          </w:tcPr>
          <w:p w:rsidR="005C336F" w:rsidRPr="00A07B32" w:rsidRDefault="005C336F" w:rsidP="00AE1F3B">
            <w:pPr>
              <w:rPr>
                <w:color w:val="000000"/>
                <w:sz w:val="20"/>
                <w:szCs w:val="20"/>
              </w:rPr>
            </w:pPr>
          </w:p>
        </w:tc>
        <w:tc>
          <w:tcPr>
            <w:tcW w:w="1530" w:type="dxa"/>
            <w:shd w:val="clear" w:color="auto" w:fill="F2F2F2" w:themeFill="background1" w:themeFillShade="F2"/>
          </w:tcPr>
          <w:p w:rsidR="005C336F" w:rsidRPr="00A07B32" w:rsidRDefault="005C336F" w:rsidP="00AE1F3B">
            <w:pPr>
              <w:rPr>
                <w:sz w:val="20"/>
                <w:szCs w:val="20"/>
              </w:rPr>
            </w:pPr>
          </w:p>
        </w:tc>
      </w:tr>
      <w:tr w:rsidR="005C336F" w:rsidRPr="00F26F37" w:rsidTr="003264C7">
        <w:trPr>
          <w:cantSplit/>
        </w:trPr>
        <w:tc>
          <w:tcPr>
            <w:tcW w:w="1983" w:type="dxa"/>
            <w:shd w:val="clear" w:color="auto" w:fill="auto"/>
          </w:tcPr>
          <w:p w:rsidR="005C336F" w:rsidRPr="005C336F" w:rsidRDefault="005C336F" w:rsidP="00BA00D3">
            <w:pPr>
              <w:rPr>
                <w:rFonts w:cs="Arial"/>
                <w:sz w:val="20"/>
                <w:szCs w:val="16"/>
              </w:rPr>
            </w:pPr>
            <w:r w:rsidRPr="005C336F">
              <w:rPr>
                <w:rFonts w:cs="Arial"/>
                <w:sz w:val="20"/>
                <w:szCs w:val="16"/>
              </w:rPr>
              <w:t>IC 27-8-12-10.5</w:t>
            </w:r>
          </w:p>
        </w:tc>
        <w:tc>
          <w:tcPr>
            <w:tcW w:w="4677" w:type="dxa"/>
            <w:shd w:val="clear" w:color="auto" w:fill="auto"/>
          </w:tcPr>
          <w:p w:rsidR="005C336F" w:rsidRDefault="005C336F" w:rsidP="00BA00D3">
            <w:pPr>
              <w:rPr>
                <w:rFonts w:cs="Arial"/>
                <w:sz w:val="20"/>
                <w:szCs w:val="16"/>
              </w:rPr>
            </w:pPr>
            <w:r w:rsidRPr="005C336F">
              <w:rPr>
                <w:rFonts w:cs="Arial"/>
                <w:b/>
                <w:sz w:val="20"/>
                <w:szCs w:val="16"/>
              </w:rPr>
              <w:t>LOSS OR CONFINEMENT</w:t>
            </w:r>
            <w:r>
              <w:rPr>
                <w:rFonts w:cs="Arial"/>
                <w:sz w:val="20"/>
                <w:szCs w:val="16"/>
              </w:rPr>
              <w:t xml:space="preserve">: </w:t>
            </w:r>
            <w:r w:rsidRPr="005C336F">
              <w:rPr>
                <w:rFonts w:cs="Arial"/>
                <w:sz w:val="20"/>
                <w:szCs w:val="16"/>
              </w:rPr>
              <w:t xml:space="preserve">An individual LTC policy may not exclude coverage for a loss or confinement caused by a pre-existing condition unless such loss begins within 6 months of the policy effective date.  A LTC policy may not exclude, by policy or rider, or reduce coverage or benefits for a specifically named or described pre-existing disease or physical condition beyond the above referenced waiting period. </w:t>
            </w:r>
          </w:p>
          <w:p w:rsidR="005C336F" w:rsidRPr="005C336F" w:rsidRDefault="005C336F" w:rsidP="00BA00D3">
            <w:pPr>
              <w:rPr>
                <w:rFonts w:cs="Arial"/>
                <w:sz w:val="20"/>
                <w:szCs w:val="16"/>
              </w:rPr>
            </w:pPr>
          </w:p>
        </w:tc>
        <w:tc>
          <w:tcPr>
            <w:tcW w:w="720" w:type="dxa"/>
            <w:shd w:val="clear" w:color="auto" w:fill="F2F2F2" w:themeFill="background1" w:themeFillShade="F2"/>
          </w:tcPr>
          <w:p w:rsidR="005C336F" w:rsidRPr="00A07B32" w:rsidRDefault="005C336F" w:rsidP="00AE1F3B">
            <w:pPr>
              <w:rPr>
                <w:color w:val="000000"/>
                <w:sz w:val="20"/>
                <w:szCs w:val="20"/>
              </w:rPr>
            </w:pPr>
          </w:p>
        </w:tc>
        <w:tc>
          <w:tcPr>
            <w:tcW w:w="2430" w:type="dxa"/>
            <w:shd w:val="clear" w:color="auto" w:fill="auto"/>
          </w:tcPr>
          <w:p w:rsidR="005C336F" w:rsidRPr="00A07B32" w:rsidRDefault="005C336F" w:rsidP="00AE1F3B">
            <w:pPr>
              <w:rPr>
                <w:color w:val="000000"/>
                <w:sz w:val="20"/>
                <w:szCs w:val="20"/>
              </w:rPr>
            </w:pPr>
          </w:p>
        </w:tc>
        <w:tc>
          <w:tcPr>
            <w:tcW w:w="1530" w:type="dxa"/>
            <w:shd w:val="clear" w:color="auto" w:fill="F2F2F2" w:themeFill="background1" w:themeFillShade="F2"/>
          </w:tcPr>
          <w:p w:rsidR="005C336F" w:rsidRPr="00A07B32" w:rsidRDefault="005C336F" w:rsidP="00AE1F3B">
            <w:pPr>
              <w:rPr>
                <w:sz w:val="20"/>
                <w:szCs w:val="20"/>
              </w:rPr>
            </w:pPr>
          </w:p>
        </w:tc>
      </w:tr>
      <w:tr w:rsidR="005C336F" w:rsidRPr="00F26F37" w:rsidTr="003264C7">
        <w:trPr>
          <w:cantSplit/>
        </w:trPr>
        <w:tc>
          <w:tcPr>
            <w:tcW w:w="1983" w:type="dxa"/>
            <w:shd w:val="clear" w:color="auto" w:fill="auto"/>
          </w:tcPr>
          <w:p w:rsidR="005C336F" w:rsidRPr="005C336F" w:rsidRDefault="005C336F" w:rsidP="00BA00D3">
            <w:pPr>
              <w:rPr>
                <w:rFonts w:cs="Arial"/>
                <w:sz w:val="20"/>
                <w:szCs w:val="16"/>
              </w:rPr>
            </w:pPr>
            <w:r w:rsidRPr="005C336F">
              <w:rPr>
                <w:rFonts w:cs="Arial"/>
                <w:sz w:val="20"/>
                <w:szCs w:val="16"/>
              </w:rPr>
              <w:t>IC 27-8-12-10.6</w:t>
            </w:r>
          </w:p>
        </w:tc>
        <w:tc>
          <w:tcPr>
            <w:tcW w:w="4677" w:type="dxa"/>
            <w:shd w:val="clear" w:color="auto" w:fill="auto"/>
          </w:tcPr>
          <w:p w:rsidR="005C336F" w:rsidRDefault="005C336F" w:rsidP="00BA00D3">
            <w:pPr>
              <w:rPr>
                <w:rFonts w:cs="Arial"/>
                <w:sz w:val="20"/>
                <w:szCs w:val="16"/>
              </w:rPr>
            </w:pPr>
            <w:r w:rsidRPr="005C336F">
              <w:rPr>
                <w:rFonts w:cs="Arial"/>
                <w:b/>
                <w:sz w:val="20"/>
                <w:szCs w:val="16"/>
              </w:rPr>
              <w:t>DELIVERY</w:t>
            </w:r>
            <w:r>
              <w:rPr>
                <w:rFonts w:cs="Arial"/>
                <w:sz w:val="20"/>
                <w:szCs w:val="16"/>
              </w:rPr>
              <w:t xml:space="preserve">: </w:t>
            </w:r>
            <w:r w:rsidRPr="005C336F">
              <w:rPr>
                <w:rFonts w:cs="Arial"/>
                <w:sz w:val="20"/>
                <w:szCs w:val="16"/>
              </w:rPr>
              <w:t xml:space="preserve">A LTC may not be delivered or issued for delivery if it conditions eligibility for: any benefits on a prior hospitalization requirement, or on receipt of higher level of institutional care (for institutional care). </w:t>
            </w:r>
          </w:p>
          <w:p w:rsidR="005C336F" w:rsidRPr="005C336F" w:rsidRDefault="005C336F" w:rsidP="00BA00D3">
            <w:pPr>
              <w:rPr>
                <w:rFonts w:cs="Arial"/>
                <w:sz w:val="20"/>
                <w:szCs w:val="16"/>
              </w:rPr>
            </w:pPr>
          </w:p>
        </w:tc>
        <w:tc>
          <w:tcPr>
            <w:tcW w:w="720" w:type="dxa"/>
            <w:shd w:val="clear" w:color="auto" w:fill="F2F2F2" w:themeFill="background1" w:themeFillShade="F2"/>
          </w:tcPr>
          <w:p w:rsidR="005C336F" w:rsidRPr="00A07B32" w:rsidRDefault="005C336F" w:rsidP="00AE1F3B">
            <w:pPr>
              <w:rPr>
                <w:color w:val="000000"/>
                <w:sz w:val="20"/>
                <w:szCs w:val="20"/>
              </w:rPr>
            </w:pPr>
          </w:p>
        </w:tc>
        <w:tc>
          <w:tcPr>
            <w:tcW w:w="2430" w:type="dxa"/>
            <w:shd w:val="clear" w:color="auto" w:fill="auto"/>
          </w:tcPr>
          <w:p w:rsidR="005C336F" w:rsidRPr="00A07B32" w:rsidRDefault="005C336F" w:rsidP="00AE1F3B">
            <w:pPr>
              <w:rPr>
                <w:color w:val="000000"/>
                <w:sz w:val="20"/>
                <w:szCs w:val="20"/>
              </w:rPr>
            </w:pPr>
          </w:p>
        </w:tc>
        <w:tc>
          <w:tcPr>
            <w:tcW w:w="1530" w:type="dxa"/>
            <w:shd w:val="clear" w:color="auto" w:fill="F2F2F2" w:themeFill="background1" w:themeFillShade="F2"/>
          </w:tcPr>
          <w:p w:rsidR="005C336F" w:rsidRPr="00A07B32" w:rsidRDefault="005C336F" w:rsidP="00AE1F3B">
            <w:pPr>
              <w:rPr>
                <w:sz w:val="20"/>
                <w:szCs w:val="20"/>
              </w:rPr>
            </w:pPr>
          </w:p>
        </w:tc>
      </w:tr>
      <w:tr w:rsidR="005C336F" w:rsidRPr="00F26F37" w:rsidTr="003264C7">
        <w:trPr>
          <w:cantSplit/>
        </w:trPr>
        <w:tc>
          <w:tcPr>
            <w:tcW w:w="1983" w:type="dxa"/>
            <w:shd w:val="clear" w:color="auto" w:fill="auto"/>
          </w:tcPr>
          <w:p w:rsidR="005C336F" w:rsidRPr="005C336F" w:rsidRDefault="005C336F" w:rsidP="00BA00D3">
            <w:pPr>
              <w:rPr>
                <w:rFonts w:cs="Arial"/>
                <w:sz w:val="20"/>
                <w:szCs w:val="16"/>
              </w:rPr>
            </w:pPr>
            <w:r w:rsidRPr="005C336F">
              <w:rPr>
                <w:rFonts w:cs="Arial"/>
                <w:sz w:val="20"/>
                <w:szCs w:val="16"/>
              </w:rPr>
              <w:t>IC 27-8-12-10.6</w:t>
            </w:r>
          </w:p>
        </w:tc>
        <w:tc>
          <w:tcPr>
            <w:tcW w:w="4677" w:type="dxa"/>
            <w:shd w:val="clear" w:color="auto" w:fill="auto"/>
          </w:tcPr>
          <w:p w:rsidR="005C336F" w:rsidRDefault="005C336F" w:rsidP="00BA00D3">
            <w:pPr>
              <w:rPr>
                <w:rFonts w:cs="Arial"/>
                <w:sz w:val="20"/>
                <w:szCs w:val="16"/>
              </w:rPr>
            </w:pPr>
            <w:r w:rsidRPr="005C336F">
              <w:rPr>
                <w:rFonts w:cs="Arial"/>
                <w:b/>
                <w:sz w:val="20"/>
                <w:szCs w:val="16"/>
              </w:rPr>
              <w:t>LIMITATIONS OR CONDITIONS</w:t>
            </w:r>
            <w:r>
              <w:rPr>
                <w:rFonts w:cs="Arial"/>
                <w:sz w:val="20"/>
                <w:szCs w:val="16"/>
              </w:rPr>
              <w:t xml:space="preserve">: </w:t>
            </w:r>
            <w:r w:rsidRPr="005C336F">
              <w:rPr>
                <w:rFonts w:cs="Arial"/>
                <w:sz w:val="20"/>
                <w:szCs w:val="16"/>
              </w:rPr>
              <w:t xml:space="preserve">A LTC policy that contains a post-confinement, post-acute or recuperative benefit must clearly label, in a separate paragraph, a statement entitled “limitations or conditions on eligibility for benefits”. </w:t>
            </w:r>
          </w:p>
          <w:p w:rsidR="005C336F" w:rsidRPr="005C336F" w:rsidRDefault="005C336F" w:rsidP="00BA00D3">
            <w:pPr>
              <w:rPr>
                <w:rFonts w:cs="Arial"/>
                <w:sz w:val="20"/>
                <w:szCs w:val="16"/>
              </w:rPr>
            </w:pPr>
          </w:p>
        </w:tc>
        <w:tc>
          <w:tcPr>
            <w:tcW w:w="720" w:type="dxa"/>
            <w:shd w:val="clear" w:color="auto" w:fill="F2F2F2" w:themeFill="background1" w:themeFillShade="F2"/>
          </w:tcPr>
          <w:p w:rsidR="005C336F" w:rsidRPr="00A07B32" w:rsidRDefault="005C336F" w:rsidP="00AE1F3B">
            <w:pPr>
              <w:rPr>
                <w:color w:val="000000"/>
                <w:sz w:val="20"/>
                <w:szCs w:val="20"/>
              </w:rPr>
            </w:pPr>
          </w:p>
        </w:tc>
        <w:tc>
          <w:tcPr>
            <w:tcW w:w="2430" w:type="dxa"/>
            <w:shd w:val="clear" w:color="auto" w:fill="auto"/>
          </w:tcPr>
          <w:p w:rsidR="005C336F" w:rsidRPr="00A07B32" w:rsidRDefault="005C336F" w:rsidP="00AE1F3B">
            <w:pPr>
              <w:rPr>
                <w:color w:val="000000"/>
                <w:sz w:val="20"/>
                <w:szCs w:val="20"/>
              </w:rPr>
            </w:pPr>
          </w:p>
        </w:tc>
        <w:tc>
          <w:tcPr>
            <w:tcW w:w="1530" w:type="dxa"/>
            <w:shd w:val="clear" w:color="auto" w:fill="F2F2F2" w:themeFill="background1" w:themeFillShade="F2"/>
          </w:tcPr>
          <w:p w:rsidR="005C336F" w:rsidRPr="00A07B32" w:rsidRDefault="005C336F" w:rsidP="00AE1F3B">
            <w:pPr>
              <w:rPr>
                <w:sz w:val="20"/>
                <w:szCs w:val="20"/>
              </w:rPr>
            </w:pPr>
          </w:p>
        </w:tc>
      </w:tr>
      <w:tr w:rsidR="005C336F" w:rsidRPr="00F26F37" w:rsidTr="003264C7">
        <w:trPr>
          <w:cantSplit/>
        </w:trPr>
        <w:tc>
          <w:tcPr>
            <w:tcW w:w="1983" w:type="dxa"/>
            <w:shd w:val="clear" w:color="auto" w:fill="auto"/>
          </w:tcPr>
          <w:p w:rsidR="005C336F" w:rsidRPr="005C336F" w:rsidRDefault="005C336F" w:rsidP="00BA00D3">
            <w:pPr>
              <w:rPr>
                <w:rFonts w:cs="Arial"/>
                <w:sz w:val="20"/>
                <w:szCs w:val="16"/>
              </w:rPr>
            </w:pPr>
            <w:r w:rsidRPr="005C336F">
              <w:rPr>
                <w:rFonts w:cs="Arial"/>
                <w:sz w:val="20"/>
                <w:szCs w:val="16"/>
              </w:rPr>
              <w:t>IC 27-8-12-10.6</w:t>
            </w:r>
          </w:p>
        </w:tc>
        <w:tc>
          <w:tcPr>
            <w:tcW w:w="4677" w:type="dxa"/>
            <w:shd w:val="clear" w:color="auto" w:fill="auto"/>
          </w:tcPr>
          <w:p w:rsidR="005C336F" w:rsidRDefault="005C336F" w:rsidP="00BA00D3">
            <w:pPr>
              <w:rPr>
                <w:rFonts w:cs="Arial"/>
                <w:sz w:val="20"/>
                <w:szCs w:val="16"/>
              </w:rPr>
            </w:pPr>
            <w:r w:rsidRPr="005C336F">
              <w:rPr>
                <w:rFonts w:cs="Arial"/>
                <w:b/>
                <w:sz w:val="20"/>
                <w:szCs w:val="16"/>
              </w:rPr>
              <w:t>NON-INSTITUTIONAL BENEFITS</w:t>
            </w:r>
            <w:r>
              <w:rPr>
                <w:rFonts w:cs="Arial"/>
                <w:sz w:val="20"/>
                <w:szCs w:val="16"/>
              </w:rPr>
              <w:t xml:space="preserve">: </w:t>
            </w:r>
            <w:r w:rsidRPr="005C336F">
              <w:rPr>
                <w:rFonts w:cs="Arial"/>
                <w:sz w:val="20"/>
                <w:szCs w:val="16"/>
              </w:rPr>
              <w:t>A LTC policy or rider that conditions eligibility of non-institutional benefits on the prior receipt of institutional care must not require a prior institutional stay of &gt; 30 days.</w:t>
            </w:r>
          </w:p>
          <w:p w:rsidR="005C336F" w:rsidRPr="005C336F" w:rsidRDefault="005C336F" w:rsidP="00BA00D3">
            <w:pPr>
              <w:rPr>
                <w:rFonts w:cs="Arial"/>
                <w:sz w:val="20"/>
                <w:szCs w:val="16"/>
              </w:rPr>
            </w:pPr>
          </w:p>
        </w:tc>
        <w:tc>
          <w:tcPr>
            <w:tcW w:w="720" w:type="dxa"/>
            <w:shd w:val="clear" w:color="auto" w:fill="F2F2F2" w:themeFill="background1" w:themeFillShade="F2"/>
          </w:tcPr>
          <w:p w:rsidR="005C336F" w:rsidRPr="00A07B32" w:rsidRDefault="005C336F" w:rsidP="00AE1F3B">
            <w:pPr>
              <w:rPr>
                <w:color w:val="000000"/>
                <w:sz w:val="20"/>
                <w:szCs w:val="20"/>
              </w:rPr>
            </w:pPr>
          </w:p>
        </w:tc>
        <w:tc>
          <w:tcPr>
            <w:tcW w:w="2430" w:type="dxa"/>
            <w:shd w:val="clear" w:color="auto" w:fill="auto"/>
          </w:tcPr>
          <w:p w:rsidR="005C336F" w:rsidRPr="00A07B32" w:rsidRDefault="005C336F" w:rsidP="00AE1F3B">
            <w:pPr>
              <w:rPr>
                <w:color w:val="000000"/>
                <w:sz w:val="20"/>
                <w:szCs w:val="20"/>
              </w:rPr>
            </w:pPr>
          </w:p>
        </w:tc>
        <w:tc>
          <w:tcPr>
            <w:tcW w:w="1530" w:type="dxa"/>
            <w:shd w:val="clear" w:color="auto" w:fill="F2F2F2" w:themeFill="background1" w:themeFillShade="F2"/>
          </w:tcPr>
          <w:p w:rsidR="005C336F" w:rsidRPr="00A07B32" w:rsidRDefault="005C336F" w:rsidP="00AE1F3B">
            <w:pPr>
              <w:rPr>
                <w:sz w:val="20"/>
                <w:szCs w:val="20"/>
              </w:rPr>
            </w:pPr>
          </w:p>
        </w:tc>
      </w:tr>
      <w:tr w:rsidR="005C336F" w:rsidRPr="00F26F37" w:rsidTr="003264C7">
        <w:trPr>
          <w:cantSplit/>
        </w:trPr>
        <w:tc>
          <w:tcPr>
            <w:tcW w:w="1983" w:type="dxa"/>
            <w:shd w:val="clear" w:color="auto" w:fill="auto"/>
          </w:tcPr>
          <w:p w:rsidR="005C336F" w:rsidRPr="005C336F" w:rsidRDefault="005C336F" w:rsidP="00BA00D3">
            <w:pPr>
              <w:rPr>
                <w:rFonts w:cs="Arial"/>
                <w:sz w:val="20"/>
                <w:szCs w:val="16"/>
              </w:rPr>
            </w:pPr>
            <w:r w:rsidRPr="005C336F">
              <w:rPr>
                <w:rFonts w:cs="Arial"/>
                <w:sz w:val="20"/>
                <w:szCs w:val="16"/>
              </w:rPr>
              <w:t>IC 27-8-12-10.6</w:t>
            </w:r>
          </w:p>
        </w:tc>
        <w:tc>
          <w:tcPr>
            <w:tcW w:w="4677" w:type="dxa"/>
            <w:shd w:val="clear" w:color="auto" w:fill="auto"/>
          </w:tcPr>
          <w:p w:rsidR="005C336F" w:rsidRDefault="005C336F" w:rsidP="00BA00D3">
            <w:pPr>
              <w:rPr>
                <w:rFonts w:cs="Arial"/>
                <w:sz w:val="20"/>
                <w:szCs w:val="16"/>
              </w:rPr>
            </w:pPr>
            <w:r w:rsidRPr="005C336F">
              <w:rPr>
                <w:rFonts w:cs="Arial"/>
                <w:b/>
                <w:sz w:val="20"/>
                <w:szCs w:val="16"/>
              </w:rPr>
              <w:t>READMISSION</w:t>
            </w:r>
            <w:r>
              <w:rPr>
                <w:rFonts w:cs="Arial"/>
                <w:sz w:val="20"/>
                <w:szCs w:val="16"/>
              </w:rPr>
              <w:t xml:space="preserve">: </w:t>
            </w:r>
            <w:r w:rsidRPr="005C336F">
              <w:rPr>
                <w:rFonts w:cs="Arial"/>
                <w:sz w:val="20"/>
                <w:szCs w:val="16"/>
              </w:rPr>
              <w:t xml:space="preserve">A LTC policy or rider that provides benefits only following institutionalization may not condition such benefits upon admissions to a facility for the same or related conditions within a period of &lt; 30 days after discharge from the institution. </w:t>
            </w:r>
          </w:p>
          <w:p w:rsidR="005C336F" w:rsidRPr="005C336F" w:rsidRDefault="005C336F" w:rsidP="00BA00D3">
            <w:pPr>
              <w:rPr>
                <w:rFonts w:cs="Arial"/>
                <w:sz w:val="20"/>
                <w:szCs w:val="16"/>
              </w:rPr>
            </w:pPr>
          </w:p>
        </w:tc>
        <w:tc>
          <w:tcPr>
            <w:tcW w:w="720" w:type="dxa"/>
            <w:shd w:val="clear" w:color="auto" w:fill="F2F2F2" w:themeFill="background1" w:themeFillShade="F2"/>
          </w:tcPr>
          <w:p w:rsidR="005C336F" w:rsidRPr="00A07B32" w:rsidRDefault="005C336F" w:rsidP="00AE1F3B">
            <w:pPr>
              <w:rPr>
                <w:color w:val="000000"/>
                <w:sz w:val="20"/>
                <w:szCs w:val="20"/>
              </w:rPr>
            </w:pPr>
          </w:p>
        </w:tc>
        <w:tc>
          <w:tcPr>
            <w:tcW w:w="2430" w:type="dxa"/>
            <w:shd w:val="clear" w:color="auto" w:fill="auto"/>
          </w:tcPr>
          <w:p w:rsidR="005C336F" w:rsidRPr="00A07B32" w:rsidRDefault="005C336F" w:rsidP="00AE1F3B">
            <w:pPr>
              <w:rPr>
                <w:color w:val="000000"/>
                <w:sz w:val="20"/>
                <w:szCs w:val="20"/>
              </w:rPr>
            </w:pPr>
          </w:p>
        </w:tc>
        <w:tc>
          <w:tcPr>
            <w:tcW w:w="1530" w:type="dxa"/>
            <w:shd w:val="clear" w:color="auto" w:fill="F2F2F2" w:themeFill="background1" w:themeFillShade="F2"/>
          </w:tcPr>
          <w:p w:rsidR="005C336F" w:rsidRPr="00A07B32" w:rsidRDefault="005C336F" w:rsidP="00AE1F3B">
            <w:pPr>
              <w:rPr>
                <w:sz w:val="20"/>
                <w:szCs w:val="20"/>
              </w:rPr>
            </w:pPr>
          </w:p>
        </w:tc>
      </w:tr>
      <w:tr w:rsidR="005C336F" w:rsidRPr="00F26F37" w:rsidTr="003264C7">
        <w:trPr>
          <w:cantSplit/>
        </w:trPr>
        <w:tc>
          <w:tcPr>
            <w:tcW w:w="1983" w:type="dxa"/>
            <w:shd w:val="clear" w:color="auto" w:fill="auto"/>
          </w:tcPr>
          <w:p w:rsidR="005C336F" w:rsidRPr="002D02B5" w:rsidRDefault="005C336F" w:rsidP="00202F77">
            <w:pPr>
              <w:rPr>
                <w:rFonts w:cs="Arial"/>
                <w:b/>
                <w:sz w:val="20"/>
                <w:szCs w:val="16"/>
              </w:rPr>
            </w:pPr>
            <w:r w:rsidRPr="002D02B5">
              <w:rPr>
                <w:rFonts w:cs="Arial"/>
                <w:sz w:val="20"/>
                <w:szCs w:val="16"/>
              </w:rPr>
              <w:lastRenderedPageBreak/>
              <w:t xml:space="preserve">760 IAC 2-3-8 </w:t>
            </w:r>
          </w:p>
        </w:tc>
        <w:tc>
          <w:tcPr>
            <w:tcW w:w="4677" w:type="dxa"/>
            <w:shd w:val="clear" w:color="auto" w:fill="auto"/>
          </w:tcPr>
          <w:p w:rsidR="005C336F" w:rsidRPr="002D02B5" w:rsidRDefault="005C336F" w:rsidP="00202F77">
            <w:pPr>
              <w:rPr>
                <w:rFonts w:cs="Arial"/>
                <w:b/>
                <w:sz w:val="20"/>
                <w:szCs w:val="16"/>
              </w:rPr>
            </w:pPr>
            <w:r w:rsidRPr="002D02B5">
              <w:rPr>
                <w:rFonts w:cs="Arial"/>
                <w:b/>
                <w:caps/>
                <w:sz w:val="20"/>
                <w:szCs w:val="16"/>
              </w:rPr>
              <w:t>Unintentional Lapse</w:t>
            </w:r>
            <w:r>
              <w:rPr>
                <w:rFonts w:cs="Arial"/>
                <w:b/>
                <w:sz w:val="20"/>
                <w:szCs w:val="16"/>
              </w:rPr>
              <w:t xml:space="preserve">: </w:t>
            </w:r>
            <w:r w:rsidRPr="002D02B5">
              <w:rPr>
                <w:rFonts w:cs="Arial"/>
                <w:sz w:val="20"/>
                <w:szCs w:val="16"/>
              </w:rPr>
              <w:t>Provides for notification of additional person if policy lapses due to non-payment; time frame for notification and reinstatement; provides for reinstatement if lapse due to cognitive impairment.</w:t>
            </w:r>
          </w:p>
          <w:p w:rsidR="005C336F" w:rsidRPr="002D02B5" w:rsidRDefault="005C336F" w:rsidP="00202F77">
            <w:pPr>
              <w:rPr>
                <w:rFonts w:cs="Arial"/>
                <w:b/>
                <w:sz w:val="20"/>
                <w:szCs w:val="16"/>
              </w:rPr>
            </w:pPr>
          </w:p>
        </w:tc>
        <w:tc>
          <w:tcPr>
            <w:tcW w:w="720" w:type="dxa"/>
            <w:shd w:val="clear" w:color="auto" w:fill="F2F2F2" w:themeFill="background1" w:themeFillShade="F2"/>
          </w:tcPr>
          <w:p w:rsidR="005C336F" w:rsidRPr="00A07B32" w:rsidRDefault="005C336F" w:rsidP="00AE1F3B">
            <w:pPr>
              <w:rPr>
                <w:color w:val="000000"/>
                <w:sz w:val="20"/>
                <w:szCs w:val="20"/>
              </w:rPr>
            </w:pPr>
          </w:p>
        </w:tc>
        <w:tc>
          <w:tcPr>
            <w:tcW w:w="2430" w:type="dxa"/>
            <w:shd w:val="clear" w:color="auto" w:fill="auto"/>
          </w:tcPr>
          <w:p w:rsidR="005C336F" w:rsidRPr="00A07B32" w:rsidRDefault="005C336F" w:rsidP="00AE1F3B">
            <w:pPr>
              <w:rPr>
                <w:color w:val="000000"/>
                <w:sz w:val="20"/>
                <w:szCs w:val="20"/>
              </w:rPr>
            </w:pPr>
          </w:p>
        </w:tc>
        <w:tc>
          <w:tcPr>
            <w:tcW w:w="1530" w:type="dxa"/>
            <w:shd w:val="clear" w:color="auto" w:fill="F2F2F2" w:themeFill="background1" w:themeFillShade="F2"/>
          </w:tcPr>
          <w:p w:rsidR="005C336F" w:rsidRPr="00A07B32" w:rsidRDefault="005C336F" w:rsidP="00AE1F3B">
            <w:pPr>
              <w:rPr>
                <w:sz w:val="20"/>
                <w:szCs w:val="20"/>
              </w:rPr>
            </w:pPr>
          </w:p>
        </w:tc>
      </w:tr>
      <w:tr w:rsidR="005C336F" w:rsidRPr="00F26F37" w:rsidTr="003264C7">
        <w:trPr>
          <w:cantSplit/>
        </w:trPr>
        <w:tc>
          <w:tcPr>
            <w:tcW w:w="1983" w:type="dxa"/>
            <w:shd w:val="clear" w:color="auto" w:fill="auto"/>
          </w:tcPr>
          <w:p w:rsidR="005C336F" w:rsidRPr="002D02B5" w:rsidRDefault="005C336F" w:rsidP="00202F77">
            <w:pPr>
              <w:rPr>
                <w:rFonts w:cs="Arial"/>
                <w:sz w:val="20"/>
                <w:szCs w:val="16"/>
              </w:rPr>
            </w:pPr>
            <w:r w:rsidRPr="002D02B5">
              <w:rPr>
                <w:rFonts w:cs="Arial"/>
                <w:sz w:val="20"/>
                <w:szCs w:val="16"/>
              </w:rPr>
              <w:t>760 IAC 2-6-1</w:t>
            </w:r>
          </w:p>
        </w:tc>
        <w:tc>
          <w:tcPr>
            <w:tcW w:w="4677" w:type="dxa"/>
            <w:shd w:val="clear" w:color="auto" w:fill="auto"/>
          </w:tcPr>
          <w:p w:rsidR="005C336F" w:rsidRPr="0040410B" w:rsidRDefault="005C336F" w:rsidP="00202F77">
            <w:pPr>
              <w:rPr>
                <w:rFonts w:cs="Arial"/>
                <w:b/>
                <w:caps/>
                <w:sz w:val="20"/>
                <w:szCs w:val="16"/>
              </w:rPr>
            </w:pPr>
            <w:r w:rsidRPr="0040410B">
              <w:rPr>
                <w:rFonts w:cs="Arial"/>
                <w:b/>
                <w:caps/>
                <w:sz w:val="20"/>
                <w:szCs w:val="16"/>
              </w:rPr>
              <w:t>Home Health &amp; CC Care Benefits:</w:t>
            </w:r>
            <w:r>
              <w:rPr>
                <w:rFonts w:cs="Arial"/>
                <w:b/>
                <w:caps/>
                <w:sz w:val="20"/>
                <w:szCs w:val="16"/>
              </w:rPr>
              <w:t xml:space="preserve"> </w:t>
            </w:r>
            <w:r w:rsidRPr="002D02B5">
              <w:rPr>
                <w:rFonts w:cs="Arial"/>
                <w:sz w:val="20"/>
                <w:szCs w:val="16"/>
              </w:rPr>
              <w:t>Lists minimum benefit standards, limitations, and allowable exclusions for these services.</w:t>
            </w:r>
          </w:p>
          <w:p w:rsidR="005C336F" w:rsidRPr="002D02B5" w:rsidRDefault="005C336F" w:rsidP="00202F77">
            <w:pPr>
              <w:rPr>
                <w:rFonts w:cs="Arial"/>
                <w:sz w:val="20"/>
                <w:szCs w:val="16"/>
              </w:rPr>
            </w:pPr>
          </w:p>
        </w:tc>
        <w:tc>
          <w:tcPr>
            <w:tcW w:w="720" w:type="dxa"/>
            <w:shd w:val="clear" w:color="auto" w:fill="F2F2F2" w:themeFill="background1" w:themeFillShade="F2"/>
          </w:tcPr>
          <w:p w:rsidR="005C336F" w:rsidRPr="00A07B32" w:rsidRDefault="005C336F" w:rsidP="00AE1F3B">
            <w:pPr>
              <w:rPr>
                <w:color w:val="000000"/>
                <w:sz w:val="20"/>
                <w:szCs w:val="20"/>
              </w:rPr>
            </w:pPr>
          </w:p>
        </w:tc>
        <w:tc>
          <w:tcPr>
            <w:tcW w:w="2430" w:type="dxa"/>
            <w:shd w:val="clear" w:color="auto" w:fill="auto"/>
          </w:tcPr>
          <w:p w:rsidR="005C336F" w:rsidRPr="00A07B32" w:rsidRDefault="005C336F" w:rsidP="00AE1F3B">
            <w:pPr>
              <w:rPr>
                <w:color w:val="000000"/>
                <w:sz w:val="20"/>
                <w:szCs w:val="20"/>
              </w:rPr>
            </w:pPr>
          </w:p>
        </w:tc>
        <w:tc>
          <w:tcPr>
            <w:tcW w:w="1530" w:type="dxa"/>
            <w:shd w:val="clear" w:color="auto" w:fill="F2F2F2" w:themeFill="background1" w:themeFillShade="F2"/>
          </w:tcPr>
          <w:p w:rsidR="005C336F" w:rsidRPr="00A07B32" w:rsidRDefault="005C336F" w:rsidP="00AE1F3B">
            <w:pPr>
              <w:rPr>
                <w:sz w:val="20"/>
                <w:szCs w:val="20"/>
              </w:rPr>
            </w:pPr>
          </w:p>
        </w:tc>
      </w:tr>
      <w:tr w:rsidR="005C336F" w:rsidRPr="00F26F37" w:rsidTr="003264C7">
        <w:trPr>
          <w:cantSplit/>
        </w:trPr>
        <w:tc>
          <w:tcPr>
            <w:tcW w:w="1983" w:type="dxa"/>
            <w:shd w:val="clear" w:color="auto" w:fill="auto"/>
          </w:tcPr>
          <w:p w:rsidR="005C336F" w:rsidRPr="002D02B5" w:rsidRDefault="005C336F" w:rsidP="00202F77">
            <w:pPr>
              <w:rPr>
                <w:rFonts w:cs="Arial"/>
                <w:sz w:val="20"/>
                <w:szCs w:val="16"/>
              </w:rPr>
            </w:pPr>
            <w:r w:rsidRPr="002D02B5">
              <w:rPr>
                <w:rFonts w:cs="Arial"/>
                <w:sz w:val="20"/>
                <w:szCs w:val="16"/>
              </w:rPr>
              <w:t xml:space="preserve">760 IAC 2-7-1(a) </w:t>
            </w:r>
          </w:p>
        </w:tc>
        <w:tc>
          <w:tcPr>
            <w:tcW w:w="4677" w:type="dxa"/>
            <w:shd w:val="clear" w:color="auto" w:fill="auto"/>
          </w:tcPr>
          <w:p w:rsidR="005C336F" w:rsidRPr="005A59DA" w:rsidRDefault="005C336F" w:rsidP="00202F77">
            <w:pPr>
              <w:rPr>
                <w:rFonts w:cs="Arial"/>
                <w:caps/>
                <w:sz w:val="20"/>
                <w:szCs w:val="16"/>
              </w:rPr>
            </w:pPr>
            <w:r w:rsidRPr="005A59DA">
              <w:rPr>
                <w:rFonts w:cs="Arial"/>
                <w:b/>
                <w:caps/>
                <w:sz w:val="20"/>
                <w:szCs w:val="16"/>
              </w:rPr>
              <w:t>Inflation Protection Offer:</w:t>
            </w:r>
            <w:r>
              <w:rPr>
                <w:rFonts w:cs="Arial"/>
                <w:caps/>
                <w:sz w:val="20"/>
                <w:szCs w:val="16"/>
              </w:rPr>
              <w:t xml:space="preserve"> </w:t>
            </w:r>
            <w:r w:rsidRPr="002D02B5">
              <w:rPr>
                <w:rFonts w:cs="Arial"/>
                <w:sz w:val="20"/>
                <w:szCs w:val="16"/>
              </w:rPr>
              <w:t>Offer no less favorable than one (1)</w:t>
            </w:r>
            <w:r>
              <w:rPr>
                <w:rFonts w:cs="Arial"/>
                <w:sz w:val="20"/>
                <w:szCs w:val="16"/>
              </w:rPr>
              <w:t xml:space="preserve"> </w:t>
            </w:r>
            <w:r w:rsidRPr="002D02B5">
              <w:rPr>
                <w:rFonts w:cs="Arial"/>
                <w:sz w:val="20"/>
                <w:szCs w:val="16"/>
              </w:rPr>
              <w:t>of the following:</w:t>
            </w:r>
          </w:p>
          <w:p w:rsidR="005C336F" w:rsidRPr="002D02B5" w:rsidRDefault="005C336F" w:rsidP="00202F77">
            <w:pPr>
              <w:rPr>
                <w:rFonts w:cs="Arial"/>
                <w:sz w:val="20"/>
                <w:szCs w:val="16"/>
              </w:rPr>
            </w:pPr>
            <w:r w:rsidRPr="002D02B5">
              <w:rPr>
                <w:rFonts w:cs="Arial"/>
                <w:sz w:val="20"/>
                <w:szCs w:val="16"/>
              </w:rPr>
              <w:t>1) Annual Compound 5% inflation</w:t>
            </w:r>
          </w:p>
          <w:p w:rsidR="005C336F" w:rsidRPr="002D02B5" w:rsidRDefault="005C336F" w:rsidP="00202F77">
            <w:pPr>
              <w:rPr>
                <w:rFonts w:cs="Arial"/>
                <w:sz w:val="20"/>
                <w:szCs w:val="16"/>
              </w:rPr>
            </w:pPr>
            <w:r w:rsidRPr="002D02B5">
              <w:rPr>
                <w:rFonts w:cs="Arial"/>
                <w:sz w:val="20"/>
                <w:szCs w:val="16"/>
              </w:rPr>
              <w:t>2) GPO at least 5% annual compound</w:t>
            </w:r>
          </w:p>
          <w:p w:rsidR="005C336F" w:rsidRPr="002D02B5" w:rsidRDefault="005C336F" w:rsidP="00202F77">
            <w:pPr>
              <w:rPr>
                <w:rFonts w:cs="Arial"/>
                <w:sz w:val="20"/>
                <w:szCs w:val="16"/>
              </w:rPr>
            </w:pPr>
            <w:r w:rsidRPr="002D02B5">
              <w:rPr>
                <w:rFonts w:cs="Arial"/>
                <w:sz w:val="20"/>
                <w:szCs w:val="16"/>
              </w:rPr>
              <w:t>3) Cover a specified % of actual or reasonable charges without maximum limit.</w:t>
            </w:r>
          </w:p>
          <w:p w:rsidR="005C336F" w:rsidRDefault="005C336F" w:rsidP="00202F77">
            <w:pPr>
              <w:rPr>
                <w:rFonts w:cs="Arial"/>
                <w:sz w:val="20"/>
                <w:szCs w:val="16"/>
              </w:rPr>
            </w:pPr>
            <w:r w:rsidRPr="002D02B5">
              <w:rPr>
                <w:rFonts w:cs="Arial"/>
                <w:sz w:val="20"/>
                <w:szCs w:val="16"/>
              </w:rPr>
              <w:t xml:space="preserve">(Additional inflation offers not less than </w:t>
            </w:r>
            <w:proofErr w:type="gramStart"/>
            <w:r w:rsidRPr="002D02B5">
              <w:rPr>
                <w:rFonts w:cs="Arial"/>
                <w:sz w:val="20"/>
                <w:szCs w:val="16"/>
              </w:rPr>
              <w:t>3%</w:t>
            </w:r>
            <w:proofErr w:type="gramEnd"/>
            <w:r w:rsidRPr="002D02B5">
              <w:rPr>
                <w:rFonts w:cs="Arial"/>
                <w:sz w:val="20"/>
                <w:szCs w:val="16"/>
              </w:rPr>
              <w:t xml:space="preserve">.) </w:t>
            </w:r>
          </w:p>
          <w:p w:rsidR="005C336F" w:rsidRPr="002D02B5" w:rsidRDefault="005C336F" w:rsidP="00202F77">
            <w:pPr>
              <w:rPr>
                <w:rFonts w:cs="Arial"/>
                <w:sz w:val="20"/>
                <w:szCs w:val="16"/>
              </w:rPr>
            </w:pPr>
          </w:p>
        </w:tc>
        <w:tc>
          <w:tcPr>
            <w:tcW w:w="720" w:type="dxa"/>
            <w:shd w:val="clear" w:color="auto" w:fill="F2F2F2" w:themeFill="background1" w:themeFillShade="F2"/>
          </w:tcPr>
          <w:p w:rsidR="005C336F" w:rsidRPr="00A07B32" w:rsidRDefault="005C336F" w:rsidP="00AE1F3B">
            <w:pPr>
              <w:rPr>
                <w:color w:val="000000"/>
                <w:sz w:val="20"/>
                <w:szCs w:val="20"/>
              </w:rPr>
            </w:pPr>
          </w:p>
        </w:tc>
        <w:tc>
          <w:tcPr>
            <w:tcW w:w="2430" w:type="dxa"/>
            <w:shd w:val="clear" w:color="auto" w:fill="auto"/>
          </w:tcPr>
          <w:p w:rsidR="005C336F" w:rsidRPr="00A07B32" w:rsidRDefault="005C336F" w:rsidP="00AE1F3B">
            <w:pPr>
              <w:rPr>
                <w:color w:val="000000"/>
                <w:sz w:val="20"/>
                <w:szCs w:val="20"/>
              </w:rPr>
            </w:pPr>
          </w:p>
        </w:tc>
        <w:tc>
          <w:tcPr>
            <w:tcW w:w="1530" w:type="dxa"/>
            <w:shd w:val="clear" w:color="auto" w:fill="F2F2F2" w:themeFill="background1" w:themeFillShade="F2"/>
          </w:tcPr>
          <w:p w:rsidR="005C336F" w:rsidRPr="00A07B32" w:rsidRDefault="005C336F" w:rsidP="00AE1F3B">
            <w:pPr>
              <w:rPr>
                <w:sz w:val="20"/>
                <w:szCs w:val="20"/>
              </w:rPr>
            </w:pPr>
          </w:p>
        </w:tc>
      </w:tr>
      <w:tr w:rsidR="005C336F" w:rsidRPr="00F26F37" w:rsidTr="003264C7">
        <w:trPr>
          <w:cantSplit/>
        </w:trPr>
        <w:tc>
          <w:tcPr>
            <w:tcW w:w="1983" w:type="dxa"/>
            <w:shd w:val="clear" w:color="auto" w:fill="auto"/>
          </w:tcPr>
          <w:p w:rsidR="005C336F" w:rsidRPr="002D02B5" w:rsidRDefault="005C336F" w:rsidP="00202F77">
            <w:pPr>
              <w:rPr>
                <w:rFonts w:cs="Arial"/>
                <w:sz w:val="20"/>
                <w:szCs w:val="16"/>
              </w:rPr>
            </w:pPr>
            <w:r w:rsidRPr="002D02B5">
              <w:rPr>
                <w:rFonts w:cs="Arial"/>
                <w:sz w:val="20"/>
                <w:szCs w:val="16"/>
              </w:rPr>
              <w:t>760 IAC 2-7-1-3(b)</w:t>
            </w:r>
          </w:p>
        </w:tc>
        <w:tc>
          <w:tcPr>
            <w:tcW w:w="4677" w:type="dxa"/>
            <w:shd w:val="clear" w:color="auto" w:fill="auto"/>
          </w:tcPr>
          <w:p w:rsidR="005C336F" w:rsidRDefault="005C336F" w:rsidP="00202F77">
            <w:pPr>
              <w:rPr>
                <w:rFonts w:cs="Arial"/>
                <w:sz w:val="20"/>
                <w:szCs w:val="16"/>
              </w:rPr>
            </w:pPr>
            <w:r w:rsidRPr="0040410B">
              <w:rPr>
                <w:rFonts w:cs="Arial"/>
                <w:b/>
                <w:sz w:val="20"/>
                <w:szCs w:val="16"/>
              </w:rPr>
              <w:t>INFLATION PROTECTION</w:t>
            </w:r>
            <w:r>
              <w:rPr>
                <w:rFonts w:cs="Arial"/>
                <w:sz w:val="20"/>
                <w:szCs w:val="16"/>
              </w:rPr>
              <w:t xml:space="preserve">: </w:t>
            </w:r>
            <w:r w:rsidRPr="002D02B5">
              <w:rPr>
                <w:rFonts w:cs="Arial"/>
                <w:sz w:val="20"/>
                <w:szCs w:val="16"/>
              </w:rPr>
              <w:t>Inflation protection continues at same level for policy benefit.</w:t>
            </w:r>
          </w:p>
          <w:p w:rsidR="005C336F" w:rsidRPr="002D02B5" w:rsidRDefault="005C336F" w:rsidP="00202F77">
            <w:pPr>
              <w:rPr>
                <w:rFonts w:cs="Arial"/>
                <w:sz w:val="20"/>
                <w:szCs w:val="16"/>
              </w:rPr>
            </w:pPr>
          </w:p>
        </w:tc>
        <w:tc>
          <w:tcPr>
            <w:tcW w:w="720" w:type="dxa"/>
            <w:shd w:val="clear" w:color="auto" w:fill="F2F2F2" w:themeFill="background1" w:themeFillShade="F2"/>
          </w:tcPr>
          <w:p w:rsidR="005C336F" w:rsidRPr="00A07B32" w:rsidRDefault="005C336F" w:rsidP="00AE1F3B">
            <w:pPr>
              <w:rPr>
                <w:color w:val="000000"/>
                <w:sz w:val="20"/>
                <w:szCs w:val="20"/>
              </w:rPr>
            </w:pPr>
          </w:p>
        </w:tc>
        <w:tc>
          <w:tcPr>
            <w:tcW w:w="2430" w:type="dxa"/>
            <w:shd w:val="clear" w:color="auto" w:fill="auto"/>
          </w:tcPr>
          <w:p w:rsidR="005C336F" w:rsidRPr="00A07B32" w:rsidRDefault="005C336F" w:rsidP="00AE1F3B">
            <w:pPr>
              <w:rPr>
                <w:color w:val="000000"/>
                <w:sz w:val="20"/>
                <w:szCs w:val="20"/>
              </w:rPr>
            </w:pPr>
          </w:p>
        </w:tc>
        <w:tc>
          <w:tcPr>
            <w:tcW w:w="1530" w:type="dxa"/>
            <w:shd w:val="clear" w:color="auto" w:fill="F2F2F2" w:themeFill="background1" w:themeFillShade="F2"/>
          </w:tcPr>
          <w:p w:rsidR="005C336F" w:rsidRPr="00A07B32" w:rsidRDefault="005C336F" w:rsidP="00AE1F3B">
            <w:pPr>
              <w:rPr>
                <w:sz w:val="20"/>
                <w:szCs w:val="20"/>
              </w:rPr>
            </w:pPr>
          </w:p>
        </w:tc>
      </w:tr>
      <w:tr w:rsidR="005C336F" w:rsidRPr="00F26F37" w:rsidTr="003264C7">
        <w:trPr>
          <w:cantSplit/>
        </w:trPr>
        <w:tc>
          <w:tcPr>
            <w:tcW w:w="1983" w:type="dxa"/>
            <w:shd w:val="clear" w:color="auto" w:fill="auto"/>
          </w:tcPr>
          <w:p w:rsidR="005C336F" w:rsidRPr="002D02B5" w:rsidRDefault="005C336F" w:rsidP="00202F77">
            <w:pPr>
              <w:rPr>
                <w:rFonts w:cs="Arial"/>
                <w:sz w:val="20"/>
                <w:szCs w:val="16"/>
              </w:rPr>
            </w:pPr>
            <w:r w:rsidRPr="002D02B5">
              <w:rPr>
                <w:rFonts w:cs="Arial"/>
                <w:sz w:val="20"/>
                <w:szCs w:val="16"/>
              </w:rPr>
              <w:t>760 IAC 2-7-1-3(d)</w:t>
            </w:r>
          </w:p>
        </w:tc>
        <w:tc>
          <w:tcPr>
            <w:tcW w:w="4677" w:type="dxa"/>
            <w:shd w:val="clear" w:color="auto" w:fill="auto"/>
          </w:tcPr>
          <w:p w:rsidR="005C336F" w:rsidRDefault="005C336F" w:rsidP="00202F77">
            <w:pPr>
              <w:rPr>
                <w:rFonts w:cs="Arial"/>
                <w:sz w:val="20"/>
                <w:szCs w:val="16"/>
              </w:rPr>
            </w:pPr>
            <w:r w:rsidRPr="0040410B">
              <w:rPr>
                <w:rFonts w:cs="Arial"/>
                <w:b/>
                <w:sz w:val="20"/>
                <w:szCs w:val="16"/>
              </w:rPr>
              <w:t>SIGNATURE</w:t>
            </w:r>
            <w:r>
              <w:rPr>
                <w:rFonts w:cs="Arial"/>
                <w:b/>
                <w:sz w:val="20"/>
                <w:szCs w:val="16"/>
              </w:rPr>
              <w:t xml:space="preserve"> REQUIRED</w:t>
            </w:r>
            <w:r>
              <w:rPr>
                <w:rFonts w:cs="Arial"/>
                <w:sz w:val="20"/>
                <w:szCs w:val="16"/>
              </w:rPr>
              <w:t xml:space="preserve">: </w:t>
            </w:r>
            <w:r w:rsidRPr="002D02B5">
              <w:rPr>
                <w:rFonts w:cs="Arial"/>
                <w:sz w:val="20"/>
                <w:szCs w:val="16"/>
              </w:rPr>
              <w:t>Requires signature to reject inflation protection.</w:t>
            </w:r>
          </w:p>
          <w:p w:rsidR="005C336F" w:rsidRPr="002D02B5" w:rsidRDefault="005C336F" w:rsidP="00202F77">
            <w:pPr>
              <w:rPr>
                <w:rFonts w:cs="Arial"/>
                <w:sz w:val="20"/>
                <w:szCs w:val="16"/>
              </w:rPr>
            </w:pPr>
          </w:p>
        </w:tc>
        <w:tc>
          <w:tcPr>
            <w:tcW w:w="720" w:type="dxa"/>
            <w:shd w:val="clear" w:color="auto" w:fill="F2F2F2" w:themeFill="background1" w:themeFillShade="F2"/>
          </w:tcPr>
          <w:p w:rsidR="005C336F" w:rsidRPr="00A07B32" w:rsidRDefault="005C336F" w:rsidP="00AE1F3B">
            <w:pPr>
              <w:rPr>
                <w:color w:val="000000"/>
                <w:sz w:val="20"/>
                <w:szCs w:val="20"/>
              </w:rPr>
            </w:pPr>
          </w:p>
        </w:tc>
        <w:tc>
          <w:tcPr>
            <w:tcW w:w="2430" w:type="dxa"/>
            <w:shd w:val="clear" w:color="auto" w:fill="auto"/>
          </w:tcPr>
          <w:p w:rsidR="005C336F" w:rsidRPr="00A07B32" w:rsidRDefault="005C336F" w:rsidP="00AE1F3B">
            <w:pPr>
              <w:rPr>
                <w:color w:val="000000"/>
                <w:sz w:val="20"/>
                <w:szCs w:val="20"/>
              </w:rPr>
            </w:pPr>
          </w:p>
        </w:tc>
        <w:tc>
          <w:tcPr>
            <w:tcW w:w="1530" w:type="dxa"/>
            <w:shd w:val="clear" w:color="auto" w:fill="F2F2F2" w:themeFill="background1" w:themeFillShade="F2"/>
          </w:tcPr>
          <w:p w:rsidR="005C336F" w:rsidRPr="00A07B32" w:rsidRDefault="005C336F" w:rsidP="00AE1F3B">
            <w:pPr>
              <w:rPr>
                <w:sz w:val="20"/>
                <w:szCs w:val="20"/>
              </w:rPr>
            </w:pPr>
          </w:p>
        </w:tc>
      </w:tr>
      <w:tr w:rsidR="005C336F" w:rsidRPr="00F26F37" w:rsidTr="003264C7">
        <w:trPr>
          <w:cantSplit/>
        </w:trPr>
        <w:tc>
          <w:tcPr>
            <w:tcW w:w="1983" w:type="dxa"/>
            <w:shd w:val="clear" w:color="auto" w:fill="FFFFFF"/>
          </w:tcPr>
          <w:p w:rsidR="005C336F" w:rsidRPr="002D02B5" w:rsidRDefault="005C336F" w:rsidP="00202F77">
            <w:pPr>
              <w:rPr>
                <w:rFonts w:cs="Arial"/>
                <w:sz w:val="20"/>
                <w:szCs w:val="16"/>
              </w:rPr>
            </w:pPr>
            <w:r w:rsidRPr="002D02B5">
              <w:rPr>
                <w:rFonts w:cs="Arial"/>
                <w:sz w:val="20"/>
                <w:szCs w:val="16"/>
              </w:rPr>
              <w:t>760 IAC 2-16.1-1</w:t>
            </w:r>
          </w:p>
        </w:tc>
        <w:tc>
          <w:tcPr>
            <w:tcW w:w="4677" w:type="dxa"/>
            <w:shd w:val="clear" w:color="auto" w:fill="FFFFFF"/>
          </w:tcPr>
          <w:p w:rsidR="005C336F" w:rsidRPr="0040410B" w:rsidRDefault="005C336F" w:rsidP="00202F77">
            <w:pPr>
              <w:rPr>
                <w:rFonts w:cs="Arial"/>
                <w:caps/>
                <w:sz w:val="20"/>
                <w:szCs w:val="16"/>
              </w:rPr>
            </w:pPr>
            <w:r w:rsidRPr="0040410B">
              <w:rPr>
                <w:rFonts w:cs="Arial"/>
                <w:b/>
                <w:caps/>
                <w:sz w:val="20"/>
                <w:szCs w:val="16"/>
              </w:rPr>
              <w:t>Non-Forfeiture Benefit:</w:t>
            </w:r>
            <w:r>
              <w:rPr>
                <w:rFonts w:cs="Arial"/>
                <w:caps/>
                <w:sz w:val="20"/>
                <w:szCs w:val="16"/>
              </w:rPr>
              <w:t xml:space="preserve"> </w:t>
            </w:r>
            <w:r w:rsidRPr="002D02B5">
              <w:rPr>
                <w:rFonts w:cs="Arial"/>
                <w:sz w:val="20"/>
                <w:szCs w:val="16"/>
              </w:rPr>
              <w:t>Non-forfeiture offer to be included, if rejected, contingent benefit offer.</w:t>
            </w:r>
          </w:p>
          <w:p w:rsidR="005C336F" w:rsidRPr="002D02B5" w:rsidRDefault="005C336F" w:rsidP="00202F77">
            <w:pPr>
              <w:rPr>
                <w:rFonts w:cs="Arial"/>
                <w:sz w:val="20"/>
                <w:szCs w:val="16"/>
              </w:rPr>
            </w:pPr>
          </w:p>
        </w:tc>
        <w:tc>
          <w:tcPr>
            <w:tcW w:w="720" w:type="dxa"/>
            <w:shd w:val="clear" w:color="auto" w:fill="F2F2F2" w:themeFill="background1" w:themeFillShade="F2"/>
          </w:tcPr>
          <w:p w:rsidR="005C336F" w:rsidRPr="00A07B32" w:rsidRDefault="005C336F" w:rsidP="00AE1F3B">
            <w:pPr>
              <w:rPr>
                <w:color w:val="000000"/>
                <w:sz w:val="20"/>
                <w:szCs w:val="20"/>
              </w:rPr>
            </w:pPr>
          </w:p>
        </w:tc>
        <w:tc>
          <w:tcPr>
            <w:tcW w:w="2430" w:type="dxa"/>
            <w:shd w:val="clear" w:color="auto" w:fill="FFFFFF"/>
          </w:tcPr>
          <w:p w:rsidR="005C336F" w:rsidRPr="00A07B32" w:rsidRDefault="005C336F" w:rsidP="00AE1F3B">
            <w:pPr>
              <w:rPr>
                <w:color w:val="000000"/>
                <w:sz w:val="20"/>
                <w:szCs w:val="20"/>
              </w:rPr>
            </w:pPr>
          </w:p>
        </w:tc>
        <w:tc>
          <w:tcPr>
            <w:tcW w:w="1530" w:type="dxa"/>
            <w:shd w:val="clear" w:color="auto" w:fill="F2F2F2" w:themeFill="background1" w:themeFillShade="F2"/>
          </w:tcPr>
          <w:p w:rsidR="005C336F" w:rsidRPr="00A07B32" w:rsidRDefault="005C336F" w:rsidP="00AE1F3B">
            <w:pPr>
              <w:rPr>
                <w:sz w:val="20"/>
                <w:szCs w:val="20"/>
              </w:rPr>
            </w:pPr>
          </w:p>
        </w:tc>
      </w:tr>
      <w:tr w:rsidR="005C336F" w:rsidRPr="00F26F37" w:rsidTr="003264C7">
        <w:trPr>
          <w:cantSplit/>
        </w:trPr>
        <w:tc>
          <w:tcPr>
            <w:tcW w:w="1983" w:type="dxa"/>
            <w:shd w:val="clear" w:color="auto" w:fill="FFFFFF"/>
          </w:tcPr>
          <w:p w:rsidR="005C336F" w:rsidRPr="002D02B5" w:rsidRDefault="005C336F" w:rsidP="00202F77">
            <w:pPr>
              <w:rPr>
                <w:rFonts w:cs="Arial"/>
                <w:sz w:val="20"/>
                <w:szCs w:val="16"/>
              </w:rPr>
            </w:pPr>
            <w:r w:rsidRPr="002D02B5">
              <w:rPr>
                <w:rFonts w:cs="Arial"/>
                <w:sz w:val="20"/>
                <w:szCs w:val="16"/>
              </w:rPr>
              <w:t>760 IAC 2-16.1-2</w:t>
            </w:r>
          </w:p>
          <w:p w:rsidR="005C336F" w:rsidRPr="002D02B5" w:rsidRDefault="005C336F" w:rsidP="00202F77">
            <w:pPr>
              <w:rPr>
                <w:rFonts w:cs="Arial"/>
                <w:sz w:val="20"/>
                <w:szCs w:val="16"/>
              </w:rPr>
            </w:pPr>
            <w:r w:rsidRPr="002D02B5">
              <w:rPr>
                <w:rFonts w:cs="Arial"/>
                <w:sz w:val="20"/>
                <w:szCs w:val="16"/>
              </w:rPr>
              <w:t>760 IAC 2-16.1-3</w:t>
            </w:r>
          </w:p>
        </w:tc>
        <w:tc>
          <w:tcPr>
            <w:tcW w:w="4677" w:type="dxa"/>
            <w:shd w:val="clear" w:color="auto" w:fill="FFFFFF"/>
          </w:tcPr>
          <w:p w:rsidR="005C336F" w:rsidRDefault="005C336F" w:rsidP="00202F77">
            <w:pPr>
              <w:rPr>
                <w:rFonts w:cs="Arial"/>
                <w:sz w:val="20"/>
                <w:szCs w:val="16"/>
              </w:rPr>
            </w:pPr>
            <w:r w:rsidRPr="0040410B">
              <w:rPr>
                <w:rFonts w:cs="Arial"/>
                <w:b/>
                <w:caps/>
                <w:sz w:val="20"/>
                <w:szCs w:val="16"/>
              </w:rPr>
              <w:t>Benefit Triggers</w:t>
            </w:r>
            <w:r w:rsidRPr="0040410B">
              <w:rPr>
                <w:rFonts w:cs="Arial"/>
                <w:caps/>
                <w:sz w:val="20"/>
                <w:szCs w:val="16"/>
              </w:rPr>
              <w:t>:</w:t>
            </w:r>
            <w:r>
              <w:rPr>
                <w:rFonts w:cs="Arial"/>
                <w:sz w:val="20"/>
                <w:szCs w:val="16"/>
              </w:rPr>
              <w:t xml:space="preserve"> </w:t>
            </w:r>
            <w:r w:rsidRPr="002D02B5">
              <w:rPr>
                <w:rFonts w:cs="Arial"/>
                <w:sz w:val="20"/>
                <w:szCs w:val="16"/>
              </w:rPr>
              <w:t xml:space="preserve">Benefit payments triggered by deficiency in not more than </w:t>
            </w:r>
            <w:r>
              <w:rPr>
                <w:rFonts w:cs="Arial"/>
                <w:sz w:val="20"/>
                <w:szCs w:val="16"/>
              </w:rPr>
              <w:t xml:space="preserve">3 ADLs or cognitive impairment. </w:t>
            </w:r>
            <w:r w:rsidRPr="002D02B5">
              <w:rPr>
                <w:rFonts w:cs="Arial"/>
                <w:sz w:val="20"/>
                <w:szCs w:val="16"/>
              </w:rPr>
              <w:t>Triggers defined for TQ policy.</w:t>
            </w:r>
          </w:p>
          <w:p w:rsidR="005C336F" w:rsidRPr="002D02B5" w:rsidRDefault="005C336F" w:rsidP="00202F77">
            <w:pPr>
              <w:rPr>
                <w:rFonts w:cs="Arial"/>
                <w:sz w:val="20"/>
                <w:szCs w:val="16"/>
              </w:rPr>
            </w:pPr>
          </w:p>
        </w:tc>
        <w:tc>
          <w:tcPr>
            <w:tcW w:w="720" w:type="dxa"/>
            <w:shd w:val="clear" w:color="auto" w:fill="F2F2F2" w:themeFill="background1" w:themeFillShade="F2"/>
          </w:tcPr>
          <w:p w:rsidR="005C336F" w:rsidRPr="00A07B32" w:rsidRDefault="005C336F" w:rsidP="00AE1F3B">
            <w:pPr>
              <w:rPr>
                <w:color w:val="000000"/>
                <w:sz w:val="20"/>
                <w:szCs w:val="20"/>
              </w:rPr>
            </w:pPr>
          </w:p>
        </w:tc>
        <w:tc>
          <w:tcPr>
            <w:tcW w:w="2430" w:type="dxa"/>
            <w:shd w:val="clear" w:color="auto" w:fill="FFFFFF"/>
          </w:tcPr>
          <w:p w:rsidR="005C336F" w:rsidRPr="00A07B32" w:rsidRDefault="005C336F" w:rsidP="00AE1F3B">
            <w:pPr>
              <w:rPr>
                <w:color w:val="000000"/>
                <w:sz w:val="20"/>
                <w:szCs w:val="20"/>
              </w:rPr>
            </w:pPr>
          </w:p>
        </w:tc>
        <w:tc>
          <w:tcPr>
            <w:tcW w:w="1530" w:type="dxa"/>
            <w:shd w:val="clear" w:color="auto" w:fill="F2F2F2" w:themeFill="background1" w:themeFillShade="F2"/>
          </w:tcPr>
          <w:p w:rsidR="005C336F" w:rsidRPr="00A07B32" w:rsidRDefault="005C336F" w:rsidP="00AE1F3B">
            <w:pPr>
              <w:rPr>
                <w:sz w:val="20"/>
                <w:szCs w:val="20"/>
              </w:rPr>
            </w:pPr>
          </w:p>
        </w:tc>
      </w:tr>
      <w:tr w:rsidR="005C336F" w:rsidRPr="00F26F37" w:rsidTr="003264C7">
        <w:trPr>
          <w:cantSplit/>
        </w:trPr>
        <w:tc>
          <w:tcPr>
            <w:tcW w:w="1983" w:type="dxa"/>
            <w:shd w:val="clear" w:color="auto" w:fill="FFFFFF"/>
          </w:tcPr>
          <w:p w:rsidR="005C336F" w:rsidRPr="002D02B5" w:rsidRDefault="005C336F" w:rsidP="00202F77">
            <w:pPr>
              <w:rPr>
                <w:rFonts w:cs="Arial"/>
                <w:sz w:val="20"/>
                <w:szCs w:val="16"/>
              </w:rPr>
            </w:pPr>
            <w:r w:rsidRPr="002D02B5">
              <w:rPr>
                <w:rFonts w:cs="Arial"/>
                <w:sz w:val="20"/>
                <w:szCs w:val="16"/>
              </w:rPr>
              <w:t>760 IAC 2-20-34(10)</w:t>
            </w:r>
          </w:p>
        </w:tc>
        <w:tc>
          <w:tcPr>
            <w:tcW w:w="4677" w:type="dxa"/>
            <w:shd w:val="clear" w:color="auto" w:fill="FFFFFF"/>
          </w:tcPr>
          <w:p w:rsidR="005C336F" w:rsidRDefault="005C336F" w:rsidP="00202F77">
            <w:pPr>
              <w:rPr>
                <w:rFonts w:cs="Arial"/>
                <w:sz w:val="20"/>
                <w:szCs w:val="16"/>
              </w:rPr>
            </w:pPr>
            <w:r w:rsidRPr="005A59DA">
              <w:rPr>
                <w:rFonts w:cs="Arial"/>
                <w:b/>
                <w:caps/>
                <w:sz w:val="20"/>
                <w:szCs w:val="16"/>
              </w:rPr>
              <w:t>NON-PARTNERSHIP Policy</w:t>
            </w:r>
            <w:r w:rsidRPr="002D02B5">
              <w:rPr>
                <w:rFonts w:cs="Arial"/>
                <w:b/>
                <w:sz w:val="20"/>
                <w:szCs w:val="16"/>
              </w:rPr>
              <w:t>:</w:t>
            </w:r>
            <w:r>
              <w:rPr>
                <w:rFonts w:cs="Arial"/>
                <w:b/>
                <w:sz w:val="20"/>
                <w:szCs w:val="16"/>
              </w:rPr>
              <w:t xml:space="preserve"> </w:t>
            </w:r>
            <w:r w:rsidRPr="002D02B5">
              <w:rPr>
                <w:rFonts w:cs="Arial"/>
                <w:sz w:val="20"/>
                <w:szCs w:val="16"/>
              </w:rPr>
              <w:t>LTC Policies that are not Partnership compliant must state so, in accordance with Rule 34(10).</w:t>
            </w:r>
          </w:p>
          <w:p w:rsidR="005C336F" w:rsidRPr="002D02B5" w:rsidRDefault="005C336F" w:rsidP="00202F77">
            <w:pPr>
              <w:rPr>
                <w:rFonts w:cs="Arial"/>
                <w:b/>
                <w:sz w:val="20"/>
                <w:szCs w:val="16"/>
              </w:rPr>
            </w:pPr>
          </w:p>
        </w:tc>
        <w:tc>
          <w:tcPr>
            <w:tcW w:w="720" w:type="dxa"/>
            <w:shd w:val="clear" w:color="auto" w:fill="F2F2F2" w:themeFill="background1" w:themeFillShade="F2"/>
          </w:tcPr>
          <w:p w:rsidR="005C336F" w:rsidRPr="00A07B32" w:rsidRDefault="005C336F" w:rsidP="00AE1F3B">
            <w:pPr>
              <w:rPr>
                <w:color w:val="000000"/>
                <w:sz w:val="20"/>
                <w:szCs w:val="20"/>
              </w:rPr>
            </w:pPr>
          </w:p>
        </w:tc>
        <w:tc>
          <w:tcPr>
            <w:tcW w:w="2430" w:type="dxa"/>
            <w:shd w:val="clear" w:color="auto" w:fill="FFFFFF"/>
          </w:tcPr>
          <w:p w:rsidR="005C336F" w:rsidRPr="00A07B32" w:rsidRDefault="005C336F" w:rsidP="00AE1F3B">
            <w:pPr>
              <w:rPr>
                <w:color w:val="000000"/>
                <w:sz w:val="20"/>
                <w:szCs w:val="20"/>
              </w:rPr>
            </w:pPr>
          </w:p>
        </w:tc>
        <w:tc>
          <w:tcPr>
            <w:tcW w:w="1530" w:type="dxa"/>
            <w:shd w:val="clear" w:color="auto" w:fill="F2F2F2" w:themeFill="background1" w:themeFillShade="F2"/>
          </w:tcPr>
          <w:p w:rsidR="005C336F" w:rsidRPr="00A07B32" w:rsidRDefault="005C336F" w:rsidP="00AE1F3B">
            <w:pPr>
              <w:rPr>
                <w:sz w:val="20"/>
                <w:szCs w:val="20"/>
              </w:rPr>
            </w:pPr>
          </w:p>
        </w:tc>
      </w:tr>
      <w:tr w:rsidR="005C336F" w:rsidRPr="00F26F37" w:rsidTr="00BA00D3">
        <w:trPr>
          <w:cantSplit/>
        </w:trPr>
        <w:tc>
          <w:tcPr>
            <w:tcW w:w="11340" w:type="dxa"/>
            <w:gridSpan w:val="5"/>
            <w:shd w:val="clear" w:color="auto" w:fill="C0C0C0"/>
          </w:tcPr>
          <w:p w:rsidR="005C336F" w:rsidRDefault="005C336F" w:rsidP="006E201C">
            <w:pPr>
              <w:pStyle w:val="Heading1"/>
              <w:spacing w:before="0"/>
              <w:rPr>
                <w:rFonts w:ascii="Arial" w:hAnsi="Arial"/>
                <w:i/>
                <w:color w:val="auto"/>
                <w:sz w:val="20"/>
              </w:rPr>
            </w:pPr>
            <w:bookmarkStart w:id="6" w:name="_Toc222376451"/>
            <w:r>
              <w:rPr>
                <w:rFonts w:ascii="Arial" w:hAnsi="Arial"/>
                <w:color w:val="auto"/>
                <w:sz w:val="20"/>
              </w:rPr>
              <w:t>Disclosures</w:t>
            </w:r>
            <w:bookmarkEnd w:id="6"/>
          </w:p>
          <w:p w:rsidR="005C336F" w:rsidRPr="00095E11" w:rsidRDefault="005C336F" w:rsidP="00095E11"/>
        </w:tc>
      </w:tr>
      <w:tr w:rsidR="005C336F" w:rsidRPr="00F26F37" w:rsidTr="003264C7">
        <w:trPr>
          <w:cantSplit/>
        </w:trPr>
        <w:tc>
          <w:tcPr>
            <w:tcW w:w="1983" w:type="dxa"/>
            <w:shd w:val="clear" w:color="auto" w:fill="FFFFFF"/>
          </w:tcPr>
          <w:p w:rsidR="005C336F" w:rsidRPr="002B479C" w:rsidRDefault="005C336F" w:rsidP="002B479C">
            <w:pPr>
              <w:rPr>
                <w:rFonts w:cs="Arial"/>
                <w:b/>
                <w:sz w:val="20"/>
                <w:szCs w:val="16"/>
              </w:rPr>
            </w:pPr>
            <w:r w:rsidRPr="002B479C">
              <w:rPr>
                <w:rFonts w:cs="Arial"/>
                <w:sz w:val="20"/>
                <w:szCs w:val="16"/>
              </w:rPr>
              <w:t>760 IAC 2-4-1(a)</w:t>
            </w:r>
          </w:p>
        </w:tc>
        <w:tc>
          <w:tcPr>
            <w:tcW w:w="4677" w:type="dxa"/>
            <w:shd w:val="clear" w:color="auto" w:fill="FFFFFF"/>
          </w:tcPr>
          <w:p w:rsidR="005C336F" w:rsidRPr="002B479C" w:rsidRDefault="005C336F" w:rsidP="002B479C">
            <w:pPr>
              <w:rPr>
                <w:rFonts w:cs="Arial"/>
                <w:b/>
                <w:sz w:val="20"/>
                <w:szCs w:val="16"/>
              </w:rPr>
            </w:pPr>
            <w:r w:rsidRPr="002B479C">
              <w:rPr>
                <w:rFonts w:cs="Arial"/>
                <w:b/>
                <w:caps/>
                <w:sz w:val="20"/>
                <w:szCs w:val="16"/>
              </w:rPr>
              <w:t>Renewability</w:t>
            </w:r>
            <w:r>
              <w:rPr>
                <w:rFonts w:cs="Arial"/>
                <w:b/>
                <w:sz w:val="20"/>
                <w:szCs w:val="16"/>
              </w:rPr>
              <w:t xml:space="preserve">: </w:t>
            </w:r>
            <w:r w:rsidRPr="002B479C">
              <w:rPr>
                <w:rFonts w:cs="Arial"/>
                <w:sz w:val="20"/>
                <w:szCs w:val="16"/>
              </w:rPr>
              <w:t>Individual policies must contain a renewability provision, which should be displayed on the first page of policy, and clearly state the terms and any limitations.</w:t>
            </w:r>
          </w:p>
          <w:p w:rsidR="005C336F" w:rsidRPr="002B479C" w:rsidRDefault="005C336F" w:rsidP="002B479C">
            <w:pPr>
              <w:rPr>
                <w:rFonts w:cs="Arial"/>
                <w:b/>
                <w:sz w:val="20"/>
                <w:szCs w:val="16"/>
              </w:rPr>
            </w:pPr>
          </w:p>
        </w:tc>
        <w:tc>
          <w:tcPr>
            <w:tcW w:w="720" w:type="dxa"/>
            <w:shd w:val="clear" w:color="auto" w:fill="F2F2F2" w:themeFill="background1" w:themeFillShade="F2"/>
          </w:tcPr>
          <w:p w:rsidR="005C336F" w:rsidRPr="00A07B32" w:rsidRDefault="005C336F" w:rsidP="00AE1F3B">
            <w:pPr>
              <w:rPr>
                <w:color w:val="000000"/>
                <w:sz w:val="20"/>
                <w:szCs w:val="20"/>
              </w:rPr>
            </w:pPr>
          </w:p>
        </w:tc>
        <w:tc>
          <w:tcPr>
            <w:tcW w:w="2430" w:type="dxa"/>
            <w:shd w:val="clear" w:color="auto" w:fill="FFFFFF"/>
          </w:tcPr>
          <w:p w:rsidR="005C336F" w:rsidRPr="00A07B32" w:rsidRDefault="005C336F" w:rsidP="00AE1F3B">
            <w:pPr>
              <w:rPr>
                <w:color w:val="000000"/>
                <w:sz w:val="20"/>
                <w:szCs w:val="20"/>
              </w:rPr>
            </w:pPr>
          </w:p>
        </w:tc>
        <w:tc>
          <w:tcPr>
            <w:tcW w:w="1530" w:type="dxa"/>
            <w:shd w:val="clear" w:color="auto" w:fill="F2F2F2" w:themeFill="background1" w:themeFillShade="F2"/>
          </w:tcPr>
          <w:p w:rsidR="005C336F" w:rsidRPr="00A07B32" w:rsidRDefault="005C336F" w:rsidP="00AE1F3B">
            <w:pPr>
              <w:rPr>
                <w:sz w:val="20"/>
                <w:szCs w:val="20"/>
              </w:rPr>
            </w:pPr>
          </w:p>
        </w:tc>
      </w:tr>
      <w:tr w:rsidR="005C336F" w:rsidRPr="00F26F37" w:rsidTr="003264C7">
        <w:trPr>
          <w:cantSplit/>
        </w:trPr>
        <w:tc>
          <w:tcPr>
            <w:tcW w:w="1983" w:type="dxa"/>
            <w:shd w:val="clear" w:color="auto" w:fill="FFFFFF"/>
          </w:tcPr>
          <w:p w:rsidR="005C336F" w:rsidRPr="002B479C" w:rsidRDefault="005C336F" w:rsidP="002B479C">
            <w:pPr>
              <w:rPr>
                <w:rFonts w:cs="Arial"/>
                <w:sz w:val="20"/>
                <w:szCs w:val="16"/>
              </w:rPr>
            </w:pPr>
            <w:r w:rsidRPr="002B479C">
              <w:rPr>
                <w:rFonts w:cs="Arial"/>
                <w:sz w:val="20"/>
                <w:szCs w:val="16"/>
              </w:rPr>
              <w:t>760 IAC 2-4-1(b)</w:t>
            </w:r>
          </w:p>
        </w:tc>
        <w:tc>
          <w:tcPr>
            <w:tcW w:w="4677" w:type="dxa"/>
            <w:shd w:val="clear" w:color="auto" w:fill="FFFFFF"/>
          </w:tcPr>
          <w:p w:rsidR="005C336F" w:rsidRDefault="005C336F" w:rsidP="002B479C">
            <w:pPr>
              <w:rPr>
                <w:rFonts w:cs="Arial"/>
                <w:sz w:val="20"/>
                <w:szCs w:val="16"/>
              </w:rPr>
            </w:pPr>
            <w:r w:rsidRPr="002B479C">
              <w:rPr>
                <w:rFonts w:cs="Arial"/>
                <w:b/>
                <w:sz w:val="20"/>
                <w:szCs w:val="16"/>
              </w:rPr>
              <w:t>SIGNATURE REQUIRED</w:t>
            </w:r>
            <w:r>
              <w:rPr>
                <w:rFonts w:cs="Arial"/>
                <w:sz w:val="20"/>
                <w:szCs w:val="16"/>
              </w:rPr>
              <w:t xml:space="preserve">: </w:t>
            </w:r>
            <w:r w:rsidRPr="002B479C">
              <w:rPr>
                <w:rFonts w:cs="Arial"/>
                <w:sz w:val="20"/>
                <w:szCs w:val="16"/>
              </w:rPr>
              <w:t>Applicant signature required for changes to policy that reduce or eliminate benefits.</w:t>
            </w:r>
          </w:p>
          <w:p w:rsidR="005C336F" w:rsidRPr="002B479C" w:rsidRDefault="005C336F" w:rsidP="002B479C">
            <w:pPr>
              <w:rPr>
                <w:rFonts w:cs="Arial"/>
                <w:sz w:val="20"/>
                <w:szCs w:val="16"/>
              </w:rPr>
            </w:pPr>
          </w:p>
        </w:tc>
        <w:tc>
          <w:tcPr>
            <w:tcW w:w="720" w:type="dxa"/>
            <w:shd w:val="clear" w:color="auto" w:fill="F2F2F2" w:themeFill="background1" w:themeFillShade="F2"/>
          </w:tcPr>
          <w:p w:rsidR="005C336F" w:rsidRPr="00F26F37" w:rsidRDefault="005C336F" w:rsidP="00AE1F3B">
            <w:pPr>
              <w:rPr>
                <w:color w:val="000000"/>
                <w:sz w:val="20"/>
                <w:szCs w:val="20"/>
              </w:rPr>
            </w:pPr>
            <w:r w:rsidRPr="00A07B32">
              <w:rPr>
                <w:color w:val="000000"/>
                <w:sz w:val="20"/>
                <w:szCs w:val="20"/>
              </w:rPr>
              <w:t> </w:t>
            </w:r>
          </w:p>
        </w:tc>
        <w:tc>
          <w:tcPr>
            <w:tcW w:w="2430" w:type="dxa"/>
            <w:shd w:val="clear" w:color="auto" w:fill="FFFFFF"/>
          </w:tcPr>
          <w:p w:rsidR="005C336F" w:rsidRPr="00F26F37" w:rsidRDefault="005C336F" w:rsidP="00AE1F3B">
            <w:pPr>
              <w:rPr>
                <w:color w:val="000000"/>
                <w:sz w:val="20"/>
                <w:szCs w:val="20"/>
              </w:rPr>
            </w:pPr>
            <w:r w:rsidRPr="00A07B32">
              <w:rPr>
                <w:color w:val="000000"/>
                <w:sz w:val="20"/>
                <w:szCs w:val="20"/>
              </w:rPr>
              <w:t> </w:t>
            </w:r>
          </w:p>
        </w:tc>
        <w:tc>
          <w:tcPr>
            <w:tcW w:w="1530" w:type="dxa"/>
            <w:shd w:val="clear" w:color="auto" w:fill="F2F2F2" w:themeFill="background1" w:themeFillShade="F2"/>
          </w:tcPr>
          <w:p w:rsidR="005C336F" w:rsidRPr="00F26F37" w:rsidRDefault="005C336F" w:rsidP="00AE1F3B">
            <w:pPr>
              <w:rPr>
                <w:sz w:val="20"/>
                <w:szCs w:val="20"/>
              </w:rPr>
            </w:pPr>
            <w:r w:rsidRPr="00A07B32">
              <w:rPr>
                <w:sz w:val="20"/>
                <w:szCs w:val="20"/>
              </w:rPr>
              <w:t> </w:t>
            </w:r>
          </w:p>
        </w:tc>
      </w:tr>
      <w:tr w:rsidR="005C336F" w:rsidRPr="00F26F37" w:rsidTr="003264C7">
        <w:trPr>
          <w:cantSplit/>
        </w:trPr>
        <w:tc>
          <w:tcPr>
            <w:tcW w:w="1983" w:type="dxa"/>
            <w:shd w:val="clear" w:color="auto" w:fill="FFFFFF"/>
          </w:tcPr>
          <w:p w:rsidR="005C336F" w:rsidRPr="002B479C" w:rsidRDefault="005C336F" w:rsidP="002B479C">
            <w:pPr>
              <w:rPr>
                <w:rFonts w:cs="Arial"/>
                <w:sz w:val="20"/>
                <w:szCs w:val="16"/>
              </w:rPr>
            </w:pPr>
            <w:r w:rsidRPr="002B479C">
              <w:rPr>
                <w:rFonts w:cs="Arial"/>
                <w:sz w:val="20"/>
                <w:szCs w:val="16"/>
              </w:rPr>
              <w:t>760 IAC 2-4-1(c)</w:t>
            </w:r>
          </w:p>
          <w:p w:rsidR="005C336F" w:rsidRPr="002B479C" w:rsidRDefault="005C336F" w:rsidP="002B479C">
            <w:pPr>
              <w:rPr>
                <w:rFonts w:cs="Arial"/>
                <w:sz w:val="20"/>
                <w:szCs w:val="16"/>
              </w:rPr>
            </w:pPr>
          </w:p>
          <w:p w:rsidR="005C336F" w:rsidRPr="002B479C" w:rsidRDefault="005C336F" w:rsidP="002B479C">
            <w:pPr>
              <w:rPr>
                <w:rFonts w:cs="Arial"/>
                <w:sz w:val="20"/>
                <w:szCs w:val="16"/>
              </w:rPr>
            </w:pPr>
          </w:p>
        </w:tc>
        <w:tc>
          <w:tcPr>
            <w:tcW w:w="4677" w:type="dxa"/>
            <w:shd w:val="clear" w:color="auto" w:fill="FFFFFF"/>
          </w:tcPr>
          <w:p w:rsidR="005C336F" w:rsidRDefault="005C336F" w:rsidP="002B479C">
            <w:pPr>
              <w:rPr>
                <w:rFonts w:cs="Arial"/>
                <w:sz w:val="20"/>
                <w:szCs w:val="16"/>
              </w:rPr>
            </w:pPr>
            <w:r w:rsidRPr="002B479C">
              <w:rPr>
                <w:rFonts w:cs="Arial"/>
                <w:b/>
                <w:sz w:val="20"/>
                <w:szCs w:val="16"/>
              </w:rPr>
              <w:t>TERMS</w:t>
            </w:r>
            <w:r>
              <w:rPr>
                <w:rFonts w:cs="Arial"/>
                <w:sz w:val="20"/>
                <w:szCs w:val="16"/>
              </w:rPr>
              <w:t xml:space="preserve">: </w:t>
            </w:r>
            <w:r w:rsidRPr="002B479C">
              <w:rPr>
                <w:rFonts w:cs="Arial"/>
                <w:sz w:val="20"/>
                <w:szCs w:val="16"/>
              </w:rPr>
              <w:t>Terms such as “reasonable and customary”, “usual and customary” or similar must be defined in the accompanying outline of coverage.</w:t>
            </w:r>
          </w:p>
          <w:p w:rsidR="005C336F" w:rsidRPr="002B479C" w:rsidRDefault="005C336F" w:rsidP="002B479C">
            <w:pPr>
              <w:rPr>
                <w:rFonts w:cs="Arial"/>
                <w:sz w:val="20"/>
                <w:szCs w:val="16"/>
              </w:rPr>
            </w:pPr>
          </w:p>
        </w:tc>
        <w:tc>
          <w:tcPr>
            <w:tcW w:w="720" w:type="dxa"/>
            <w:shd w:val="clear" w:color="auto" w:fill="F2F2F2" w:themeFill="background1" w:themeFillShade="F2"/>
          </w:tcPr>
          <w:p w:rsidR="005C336F" w:rsidRPr="00F26F37" w:rsidRDefault="005C336F" w:rsidP="00AE1F3B">
            <w:pPr>
              <w:rPr>
                <w:color w:val="000000"/>
                <w:sz w:val="20"/>
                <w:szCs w:val="20"/>
              </w:rPr>
            </w:pPr>
            <w:r w:rsidRPr="00A07B32">
              <w:rPr>
                <w:color w:val="000000"/>
                <w:sz w:val="20"/>
                <w:szCs w:val="20"/>
              </w:rPr>
              <w:t> </w:t>
            </w:r>
          </w:p>
        </w:tc>
        <w:tc>
          <w:tcPr>
            <w:tcW w:w="2430" w:type="dxa"/>
            <w:shd w:val="clear" w:color="auto" w:fill="FFFFFF"/>
          </w:tcPr>
          <w:p w:rsidR="005C336F" w:rsidRPr="00F26F37" w:rsidRDefault="005C336F" w:rsidP="00AE1F3B">
            <w:pPr>
              <w:rPr>
                <w:color w:val="000000"/>
                <w:sz w:val="20"/>
                <w:szCs w:val="20"/>
              </w:rPr>
            </w:pPr>
            <w:r w:rsidRPr="00A07B32">
              <w:rPr>
                <w:color w:val="000000"/>
                <w:sz w:val="20"/>
                <w:szCs w:val="20"/>
              </w:rPr>
              <w:t> </w:t>
            </w:r>
          </w:p>
        </w:tc>
        <w:tc>
          <w:tcPr>
            <w:tcW w:w="1530" w:type="dxa"/>
            <w:shd w:val="clear" w:color="auto" w:fill="F2F2F2" w:themeFill="background1" w:themeFillShade="F2"/>
          </w:tcPr>
          <w:p w:rsidR="005C336F" w:rsidRPr="00F26F37" w:rsidRDefault="005C336F" w:rsidP="00AE1F3B">
            <w:pPr>
              <w:rPr>
                <w:sz w:val="20"/>
                <w:szCs w:val="20"/>
              </w:rPr>
            </w:pPr>
            <w:r w:rsidRPr="00A07B32">
              <w:rPr>
                <w:sz w:val="20"/>
                <w:szCs w:val="20"/>
              </w:rPr>
              <w:t> </w:t>
            </w:r>
          </w:p>
        </w:tc>
      </w:tr>
      <w:tr w:rsidR="005C336F" w:rsidRPr="00F26F37" w:rsidTr="003264C7">
        <w:trPr>
          <w:cantSplit/>
        </w:trPr>
        <w:tc>
          <w:tcPr>
            <w:tcW w:w="1983" w:type="dxa"/>
            <w:shd w:val="clear" w:color="auto" w:fill="FFFFFF"/>
          </w:tcPr>
          <w:p w:rsidR="005C336F" w:rsidRPr="002B479C" w:rsidRDefault="005C336F" w:rsidP="002B479C">
            <w:pPr>
              <w:rPr>
                <w:rFonts w:cs="Arial"/>
                <w:sz w:val="20"/>
                <w:szCs w:val="16"/>
              </w:rPr>
            </w:pPr>
            <w:r w:rsidRPr="002B479C">
              <w:rPr>
                <w:rFonts w:cs="Arial"/>
                <w:sz w:val="20"/>
                <w:szCs w:val="16"/>
              </w:rPr>
              <w:lastRenderedPageBreak/>
              <w:t>760 IAC 2-4-1(d)</w:t>
            </w:r>
          </w:p>
          <w:p w:rsidR="005C336F" w:rsidRPr="002B479C" w:rsidRDefault="005C336F" w:rsidP="002B479C">
            <w:pPr>
              <w:rPr>
                <w:rFonts w:cs="Arial"/>
                <w:sz w:val="20"/>
                <w:szCs w:val="16"/>
              </w:rPr>
            </w:pPr>
          </w:p>
        </w:tc>
        <w:tc>
          <w:tcPr>
            <w:tcW w:w="4677" w:type="dxa"/>
            <w:shd w:val="clear" w:color="auto" w:fill="FFFFFF"/>
          </w:tcPr>
          <w:p w:rsidR="005C336F" w:rsidRDefault="005C336F" w:rsidP="002B479C">
            <w:pPr>
              <w:rPr>
                <w:rFonts w:cs="Arial"/>
                <w:sz w:val="20"/>
                <w:szCs w:val="16"/>
              </w:rPr>
            </w:pPr>
            <w:r w:rsidRPr="002B479C">
              <w:rPr>
                <w:rFonts w:cs="Arial"/>
                <w:b/>
                <w:sz w:val="20"/>
                <w:szCs w:val="16"/>
              </w:rPr>
              <w:t>PRE-EXISTING LIMITATIONS</w:t>
            </w:r>
            <w:r>
              <w:rPr>
                <w:rFonts w:cs="Arial"/>
                <w:sz w:val="20"/>
                <w:szCs w:val="16"/>
              </w:rPr>
              <w:t xml:space="preserve">: </w:t>
            </w:r>
            <w:r w:rsidRPr="002B479C">
              <w:rPr>
                <w:rFonts w:cs="Arial"/>
                <w:sz w:val="20"/>
                <w:szCs w:val="16"/>
              </w:rPr>
              <w:t>Pre-existing limitations must be listed separately and labeled.</w:t>
            </w:r>
          </w:p>
          <w:p w:rsidR="005C336F" w:rsidRPr="002B479C" w:rsidRDefault="005C336F" w:rsidP="002B479C">
            <w:pPr>
              <w:rPr>
                <w:rFonts w:cs="Arial"/>
                <w:sz w:val="20"/>
                <w:szCs w:val="16"/>
              </w:rPr>
            </w:pPr>
          </w:p>
        </w:tc>
        <w:tc>
          <w:tcPr>
            <w:tcW w:w="720" w:type="dxa"/>
            <w:shd w:val="clear" w:color="auto" w:fill="F2F2F2" w:themeFill="background1" w:themeFillShade="F2"/>
          </w:tcPr>
          <w:p w:rsidR="005C336F" w:rsidRPr="00F26F37" w:rsidRDefault="005C336F" w:rsidP="00AE1F3B">
            <w:pPr>
              <w:rPr>
                <w:color w:val="000000"/>
                <w:sz w:val="20"/>
                <w:szCs w:val="20"/>
              </w:rPr>
            </w:pPr>
            <w:r w:rsidRPr="00A07B32">
              <w:rPr>
                <w:color w:val="000000"/>
                <w:sz w:val="20"/>
                <w:szCs w:val="20"/>
              </w:rPr>
              <w:t> </w:t>
            </w:r>
          </w:p>
        </w:tc>
        <w:tc>
          <w:tcPr>
            <w:tcW w:w="2430" w:type="dxa"/>
            <w:shd w:val="clear" w:color="auto" w:fill="FFFFFF"/>
          </w:tcPr>
          <w:p w:rsidR="005C336F" w:rsidRPr="00F26F37" w:rsidRDefault="005C336F" w:rsidP="00AE1F3B">
            <w:pPr>
              <w:rPr>
                <w:color w:val="000000"/>
                <w:sz w:val="20"/>
                <w:szCs w:val="20"/>
              </w:rPr>
            </w:pPr>
            <w:r w:rsidRPr="00A07B32">
              <w:rPr>
                <w:color w:val="000000"/>
                <w:sz w:val="20"/>
                <w:szCs w:val="20"/>
              </w:rPr>
              <w:t> </w:t>
            </w:r>
          </w:p>
        </w:tc>
        <w:tc>
          <w:tcPr>
            <w:tcW w:w="1530" w:type="dxa"/>
            <w:shd w:val="clear" w:color="auto" w:fill="F2F2F2" w:themeFill="background1" w:themeFillShade="F2"/>
          </w:tcPr>
          <w:p w:rsidR="005C336F" w:rsidRPr="00F26F37" w:rsidRDefault="005C336F" w:rsidP="00AE1F3B">
            <w:pPr>
              <w:rPr>
                <w:sz w:val="20"/>
                <w:szCs w:val="20"/>
              </w:rPr>
            </w:pPr>
            <w:r w:rsidRPr="00A07B32">
              <w:rPr>
                <w:sz w:val="20"/>
                <w:szCs w:val="20"/>
              </w:rPr>
              <w:t> </w:t>
            </w:r>
          </w:p>
        </w:tc>
      </w:tr>
      <w:tr w:rsidR="005C336F" w:rsidRPr="00F26F37" w:rsidTr="003264C7">
        <w:trPr>
          <w:cantSplit/>
        </w:trPr>
        <w:tc>
          <w:tcPr>
            <w:tcW w:w="1983" w:type="dxa"/>
            <w:shd w:val="clear" w:color="auto" w:fill="FFFFFF"/>
          </w:tcPr>
          <w:p w:rsidR="005C336F" w:rsidRPr="002B479C" w:rsidRDefault="005C336F" w:rsidP="002B479C">
            <w:pPr>
              <w:rPr>
                <w:rFonts w:cs="Arial"/>
                <w:sz w:val="20"/>
                <w:szCs w:val="16"/>
              </w:rPr>
            </w:pPr>
            <w:r w:rsidRPr="002B479C">
              <w:rPr>
                <w:rFonts w:cs="Arial"/>
                <w:sz w:val="20"/>
                <w:szCs w:val="16"/>
              </w:rPr>
              <w:t>760 IAC 2-4-1(e)</w:t>
            </w:r>
          </w:p>
        </w:tc>
        <w:tc>
          <w:tcPr>
            <w:tcW w:w="4677" w:type="dxa"/>
            <w:shd w:val="clear" w:color="auto" w:fill="FFFFFF"/>
          </w:tcPr>
          <w:p w:rsidR="005C336F" w:rsidRDefault="005C336F" w:rsidP="002B479C">
            <w:pPr>
              <w:rPr>
                <w:rFonts w:cs="Arial"/>
                <w:sz w:val="20"/>
                <w:szCs w:val="16"/>
              </w:rPr>
            </w:pPr>
            <w:r w:rsidRPr="002B479C">
              <w:rPr>
                <w:rFonts w:cs="Arial"/>
                <w:b/>
                <w:sz w:val="20"/>
                <w:szCs w:val="16"/>
              </w:rPr>
              <w:t>ELIGIBILITY CONDITIONS</w:t>
            </w:r>
            <w:r>
              <w:rPr>
                <w:rFonts w:cs="Arial"/>
                <w:sz w:val="20"/>
                <w:szCs w:val="16"/>
              </w:rPr>
              <w:t xml:space="preserve">: </w:t>
            </w:r>
            <w:r w:rsidRPr="002B479C">
              <w:rPr>
                <w:rFonts w:cs="Arial"/>
                <w:sz w:val="20"/>
                <w:szCs w:val="16"/>
              </w:rPr>
              <w:t>Eligibility conditions or limitations shall be fully described in a separate paragraph and labeled.</w:t>
            </w:r>
          </w:p>
          <w:p w:rsidR="005C336F" w:rsidRPr="002B479C" w:rsidRDefault="005C336F" w:rsidP="002B479C">
            <w:pPr>
              <w:rPr>
                <w:rFonts w:cs="Arial"/>
                <w:sz w:val="20"/>
                <w:szCs w:val="16"/>
              </w:rPr>
            </w:pPr>
          </w:p>
        </w:tc>
        <w:tc>
          <w:tcPr>
            <w:tcW w:w="720" w:type="dxa"/>
            <w:shd w:val="clear" w:color="auto" w:fill="F2F2F2" w:themeFill="background1" w:themeFillShade="F2"/>
          </w:tcPr>
          <w:p w:rsidR="005C336F" w:rsidRPr="00F26F37" w:rsidRDefault="005C336F" w:rsidP="00AE1F3B">
            <w:pPr>
              <w:rPr>
                <w:color w:val="000000"/>
                <w:sz w:val="20"/>
                <w:szCs w:val="20"/>
              </w:rPr>
            </w:pPr>
            <w:r w:rsidRPr="00A07B32">
              <w:rPr>
                <w:color w:val="000000"/>
                <w:sz w:val="20"/>
                <w:szCs w:val="20"/>
              </w:rPr>
              <w:t> </w:t>
            </w:r>
          </w:p>
        </w:tc>
        <w:tc>
          <w:tcPr>
            <w:tcW w:w="2430" w:type="dxa"/>
            <w:shd w:val="clear" w:color="auto" w:fill="FFFFFF"/>
          </w:tcPr>
          <w:p w:rsidR="005C336F" w:rsidRPr="00F26F37" w:rsidRDefault="005C336F" w:rsidP="00AE1F3B">
            <w:pPr>
              <w:rPr>
                <w:color w:val="000000"/>
                <w:sz w:val="20"/>
                <w:szCs w:val="20"/>
              </w:rPr>
            </w:pPr>
            <w:r w:rsidRPr="00A07B32">
              <w:rPr>
                <w:color w:val="000000"/>
                <w:sz w:val="20"/>
                <w:szCs w:val="20"/>
              </w:rPr>
              <w:t> </w:t>
            </w:r>
          </w:p>
        </w:tc>
        <w:tc>
          <w:tcPr>
            <w:tcW w:w="1530" w:type="dxa"/>
            <w:shd w:val="clear" w:color="auto" w:fill="F2F2F2" w:themeFill="background1" w:themeFillShade="F2"/>
          </w:tcPr>
          <w:p w:rsidR="005C336F" w:rsidRPr="00F26F37" w:rsidRDefault="005C336F" w:rsidP="00AE1F3B">
            <w:pPr>
              <w:rPr>
                <w:sz w:val="20"/>
                <w:szCs w:val="20"/>
              </w:rPr>
            </w:pPr>
            <w:r w:rsidRPr="00A07B32">
              <w:rPr>
                <w:sz w:val="20"/>
                <w:szCs w:val="20"/>
              </w:rPr>
              <w:t> </w:t>
            </w:r>
          </w:p>
        </w:tc>
      </w:tr>
      <w:tr w:rsidR="005C336F" w:rsidRPr="00F26F37" w:rsidTr="003264C7">
        <w:trPr>
          <w:cantSplit/>
        </w:trPr>
        <w:tc>
          <w:tcPr>
            <w:tcW w:w="1983" w:type="dxa"/>
            <w:shd w:val="clear" w:color="auto" w:fill="FFFFFF"/>
          </w:tcPr>
          <w:p w:rsidR="005C336F" w:rsidRPr="005C336F" w:rsidRDefault="005C336F" w:rsidP="00BA00D3">
            <w:pPr>
              <w:rPr>
                <w:rFonts w:cs="Arial"/>
                <w:sz w:val="20"/>
                <w:szCs w:val="16"/>
              </w:rPr>
            </w:pPr>
            <w:r w:rsidRPr="005C336F">
              <w:rPr>
                <w:rFonts w:cs="Arial"/>
                <w:sz w:val="20"/>
                <w:szCs w:val="16"/>
              </w:rPr>
              <w:t>760 IAC 2-4-1(f)</w:t>
            </w:r>
          </w:p>
        </w:tc>
        <w:tc>
          <w:tcPr>
            <w:tcW w:w="4677" w:type="dxa"/>
            <w:shd w:val="clear" w:color="auto" w:fill="FFFFFF"/>
          </w:tcPr>
          <w:p w:rsidR="005C336F" w:rsidRDefault="005C336F" w:rsidP="00BA00D3">
            <w:pPr>
              <w:rPr>
                <w:rFonts w:cs="Arial"/>
                <w:sz w:val="20"/>
                <w:szCs w:val="16"/>
              </w:rPr>
            </w:pPr>
            <w:r w:rsidRPr="005C336F">
              <w:rPr>
                <w:rFonts w:cs="Arial"/>
                <w:b/>
                <w:sz w:val="20"/>
                <w:szCs w:val="16"/>
              </w:rPr>
              <w:t>LIFE INSURANCE POLICIES</w:t>
            </w:r>
            <w:r>
              <w:rPr>
                <w:rFonts w:cs="Arial"/>
                <w:sz w:val="20"/>
                <w:szCs w:val="16"/>
              </w:rPr>
              <w:t xml:space="preserve">: </w:t>
            </w:r>
            <w:r w:rsidRPr="005C336F">
              <w:rPr>
                <w:rFonts w:cs="Arial"/>
                <w:sz w:val="20"/>
                <w:szCs w:val="16"/>
              </w:rPr>
              <w:t xml:space="preserve">Life insurance policies </w:t>
            </w:r>
            <w:r>
              <w:rPr>
                <w:rFonts w:cs="Arial"/>
                <w:sz w:val="20"/>
                <w:szCs w:val="16"/>
              </w:rPr>
              <w:t>that</w:t>
            </w:r>
            <w:r w:rsidRPr="005C336F">
              <w:rPr>
                <w:rFonts w:cs="Arial"/>
                <w:sz w:val="20"/>
                <w:szCs w:val="16"/>
              </w:rPr>
              <w:t xml:space="preserve"> provide an accelerated benefit for LTC must include a disclosure statement (at time of application and at the time the benefit request is submitted) that receipt of such benefit may be taxable and assistance should be sought from the individual’s tax advisor.  Disclosure should be prominently displayed o</w:t>
            </w:r>
            <w:r>
              <w:rPr>
                <w:rFonts w:cs="Arial"/>
                <w:sz w:val="20"/>
                <w:szCs w:val="16"/>
              </w:rPr>
              <w:t xml:space="preserve">n the first page of the policy </w:t>
            </w:r>
            <w:r w:rsidRPr="005C336F">
              <w:rPr>
                <w:rFonts w:cs="Arial"/>
                <w:sz w:val="20"/>
                <w:szCs w:val="16"/>
              </w:rPr>
              <w:t>or rider and on any related documents</w:t>
            </w:r>
            <w:r>
              <w:rPr>
                <w:rFonts w:cs="Arial"/>
                <w:sz w:val="20"/>
                <w:szCs w:val="16"/>
              </w:rPr>
              <w:t>.</w:t>
            </w:r>
          </w:p>
          <w:p w:rsidR="005C336F" w:rsidRPr="005C336F" w:rsidRDefault="005C336F" w:rsidP="00BA00D3">
            <w:pPr>
              <w:rPr>
                <w:rFonts w:cs="Arial"/>
                <w:sz w:val="20"/>
                <w:szCs w:val="16"/>
              </w:rPr>
            </w:pPr>
          </w:p>
        </w:tc>
        <w:tc>
          <w:tcPr>
            <w:tcW w:w="720" w:type="dxa"/>
            <w:shd w:val="clear" w:color="auto" w:fill="F2F2F2" w:themeFill="background1" w:themeFillShade="F2"/>
          </w:tcPr>
          <w:p w:rsidR="005C336F" w:rsidRPr="00A07B32" w:rsidRDefault="005C336F" w:rsidP="00AE1F3B">
            <w:pPr>
              <w:rPr>
                <w:color w:val="000000"/>
                <w:sz w:val="20"/>
                <w:szCs w:val="20"/>
              </w:rPr>
            </w:pPr>
          </w:p>
        </w:tc>
        <w:tc>
          <w:tcPr>
            <w:tcW w:w="2430" w:type="dxa"/>
            <w:shd w:val="clear" w:color="auto" w:fill="FFFFFF"/>
          </w:tcPr>
          <w:p w:rsidR="005C336F" w:rsidRPr="00A07B32" w:rsidRDefault="005C336F" w:rsidP="00AE1F3B">
            <w:pPr>
              <w:rPr>
                <w:color w:val="000000"/>
                <w:sz w:val="20"/>
                <w:szCs w:val="20"/>
              </w:rPr>
            </w:pPr>
          </w:p>
        </w:tc>
        <w:tc>
          <w:tcPr>
            <w:tcW w:w="1530" w:type="dxa"/>
            <w:shd w:val="clear" w:color="auto" w:fill="F2F2F2" w:themeFill="background1" w:themeFillShade="F2"/>
          </w:tcPr>
          <w:p w:rsidR="005C336F" w:rsidRPr="00A07B32" w:rsidRDefault="005C336F" w:rsidP="00AE1F3B">
            <w:pPr>
              <w:rPr>
                <w:sz w:val="20"/>
                <w:szCs w:val="20"/>
              </w:rPr>
            </w:pPr>
          </w:p>
        </w:tc>
      </w:tr>
      <w:tr w:rsidR="005C336F" w:rsidRPr="00F26F37" w:rsidTr="003264C7">
        <w:trPr>
          <w:cantSplit/>
        </w:trPr>
        <w:tc>
          <w:tcPr>
            <w:tcW w:w="1983" w:type="dxa"/>
            <w:shd w:val="clear" w:color="auto" w:fill="FFFFFF"/>
          </w:tcPr>
          <w:p w:rsidR="005C336F" w:rsidRPr="002B479C" w:rsidRDefault="005C336F" w:rsidP="002B479C">
            <w:pPr>
              <w:rPr>
                <w:rFonts w:cs="Arial"/>
                <w:sz w:val="20"/>
                <w:szCs w:val="16"/>
              </w:rPr>
            </w:pPr>
            <w:r w:rsidRPr="002B479C">
              <w:rPr>
                <w:rFonts w:cs="Arial"/>
                <w:sz w:val="20"/>
                <w:szCs w:val="16"/>
              </w:rPr>
              <w:t>760 IAC 2-4-1(g)</w:t>
            </w:r>
          </w:p>
        </w:tc>
        <w:tc>
          <w:tcPr>
            <w:tcW w:w="4677" w:type="dxa"/>
            <w:shd w:val="clear" w:color="auto" w:fill="FFFFFF"/>
          </w:tcPr>
          <w:p w:rsidR="005C336F" w:rsidRDefault="005C336F" w:rsidP="002B479C">
            <w:pPr>
              <w:rPr>
                <w:rFonts w:cs="Arial"/>
                <w:sz w:val="20"/>
                <w:szCs w:val="16"/>
              </w:rPr>
            </w:pPr>
            <w:r w:rsidRPr="002B479C">
              <w:rPr>
                <w:rFonts w:cs="Arial"/>
                <w:b/>
                <w:sz w:val="20"/>
                <w:szCs w:val="16"/>
              </w:rPr>
              <w:t>ADLs &amp; COGNITIVE IMPAIRMENT</w:t>
            </w:r>
            <w:r>
              <w:rPr>
                <w:rFonts w:cs="Arial"/>
                <w:sz w:val="20"/>
                <w:szCs w:val="16"/>
              </w:rPr>
              <w:t>: ADLs and C</w:t>
            </w:r>
            <w:r w:rsidRPr="002B479C">
              <w:rPr>
                <w:rFonts w:cs="Arial"/>
                <w:sz w:val="20"/>
                <w:szCs w:val="16"/>
              </w:rPr>
              <w:t>ognitive Impairment shall be used as benefit triggers, described, and labeled.</w:t>
            </w:r>
          </w:p>
          <w:p w:rsidR="005C336F" w:rsidRPr="002B479C" w:rsidRDefault="005C336F" w:rsidP="002B479C">
            <w:pPr>
              <w:rPr>
                <w:rFonts w:cs="Arial"/>
                <w:sz w:val="20"/>
                <w:szCs w:val="16"/>
              </w:rPr>
            </w:pPr>
          </w:p>
        </w:tc>
        <w:tc>
          <w:tcPr>
            <w:tcW w:w="720" w:type="dxa"/>
            <w:shd w:val="clear" w:color="auto" w:fill="F2F2F2" w:themeFill="background1" w:themeFillShade="F2"/>
          </w:tcPr>
          <w:p w:rsidR="005C336F" w:rsidRPr="00F26F37" w:rsidRDefault="005C336F" w:rsidP="00AE1F3B">
            <w:pPr>
              <w:rPr>
                <w:color w:val="000000"/>
                <w:sz w:val="20"/>
                <w:szCs w:val="20"/>
              </w:rPr>
            </w:pPr>
            <w:r w:rsidRPr="00A07B32">
              <w:rPr>
                <w:color w:val="000000"/>
                <w:sz w:val="20"/>
                <w:szCs w:val="20"/>
              </w:rPr>
              <w:t> </w:t>
            </w:r>
          </w:p>
        </w:tc>
        <w:tc>
          <w:tcPr>
            <w:tcW w:w="2430" w:type="dxa"/>
            <w:shd w:val="clear" w:color="auto" w:fill="FFFFFF"/>
          </w:tcPr>
          <w:p w:rsidR="005C336F" w:rsidRPr="00F26F37" w:rsidRDefault="005C336F" w:rsidP="00AE1F3B">
            <w:pPr>
              <w:rPr>
                <w:color w:val="000000"/>
                <w:sz w:val="20"/>
                <w:szCs w:val="20"/>
              </w:rPr>
            </w:pPr>
            <w:r w:rsidRPr="00A07B32">
              <w:rPr>
                <w:color w:val="000000"/>
                <w:sz w:val="20"/>
                <w:szCs w:val="20"/>
              </w:rPr>
              <w:t> </w:t>
            </w:r>
          </w:p>
        </w:tc>
        <w:tc>
          <w:tcPr>
            <w:tcW w:w="1530" w:type="dxa"/>
            <w:shd w:val="clear" w:color="auto" w:fill="F2F2F2" w:themeFill="background1" w:themeFillShade="F2"/>
          </w:tcPr>
          <w:p w:rsidR="005C336F" w:rsidRPr="00F26F37" w:rsidRDefault="005C336F" w:rsidP="00AE1F3B">
            <w:pPr>
              <w:rPr>
                <w:sz w:val="20"/>
                <w:szCs w:val="20"/>
              </w:rPr>
            </w:pPr>
            <w:r w:rsidRPr="00A07B32">
              <w:rPr>
                <w:sz w:val="20"/>
                <w:szCs w:val="20"/>
              </w:rPr>
              <w:t> </w:t>
            </w:r>
          </w:p>
        </w:tc>
      </w:tr>
      <w:tr w:rsidR="005C336F" w:rsidRPr="00F26F37" w:rsidTr="003264C7">
        <w:trPr>
          <w:cantSplit/>
        </w:trPr>
        <w:tc>
          <w:tcPr>
            <w:tcW w:w="1983" w:type="dxa"/>
            <w:shd w:val="clear" w:color="auto" w:fill="FFFFFF"/>
          </w:tcPr>
          <w:p w:rsidR="005C336F" w:rsidRPr="002B479C" w:rsidRDefault="005C336F" w:rsidP="002B479C">
            <w:pPr>
              <w:rPr>
                <w:rFonts w:cs="Arial"/>
                <w:sz w:val="20"/>
                <w:szCs w:val="16"/>
              </w:rPr>
            </w:pPr>
            <w:r w:rsidRPr="002B479C">
              <w:rPr>
                <w:rFonts w:cs="Arial"/>
                <w:sz w:val="20"/>
                <w:szCs w:val="16"/>
              </w:rPr>
              <w:t>760 IAC 2-4-1(h) &amp; (</w:t>
            </w:r>
            <w:proofErr w:type="spellStart"/>
            <w:r w:rsidRPr="002B479C">
              <w:rPr>
                <w:rFonts w:cs="Arial"/>
                <w:sz w:val="20"/>
                <w:szCs w:val="16"/>
              </w:rPr>
              <w:t>i</w:t>
            </w:r>
            <w:proofErr w:type="spellEnd"/>
            <w:r w:rsidRPr="002B479C">
              <w:rPr>
                <w:rFonts w:cs="Arial"/>
                <w:sz w:val="20"/>
                <w:szCs w:val="16"/>
              </w:rPr>
              <w:t>)</w:t>
            </w:r>
          </w:p>
        </w:tc>
        <w:tc>
          <w:tcPr>
            <w:tcW w:w="4677" w:type="dxa"/>
            <w:shd w:val="clear" w:color="auto" w:fill="FFFFFF"/>
          </w:tcPr>
          <w:p w:rsidR="005C336F" w:rsidRDefault="005C336F" w:rsidP="002B479C">
            <w:pPr>
              <w:rPr>
                <w:rFonts w:cs="Arial"/>
                <w:sz w:val="20"/>
                <w:szCs w:val="16"/>
              </w:rPr>
            </w:pPr>
            <w:r w:rsidRPr="002B479C">
              <w:rPr>
                <w:rFonts w:cs="Arial"/>
                <w:b/>
                <w:sz w:val="20"/>
                <w:szCs w:val="16"/>
              </w:rPr>
              <w:t>TAX STATUS</w:t>
            </w:r>
            <w:r>
              <w:rPr>
                <w:rFonts w:cs="Arial"/>
                <w:sz w:val="20"/>
                <w:szCs w:val="16"/>
              </w:rPr>
              <w:t xml:space="preserve">: </w:t>
            </w:r>
            <w:r w:rsidRPr="002B479C">
              <w:rPr>
                <w:rFonts w:cs="Arial"/>
                <w:sz w:val="20"/>
                <w:szCs w:val="16"/>
              </w:rPr>
              <w:t>Tax status of policy shall be disclosed in policy and outline of coverage.</w:t>
            </w:r>
          </w:p>
          <w:p w:rsidR="005C336F" w:rsidRPr="002B479C" w:rsidRDefault="005C336F" w:rsidP="002B479C">
            <w:pPr>
              <w:rPr>
                <w:rFonts w:cs="Arial"/>
                <w:sz w:val="20"/>
                <w:szCs w:val="16"/>
              </w:rPr>
            </w:pPr>
          </w:p>
        </w:tc>
        <w:tc>
          <w:tcPr>
            <w:tcW w:w="720" w:type="dxa"/>
            <w:shd w:val="clear" w:color="auto" w:fill="F2F2F2" w:themeFill="background1" w:themeFillShade="F2"/>
          </w:tcPr>
          <w:p w:rsidR="005C336F" w:rsidRPr="00F26F37" w:rsidRDefault="005C336F" w:rsidP="00AE1F3B">
            <w:pPr>
              <w:rPr>
                <w:color w:val="000000"/>
                <w:sz w:val="20"/>
                <w:szCs w:val="20"/>
              </w:rPr>
            </w:pPr>
            <w:r w:rsidRPr="00A07B32">
              <w:rPr>
                <w:color w:val="000000"/>
                <w:sz w:val="20"/>
                <w:szCs w:val="20"/>
              </w:rPr>
              <w:t> </w:t>
            </w:r>
          </w:p>
        </w:tc>
        <w:tc>
          <w:tcPr>
            <w:tcW w:w="2430" w:type="dxa"/>
            <w:shd w:val="clear" w:color="auto" w:fill="FFFFFF"/>
          </w:tcPr>
          <w:p w:rsidR="005C336F" w:rsidRPr="00F26F37" w:rsidRDefault="005C336F" w:rsidP="00AE1F3B">
            <w:pPr>
              <w:rPr>
                <w:color w:val="000000"/>
                <w:sz w:val="20"/>
                <w:szCs w:val="20"/>
              </w:rPr>
            </w:pPr>
            <w:r w:rsidRPr="00A07B32">
              <w:rPr>
                <w:color w:val="000000"/>
                <w:sz w:val="20"/>
                <w:szCs w:val="20"/>
              </w:rPr>
              <w:t> </w:t>
            </w:r>
          </w:p>
        </w:tc>
        <w:tc>
          <w:tcPr>
            <w:tcW w:w="1530" w:type="dxa"/>
            <w:shd w:val="clear" w:color="auto" w:fill="F2F2F2" w:themeFill="background1" w:themeFillShade="F2"/>
          </w:tcPr>
          <w:p w:rsidR="005C336F" w:rsidRPr="00F26F37" w:rsidRDefault="005C336F" w:rsidP="00AE1F3B">
            <w:pPr>
              <w:rPr>
                <w:sz w:val="20"/>
                <w:szCs w:val="20"/>
              </w:rPr>
            </w:pPr>
            <w:r w:rsidRPr="00A07B32">
              <w:rPr>
                <w:sz w:val="20"/>
                <w:szCs w:val="20"/>
              </w:rPr>
              <w:t> </w:t>
            </w:r>
          </w:p>
        </w:tc>
      </w:tr>
      <w:tr w:rsidR="005C336F" w:rsidRPr="00F26F37" w:rsidTr="003264C7">
        <w:trPr>
          <w:cantSplit/>
        </w:trPr>
        <w:tc>
          <w:tcPr>
            <w:tcW w:w="1983" w:type="dxa"/>
            <w:shd w:val="clear" w:color="auto" w:fill="FFFFFF"/>
          </w:tcPr>
          <w:p w:rsidR="005C336F" w:rsidRPr="002B479C" w:rsidRDefault="005C336F" w:rsidP="002B479C">
            <w:pPr>
              <w:rPr>
                <w:rFonts w:cs="Arial"/>
                <w:sz w:val="20"/>
                <w:szCs w:val="16"/>
              </w:rPr>
            </w:pPr>
            <w:r w:rsidRPr="002B479C">
              <w:rPr>
                <w:rFonts w:cs="Arial"/>
                <w:sz w:val="20"/>
                <w:szCs w:val="16"/>
              </w:rPr>
              <w:t>760 IAC 2-4-2(e)</w:t>
            </w:r>
          </w:p>
        </w:tc>
        <w:tc>
          <w:tcPr>
            <w:tcW w:w="4677" w:type="dxa"/>
            <w:shd w:val="clear" w:color="auto" w:fill="FFFFFF"/>
          </w:tcPr>
          <w:p w:rsidR="005C336F" w:rsidRPr="002B479C" w:rsidRDefault="005C336F" w:rsidP="002B479C">
            <w:pPr>
              <w:rPr>
                <w:rFonts w:cs="Arial"/>
                <w:b/>
                <w:sz w:val="20"/>
                <w:szCs w:val="16"/>
              </w:rPr>
            </w:pPr>
            <w:r w:rsidRPr="002B479C">
              <w:rPr>
                <w:rFonts w:cs="Arial"/>
                <w:b/>
                <w:caps/>
                <w:sz w:val="20"/>
                <w:szCs w:val="16"/>
              </w:rPr>
              <w:t>Rating Practices</w:t>
            </w:r>
            <w:r>
              <w:rPr>
                <w:rFonts w:cs="Arial"/>
                <w:b/>
                <w:sz w:val="20"/>
                <w:szCs w:val="16"/>
              </w:rPr>
              <w:t xml:space="preserve">: </w:t>
            </w:r>
            <w:r w:rsidRPr="002B479C">
              <w:rPr>
                <w:rFonts w:cs="Arial"/>
                <w:sz w:val="20"/>
                <w:szCs w:val="16"/>
              </w:rPr>
              <w:t>Disclose rating practices to applicant (Refer to 2-19.5-1 and 2-19.5-2 for format).</w:t>
            </w:r>
          </w:p>
          <w:p w:rsidR="005C336F" w:rsidRPr="002B479C" w:rsidRDefault="005C336F" w:rsidP="002B479C">
            <w:pPr>
              <w:rPr>
                <w:rFonts w:cs="Arial"/>
                <w:sz w:val="20"/>
                <w:szCs w:val="16"/>
              </w:rPr>
            </w:pPr>
          </w:p>
        </w:tc>
        <w:tc>
          <w:tcPr>
            <w:tcW w:w="720" w:type="dxa"/>
            <w:shd w:val="clear" w:color="auto" w:fill="F2F2F2" w:themeFill="background1" w:themeFillShade="F2"/>
          </w:tcPr>
          <w:p w:rsidR="005C336F" w:rsidRPr="00F26F37" w:rsidRDefault="005C336F" w:rsidP="00AE1F3B">
            <w:pPr>
              <w:rPr>
                <w:color w:val="000000"/>
                <w:sz w:val="20"/>
                <w:szCs w:val="20"/>
              </w:rPr>
            </w:pPr>
            <w:r w:rsidRPr="00A07B32">
              <w:rPr>
                <w:color w:val="000000"/>
                <w:sz w:val="20"/>
                <w:szCs w:val="20"/>
              </w:rPr>
              <w:t> </w:t>
            </w:r>
          </w:p>
        </w:tc>
        <w:tc>
          <w:tcPr>
            <w:tcW w:w="2430" w:type="dxa"/>
            <w:shd w:val="clear" w:color="auto" w:fill="FFFFFF"/>
          </w:tcPr>
          <w:p w:rsidR="005C336F" w:rsidRPr="00F26F37" w:rsidRDefault="005C336F" w:rsidP="00AE1F3B">
            <w:pPr>
              <w:rPr>
                <w:color w:val="000000"/>
                <w:sz w:val="20"/>
                <w:szCs w:val="20"/>
              </w:rPr>
            </w:pPr>
            <w:r w:rsidRPr="00A07B32">
              <w:rPr>
                <w:color w:val="000000"/>
                <w:sz w:val="20"/>
                <w:szCs w:val="20"/>
              </w:rPr>
              <w:t> </w:t>
            </w:r>
          </w:p>
        </w:tc>
        <w:tc>
          <w:tcPr>
            <w:tcW w:w="1530" w:type="dxa"/>
            <w:shd w:val="clear" w:color="auto" w:fill="F2F2F2" w:themeFill="background1" w:themeFillShade="F2"/>
          </w:tcPr>
          <w:p w:rsidR="005C336F" w:rsidRPr="00F26F37" w:rsidRDefault="005C336F" w:rsidP="00AE1F3B">
            <w:pPr>
              <w:rPr>
                <w:sz w:val="20"/>
                <w:szCs w:val="20"/>
              </w:rPr>
            </w:pPr>
            <w:r w:rsidRPr="00A07B32">
              <w:rPr>
                <w:sz w:val="20"/>
                <w:szCs w:val="20"/>
              </w:rPr>
              <w:t> </w:t>
            </w:r>
          </w:p>
        </w:tc>
      </w:tr>
      <w:tr w:rsidR="005C336F" w:rsidRPr="00F26F37" w:rsidTr="003264C7">
        <w:trPr>
          <w:cantSplit/>
        </w:trPr>
        <w:tc>
          <w:tcPr>
            <w:tcW w:w="1983" w:type="dxa"/>
            <w:shd w:val="clear" w:color="auto" w:fill="FFFFFF"/>
          </w:tcPr>
          <w:p w:rsidR="005C336F" w:rsidRPr="002B479C" w:rsidRDefault="005C336F" w:rsidP="002B479C">
            <w:pPr>
              <w:rPr>
                <w:rFonts w:cs="Arial"/>
                <w:sz w:val="20"/>
                <w:szCs w:val="16"/>
              </w:rPr>
            </w:pPr>
            <w:r w:rsidRPr="002B479C">
              <w:rPr>
                <w:rFonts w:cs="Arial"/>
                <w:sz w:val="20"/>
                <w:szCs w:val="16"/>
              </w:rPr>
              <w:t>760 IAC 2-15-1(a)(3)</w:t>
            </w:r>
          </w:p>
        </w:tc>
        <w:tc>
          <w:tcPr>
            <w:tcW w:w="4677" w:type="dxa"/>
            <w:shd w:val="clear" w:color="auto" w:fill="FFFFFF"/>
          </w:tcPr>
          <w:p w:rsidR="005C336F" w:rsidRPr="002B479C" w:rsidRDefault="005C336F" w:rsidP="002B479C">
            <w:pPr>
              <w:rPr>
                <w:rFonts w:cs="Arial"/>
                <w:b/>
                <w:sz w:val="20"/>
                <w:szCs w:val="16"/>
              </w:rPr>
            </w:pPr>
            <w:r w:rsidRPr="002B479C">
              <w:rPr>
                <w:rFonts w:cs="Arial"/>
                <w:b/>
                <w:caps/>
                <w:sz w:val="20"/>
                <w:szCs w:val="16"/>
              </w:rPr>
              <w:t>Notice To Buyer</w:t>
            </w:r>
            <w:r>
              <w:rPr>
                <w:rFonts w:cs="Arial"/>
                <w:b/>
                <w:sz w:val="20"/>
                <w:szCs w:val="16"/>
              </w:rPr>
              <w:t xml:space="preserve">: </w:t>
            </w:r>
            <w:r w:rsidRPr="002B479C">
              <w:rPr>
                <w:rFonts w:cs="Arial"/>
                <w:sz w:val="20"/>
                <w:szCs w:val="16"/>
              </w:rPr>
              <w:t>“Notice to Buyer” verbatim statement required on 1</w:t>
            </w:r>
            <w:r w:rsidRPr="002B479C">
              <w:rPr>
                <w:rFonts w:cs="Arial"/>
                <w:sz w:val="20"/>
                <w:szCs w:val="16"/>
                <w:vertAlign w:val="superscript"/>
              </w:rPr>
              <w:t>st</w:t>
            </w:r>
            <w:r w:rsidRPr="002B479C">
              <w:rPr>
                <w:rFonts w:cs="Arial"/>
                <w:sz w:val="20"/>
                <w:szCs w:val="16"/>
              </w:rPr>
              <w:t xml:space="preserve"> page of outline and policy.</w:t>
            </w:r>
          </w:p>
          <w:p w:rsidR="005C336F" w:rsidRPr="002B479C" w:rsidRDefault="005C336F" w:rsidP="002B479C">
            <w:pPr>
              <w:rPr>
                <w:rFonts w:cs="Arial"/>
                <w:sz w:val="20"/>
                <w:szCs w:val="16"/>
              </w:rPr>
            </w:pPr>
          </w:p>
        </w:tc>
        <w:tc>
          <w:tcPr>
            <w:tcW w:w="720" w:type="dxa"/>
            <w:shd w:val="clear" w:color="auto" w:fill="F2F2F2" w:themeFill="background1" w:themeFillShade="F2"/>
          </w:tcPr>
          <w:p w:rsidR="005C336F" w:rsidRPr="00F26F37" w:rsidRDefault="005C336F" w:rsidP="00AE1F3B">
            <w:pPr>
              <w:rPr>
                <w:color w:val="000000"/>
                <w:sz w:val="20"/>
                <w:szCs w:val="20"/>
              </w:rPr>
            </w:pPr>
            <w:r w:rsidRPr="00A07B32">
              <w:rPr>
                <w:color w:val="000000"/>
                <w:sz w:val="20"/>
                <w:szCs w:val="20"/>
              </w:rPr>
              <w:t> </w:t>
            </w:r>
          </w:p>
        </w:tc>
        <w:tc>
          <w:tcPr>
            <w:tcW w:w="2430" w:type="dxa"/>
            <w:shd w:val="clear" w:color="auto" w:fill="FFFFFF"/>
          </w:tcPr>
          <w:p w:rsidR="005C336F" w:rsidRPr="00F26F37" w:rsidRDefault="005C336F" w:rsidP="00AE1F3B">
            <w:pPr>
              <w:rPr>
                <w:color w:val="000000"/>
                <w:sz w:val="20"/>
                <w:szCs w:val="20"/>
              </w:rPr>
            </w:pPr>
            <w:r w:rsidRPr="00A07B32">
              <w:rPr>
                <w:color w:val="000000"/>
                <w:sz w:val="20"/>
                <w:szCs w:val="20"/>
              </w:rPr>
              <w:t> </w:t>
            </w:r>
          </w:p>
        </w:tc>
        <w:tc>
          <w:tcPr>
            <w:tcW w:w="1530" w:type="dxa"/>
            <w:shd w:val="clear" w:color="auto" w:fill="F2F2F2" w:themeFill="background1" w:themeFillShade="F2"/>
          </w:tcPr>
          <w:p w:rsidR="005C336F" w:rsidRPr="00F26F37" w:rsidRDefault="005C336F" w:rsidP="00AE1F3B">
            <w:pPr>
              <w:rPr>
                <w:sz w:val="20"/>
                <w:szCs w:val="20"/>
              </w:rPr>
            </w:pPr>
            <w:r w:rsidRPr="00A07B32">
              <w:rPr>
                <w:sz w:val="20"/>
                <w:szCs w:val="20"/>
              </w:rPr>
              <w:t> </w:t>
            </w:r>
          </w:p>
        </w:tc>
      </w:tr>
      <w:tr w:rsidR="005C336F" w:rsidRPr="00F26F37" w:rsidTr="003264C7">
        <w:trPr>
          <w:cantSplit/>
        </w:trPr>
        <w:tc>
          <w:tcPr>
            <w:tcW w:w="1983" w:type="dxa"/>
            <w:shd w:val="clear" w:color="auto" w:fill="FFFFFF"/>
          </w:tcPr>
          <w:p w:rsidR="005C336F" w:rsidRPr="002B479C" w:rsidRDefault="005C336F" w:rsidP="002B479C">
            <w:pPr>
              <w:rPr>
                <w:rFonts w:cs="Arial"/>
                <w:sz w:val="20"/>
                <w:szCs w:val="16"/>
              </w:rPr>
            </w:pPr>
            <w:r w:rsidRPr="002B479C">
              <w:rPr>
                <w:rFonts w:eastAsia="PMingLiU" w:cs="Arial"/>
                <w:sz w:val="20"/>
                <w:szCs w:val="16"/>
                <w:lang w:eastAsia="zh-TW"/>
              </w:rPr>
              <w:t>760</w:t>
            </w:r>
            <w:r w:rsidRPr="002B479C">
              <w:rPr>
                <w:rFonts w:cs="Arial"/>
                <w:sz w:val="20"/>
                <w:szCs w:val="16"/>
              </w:rPr>
              <w:t xml:space="preserve"> IAC </w:t>
            </w:r>
            <w:r w:rsidRPr="002B479C">
              <w:rPr>
                <w:rFonts w:eastAsia="PMingLiU" w:cs="Arial"/>
                <w:sz w:val="20"/>
                <w:szCs w:val="16"/>
                <w:lang w:eastAsia="zh-TW"/>
              </w:rPr>
              <w:t>2-15-1(a)(6)</w:t>
            </w:r>
          </w:p>
        </w:tc>
        <w:tc>
          <w:tcPr>
            <w:tcW w:w="4677" w:type="dxa"/>
            <w:shd w:val="clear" w:color="auto" w:fill="FFFFFF"/>
          </w:tcPr>
          <w:p w:rsidR="005C336F" w:rsidRPr="002B479C" w:rsidRDefault="005C336F" w:rsidP="002B479C">
            <w:pPr>
              <w:rPr>
                <w:rFonts w:eastAsia="PMingLiU" w:cs="Arial"/>
                <w:b/>
                <w:sz w:val="20"/>
                <w:szCs w:val="16"/>
                <w:lang w:eastAsia="zh-TW"/>
              </w:rPr>
            </w:pPr>
            <w:r w:rsidRPr="002B479C">
              <w:rPr>
                <w:rFonts w:eastAsia="PMingLiU" w:cs="Arial"/>
                <w:b/>
                <w:caps/>
                <w:sz w:val="20"/>
                <w:szCs w:val="16"/>
                <w:lang w:eastAsia="zh-TW"/>
              </w:rPr>
              <w:t>Marketing Standards</w:t>
            </w:r>
            <w:r>
              <w:rPr>
                <w:rFonts w:eastAsia="PMingLiU" w:cs="Arial"/>
                <w:b/>
                <w:sz w:val="20"/>
                <w:szCs w:val="16"/>
                <w:lang w:eastAsia="zh-TW"/>
              </w:rPr>
              <w:t xml:space="preserve">: </w:t>
            </w:r>
            <w:r w:rsidRPr="002B479C">
              <w:rPr>
                <w:rFonts w:eastAsia="PMingLiU" w:cs="Arial"/>
                <w:sz w:val="20"/>
                <w:szCs w:val="16"/>
                <w:lang w:eastAsia="zh-TW"/>
              </w:rPr>
              <w:t>Information page about the SHIP/Partnership Program to be included as a separate page or listed as additional item on outline.</w:t>
            </w:r>
          </w:p>
          <w:p w:rsidR="005C336F" w:rsidRDefault="005C336F" w:rsidP="002B479C">
            <w:pPr>
              <w:rPr>
                <w:rFonts w:eastAsia="PMingLiU" w:cs="Arial"/>
                <w:sz w:val="20"/>
                <w:szCs w:val="16"/>
                <w:lang w:eastAsia="zh-TW"/>
              </w:rPr>
            </w:pPr>
            <w:r w:rsidRPr="00BA00D3">
              <w:rPr>
                <w:rFonts w:eastAsia="PMingLiU" w:cs="Arial"/>
                <w:sz w:val="20"/>
                <w:szCs w:val="20"/>
                <w:lang w:eastAsia="zh-TW"/>
              </w:rPr>
              <w:t xml:space="preserve">(download </w:t>
            </w:r>
            <w:r w:rsidR="00BA00D3">
              <w:rPr>
                <w:rFonts w:eastAsia="PMingLiU" w:cs="Arial"/>
                <w:sz w:val="20"/>
                <w:szCs w:val="20"/>
                <w:lang w:eastAsia="zh-TW"/>
              </w:rPr>
              <w:t xml:space="preserve">from </w:t>
            </w:r>
            <w:hyperlink r:id="rId7" w:history="1">
              <w:r w:rsidR="00BA00D3" w:rsidRPr="00BA00D3">
                <w:rPr>
                  <w:rStyle w:val="Hyperlink"/>
                  <w:sz w:val="20"/>
                  <w:szCs w:val="20"/>
                </w:rPr>
                <w:t>http://www.in.gov/iltcp/2344.htm</w:t>
              </w:r>
            </w:hyperlink>
            <w:r w:rsidRPr="002B479C">
              <w:rPr>
                <w:rFonts w:eastAsia="PMingLiU" w:cs="Arial"/>
                <w:sz w:val="20"/>
                <w:szCs w:val="16"/>
                <w:lang w:eastAsia="zh-TW"/>
              </w:rPr>
              <w:t>)</w:t>
            </w:r>
          </w:p>
          <w:p w:rsidR="005C336F" w:rsidRPr="002B479C" w:rsidRDefault="005C336F" w:rsidP="002B479C">
            <w:pPr>
              <w:rPr>
                <w:rFonts w:cs="Arial"/>
                <w:sz w:val="20"/>
                <w:szCs w:val="16"/>
              </w:rPr>
            </w:pPr>
          </w:p>
        </w:tc>
        <w:tc>
          <w:tcPr>
            <w:tcW w:w="720" w:type="dxa"/>
            <w:shd w:val="clear" w:color="auto" w:fill="F2F2F2" w:themeFill="background1" w:themeFillShade="F2"/>
          </w:tcPr>
          <w:p w:rsidR="005C336F" w:rsidRPr="00F26F37" w:rsidRDefault="005C336F" w:rsidP="00AE1F3B">
            <w:pPr>
              <w:rPr>
                <w:color w:val="000000"/>
                <w:sz w:val="20"/>
                <w:szCs w:val="20"/>
              </w:rPr>
            </w:pPr>
            <w:r w:rsidRPr="00A07B32">
              <w:rPr>
                <w:color w:val="000000"/>
                <w:sz w:val="20"/>
                <w:szCs w:val="20"/>
              </w:rPr>
              <w:t> </w:t>
            </w:r>
          </w:p>
        </w:tc>
        <w:tc>
          <w:tcPr>
            <w:tcW w:w="2430" w:type="dxa"/>
            <w:shd w:val="clear" w:color="auto" w:fill="FFFFFF"/>
          </w:tcPr>
          <w:p w:rsidR="005C336F" w:rsidRPr="00F26F37" w:rsidRDefault="005C336F" w:rsidP="00AE1F3B">
            <w:pPr>
              <w:rPr>
                <w:color w:val="000000"/>
                <w:sz w:val="20"/>
                <w:szCs w:val="20"/>
              </w:rPr>
            </w:pPr>
            <w:r w:rsidRPr="00A07B32">
              <w:rPr>
                <w:color w:val="000000"/>
                <w:sz w:val="20"/>
                <w:szCs w:val="20"/>
              </w:rPr>
              <w:t> </w:t>
            </w:r>
          </w:p>
        </w:tc>
        <w:tc>
          <w:tcPr>
            <w:tcW w:w="1530" w:type="dxa"/>
            <w:shd w:val="clear" w:color="auto" w:fill="F2F2F2" w:themeFill="background1" w:themeFillShade="F2"/>
          </w:tcPr>
          <w:p w:rsidR="005C336F" w:rsidRPr="00F26F37" w:rsidRDefault="005C336F" w:rsidP="00AE1F3B">
            <w:pPr>
              <w:rPr>
                <w:sz w:val="20"/>
                <w:szCs w:val="20"/>
              </w:rPr>
            </w:pPr>
            <w:r w:rsidRPr="00A07B32">
              <w:rPr>
                <w:sz w:val="20"/>
                <w:szCs w:val="20"/>
              </w:rPr>
              <w:t> </w:t>
            </w:r>
          </w:p>
        </w:tc>
      </w:tr>
      <w:tr w:rsidR="005C336F" w:rsidRPr="00F26F37" w:rsidTr="00BA00D3">
        <w:trPr>
          <w:cantSplit/>
        </w:trPr>
        <w:tc>
          <w:tcPr>
            <w:tcW w:w="11340" w:type="dxa"/>
            <w:gridSpan w:val="5"/>
            <w:shd w:val="clear" w:color="auto" w:fill="C0C0C0"/>
          </w:tcPr>
          <w:p w:rsidR="005C336F" w:rsidRDefault="005C336F" w:rsidP="006E201C">
            <w:pPr>
              <w:pStyle w:val="Heading1"/>
              <w:spacing w:before="0"/>
              <w:rPr>
                <w:rFonts w:ascii="Arial" w:hAnsi="Arial"/>
                <w:color w:val="auto"/>
                <w:sz w:val="20"/>
              </w:rPr>
            </w:pPr>
            <w:bookmarkStart w:id="7" w:name="_Toc222376452"/>
            <w:r>
              <w:rPr>
                <w:rFonts w:ascii="Arial" w:hAnsi="Arial"/>
                <w:color w:val="auto"/>
                <w:sz w:val="20"/>
              </w:rPr>
              <w:t>Application</w:t>
            </w:r>
            <w:bookmarkEnd w:id="7"/>
          </w:p>
          <w:p w:rsidR="005C336F" w:rsidRPr="00236837" w:rsidRDefault="005C336F" w:rsidP="00236837"/>
        </w:tc>
      </w:tr>
      <w:tr w:rsidR="005C336F" w:rsidRPr="00F26F37" w:rsidTr="003264C7">
        <w:trPr>
          <w:cantSplit/>
        </w:trPr>
        <w:tc>
          <w:tcPr>
            <w:tcW w:w="1983" w:type="dxa"/>
            <w:shd w:val="clear" w:color="auto" w:fill="FFFFFF"/>
          </w:tcPr>
          <w:p w:rsidR="005C336F" w:rsidRPr="002B479C" w:rsidRDefault="005C336F" w:rsidP="002B479C">
            <w:pPr>
              <w:rPr>
                <w:rFonts w:cs="Arial"/>
                <w:sz w:val="20"/>
                <w:szCs w:val="16"/>
              </w:rPr>
            </w:pPr>
            <w:r w:rsidRPr="002B479C">
              <w:rPr>
                <w:rFonts w:cs="Arial"/>
                <w:sz w:val="20"/>
                <w:szCs w:val="16"/>
              </w:rPr>
              <w:t>IC 27-8-12-14(E)</w:t>
            </w:r>
          </w:p>
          <w:p w:rsidR="005C336F" w:rsidRPr="002B479C" w:rsidRDefault="005C336F" w:rsidP="002B479C">
            <w:pPr>
              <w:rPr>
                <w:rFonts w:cs="Arial"/>
                <w:sz w:val="20"/>
                <w:szCs w:val="16"/>
              </w:rPr>
            </w:pPr>
            <w:r w:rsidRPr="002B479C">
              <w:rPr>
                <w:rFonts w:cs="Arial"/>
                <w:sz w:val="20"/>
                <w:szCs w:val="16"/>
              </w:rPr>
              <w:t>760 IAC 2-7-4</w:t>
            </w:r>
          </w:p>
          <w:p w:rsidR="005C336F" w:rsidRPr="002B479C" w:rsidRDefault="005C336F" w:rsidP="002B479C">
            <w:pPr>
              <w:rPr>
                <w:rFonts w:cs="Arial"/>
                <w:sz w:val="20"/>
                <w:szCs w:val="16"/>
              </w:rPr>
            </w:pPr>
            <w:r w:rsidRPr="002B479C">
              <w:rPr>
                <w:rFonts w:cs="Arial"/>
                <w:sz w:val="20"/>
                <w:szCs w:val="16"/>
              </w:rPr>
              <w:t>760 IAC 2-17-1</w:t>
            </w:r>
          </w:p>
        </w:tc>
        <w:tc>
          <w:tcPr>
            <w:tcW w:w="4677" w:type="dxa"/>
            <w:shd w:val="clear" w:color="auto" w:fill="FFFFFF"/>
          </w:tcPr>
          <w:p w:rsidR="005C336F" w:rsidRDefault="005C336F" w:rsidP="002B479C">
            <w:pPr>
              <w:rPr>
                <w:rFonts w:eastAsia="PMingLiU" w:cs="Arial"/>
                <w:sz w:val="20"/>
                <w:szCs w:val="16"/>
                <w:lang w:eastAsia="zh-TW"/>
              </w:rPr>
            </w:pPr>
            <w:r w:rsidRPr="00FA1198">
              <w:rPr>
                <w:rFonts w:cs="Arial"/>
                <w:b/>
                <w:sz w:val="20"/>
                <w:szCs w:val="16"/>
              </w:rPr>
              <w:t>OUTLINE OF COVERAGE</w:t>
            </w:r>
            <w:r>
              <w:rPr>
                <w:rFonts w:cs="Arial"/>
                <w:b/>
                <w:sz w:val="20"/>
                <w:szCs w:val="16"/>
              </w:rPr>
              <w:t xml:space="preserve">: </w:t>
            </w:r>
            <w:r w:rsidRPr="002B479C">
              <w:rPr>
                <w:rFonts w:eastAsia="PMingLiU" w:cs="Arial"/>
                <w:sz w:val="20"/>
                <w:szCs w:val="16"/>
                <w:lang w:eastAsia="zh-TW"/>
              </w:rPr>
              <w:t xml:space="preserve">Refer to citations for Outline of Coverage requirements and contents. </w:t>
            </w:r>
          </w:p>
          <w:p w:rsidR="005C336F" w:rsidRPr="00FA1198" w:rsidRDefault="005C336F" w:rsidP="002B479C">
            <w:pPr>
              <w:rPr>
                <w:rFonts w:cs="Arial"/>
                <w:b/>
                <w:sz w:val="20"/>
                <w:szCs w:val="16"/>
              </w:rPr>
            </w:pPr>
          </w:p>
        </w:tc>
        <w:tc>
          <w:tcPr>
            <w:tcW w:w="720" w:type="dxa"/>
            <w:shd w:val="clear" w:color="auto" w:fill="F2F2F2" w:themeFill="background1" w:themeFillShade="F2"/>
          </w:tcPr>
          <w:p w:rsidR="005C336F" w:rsidRPr="00A07B32" w:rsidRDefault="005C336F" w:rsidP="00AE1F3B">
            <w:pPr>
              <w:rPr>
                <w:color w:val="000000"/>
                <w:sz w:val="20"/>
                <w:szCs w:val="20"/>
              </w:rPr>
            </w:pPr>
          </w:p>
        </w:tc>
        <w:tc>
          <w:tcPr>
            <w:tcW w:w="2430" w:type="dxa"/>
            <w:shd w:val="clear" w:color="auto" w:fill="FFFFFF"/>
          </w:tcPr>
          <w:p w:rsidR="005C336F" w:rsidRPr="00A07B32" w:rsidRDefault="005C336F" w:rsidP="00AE1F3B">
            <w:pPr>
              <w:rPr>
                <w:color w:val="000000"/>
                <w:sz w:val="20"/>
                <w:szCs w:val="20"/>
              </w:rPr>
            </w:pPr>
          </w:p>
        </w:tc>
        <w:tc>
          <w:tcPr>
            <w:tcW w:w="1530" w:type="dxa"/>
            <w:shd w:val="clear" w:color="auto" w:fill="F2F2F2" w:themeFill="background1" w:themeFillShade="F2"/>
          </w:tcPr>
          <w:p w:rsidR="005C336F" w:rsidRPr="00A07B32" w:rsidRDefault="005C336F" w:rsidP="00AE1F3B">
            <w:pPr>
              <w:rPr>
                <w:sz w:val="20"/>
                <w:szCs w:val="20"/>
              </w:rPr>
            </w:pPr>
          </w:p>
        </w:tc>
      </w:tr>
      <w:tr w:rsidR="005C336F" w:rsidRPr="00F26F37" w:rsidTr="003264C7">
        <w:trPr>
          <w:cantSplit/>
        </w:trPr>
        <w:tc>
          <w:tcPr>
            <w:tcW w:w="1983" w:type="dxa"/>
            <w:shd w:val="clear" w:color="auto" w:fill="FFFFFF"/>
          </w:tcPr>
          <w:p w:rsidR="005C336F" w:rsidRPr="002B479C" w:rsidRDefault="005C336F" w:rsidP="002B479C">
            <w:pPr>
              <w:rPr>
                <w:rFonts w:cs="Arial"/>
                <w:sz w:val="20"/>
                <w:szCs w:val="16"/>
              </w:rPr>
            </w:pPr>
            <w:r w:rsidRPr="002B479C">
              <w:rPr>
                <w:rFonts w:cs="Arial"/>
                <w:sz w:val="20"/>
                <w:szCs w:val="16"/>
              </w:rPr>
              <w:t>760 IAC 2-5-1</w:t>
            </w:r>
          </w:p>
        </w:tc>
        <w:tc>
          <w:tcPr>
            <w:tcW w:w="4677" w:type="dxa"/>
            <w:shd w:val="clear" w:color="auto" w:fill="FFFFFF"/>
          </w:tcPr>
          <w:p w:rsidR="005C336F" w:rsidRDefault="005C336F" w:rsidP="002B479C">
            <w:pPr>
              <w:rPr>
                <w:rFonts w:cs="Arial"/>
                <w:sz w:val="20"/>
                <w:szCs w:val="16"/>
              </w:rPr>
            </w:pPr>
            <w:r w:rsidRPr="002B479C">
              <w:rPr>
                <w:rFonts w:cs="Arial"/>
                <w:b/>
                <w:caps/>
                <w:sz w:val="20"/>
                <w:szCs w:val="16"/>
              </w:rPr>
              <w:t>Medication</w:t>
            </w:r>
            <w:r>
              <w:rPr>
                <w:rFonts w:cs="Arial"/>
                <w:sz w:val="20"/>
                <w:szCs w:val="16"/>
              </w:rPr>
              <w:t xml:space="preserve">: </w:t>
            </w:r>
            <w:r w:rsidRPr="002B479C">
              <w:rPr>
                <w:rFonts w:cs="Arial"/>
                <w:sz w:val="20"/>
                <w:szCs w:val="16"/>
              </w:rPr>
              <w:t>Medications prescribed to be listed if queried.</w:t>
            </w:r>
          </w:p>
          <w:p w:rsidR="005C336F" w:rsidRPr="002B479C" w:rsidRDefault="005C336F" w:rsidP="002B479C">
            <w:pPr>
              <w:rPr>
                <w:rFonts w:cs="Arial"/>
                <w:sz w:val="20"/>
                <w:szCs w:val="16"/>
              </w:rPr>
            </w:pPr>
          </w:p>
        </w:tc>
        <w:tc>
          <w:tcPr>
            <w:tcW w:w="720" w:type="dxa"/>
            <w:shd w:val="clear" w:color="auto" w:fill="F2F2F2" w:themeFill="background1" w:themeFillShade="F2"/>
          </w:tcPr>
          <w:p w:rsidR="005C336F" w:rsidRPr="00A07B32" w:rsidRDefault="005C336F" w:rsidP="00AE1F3B">
            <w:pPr>
              <w:rPr>
                <w:color w:val="000000"/>
                <w:sz w:val="20"/>
                <w:szCs w:val="20"/>
              </w:rPr>
            </w:pPr>
          </w:p>
        </w:tc>
        <w:tc>
          <w:tcPr>
            <w:tcW w:w="2430" w:type="dxa"/>
            <w:shd w:val="clear" w:color="auto" w:fill="FFFFFF"/>
          </w:tcPr>
          <w:p w:rsidR="005C336F" w:rsidRPr="00A07B32" w:rsidRDefault="005C336F" w:rsidP="00AE1F3B">
            <w:pPr>
              <w:rPr>
                <w:color w:val="000000"/>
                <w:sz w:val="20"/>
                <w:szCs w:val="20"/>
              </w:rPr>
            </w:pPr>
          </w:p>
        </w:tc>
        <w:tc>
          <w:tcPr>
            <w:tcW w:w="1530" w:type="dxa"/>
            <w:shd w:val="clear" w:color="auto" w:fill="F2F2F2" w:themeFill="background1" w:themeFillShade="F2"/>
          </w:tcPr>
          <w:p w:rsidR="005C336F" w:rsidRPr="00A07B32" w:rsidRDefault="005C336F" w:rsidP="00AE1F3B">
            <w:pPr>
              <w:rPr>
                <w:sz w:val="20"/>
                <w:szCs w:val="20"/>
              </w:rPr>
            </w:pPr>
          </w:p>
        </w:tc>
      </w:tr>
      <w:tr w:rsidR="005C336F" w:rsidRPr="00F26F37" w:rsidTr="003264C7">
        <w:trPr>
          <w:cantSplit/>
        </w:trPr>
        <w:tc>
          <w:tcPr>
            <w:tcW w:w="1983" w:type="dxa"/>
            <w:shd w:val="clear" w:color="auto" w:fill="FFFFFF"/>
          </w:tcPr>
          <w:p w:rsidR="005C336F" w:rsidRPr="002B479C" w:rsidRDefault="005C336F" w:rsidP="002B479C">
            <w:pPr>
              <w:rPr>
                <w:rFonts w:cs="Arial"/>
                <w:sz w:val="20"/>
                <w:szCs w:val="16"/>
              </w:rPr>
            </w:pPr>
            <w:r w:rsidRPr="002B479C">
              <w:rPr>
                <w:rFonts w:cs="Arial"/>
                <w:sz w:val="20"/>
                <w:szCs w:val="16"/>
              </w:rPr>
              <w:t>760 IAC 2-5-2</w:t>
            </w:r>
          </w:p>
        </w:tc>
        <w:tc>
          <w:tcPr>
            <w:tcW w:w="4677" w:type="dxa"/>
            <w:shd w:val="clear" w:color="auto" w:fill="FFFFFF"/>
          </w:tcPr>
          <w:p w:rsidR="005C336F" w:rsidRDefault="005C336F" w:rsidP="002B479C">
            <w:pPr>
              <w:rPr>
                <w:rFonts w:cs="Arial"/>
                <w:sz w:val="20"/>
                <w:szCs w:val="16"/>
              </w:rPr>
            </w:pPr>
            <w:r w:rsidRPr="00FA1198">
              <w:rPr>
                <w:rFonts w:cs="Arial"/>
                <w:b/>
                <w:caps/>
                <w:sz w:val="20"/>
                <w:szCs w:val="16"/>
              </w:rPr>
              <w:t>Supplemental Information</w:t>
            </w:r>
            <w:r>
              <w:rPr>
                <w:rFonts w:cs="Arial"/>
                <w:sz w:val="20"/>
                <w:szCs w:val="16"/>
              </w:rPr>
              <w:t xml:space="preserve">: </w:t>
            </w:r>
            <w:r w:rsidRPr="002B479C">
              <w:rPr>
                <w:rFonts w:cs="Arial"/>
                <w:sz w:val="20"/>
                <w:szCs w:val="16"/>
              </w:rPr>
              <w:t>Caution s</w:t>
            </w:r>
            <w:r>
              <w:rPr>
                <w:rFonts w:cs="Arial"/>
                <w:sz w:val="20"/>
                <w:szCs w:val="16"/>
              </w:rPr>
              <w:t>tatements prominently displayed</w:t>
            </w:r>
            <w:r w:rsidRPr="002B479C">
              <w:rPr>
                <w:rFonts w:cs="Arial"/>
                <w:sz w:val="20"/>
                <w:szCs w:val="16"/>
              </w:rPr>
              <w:t xml:space="preserve"> and verbatim on application and policy except for guaranteed issue.</w:t>
            </w:r>
          </w:p>
          <w:p w:rsidR="005C336F" w:rsidRPr="002B479C" w:rsidRDefault="005C336F" w:rsidP="002B479C">
            <w:pPr>
              <w:rPr>
                <w:rFonts w:cs="Arial"/>
                <w:sz w:val="20"/>
                <w:szCs w:val="16"/>
              </w:rPr>
            </w:pPr>
          </w:p>
        </w:tc>
        <w:tc>
          <w:tcPr>
            <w:tcW w:w="720" w:type="dxa"/>
            <w:shd w:val="clear" w:color="auto" w:fill="F2F2F2" w:themeFill="background1" w:themeFillShade="F2"/>
          </w:tcPr>
          <w:p w:rsidR="005C336F" w:rsidRPr="00A07B32" w:rsidRDefault="005C336F" w:rsidP="00AE1F3B">
            <w:pPr>
              <w:rPr>
                <w:color w:val="000000"/>
                <w:sz w:val="20"/>
                <w:szCs w:val="20"/>
              </w:rPr>
            </w:pPr>
          </w:p>
        </w:tc>
        <w:tc>
          <w:tcPr>
            <w:tcW w:w="2430" w:type="dxa"/>
            <w:shd w:val="clear" w:color="auto" w:fill="FFFFFF"/>
          </w:tcPr>
          <w:p w:rsidR="005C336F" w:rsidRPr="00A07B32" w:rsidRDefault="005C336F" w:rsidP="00AE1F3B">
            <w:pPr>
              <w:rPr>
                <w:color w:val="000000"/>
                <w:sz w:val="20"/>
                <w:szCs w:val="20"/>
              </w:rPr>
            </w:pPr>
          </w:p>
        </w:tc>
        <w:tc>
          <w:tcPr>
            <w:tcW w:w="1530" w:type="dxa"/>
            <w:shd w:val="clear" w:color="auto" w:fill="F2F2F2" w:themeFill="background1" w:themeFillShade="F2"/>
          </w:tcPr>
          <w:p w:rsidR="005C336F" w:rsidRPr="00A07B32" w:rsidRDefault="005C336F" w:rsidP="00AE1F3B">
            <w:pPr>
              <w:rPr>
                <w:sz w:val="20"/>
                <w:szCs w:val="20"/>
              </w:rPr>
            </w:pPr>
          </w:p>
        </w:tc>
      </w:tr>
      <w:tr w:rsidR="005C336F" w:rsidRPr="00F26F37" w:rsidTr="003264C7">
        <w:trPr>
          <w:cantSplit/>
        </w:trPr>
        <w:tc>
          <w:tcPr>
            <w:tcW w:w="1983" w:type="dxa"/>
            <w:shd w:val="clear" w:color="auto" w:fill="FFFFFF"/>
          </w:tcPr>
          <w:p w:rsidR="005C336F" w:rsidRPr="002B479C" w:rsidRDefault="005C336F" w:rsidP="002B479C">
            <w:pPr>
              <w:rPr>
                <w:rFonts w:cs="Arial"/>
                <w:sz w:val="20"/>
                <w:szCs w:val="16"/>
              </w:rPr>
            </w:pPr>
            <w:r w:rsidRPr="002B479C">
              <w:rPr>
                <w:rFonts w:cs="Arial"/>
                <w:sz w:val="20"/>
                <w:szCs w:val="16"/>
              </w:rPr>
              <w:lastRenderedPageBreak/>
              <w:t>760 IAC 2-8-1</w:t>
            </w:r>
          </w:p>
        </w:tc>
        <w:tc>
          <w:tcPr>
            <w:tcW w:w="4677" w:type="dxa"/>
            <w:shd w:val="clear" w:color="auto" w:fill="FFFFFF"/>
          </w:tcPr>
          <w:p w:rsidR="005C336F" w:rsidRDefault="005C336F" w:rsidP="002B479C">
            <w:pPr>
              <w:rPr>
                <w:rFonts w:cs="Arial"/>
                <w:sz w:val="20"/>
                <w:szCs w:val="16"/>
              </w:rPr>
            </w:pPr>
            <w:r w:rsidRPr="00FA1198">
              <w:rPr>
                <w:rFonts w:cs="Arial"/>
                <w:b/>
                <w:caps/>
                <w:sz w:val="20"/>
                <w:szCs w:val="16"/>
              </w:rPr>
              <w:t>Questions</w:t>
            </w:r>
            <w:r>
              <w:rPr>
                <w:rFonts w:cs="Arial"/>
                <w:sz w:val="20"/>
                <w:szCs w:val="16"/>
              </w:rPr>
              <w:t xml:space="preserve">: </w:t>
            </w:r>
            <w:r w:rsidRPr="002B479C">
              <w:rPr>
                <w:rFonts w:cs="Arial"/>
                <w:sz w:val="20"/>
                <w:szCs w:val="16"/>
              </w:rPr>
              <w:t>Application questions to use regarding existing coverage and replacement.</w:t>
            </w:r>
          </w:p>
          <w:p w:rsidR="005C336F" w:rsidRPr="002B479C" w:rsidRDefault="005C336F" w:rsidP="002B479C">
            <w:pPr>
              <w:rPr>
                <w:rFonts w:cs="Arial"/>
                <w:sz w:val="20"/>
                <w:szCs w:val="16"/>
              </w:rPr>
            </w:pPr>
          </w:p>
        </w:tc>
        <w:tc>
          <w:tcPr>
            <w:tcW w:w="720" w:type="dxa"/>
            <w:shd w:val="clear" w:color="auto" w:fill="F2F2F2" w:themeFill="background1" w:themeFillShade="F2"/>
          </w:tcPr>
          <w:p w:rsidR="005C336F" w:rsidRPr="00A07B32" w:rsidRDefault="005C336F" w:rsidP="00AE1F3B">
            <w:pPr>
              <w:rPr>
                <w:color w:val="000000"/>
                <w:sz w:val="20"/>
                <w:szCs w:val="20"/>
              </w:rPr>
            </w:pPr>
          </w:p>
        </w:tc>
        <w:tc>
          <w:tcPr>
            <w:tcW w:w="2430" w:type="dxa"/>
            <w:shd w:val="clear" w:color="auto" w:fill="FFFFFF"/>
          </w:tcPr>
          <w:p w:rsidR="005C336F" w:rsidRPr="00A07B32" w:rsidRDefault="005C336F" w:rsidP="00AE1F3B">
            <w:pPr>
              <w:rPr>
                <w:color w:val="000000"/>
                <w:sz w:val="20"/>
                <w:szCs w:val="20"/>
              </w:rPr>
            </w:pPr>
          </w:p>
        </w:tc>
        <w:tc>
          <w:tcPr>
            <w:tcW w:w="1530" w:type="dxa"/>
            <w:shd w:val="clear" w:color="auto" w:fill="F2F2F2" w:themeFill="background1" w:themeFillShade="F2"/>
          </w:tcPr>
          <w:p w:rsidR="005C336F" w:rsidRPr="00A07B32" w:rsidRDefault="005C336F" w:rsidP="00AE1F3B">
            <w:pPr>
              <w:rPr>
                <w:sz w:val="20"/>
                <w:szCs w:val="20"/>
              </w:rPr>
            </w:pPr>
          </w:p>
        </w:tc>
      </w:tr>
      <w:tr w:rsidR="005C336F" w:rsidRPr="00F26F37" w:rsidTr="003264C7">
        <w:trPr>
          <w:cantSplit/>
        </w:trPr>
        <w:tc>
          <w:tcPr>
            <w:tcW w:w="1983" w:type="dxa"/>
            <w:shd w:val="clear" w:color="auto" w:fill="FFFFFF"/>
          </w:tcPr>
          <w:p w:rsidR="005C336F" w:rsidRPr="002B479C" w:rsidRDefault="005C336F" w:rsidP="002B479C">
            <w:pPr>
              <w:rPr>
                <w:rFonts w:cs="Arial"/>
                <w:sz w:val="20"/>
                <w:szCs w:val="16"/>
              </w:rPr>
            </w:pPr>
            <w:r w:rsidRPr="002B479C">
              <w:rPr>
                <w:rFonts w:cs="Arial"/>
                <w:sz w:val="20"/>
                <w:szCs w:val="16"/>
              </w:rPr>
              <w:t>760 IAC 2-8-3</w:t>
            </w:r>
          </w:p>
          <w:p w:rsidR="005C336F" w:rsidRPr="002B479C" w:rsidRDefault="005C336F" w:rsidP="002B479C">
            <w:pPr>
              <w:rPr>
                <w:rFonts w:cs="Arial"/>
                <w:sz w:val="20"/>
                <w:szCs w:val="16"/>
              </w:rPr>
            </w:pPr>
            <w:r w:rsidRPr="002B479C">
              <w:rPr>
                <w:rFonts w:cs="Arial"/>
                <w:sz w:val="20"/>
                <w:szCs w:val="16"/>
              </w:rPr>
              <w:t>760 IAC 2-8-4</w:t>
            </w:r>
          </w:p>
        </w:tc>
        <w:tc>
          <w:tcPr>
            <w:tcW w:w="4677" w:type="dxa"/>
            <w:shd w:val="clear" w:color="auto" w:fill="FFFFFF"/>
          </w:tcPr>
          <w:p w:rsidR="005C336F" w:rsidRDefault="005C336F" w:rsidP="002B479C">
            <w:pPr>
              <w:rPr>
                <w:rFonts w:cs="Arial"/>
                <w:sz w:val="20"/>
                <w:szCs w:val="16"/>
              </w:rPr>
            </w:pPr>
            <w:r w:rsidRPr="00FA1198">
              <w:rPr>
                <w:rFonts w:cs="Arial"/>
                <w:b/>
                <w:caps/>
                <w:sz w:val="20"/>
                <w:szCs w:val="16"/>
              </w:rPr>
              <w:t>Replacement</w:t>
            </w:r>
            <w:r>
              <w:rPr>
                <w:rFonts w:cs="Arial"/>
                <w:sz w:val="20"/>
                <w:szCs w:val="16"/>
              </w:rPr>
              <w:t xml:space="preserve">: </w:t>
            </w:r>
            <w:r w:rsidRPr="002B479C">
              <w:rPr>
                <w:rFonts w:cs="Arial"/>
                <w:sz w:val="20"/>
                <w:szCs w:val="16"/>
              </w:rPr>
              <w:t>Required notice for replacement of existing policy. (Refer to citati</w:t>
            </w:r>
            <w:r>
              <w:rPr>
                <w:rFonts w:cs="Arial"/>
                <w:sz w:val="20"/>
                <w:szCs w:val="16"/>
              </w:rPr>
              <w:t>on for format</w:t>
            </w:r>
            <w:r w:rsidRPr="002B479C">
              <w:rPr>
                <w:rFonts w:cs="Arial"/>
                <w:sz w:val="20"/>
                <w:szCs w:val="16"/>
              </w:rPr>
              <w:t>)</w:t>
            </w:r>
          </w:p>
          <w:p w:rsidR="005C336F" w:rsidRPr="002B479C" w:rsidRDefault="005C336F" w:rsidP="002B479C">
            <w:pPr>
              <w:rPr>
                <w:rFonts w:cs="Arial"/>
                <w:sz w:val="20"/>
                <w:szCs w:val="16"/>
              </w:rPr>
            </w:pPr>
          </w:p>
        </w:tc>
        <w:tc>
          <w:tcPr>
            <w:tcW w:w="720" w:type="dxa"/>
            <w:shd w:val="clear" w:color="auto" w:fill="F2F2F2" w:themeFill="background1" w:themeFillShade="F2"/>
          </w:tcPr>
          <w:p w:rsidR="005C336F" w:rsidRPr="00A07B32" w:rsidRDefault="005C336F" w:rsidP="00AE1F3B">
            <w:pPr>
              <w:rPr>
                <w:color w:val="000000"/>
                <w:sz w:val="20"/>
                <w:szCs w:val="20"/>
              </w:rPr>
            </w:pPr>
          </w:p>
        </w:tc>
        <w:tc>
          <w:tcPr>
            <w:tcW w:w="2430" w:type="dxa"/>
            <w:shd w:val="clear" w:color="auto" w:fill="FFFFFF"/>
          </w:tcPr>
          <w:p w:rsidR="005C336F" w:rsidRPr="00A07B32" w:rsidRDefault="005C336F" w:rsidP="00AE1F3B">
            <w:pPr>
              <w:rPr>
                <w:color w:val="000000"/>
                <w:sz w:val="20"/>
                <w:szCs w:val="20"/>
              </w:rPr>
            </w:pPr>
          </w:p>
        </w:tc>
        <w:tc>
          <w:tcPr>
            <w:tcW w:w="1530" w:type="dxa"/>
            <w:shd w:val="clear" w:color="auto" w:fill="F2F2F2" w:themeFill="background1" w:themeFillShade="F2"/>
          </w:tcPr>
          <w:p w:rsidR="005C336F" w:rsidRPr="00A07B32" w:rsidRDefault="005C336F" w:rsidP="00AE1F3B">
            <w:pPr>
              <w:rPr>
                <w:sz w:val="20"/>
                <w:szCs w:val="20"/>
              </w:rPr>
            </w:pPr>
          </w:p>
        </w:tc>
      </w:tr>
      <w:tr w:rsidR="00FE2197" w:rsidRPr="00F26F37" w:rsidTr="003264C7">
        <w:trPr>
          <w:cantSplit/>
        </w:trPr>
        <w:tc>
          <w:tcPr>
            <w:tcW w:w="1983" w:type="dxa"/>
            <w:shd w:val="clear" w:color="auto" w:fill="FFFFFF"/>
          </w:tcPr>
          <w:p w:rsidR="00FE2197" w:rsidRPr="00FE2197" w:rsidRDefault="00FE2197" w:rsidP="002B479C">
            <w:pPr>
              <w:rPr>
                <w:rFonts w:eastAsia="PMingLiU" w:cs="Arial"/>
                <w:sz w:val="20"/>
                <w:szCs w:val="16"/>
                <w:lang w:eastAsia="zh-TW"/>
              </w:rPr>
            </w:pPr>
            <w:r w:rsidRPr="00FE2197">
              <w:rPr>
                <w:rFonts w:cs="Arial"/>
                <w:sz w:val="20"/>
                <w:szCs w:val="16"/>
              </w:rPr>
              <w:t>760 IAC 2-8-6</w:t>
            </w:r>
          </w:p>
        </w:tc>
        <w:tc>
          <w:tcPr>
            <w:tcW w:w="4677" w:type="dxa"/>
            <w:shd w:val="clear" w:color="auto" w:fill="FFFFFF"/>
          </w:tcPr>
          <w:p w:rsidR="00FE2197" w:rsidRDefault="00FE2197" w:rsidP="00FA1198">
            <w:pPr>
              <w:rPr>
                <w:rFonts w:cs="Arial"/>
                <w:sz w:val="20"/>
                <w:szCs w:val="16"/>
              </w:rPr>
            </w:pPr>
            <w:r>
              <w:rPr>
                <w:rFonts w:eastAsia="PMingLiU" w:cs="Arial"/>
                <w:b/>
                <w:sz w:val="20"/>
                <w:szCs w:val="16"/>
                <w:lang w:eastAsia="zh-TW"/>
              </w:rPr>
              <w:t xml:space="preserve">LIFE INSURANCE REPLACEMENT: </w:t>
            </w:r>
            <w:r w:rsidRPr="00FE2197">
              <w:rPr>
                <w:rFonts w:cs="Arial"/>
                <w:sz w:val="20"/>
                <w:szCs w:val="16"/>
              </w:rPr>
              <w:t>Required notice for replacement for life insurance with long term care.</w:t>
            </w:r>
          </w:p>
          <w:p w:rsidR="00FE2197" w:rsidRPr="00FA1198" w:rsidRDefault="00FE2197" w:rsidP="00FA1198">
            <w:pPr>
              <w:rPr>
                <w:rFonts w:eastAsia="PMingLiU" w:cs="Arial"/>
                <w:b/>
                <w:sz w:val="20"/>
                <w:szCs w:val="16"/>
                <w:lang w:eastAsia="zh-TW"/>
              </w:rPr>
            </w:pPr>
          </w:p>
        </w:tc>
        <w:tc>
          <w:tcPr>
            <w:tcW w:w="720" w:type="dxa"/>
            <w:shd w:val="clear" w:color="auto" w:fill="F2F2F2" w:themeFill="background1" w:themeFillShade="F2"/>
          </w:tcPr>
          <w:p w:rsidR="00FE2197" w:rsidRPr="00A07B32" w:rsidRDefault="00FE2197" w:rsidP="00AE1F3B">
            <w:pPr>
              <w:rPr>
                <w:color w:val="000000"/>
                <w:sz w:val="20"/>
                <w:szCs w:val="20"/>
              </w:rPr>
            </w:pPr>
          </w:p>
        </w:tc>
        <w:tc>
          <w:tcPr>
            <w:tcW w:w="2430" w:type="dxa"/>
            <w:shd w:val="clear" w:color="auto" w:fill="FFFFFF"/>
          </w:tcPr>
          <w:p w:rsidR="00FE2197" w:rsidRPr="00A07B32" w:rsidRDefault="00FE2197" w:rsidP="00AE1F3B">
            <w:pPr>
              <w:rPr>
                <w:color w:val="000000"/>
                <w:sz w:val="20"/>
                <w:szCs w:val="20"/>
              </w:rPr>
            </w:pPr>
          </w:p>
        </w:tc>
        <w:tc>
          <w:tcPr>
            <w:tcW w:w="1530" w:type="dxa"/>
            <w:shd w:val="clear" w:color="auto" w:fill="F2F2F2" w:themeFill="background1" w:themeFillShade="F2"/>
          </w:tcPr>
          <w:p w:rsidR="00FE2197" w:rsidRPr="00A07B32" w:rsidRDefault="00FE2197" w:rsidP="00AE1F3B">
            <w:pPr>
              <w:rPr>
                <w:sz w:val="20"/>
                <w:szCs w:val="20"/>
              </w:rPr>
            </w:pPr>
          </w:p>
        </w:tc>
      </w:tr>
      <w:tr w:rsidR="005C336F" w:rsidRPr="00F26F37" w:rsidTr="003264C7">
        <w:trPr>
          <w:cantSplit/>
        </w:trPr>
        <w:tc>
          <w:tcPr>
            <w:tcW w:w="1983" w:type="dxa"/>
            <w:shd w:val="clear" w:color="auto" w:fill="FFFFFF"/>
          </w:tcPr>
          <w:p w:rsidR="005C336F" w:rsidRPr="002B479C" w:rsidRDefault="005C336F" w:rsidP="002B479C">
            <w:pPr>
              <w:rPr>
                <w:rFonts w:cs="Arial"/>
                <w:sz w:val="20"/>
                <w:szCs w:val="16"/>
              </w:rPr>
            </w:pPr>
            <w:r w:rsidRPr="002B479C">
              <w:rPr>
                <w:rFonts w:eastAsia="PMingLiU" w:cs="Arial"/>
                <w:sz w:val="20"/>
                <w:szCs w:val="16"/>
                <w:lang w:eastAsia="zh-TW"/>
              </w:rPr>
              <w:t>760 2-15.5-1(d)</w:t>
            </w:r>
          </w:p>
        </w:tc>
        <w:tc>
          <w:tcPr>
            <w:tcW w:w="4677" w:type="dxa"/>
            <w:shd w:val="clear" w:color="auto" w:fill="FFFFFF"/>
          </w:tcPr>
          <w:p w:rsidR="005C336F" w:rsidRDefault="005C336F" w:rsidP="00FA1198">
            <w:pPr>
              <w:rPr>
                <w:rFonts w:eastAsia="PMingLiU" w:cs="Arial"/>
                <w:sz w:val="20"/>
                <w:szCs w:val="16"/>
                <w:lang w:eastAsia="zh-TW"/>
              </w:rPr>
            </w:pPr>
            <w:r w:rsidRPr="00FA1198">
              <w:rPr>
                <w:rFonts w:eastAsia="PMingLiU" w:cs="Arial"/>
                <w:b/>
                <w:sz w:val="20"/>
                <w:szCs w:val="16"/>
                <w:lang w:eastAsia="zh-TW"/>
              </w:rPr>
              <w:t>SUITABILITY</w:t>
            </w:r>
            <w:r>
              <w:rPr>
                <w:rFonts w:eastAsia="PMingLiU" w:cs="Arial"/>
                <w:sz w:val="20"/>
                <w:szCs w:val="16"/>
                <w:lang w:eastAsia="zh-TW"/>
              </w:rPr>
              <w:t xml:space="preserve">: </w:t>
            </w:r>
            <w:r w:rsidRPr="002B479C">
              <w:rPr>
                <w:rFonts w:eastAsia="PMingLiU" w:cs="Arial"/>
                <w:sz w:val="20"/>
                <w:szCs w:val="16"/>
                <w:lang w:eastAsia="zh-TW"/>
              </w:rPr>
              <w:t>Submit “Long Term Care Personal Worksheet” to be reviewed.  Refer to 760 2-19.5 for format.</w:t>
            </w:r>
          </w:p>
          <w:p w:rsidR="005C336F" w:rsidRPr="002B479C" w:rsidRDefault="005C336F" w:rsidP="002B479C">
            <w:pPr>
              <w:autoSpaceDE w:val="0"/>
              <w:autoSpaceDN w:val="0"/>
              <w:adjustRightInd w:val="0"/>
              <w:rPr>
                <w:rFonts w:eastAsia="PMingLiU" w:cs="Arial"/>
                <w:sz w:val="20"/>
                <w:szCs w:val="16"/>
                <w:lang w:eastAsia="zh-TW"/>
              </w:rPr>
            </w:pPr>
          </w:p>
        </w:tc>
        <w:tc>
          <w:tcPr>
            <w:tcW w:w="720" w:type="dxa"/>
            <w:shd w:val="clear" w:color="auto" w:fill="F2F2F2" w:themeFill="background1" w:themeFillShade="F2"/>
          </w:tcPr>
          <w:p w:rsidR="005C336F" w:rsidRPr="00A07B32" w:rsidRDefault="005C336F" w:rsidP="00AE1F3B">
            <w:pPr>
              <w:rPr>
                <w:color w:val="000000"/>
                <w:sz w:val="20"/>
                <w:szCs w:val="20"/>
              </w:rPr>
            </w:pPr>
          </w:p>
        </w:tc>
        <w:tc>
          <w:tcPr>
            <w:tcW w:w="2430" w:type="dxa"/>
            <w:shd w:val="clear" w:color="auto" w:fill="FFFFFF"/>
          </w:tcPr>
          <w:p w:rsidR="005C336F" w:rsidRPr="00A07B32" w:rsidRDefault="005C336F" w:rsidP="00AE1F3B">
            <w:pPr>
              <w:rPr>
                <w:color w:val="000000"/>
                <w:sz w:val="20"/>
                <w:szCs w:val="20"/>
              </w:rPr>
            </w:pPr>
          </w:p>
        </w:tc>
        <w:tc>
          <w:tcPr>
            <w:tcW w:w="1530" w:type="dxa"/>
            <w:shd w:val="clear" w:color="auto" w:fill="F2F2F2" w:themeFill="background1" w:themeFillShade="F2"/>
          </w:tcPr>
          <w:p w:rsidR="005C336F" w:rsidRPr="00A07B32" w:rsidRDefault="005C336F" w:rsidP="00AE1F3B">
            <w:pPr>
              <w:rPr>
                <w:sz w:val="20"/>
                <w:szCs w:val="20"/>
              </w:rPr>
            </w:pPr>
          </w:p>
        </w:tc>
      </w:tr>
      <w:tr w:rsidR="005C336F" w:rsidRPr="00F26F37" w:rsidTr="003264C7">
        <w:trPr>
          <w:cantSplit/>
        </w:trPr>
        <w:tc>
          <w:tcPr>
            <w:tcW w:w="1983" w:type="dxa"/>
            <w:shd w:val="clear" w:color="auto" w:fill="FFFFFF"/>
          </w:tcPr>
          <w:p w:rsidR="005C336F" w:rsidRPr="002B479C" w:rsidRDefault="005C336F" w:rsidP="002B479C">
            <w:pPr>
              <w:rPr>
                <w:rFonts w:eastAsia="PMingLiU" w:cs="Arial"/>
                <w:sz w:val="20"/>
                <w:szCs w:val="16"/>
                <w:lang w:eastAsia="zh-TW"/>
              </w:rPr>
            </w:pPr>
            <w:r w:rsidRPr="002B479C">
              <w:rPr>
                <w:rFonts w:eastAsia="PMingLiU" w:cs="Arial"/>
                <w:sz w:val="20"/>
                <w:szCs w:val="16"/>
                <w:lang w:eastAsia="zh-TW"/>
              </w:rPr>
              <w:t>760</w:t>
            </w:r>
            <w:r w:rsidRPr="002B479C">
              <w:rPr>
                <w:rFonts w:cs="Arial"/>
                <w:sz w:val="20"/>
                <w:szCs w:val="16"/>
              </w:rPr>
              <w:t xml:space="preserve"> IAC </w:t>
            </w:r>
            <w:r w:rsidRPr="002B479C">
              <w:rPr>
                <w:rFonts w:eastAsia="PMingLiU" w:cs="Arial"/>
                <w:sz w:val="20"/>
                <w:szCs w:val="16"/>
                <w:lang w:eastAsia="zh-TW"/>
              </w:rPr>
              <w:t>2-19.5</w:t>
            </w:r>
          </w:p>
        </w:tc>
        <w:tc>
          <w:tcPr>
            <w:tcW w:w="4677" w:type="dxa"/>
            <w:shd w:val="clear" w:color="auto" w:fill="FFFFFF"/>
          </w:tcPr>
          <w:p w:rsidR="005C336F" w:rsidRDefault="005C336F" w:rsidP="00FA1198">
            <w:pPr>
              <w:rPr>
                <w:rFonts w:eastAsia="PMingLiU" w:cs="Arial"/>
                <w:sz w:val="20"/>
                <w:szCs w:val="16"/>
                <w:lang w:eastAsia="zh-TW"/>
              </w:rPr>
            </w:pPr>
            <w:r w:rsidRPr="00FA1198">
              <w:rPr>
                <w:rFonts w:eastAsia="PMingLiU" w:cs="Arial"/>
                <w:b/>
                <w:sz w:val="20"/>
                <w:szCs w:val="16"/>
                <w:lang w:eastAsia="zh-TW"/>
              </w:rPr>
              <w:t>STANDARD FORMS</w:t>
            </w:r>
            <w:r>
              <w:rPr>
                <w:rFonts w:eastAsia="PMingLiU" w:cs="Arial"/>
                <w:sz w:val="20"/>
                <w:szCs w:val="16"/>
                <w:lang w:eastAsia="zh-TW"/>
              </w:rPr>
              <w:t xml:space="preserve">: </w:t>
            </w:r>
            <w:r w:rsidRPr="002B479C">
              <w:rPr>
                <w:rFonts w:eastAsia="PMingLiU" w:cs="Arial"/>
                <w:sz w:val="20"/>
                <w:szCs w:val="16"/>
                <w:lang w:eastAsia="zh-TW"/>
              </w:rPr>
              <w:t>Required Forms to Be Given To Applicant</w:t>
            </w:r>
          </w:p>
          <w:p w:rsidR="005C336F" w:rsidRPr="002B479C" w:rsidRDefault="005C336F" w:rsidP="00FA1198">
            <w:pPr>
              <w:rPr>
                <w:rFonts w:eastAsia="PMingLiU" w:cs="Arial"/>
                <w:sz w:val="20"/>
                <w:szCs w:val="16"/>
                <w:lang w:eastAsia="zh-TW"/>
              </w:rPr>
            </w:pPr>
          </w:p>
        </w:tc>
        <w:tc>
          <w:tcPr>
            <w:tcW w:w="720" w:type="dxa"/>
            <w:shd w:val="clear" w:color="auto" w:fill="F2F2F2" w:themeFill="background1" w:themeFillShade="F2"/>
          </w:tcPr>
          <w:p w:rsidR="005C336F" w:rsidRPr="00A07B32" w:rsidRDefault="005C336F" w:rsidP="00AE1F3B">
            <w:pPr>
              <w:rPr>
                <w:color w:val="000000"/>
                <w:sz w:val="20"/>
                <w:szCs w:val="20"/>
              </w:rPr>
            </w:pPr>
          </w:p>
        </w:tc>
        <w:tc>
          <w:tcPr>
            <w:tcW w:w="2430" w:type="dxa"/>
            <w:shd w:val="clear" w:color="auto" w:fill="FFFFFF"/>
          </w:tcPr>
          <w:p w:rsidR="005C336F" w:rsidRPr="00A07B32" w:rsidRDefault="005C336F" w:rsidP="00AE1F3B">
            <w:pPr>
              <w:rPr>
                <w:color w:val="000000"/>
                <w:sz w:val="20"/>
                <w:szCs w:val="20"/>
              </w:rPr>
            </w:pPr>
          </w:p>
        </w:tc>
        <w:tc>
          <w:tcPr>
            <w:tcW w:w="1530" w:type="dxa"/>
            <w:shd w:val="clear" w:color="auto" w:fill="F2F2F2" w:themeFill="background1" w:themeFillShade="F2"/>
          </w:tcPr>
          <w:p w:rsidR="005C336F" w:rsidRPr="00A07B32" w:rsidRDefault="005C336F" w:rsidP="00AE1F3B">
            <w:pPr>
              <w:rPr>
                <w:sz w:val="20"/>
                <w:szCs w:val="20"/>
              </w:rPr>
            </w:pPr>
          </w:p>
        </w:tc>
      </w:tr>
      <w:tr w:rsidR="005C336F" w:rsidRPr="00F26F37" w:rsidTr="003264C7">
        <w:trPr>
          <w:cantSplit/>
        </w:trPr>
        <w:tc>
          <w:tcPr>
            <w:tcW w:w="1983" w:type="dxa"/>
            <w:shd w:val="clear" w:color="auto" w:fill="FFFFFF"/>
          </w:tcPr>
          <w:p w:rsidR="005C336F" w:rsidRPr="002B479C" w:rsidRDefault="005C336F" w:rsidP="002B479C">
            <w:pPr>
              <w:rPr>
                <w:rFonts w:eastAsia="PMingLiU" w:cs="Arial"/>
                <w:sz w:val="20"/>
                <w:szCs w:val="16"/>
                <w:lang w:eastAsia="zh-TW"/>
              </w:rPr>
            </w:pPr>
            <w:r w:rsidRPr="002B479C">
              <w:rPr>
                <w:rFonts w:eastAsia="PMingLiU" w:cs="Arial"/>
                <w:sz w:val="20"/>
                <w:szCs w:val="16"/>
                <w:lang w:eastAsia="zh-TW"/>
              </w:rPr>
              <w:t>760</w:t>
            </w:r>
            <w:r w:rsidRPr="002B479C">
              <w:rPr>
                <w:rFonts w:cs="Arial"/>
                <w:sz w:val="20"/>
                <w:szCs w:val="16"/>
              </w:rPr>
              <w:t xml:space="preserve"> IAC </w:t>
            </w:r>
            <w:r w:rsidRPr="002B479C">
              <w:rPr>
                <w:rFonts w:eastAsia="PMingLiU" w:cs="Arial"/>
                <w:sz w:val="20"/>
                <w:szCs w:val="16"/>
                <w:lang w:eastAsia="zh-TW"/>
              </w:rPr>
              <w:t>2-19.5-1</w:t>
            </w:r>
          </w:p>
        </w:tc>
        <w:tc>
          <w:tcPr>
            <w:tcW w:w="4677" w:type="dxa"/>
            <w:shd w:val="clear" w:color="auto" w:fill="FFFFFF"/>
          </w:tcPr>
          <w:p w:rsidR="005C336F" w:rsidRDefault="005C336F" w:rsidP="002B479C">
            <w:pPr>
              <w:autoSpaceDE w:val="0"/>
              <w:autoSpaceDN w:val="0"/>
              <w:adjustRightInd w:val="0"/>
              <w:rPr>
                <w:rFonts w:eastAsia="PMingLiU" w:cs="Arial"/>
                <w:sz w:val="20"/>
                <w:szCs w:val="16"/>
                <w:lang w:eastAsia="zh-TW"/>
              </w:rPr>
            </w:pPr>
            <w:r w:rsidRPr="00FA1198">
              <w:rPr>
                <w:rFonts w:eastAsia="PMingLiU" w:cs="Arial"/>
                <w:b/>
                <w:sz w:val="20"/>
                <w:szCs w:val="16"/>
                <w:lang w:eastAsia="zh-TW"/>
              </w:rPr>
              <w:t>WORKSHEET</w:t>
            </w:r>
            <w:r>
              <w:rPr>
                <w:rFonts w:eastAsia="PMingLiU" w:cs="Arial"/>
                <w:sz w:val="20"/>
                <w:szCs w:val="16"/>
                <w:lang w:eastAsia="zh-TW"/>
              </w:rPr>
              <w:t xml:space="preserve">: </w:t>
            </w:r>
            <w:r w:rsidRPr="002B479C">
              <w:rPr>
                <w:rFonts w:eastAsia="PMingLiU" w:cs="Arial"/>
                <w:sz w:val="20"/>
                <w:szCs w:val="16"/>
                <w:lang w:eastAsia="zh-TW"/>
              </w:rPr>
              <w:t>Long Term Care Personal Worksheet (Refer to citation for format)</w:t>
            </w:r>
          </w:p>
          <w:p w:rsidR="005C336F" w:rsidRPr="002B479C" w:rsidRDefault="005C336F" w:rsidP="002B479C">
            <w:pPr>
              <w:autoSpaceDE w:val="0"/>
              <w:autoSpaceDN w:val="0"/>
              <w:adjustRightInd w:val="0"/>
              <w:rPr>
                <w:rFonts w:eastAsia="PMingLiU" w:cs="Arial"/>
                <w:sz w:val="20"/>
                <w:szCs w:val="16"/>
                <w:lang w:eastAsia="zh-TW"/>
              </w:rPr>
            </w:pPr>
          </w:p>
        </w:tc>
        <w:tc>
          <w:tcPr>
            <w:tcW w:w="720" w:type="dxa"/>
            <w:shd w:val="clear" w:color="auto" w:fill="F2F2F2" w:themeFill="background1" w:themeFillShade="F2"/>
          </w:tcPr>
          <w:p w:rsidR="005C336F" w:rsidRPr="00A07B32" w:rsidRDefault="005C336F" w:rsidP="00AE1F3B">
            <w:pPr>
              <w:rPr>
                <w:color w:val="000000"/>
                <w:sz w:val="20"/>
                <w:szCs w:val="20"/>
              </w:rPr>
            </w:pPr>
          </w:p>
        </w:tc>
        <w:tc>
          <w:tcPr>
            <w:tcW w:w="2430" w:type="dxa"/>
            <w:shd w:val="clear" w:color="auto" w:fill="FFFFFF"/>
          </w:tcPr>
          <w:p w:rsidR="005C336F" w:rsidRPr="00A07B32" w:rsidRDefault="005C336F" w:rsidP="00AE1F3B">
            <w:pPr>
              <w:rPr>
                <w:color w:val="000000"/>
                <w:sz w:val="20"/>
                <w:szCs w:val="20"/>
              </w:rPr>
            </w:pPr>
          </w:p>
        </w:tc>
        <w:tc>
          <w:tcPr>
            <w:tcW w:w="1530" w:type="dxa"/>
            <w:shd w:val="clear" w:color="auto" w:fill="F2F2F2" w:themeFill="background1" w:themeFillShade="F2"/>
          </w:tcPr>
          <w:p w:rsidR="005C336F" w:rsidRPr="00A07B32" w:rsidRDefault="005C336F" w:rsidP="00AE1F3B">
            <w:pPr>
              <w:rPr>
                <w:sz w:val="20"/>
                <w:szCs w:val="20"/>
              </w:rPr>
            </w:pPr>
          </w:p>
        </w:tc>
      </w:tr>
      <w:tr w:rsidR="005C336F" w:rsidRPr="00F26F37" w:rsidTr="003264C7">
        <w:trPr>
          <w:cantSplit/>
        </w:trPr>
        <w:tc>
          <w:tcPr>
            <w:tcW w:w="1983" w:type="dxa"/>
            <w:shd w:val="clear" w:color="auto" w:fill="FFFFFF"/>
          </w:tcPr>
          <w:p w:rsidR="005C336F" w:rsidRPr="002B479C" w:rsidRDefault="005C336F" w:rsidP="002B479C">
            <w:pPr>
              <w:jc w:val="both"/>
              <w:rPr>
                <w:rFonts w:eastAsia="PMingLiU" w:cs="Arial"/>
                <w:sz w:val="20"/>
                <w:szCs w:val="16"/>
                <w:lang w:eastAsia="zh-TW"/>
              </w:rPr>
            </w:pPr>
            <w:r w:rsidRPr="002B479C">
              <w:rPr>
                <w:rFonts w:eastAsia="PMingLiU" w:cs="Arial"/>
                <w:sz w:val="20"/>
                <w:szCs w:val="16"/>
                <w:lang w:eastAsia="zh-TW"/>
              </w:rPr>
              <w:t>760</w:t>
            </w:r>
            <w:r w:rsidRPr="002B479C">
              <w:rPr>
                <w:rFonts w:cs="Arial"/>
                <w:sz w:val="20"/>
                <w:szCs w:val="16"/>
              </w:rPr>
              <w:t xml:space="preserve"> IAC </w:t>
            </w:r>
            <w:r w:rsidRPr="002B479C">
              <w:rPr>
                <w:rFonts w:eastAsia="PMingLiU" w:cs="Arial"/>
                <w:sz w:val="20"/>
                <w:szCs w:val="16"/>
                <w:lang w:eastAsia="zh-TW"/>
              </w:rPr>
              <w:t>2-19.5-2</w:t>
            </w:r>
          </w:p>
          <w:p w:rsidR="005C336F" w:rsidRPr="002B479C" w:rsidRDefault="005C336F" w:rsidP="002B479C">
            <w:pPr>
              <w:rPr>
                <w:rFonts w:eastAsia="PMingLiU" w:cs="Arial"/>
                <w:sz w:val="20"/>
                <w:szCs w:val="16"/>
                <w:lang w:eastAsia="zh-TW"/>
              </w:rPr>
            </w:pPr>
          </w:p>
        </w:tc>
        <w:tc>
          <w:tcPr>
            <w:tcW w:w="4677" w:type="dxa"/>
            <w:shd w:val="clear" w:color="auto" w:fill="FFFFFF"/>
          </w:tcPr>
          <w:p w:rsidR="005C336F" w:rsidRDefault="005C336F" w:rsidP="002B479C">
            <w:pPr>
              <w:autoSpaceDE w:val="0"/>
              <w:autoSpaceDN w:val="0"/>
              <w:adjustRightInd w:val="0"/>
              <w:rPr>
                <w:rFonts w:eastAsia="PMingLiU" w:cs="Arial"/>
                <w:sz w:val="20"/>
                <w:szCs w:val="16"/>
                <w:lang w:eastAsia="zh-TW"/>
              </w:rPr>
            </w:pPr>
            <w:r>
              <w:rPr>
                <w:rFonts w:eastAsia="PMingLiU" w:cs="Arial"/>
                <w:b/>
                <w:sz w:val="20"/>
                <w:szCs w:val="16"/>
                <w:lang w:eastAsia="zh-TW"/>
              </w:rPr>
              <w:t>POTENTIAL RATE INCREASE</w:t>
            </w:r>
            <w:r>
              <w:rPr>
                <w:rFonts w:eastAsia="PMingLiU" w:cs="Arial"/>
                <w:sz w:val="20"/>
                <w:szCs w:val="16"/>
                <w:lang w:eastAsia="zh-TW"/>
              </w:rPr>
              <w:t xml:space="preserve">: </w:t>
            </w:r>
            <w:r w:rsidRPr="002B479C">
              <w:rPr>
                <w:rFonts w:eastAsia="PMingLiU" w:cs="Arial"/>
                <w:sz w:val="20"/>
                <w:szCs w:val="16"/>
                <w:lang w:eastAsia="zh-TW"/>
              </w:rPr>
              <w:t>Potential Rate Increase Disclosure Form (Refer to citation for format)</w:t>
            </w:r>
          </w:p>
          <w:p w:rsidR="005C336F" w:rsidRPr="002B479C" w:rsidRDefault="005C336F" w:rsidP="002B479C">
            <w:pPr>
              <w:autoSpaceDE w:val="0"/>
              <w:autoSpaceDN w:val="0"/>
              <w:adjustRightInd w:val="0"/>
              <w:rPr>
                <w:rFonts w:eastAsia="PMingLiU" w:cs="Arial"/>
                <w:sz w:val="20"/>
                <w:szCs w:val="16"/>
                <w:lang w:eastAsia="zh-TW"/>
              </w:rPr>
            </w:pPr>
          </w:p>
        </w:tc>
        <w:tc>
          <w:tcPr>
            <w:tcW w:w="720" w:type="dxa"/>
            <w:shd w:val="clear" w:color="auto" w:fill="F2F2F2" w:themeFill="background1" w:themeFillShade="F2"/>
          </w:tcPr>
          <w:p w:rsidR="005C336F" w:rsidRPr="00A07B32" w:rsidRDefault="005C336F" w:rsidP="00AE1F3B">
            <w:pPr>
              <w:rPr>
                <w:color w:val="000000"/>
                <w:sz w:val="20"/>
                <w:szCs w:val="20"/>
              </w:rPr>
            </w:pPr>
          </w:p>
        </w:tc>
        <w:tc>
          <w:tcPr>
            <w:tcW w:w="2430" w:type="dxa"/>
            <w:shd w:val="clear" w:color="auto" w:fill="FFFFFF"/>
          </w:tcPr>
          <w:p w:rsidR="005C336F" w:rsidRPr="00A07B32" w:rsidRDefault="005C336F" w:rsidP="00AE1F3B">
            <w:pPr>
              <w:rPr>
                <w:color w:val="000000"/>
                <w:sz w:val="20"/>
                <w:szCs w:val="20"/>
              </w:rPr>
            </w:pPr>
          </w:p>
        </w:tc>
        <w:tc>
          <w:tcPr>
            <w:tcW w:w="1530" w:type="dxa"/>
            <w:shd w:val="clear" w:color="auto" w:fill="F2F2F2" w:themeFill="background1" w:themeFillShade="F2"/>
          </w:tcPr>
          <w:p w:rsidR="005C336F" w:rsidRPr="00A07B32" w:rsidRDefault="005C336F" w:rsidP="00AE1F3B">
            <w:pPr>
              <w:rPr>
                <w:sz w:val="20"/>
                <w:szCs w:val="20"/>
              </w:rPr>
            </w:pPr>
          </w:p>
        </w:tc>
      </w:tr>
      <w:tr w:rsidR="005C336F" w:rsidRPr="00F26F37" w:rsidTr="003264C7">
        <w:trPr>
          <w:cantSplit/>
        </w:trPr>
        <w:tc>
          <w:tcPr>
            <w:tcW w:w="1983" w:type="dxa"/>
            <w:shd w:val="clear" w:color="auto" w:fill="FFFFFF"/>
          </w:tcPr>
          <w:p w:rsidR="005C336F" w:rsidRPr="002B479C" w:rsidRDefault="005C336F" w:rsidP="002B479C">
            <w:pPr>
              <w:jc w:val="both"/>
              <w:rPr>
                <w:rFonts w:eastAsia="PMingLiU" w:cs="Arial"/>
                <w:sz w:val="20"/>
                <w:szCs w:val="16"/>
                <w:lang w:eastAsia="zh-TW"/>
              </w:rPr>
            </w:pPr>
            <w:r w:rsidRPr="002B479C">
              <w:rPr>
                <w:rFonts w:eastAsia="PMingLiU" w:cs="Arial"/>
                <w:sz w:val="20"/>
                <w:szCs w:val="16"/>
                <w:lang w:eastAsia="zh-TW"/>
              </w:rPr>
              <w:t>760</w:t>
            </w:r>
            <w:r w:rsidRPr="002B479C">
              <w:rPr>
                <w:rFonts w:cs="Arial"/>
                <w:sz w:val="20"/>
                <w:szCs w:val="16"/>
              </w:rPr>
              <w:t xml:space="preserve"> IAC </w:t>
            </w:r>
            <w:r w:rsidRPr="002B479C">
              <w:rPr>
                <w:rFonts w:eastAsia="PMingLiU" w:cs="Arial"/>
                <w:sz w:val="20"/>
                <w:szCs w:val="16"/>
                <w:lang w:eastAsia="zh-TW"/>
              </w:rPr>
              <w:t>2-19.5-3</w:t>
            </w:r>
          </w:p>
        </w:tc>
        <w:tc>
          <w:tcPr>
            <w:tcW w:w="4677" w:type="dxa"/>
            <w:shd w:val="clear" w:color="auto" w:fill="FFFFFF"/>
          </w:tcPr>
          <w:p w:rsidR="005C336F" w:rsidRDefault="005C336F" w:rsidP="00FA1198">
            <w:pPr>
              <w:jc w:val="both"/>
              <w:rPr>
                <w:rFonts w:eastAsia="PMingLiU" w:cs="Arial"/>
                <w:sz w:val="20"/>
                <w:szCs w:val="16"/>
                <w:lang w:eastAsia="zh-TW"/>
              </w:rPr>
            </w:pPr>
            <w:r w:rsidRPr="00FA1198">
              <w:rPr>
                <w:rFonts w:eastAsia="PMingLiU" w:cs="Arial"/>
                <w:b/>
                <w:caps/>
                <w:sz w:val="20"/>
                <w:szCs w:val="16"/>
                <w:lang w:eastAsia="zh-TW"/>
              </w:rPr>
              <w:t>Disclosure Form</w:t>
            </w:r>
            <w:r>
              <w:rPr>
                <w:rFonts w:eastAsia="PMingLiU" w:cs="Arial"/>
                <w:sz w:val="20"/>
                <w:szCs w:val="16"/>
                <w:lang w:eastAsia="zh-TW"/>
              </w:rPr>
              <w:t xml:space="preserve">: </w:t>
            </w:r>
            <w:r w:rsidRPr="002B479C">
              <w:rPr>
                <w:rFonts w:eastAsia="PMingLiU" w:cs="Arial"/>
                <w:sz w:val="20"/>
                <w:szCs w:val="16"/>
                <w:lang w:eastAsia="zh-TW"/>
              </w:rPr>
              <w:t>Things You Should Know Before You Buy Long Term Care Insurance</w:t>
            </w:r>
            <w:r>
              <w:rPr>
                <w:rFonts w:eastAsia="PMingLiU" w:cs="Arial"/>
                <w:sz w:val="20"/>
                <w:szCs w:val="16"/>
                <w:lang w:eastAsia="zh-TW"/>
              </w:rPr>
              <w:t xml:space="preserve"> (Refer to citation for format)</w:t>
            </w:r>
          </w:p>
          <w:p w:rsidR="005C336F" w:rsidRPr="002B479C" w:rsidRDefault="005C336F" w:rsidP="002B479C">
            <w:pPr>
              <w:rPr>
                <w:rFonts w:eastAsia="PMingLiU" w:cs="Arial"/>
                <w:sz w:val="20"/>
                <w:szCs w:val="16"/>
                <w:lang w:eastAsia="zh-TW"/>
              </w:rPr>
            </w:pPr>
          </w:p>
        </w:tc>
        <w:tc>
          <w:tcPr>
            <w:tcW w:w="720" w:type="dxa"/>
            <w:shd w:val="clear" w:color="auto" w:fill="F2F2F2" w:themeFill="background1" w:themeFillShade="F2"/>
          </w:tcPr>
          <w:p w:rsidR="005C336F" w:rsidRPr="00A07B32" w:rsidRDefault="005C336F" w:rsidP="00AE1F3B">
            <w:pPr>
              <w:rPr>
                <w:color w:val="000000"/>
                <w:sz w:val="20"/>
                <w:szCs w:val="20"/>
              </w:rPr>
            </w:pPr>
          </w:p>
        </w:tc>
        <w:tc>
          <w:tcPr>
            <w:tcW w:w="2430" w:type="dxa"/>
            <w:shd w:val="clear" w:color="auto" w:fill="FFFFFF"/>
          </w:tcPr>
          <w:p w:rsidR="005C336F" w:rsidRPr="00A07B32" w:rsidRDefault="005C336F" w:rsidP="00AE1F3B">
            <w:pPr>
              <w:rPr>
                <w:color w:val="000000"/>
                <w:sz w:val="20"/>
                <w:szCs w:val="20"/>
              </w:rPr>
            </w:pPr>
          </w:p>
        </w:tc>
        <w:tc>
          <w:tcPr>
            <w:tcW w:w="1530" w:type="dxa"/>
            <w:shd w:val="clear" w:color="auto" w:fill="F2F2F2" w:themeFill="background1" w:themeFillShade="F2"/>
          </w:tcPr>
          <w:p w:rsidR="005C336F" w:rsidRPr="00A07B32" w:rsidRDefault="005C336F" w:rsidP="00AE1F3B">
            <w:pPr>
              <w:rPr>
                <w:sz w:val="20"/>
                <w:szCs w:val="20"/>
              </w:rPr>
            </w:pPr>
          </w:p>
        </w:tc>
      </w:tr>
      <w:tr w:rsidR="005C336F" w:rsidRPr="00F26F37" w:rsidTr="00BA00D3">
        <w:trPr>
          <w:cantSplit/>
        </w:trPr>
        <w:tc>
          <w:tcPr>
            <w:tcW w:w="11340" w:type="dxa"/>
            <w:gridSpan w:val="5"/>
            <w:shd w:val="clear" w:color="auto" w:fill="C0C0C0"/>
          </w:tcPr>
          <w:p w:rsidR="005C336F" w:rsidRDefault="005C336F" w:rsidP="005B5B37">
            <w:pPr>
              <w:rPr>
                <w:rFonts w:eastAsia="PMingLiU" w:cs="Arial"/>
                <w:b/>
                <w:sz w:val="20"/>
                <w:szCs w:val="16"/>
                <w:lang w:eastAsia="zh-TW"/>
              </w:rPr>
            </w:pPr>
            <w:r w:rsidRPr="005B5B37">
              <w:rPr>
                <w:rFonts w:eastAsia="PMingLiU" w:cs="Arial"/>
                <w:b/>
                <w:sz w:val="20"/>
                <w:szCs w:val="16"/>
                <w:lang w:eastAsia="zh-TW"/>
              </w:rPr>
              <w:t>Indiana Long Term Care Partnership Policies (ILTCIP)</w:t>
            </w:r>
          </w:p>
          <w:p w:rsidR="005C336F" w:rsidRPr="005B5B37" w:rsidRDefault="005C336F" w:rsidP="005B5B37">
            <w:pPr>
              <w:rPr>
                <w:rFonts w:eastAsia="PMingLiU" w:cs="Arial"/>
                <w:b/>
                <w:sz w:val="20"/>
                <w:szCs w:val="16"/>
                <w:lang w:eastAsia="zh-TW"/>
              </w:rPr>
            </w:pPr>
          </w:p>
        </w:tc>
      </w:tr>
      <w:tr w:rsidR="005C336F" w:rsidRPr="00F26F37" w:rsidTr="00BA00D3">
        <w:trPr>
          <w:cantSplit/>
        </w:trPr>
        <w:tc>
          <w:tcPr>
            <w:tcW w:w="1983" w:type="dxa"/>
            <w:shd w:val="clear" w:color="auto" w:fill="C0C0C0"/>
          </w:tcPr>
          <w:p w:rsidR="005C336F" w:rsidRPr="005B5B37" w:rsidRDefault="005C336F" w:rsidP="005B5B37">
            <w:pPr>
              <w:pStyle w:val="Heading2"/>
              <w:spacing w:before="0"/>
              <w:rPr>
                <w:rFonts w:ascii="Arial" w:hAnsi="Arial"/>
                <w:color w:val="auto"/>
                <w:sz w:val="20"/>
              </w:rPr>
            </w:pPr>
            <w:bookmarkStart w:id="8" w:name="_Toc222376453"/>
            <w:r w:rsidRPr="005B5B37">
              <w:rPr>
                <w:rFonts w:ascii="Arial" w:hAnsi="Arial"/>
                <w:color w:val="auto"/>
                <w:sz w:val="20"/>
              </w:rPr>
              <w:t>Policy Requirements</w:t>
            </w:r>
            <w:bookmarkEnd w:id="8"/>
          </w:p>
        </w:tc>
        <w:tc>
          <w:tcPr>
            <w:tcW w:w="9357" w:type="dxa"/>
            <w:gridSpan w:val="4"/>
            <w:shd w:val="clear" w:color="auto" w:fill="C0C0C0"/>
          </w:tcPr>
          <w:p w:rsidR="005C336F" w:rsidRPr="005B5B37" w:rsidRDefault="005C336F" w:rsidP="00AE1F3B">
            <w:pPr>
              <w:rPr>
                <w:b/>
                <w:bCs/>
                <w:sz w:val="20"/>
                <w:szCs w:val="20"/>
              </w:rPr>
            </w:pPr>
            <w:r w:rsidRPr="005B5B37">
              <w:rPr>
                <w:rFonts w:eastAsia="PMingLiU" w:cs="Arial"/>
                <w:b/>
                <w:sz w:val="20"/>
                <w:szCs w:val="16"/>
                <w:lang w:eastAsia="zh-TW"/>
              </w:rPr>
              <w:t>Requirements below apply specifically to Indiana Partnership (“qualified”) Filings</w:t>
            </w:r>
            <w:r>
              <w:rPr>
                <w:rFonts w:eastAsia="PMingLiU" w:cs="Arial"/>
                <w:b/>
                <w:sz w:val="20"/>
                <w:szCs w:val="16"/>
                <w:lang w:eastAsia="zh-TW"/>
              </w:rPr>
              <w:t>.</w:t>
            </w:r>
          </w:p>
        </w:tc>
      </w:tr>
      <w:tr w:rsidR="00CC37BB" w:rsidRPr="00F26F37" w:rsidTr="003264C7">
        <w:trPr>
          <w:cantSplit/>
        </w:trPr>
        <w:tc>
          <w:tcPr>
            <w:tcW w:w="1983" w:type="dxa"/>
            <w:shd w:val="clear" w:color="auto" w:fill="FFFFFF"/>
          </w:tcPr>
          <w:p w:rsidR="00CC37BB" w:rsidRPr="00B85E3B" w:rsidRDefault="00CC37BB" w:rsidP="00B85E3B">
            <w:pPr>
              <w:rPr>
                <w:rFonts w:eastAsia="PMingLiU" w:cs="Arial"/>
                <w:sz w:val="20"/>
                <w:szCs w:val="16"/>
                <w:lang w:eastAsia="zh-TW"/>
              </w:rPr>
            </w:pPr>
            <w:r w:rsidRPr="00B85E3B">
              <w:rPr>
                <w:rFonts w:eastAsia="PMingLiU" w:cs="Arial"/>
                <w:sz w:val="20"/>
                <w:szCs w:val="16"/>
                <w:lang w:eastAsia="zh-TW"/>
              </w:rPr>
              <w:t>760</w:t>
            </w:r>
            <w:r w:rsidRPr="00B85E3B">
              <w:rPr>
                <w:rFonts w:cs="Arial"/>
                <w:sz w:val="20"/>
                <w:szCs w:val="16"/>
              </w:rPr>
              <w:t xml:space="preserve"> IAC </w:t>
            </w:r>
            <w:r w:rsidRPr="00B85E3B">
              <w:rPr>
                <w:rFonts w:eastAsia="PMingLiU" w:cs="Arial"/>
                <w:sz w:val="20"/>
                <w:szCs w:val="16"/>
                <w:lang w:eastAsia="zh-TW"/>
              </w:rPr>
              <w:t>2-20-33</w:t>
            </w:r>
          </w:p>
        </w:tc>
        <w:tc>
          <w:tcPr>
            <w:tcW w:w="4677" w:type="dxa"/>
            <w:shd w:val="clear" w:color="auto" w:fill="FFFFFF"/>
          </w:tcPr>
          <w:p w:rsidR="00CC37BB" w:rsidRDefault="00CC37BB" w:rsidP="00B85E3B">
            <w:pPr>
              <w:rPr>
                <w:rFonts w:eastAsia="PMingLiU" w:cs="Arial"/>
                <w:sz w:val="20"/>
                <w:szCs w:val="16"/>
                <w:lang w:eastAsia="zh-TW"/>
              </w:rPr>
            </w:pPr>
            <w:r w:rsidRPr="00B85E3B">
              <w:rPr>
                <w:rFonts w:eastAsia="PMingLiU" w:cs="Arial"/>
                <w:sz w:val="20"/>
                <w:szCs w:val="16"/>
                <w:lang w:eastAsia="zh-TW"/>
              </w:rPr>
              <w:t>Partnership policies, riders, and certificates must comply with specific requirements to be Partnership compliant.</w:t>
            </w:r>
          </w:p>
          <w:p w:rsidR="00CC37BB" w:rsidRPr="00B85E3B" w:rsidRDefault="00CC37BB" w:rsidP="00B85E3B">
            <w:pPr>
              <w:rPr>
                <w:rFonts w:eastAsia="PMingLiU" w:cs="Arial"/>
                <w:sz w:val="20"/>
                <w:szCs w:val="16"/>
                <w:lang w:eastAsia="zh-TW"/>
              </w:rPr>
            </w:pPr>
          </w:p>
        </w:tc>
        <w:tc>
          <w:tcPr>
            <w:tcW w:w="720" w:type="dxa"/>
            <w:shd w:val="clear" w:color="auto" w:fill="F2F2F2" w:themeFill="background1" w:themeFillShade="F2"/>
          </w:tcPr>
          <w:p w:rsidR="00CC37BB" w:rsidRPr="00A07B32" w:rsidRDefault="00CC37BB" w:rsidP="00AE1F3B">
            <w:pPr>
              <w:rPr>
                <w:color w:val="000000"/>
                <w:sz w:val="20"/>
                <w:szCs w:val="20"/>
              </w:rPr>
            </w:pPr>
          </w:p>
        </w:tc>
        <w:tc>
          <w:tcPr>
            <w:tcW w:w="2430" w:type="dxa"/>
            <w:shd w:val="clear" w:color="auto" w:fill="FFFFFF"/>
          </w:tcPr>
          <w:p w:rsidR="00CC37BB" w:rsidRPr="00A07B32" w:rsidRDefault="00CC37BB" w:rsidP="00AE1F3B">
            <w:pPr>
              <w:rPr>
                <w:color w:val="000000"/>
                <w:sz w:val="20"/>
                <w:szCs w:val="20"/>
              </w:rPr>
            </w:pPr>
          </w:p>
        </w:tc>
        <w:tc>
          <w:tcPr>
            <w:tcW w:w="1530" w:type="dxa"/>
            <w:shd w:val="clear" w:color="auto" w:fill="F2F2F2" w:themeFill="background1" w:themeFillShade="F2"/>
          </w:tcPr>
          <w:p w:rsidR="00CC37BB" w:rsidRPr="00A07B32" w:rsidRDefault="00CC37BB" w:rsidP="00AE1F3B">
            <w:pPr>
              <w:rPr>
                <w:sz w:val="20"/>
                <w:szCs w:val="20"/>
              </w:rPr>
            </w:pPr>
          </w:p>
        </w:tc>
      </w:tr>
      <w:tr w:rsidR="005C336F" w:rsidRPr="00F26F37" w:rsidTr="003264C7">
        <w:trPr>
          <w:cantSplit/>
        </w:trPr>
        <w:tc>
          <w:tcPr>
            <w:tcW w:w="1983" w:type="dxa"/>
            <w:shd w:val="clear" w:color="auto" w:fill="FFFFFF"/>
          </w:tcPr>
          <w:p w:rsidR="005C336F" w:rsidRPr="00B85E3B" w:rsidRDefault="005C336F" w:rsidP="00B85E3B">
            <w:pPr>
              <w:rPr>
                <w:rFonts w:eastAsia="PMingLiU" w:cs="Arial"/>
                <w:sz w:val="20"/>
                <w:szCs w:val="16"/>
                <w:lang w:eastAsia="zh-TW"/>
              </w:rPr>
            </w:pPr>
            <w:r w:rsidRPr="00B85E3B">
              <w:rPr>
                <w:rFonts w:eastAsia="PMingLiU" w:cs="Arial"/>
                <w:sz w:val="20"/>
                <w:szCs w:val="16"/>
                <w:lang w:eastAsia="zh-TW"/>
              </w:rPr>
              <w:t>760</w:t>
            </w:r>
            <w:r w:rsidRPr="00B85E3B">
              <w:rPr>
                <w:rFonts w:cs="Arial"/>
                <w:sz w:val="20"/>
                <w:szCs w:val="16"/>
              </w:rPr>
              <w:t xml:space="preserve"> IAC </w:t>
            </w:r>
            <w:r w:rsidRPr="00B85E3B">
              <w:rPr>
                <w:rFonts w:eastAsia="PMingLiU" w:cs="Arial"/>
                <w:sz w:val="20"/>
                <w:szCs w:val="16"/>
                <w:lang w:eastAsia="zh-TW"/>
              </w:rPr>
              <w:t>2-20-34(1)(A-E)</w:t>
            </w:r>
          </w:p>
        </w:tc>
        <w:tc>
          <w:tcPr>
            <w:tcW w:w="4677" w:type="dxa"/>
            <w:shd w:val="clear" w:color="auto" w:fill="FFFFFF"/>
          </w:tcPr>
          <w:p w:rsidR="005C336F" w:rsidRDefault="005C336F" w:rsidP="00B85E3B">
            <w:pPr>
              <w:rPr>
                <w:rFonts w:eastAsia="PMingLiU" w:cs="Arial"/>
                <w:sz w:val="20"/>
                <w:szCs w:val="16"/>
                <w:lang w:eastAsia="zh-TW"/>
              </w:rPr>
            </w:pPr>
            <w:r w:rsidRPr="00B85E3B">
              <w:rPr>
                <w:rFonts w:eastAsia="PMingLiU" w:cs="Arial"/>
                <w:sz w:val="20"/>
                <w:szCs w:val="16"/>
                <w:lang w:eastAsia="zh-TW"/>
              </w:rPr>
              <w:t>Standards and provisions for policies, certificates, and riders.  Refer to citation for format.</w:t>
            </w:r>
          </w:p>
          <w:p w:rsidR="005C336F" w:rsidRPr="00B85E3B" w:rsidRDefault="005C336F" w:rsidP="00B85E3B">
            <w:pPr>
              <w:rPr>
                <w:rFonts w:eastAsia="PMingLiU" w:cs="Arial"/>
                <w:sz w:val="20"/>
                <w:szCs w:val="16"/>
                <w:lang w:eastAsia="zh-TW"/>
              </w:rPr>
            </w:pPr>
          </w:p>
        </w:tc>
        <w:tc>
          <w:tcPr>
            <w:tcW w:w="720" w:type="dxa"/>
            <w:shd w:val="clear" w:color="auto" w:fill="F2F2F2" w:themeFill="background1" w:themeFillShade="F2"/>
          </w:tcPr>
          <w:p w:rsidR="005C336F" w:rsidRPr="00A07B32" w:rsidRDefault="005C336F" w:rsidP="00AE1F3B">
            <w:pPr>
              <w:rPr>
                <w:color w:val="000000"/>
                <w:sz w:val="20"/>
                <w:szCs w:val="20"/>
              </w:rPr>
            </w:pPr>
          </w:p>
        </w:tc>
        <w:tc>
          <w:tcPr>
            <w:tcW w:w="2430" w:type="dxa"/>
            <w:shd w:val="clear" w:color="auto" w:fill="FFFFFF"/>
          </w:tcPr>
          <w:p w:rsidR="005C336F" w:rsidRPr="00A07B32" w:rsidRDefault="005C336F" w:rsidP="00AE1F3B">
            <w:pPr>
              <w:rPr>
                <w:color w:val="000000"/>
                <w:sz w:val="20"/>
                <w:szCs w:val="20"/>
              </w:rPr>
            </w:pPr>
          </w:p>
        </w:tc>
        <w:tc>
          <w:tcPr>
            <w:tcW w:w="1530" w:type="dxa"/>
            <w:shd w:val="clear" w:color="auto" w:fill="F2F2F2" w:themeFill="background1" w:themeFillShade="F2"/>
          </w:tcPr>
          <w:p w:rsidR="005C336F" w:rsidRPr="00A07B32" w:rsidRDefault="005C336F" w:rsidP="00AE1F3B">
            <w:pPr>
              <w:rPr>
                <w:sz w:val="20"/>
                <w:szCs w:val="20"/>
              </w:rPr>
            </w:pPr>
          </w:p>
        </w:tc>
      </w:tr>
      <w:tr w:rsidR="005C336F" w:rsidRPr="00F26F37" w:rsidTr="003264C7">
        <w:trPr>
          <w:cantSplit/>
        </w:trPr>
        <w:tc>
          <w:tcPr>
            <w:tcW w:w="1983" w:type="dxa"/>
            <w:shd w:val="clear" w:color="auto" w:fill="FFFFFF"/>
          </w:tcPr>
          <w:p w:rsidR="005C336F" w:rsidRPr="00B85E3B" w:rsidRDefault="005C336F" w:rsidP="00B85E3B">
            <w:pPr>
              <w:rPr>
                <w:rFonts w:eastAsia="PMingLiU" w:cs="Arial"/>
                <w:sz w:val="20"/>
                <w:szCs w:val="16"/>
                <w:lang w:eastAsia="zh-TW"/>
              </w:rPr>
            </w:pPr>
            <w:r w:rsidRPr="00B85E3B">
              <w:rPr>
                <w:rFonts w:eastAsia="PMingLiU" w:cs="Arial"/>
                <w:sz w:val="20"/>
                <w:szCs w:val="16"/>
                <w:lang w:eastAsia="zh-TW"/>
              </w:rPr>
              <w:t>760</w:t>
            </w:r>
            <w:r w:rsidRPr="00B85E3B">
              <w:rPr>
                <w:rFonts w:cs="Arial"/>
                <w:sz w:val="20"/>
                <w:szCs w:val="16"/>
              </w:rPr>
              <w:t xml:space="preserve"> IAC </w:t>
            </w:r>
            <w:r w:rsidRPr="00B85E3B">
              <w:rPr>
                <w:rFonts w:eastAsia="PMingLiU" w:cs="Arial"/>
                <w:sz w:val="20"/>
                <w:szCs w:val="16"/>
                <w:lang w:eastAsia="zh-TW"/>
              </w:rPr>
              <w:t>2-20-34(2)</w:t>
            </w:r>
          </w:p>
        </w:tc>
        <w:tc>
          <w:tcPr>
            <w:tcW w:w="4677" w:type="dxa"/>
            <w:shd w:val="clear" w:color="auto" w:fill="FFFFFF"/>
          </w:tcPr>
          <w:p w:rsidR="005C336F" w:rsidRDefault="005C336F" w:rsidP="00B85E3B">
            <w:pPr>
              <w:rPr>
                <w:rFonts w:eastAsia="PMingLiU" w:cs="Arial"/>
                <w:sz w:val="20"/>
                <w:szCs w:val="16"/>
                <w:lang w:eastAsia="zh-TW"/>
              </w:rPr>
            </w:pPr>
            <w:r w:rsidRPr="00B85E3B">
              <w:rPr>
                <w:rFonts w:eastAsia="PMingLiU" w:cs="Arial"/>
                <w:sz w:val="20"/>
                <w:szCs w:val="16"/>
                <w:lang w:eastAsia="zh-TW"/>
              </w:rPr>
              <w:t xml:space="preserve">To offer a facility only Partnership qualified policy, an </w:t>
            </w:r>
            <w:r w:rsidR="008B75A6">
              <w:rPr>
                <w:rFonts w:eastAsia="PMingLiU" w:cs="Arial"/>
                <w:sz w:val="20"/>
                <w:szCs w:val="16"/>
                <w:lang w:eastAsia="zh-TW"/>
              </w:rPr>
              <w:t>Insurer</w:t>
            </w:r>
            <w:r w:rsidRPr="00B85E3B">
              <w:rPr>
                <w:rFonts w:eastAsia="PMingLiU" w:cs="Arial"/>
                <w:sz w:val="20"/>
                <w:szCs w:val="16"/>
                <w:lang w:eastAsia="zh-TW"/>
              </w:rPr>
              <w:t xml:space="preserve"> must also offer an integrated Partnership qualified policy.</w:t>
            </w:r>
          </w:p>
          <w:p w:rsidR="005C336F" w:rsidRPr="00B85E3B" w:rsidRDefault="005C336F" w:rsidP="00B85E3B">
            <w:pPr>
              <w:rPr>
                <w:rFonts w:eastAsia="PMingLiU" w:cs="Arial"/>
                <w:sz w:val="20"/>
                <w:szCs w:val="16"/>
                <w:lang w:eastAsia="zh-TW"/>
              </w:rPr>
            </w:pPr>
          </w:p>
        </w:tc>
        <w:tc>
          <w:tcPr>
            <w:tcW w:w="720" w:type="dxa"/>
            <w:shd w:val="clear" w:color="auto" w:fill="F2F2F2" w:themeFill="background1" w:themeFillShade="F2"/>
          </w:tcPr>
          <w:p w:rsidR="005C336F" w:rsidRPr="00A07B32" w:rsidRDefault="005C336F" w:rsidP="00AE1F3B">
            <w:pPr>
              <w:rPr>
                <w:color w:val="000000"/>
                <w:sz w:val="20"/>
                <w:szCs w:val="20"/>
              </w:rPr>
            </w:pPr>
          </w:p>
        </w:tc>
        <w:tc>
          <w:tcPr>
            <w:tcW w:w="2430" w:type="dxa"/>
            <w:shd w:val="clear" w:color="auto" w:fill="FFFFFF"/>
          </w:tcPr>
          <w:p w:rsidR="005C336F" w:rsidRPr="00A07B32" w:rsidRDefault="005C336F" w:rsidP="00AE1F3B">
            <w:pPr>
              <w:rPr>
                <w:color w:val="000000"/>
                <w:sz w:val="20"/>
                <w:szCs w:val="20"/>
              </w:rPr>
            </w:pPr>
          </w:p>
        </w:tc>
        <w:tc>
          <w:tcPr>
            <w:tcW w:w="1530" w:type="dxa"/>
            <w:shd w:val="clear" w:color="auto" w:fill="F2F2F2" w:themeFill="background1" w:themeFillShade="F2"/>
          </w:tcPr>
          <w:p w:rsidR="005C336F" w:rsidRPr="00A07B32" w:rsidRDefault="005C336F" w:rsidP="00AE1F3B">
            <w:pPr>
              <w:rPr>
                <w:sz w:val="20"/>
                <w:szCs w:val="20"/>
              </w:rPr>
            </w:pPr>
          </w:p>
        </w:tc>
      </w:tr>
      <w:tr w:rsidR="005C336F" w:rsidRPr="00F26F37" w:rsidTr="003264C7">
        <w:trPr>
          <w:cantSplit/>
        </w:trPr>
        <w:tc>
          <w:tcPr>
            <w:tcW w:w="1983" w:type="dxa"/>
            <w:shd w:val="clear" w:color="auto" w:fill="FFFFFF"/>
          </w:tcPr>
          <w:p w:rsidR="005C336F" w:rsidRPr="00B85E3B" w:rsidRDefault="005C336F" w:rsidP="00B85E3B">
            <w:pPr>
              <w:rPr>
                <w:rFonts w:eastAsia="PMingLiU" w:cs="Arial"/>
                <w:sz w:val="20"/>
                <w:szCs w:val="16"/>
                <w:lang w:eastAsia="zh-TW"/>
              </w:rPr>
            </w:pPr>
            <w:r w:rsidRPr="00B85E3B">
              <w:rPr>
                <w:rFonts w:eastAsia="PMingLiU" w:cs="Arial"/>
                <w:sz w:val="20"/>
                <w:szCs w:val="16"/>
                <w:lang w:eastAsia="zh-TW"/>
              </w:rPr>
              <w:t>760</w:t>
            </w:r>
            <w:r w:rsidRPr="00B85E3B">
              <w:rPr>
                <w:rFonts w:cs="Arial"/>
                <w:sz w:val="20"/>
                <w:szCs w:val="16"/>
              </w:rPr>
              <w:t xml:space="preserve"> IAC </w:t>
            </w:r>
            <w:r w:rsidRPr="00B85E3B">
              <w:rPr>
                <w:rFonts w:eastAsia="PMingLiU" w:cs="Arial"/>
                <w:sz w:val="20"/>
                <w:szCs w:val="16"/>
                <w:lang w:eastAsia="zh-TW"/>
              </w:rPr>
              <w:t>2-20-34(3)</w:t>
            </w:r>
          </w:p>
        </w:tc>
        <w:tc>
          <w:tcPr>
            <w:tcW w:w="4677" w:type="dxa"/>
            <w:shd w:val="clear" w:color="auto" w:fill="FFFFFF"/>
          </w:tcPr>
          <w:p w:rsidR="005C336F" w:rsidRDefault="005C336F" w:rsidP="00B85E3B">
            <w:pPr>
              <w:rPr>
                <w:rFonts w:eastAsia="PMingLiU" w:cs="Arial"/>
                <w:sz w:val="20"/>
                <w:szCs w:val="16"/>
                <w:lang w:eastAsia="zh-TW"/>
              </w:rPr>
            </w:pPr>
            <w:r w:rsidRPr="00B85E3B">
              <w:rPr>
                <w:rFonts w:eastAsia="PMingLiU" w:cs="Arial"/>
                <w:sz w:val="20"/>
                <w:szCs w:val="16"/>
                <w:lang w:eastAsia="zh-TW"/>
              </w:rPr>
              <w:t>Must offer option to have application date as the policy effective date.</w:t>
            </w:r>
          </w:p>
          <w:p w:rsidR="005C336F" w:rsidRPr="00B85E3B" w:rsidRDefault="005C336F" w:rsidP="00B85E3B">
            <w:pPr>
              <w:rPr>
                <w:rFonts w:eastAsia="PMingLiU" w:cs="Arial"/>
                <w:sz w:val="20"/>
                <w:szCs w:val="16"/>
                <w:lang w:eastAsia="zh-TW"/>
              </w:rPr>
            </w:pPr>
          </w:p>
        </w:tc>
        <w:tc>
          <w:tcPr>
            <w:tcW w:w="720" w:type="dxa"/>
            <w:shd w:val="clear" w:color="auto" w:fill="F2F2F2" w:themeFill="background1" w:themeFillShade="F2"/>
          </w:tcPr>
          <w:p w:rsidR="005C336F" w:rsidRPr="00A07B32" w:rsidRDefault="005C336F" w:rsidP="00AE1F3B">
            <w:pPr>
              <w:rPr>
                <w:color w:val="000000"/>
                <w:sz w:val="20"/>
                <w:szCs w:val="20"/>
              </w:rPr>
            </w:pPr>
          </w:p>
        </w:tc>
        <w:tc>
          <w:tcPr>
            <w:tcW w:w="2430" w:type="dxa"/>
            <w:shd w:val="clear" w:color="auto" w:fill="FFFFFF"/>
          </w:tcPr>
          <w:p w:rsidR="005C336F" w:rsidRPr="00A07B32" w:rsidRDefault="005C336F" w:rsidP="00AE1F3B">
            <w:pPr>
              <w:rPr>
                <w:color w:val="000000"/>
                <w:sz w:val="20"/>
                <w:szCs w:val="20"/>
              </w:rPr>
            </w:pPr>
          </w:p>
        </w:tc>
        <w:tc>
          <w:tcPr>
            <w:tcW w:w="1530" w:type="dxa"/>
            <w:shd w:val="clear" w:color="auto" w:fill="F2F2F2" w:themeFill="background1" w:themeFillShade="F2"/>
          </w:tcPr>
          <w:p w:rsidR="005C336F" w:rsidRPr="00A07B32" w:rsidRDefault="005C336F" w:rsidP="00AE1F3B">
            <w:pPr>
              <w:rPr>
                <w:sz w:val="20"/>
                <w:szCs w:val="20"/>
              </w:rPr>
            </w:pPr>
          </w:p>
        </w:tc>
      </w:tr>
      <w:tr w:rsidR="005C336F" w:rsidRPr="00F26F37" w:rsidTr="003264C7">
        <w:trPr>
          <w:cantSplit/>
        </w:trPr>
        <w:tc>
          <w:tcPr>
            <w:tcW w:w="1983" w:type="dxa"/>
            <w:shd w:val="clear" w:color="auto" w:fill="FFFFFF"/>
          </w:tcPr>
          <w:p w:rsidR="005C336F" w:rsidRPr="00B85E3B" w:rsidRDefault="005C336F" w:rsidP="00B85E3B">
            <w:pPr>
              <w:rPr>
                <w:rFonts w:eastAsia="PMingLiU" w:cs="Arial"/>
                <w:sz w:val="20"/>
                <w:szCs w:val="16"/>
                <w:lang w:eastAsia="zh-TW"/>
              </w:rPr>
            </w:pPr>
            <w:r w:rsidRPr="00B85E3B">
              <w:rPr>
                <w:rFonts w:eastAsia="PMingLiU" w:cs="Arial"/>
                <w:sz w:val="20"/>
                <w:szCs w:val="16"/>
                <w:lang w:eastAsia="zh-TW"/>
              </w:rPr>
              <w:t>760</w:t>
            </w:r>
            <w:r w:rsidRPr="00B85E3B">
              <w:rPr>
                <w:rFonts w:cs="Arial"/>
                <w:sz w:val="20"/>
                <w:szCs w:val="16"/>
              </w:rPr>
              <w:t xml:space="preserve"> IAC </w:t>
            </w:r>
            <w:r w:rsidRPr="00B85E3B">
              <w:rPr>
                <w:rFonts w:eastAsia="PMingLiU" w:cs="Arial"/>
                <w:sz w:val="20"/>
                <w:szCs w:val="16"/>
                <w:lang w:eastAsia="zh-TW"/>
              </w:rPr>
              <w:t>2-20-34(4)</w:t>
            </w:r>
          </w:p>
        </w:tc>
        <w:tc>
          <w:tcPr>
            <w:tcW w:w="4677" w:type="dxa"/>
            <w:shd w:val="clear" w:color="auto" w:fill="FFFFFF"/>
          </w:tcPr>
          <w:p w:rsidR="005C336F" w:rsidRDefault="005C336F" w:rsidP="00B85E3B">
            <w:pPr>
              <w:rPr>
                <w:rFonts w:eastAsia="PMingLiU" w:cs="Arial"/>
                <w:sz w:val="20"/>
                <w:szCs w:val="16"/>
                <w:lang w:eastAsia="zh-TW"/>
              </w:rPr>
            </w:pPr>
            <w:r w:rsidRPr="00B85E3B">
              <w:rPr>
                <w:rFonts w:eastAsia="PMingLiU" w:cs="Arial"/>
                <w:sz w:val="20"/>
                <w:szCs w:val="16"/>
                <w:lang w:eastAsia="zh-TW"/>
              </w:rPr>
              <w:t>“Important Message” document describing asset protection to be delivered to applicant.</w:t>
            </w:r>
          </w:p>
          <w:p w:rsidR="005C336F" w:rsidRPr="00B85E3B" w:rsidRDefault="005C336F" w:rsidP="00B85E3B">
            <w:pPr>
              <w:rPr>
                <w:rFonts w:eastAsia="PMingLiU" w:cs="Arial"/>
                <w:sz w:val="20"/>
                <w:szCs w:val="16"/>
                <w:lang w:eastAsia="zh-TW"/>
              </w:rPr>
            </w:pPr>
          </w:p>
        </w:tc>
        <w:tc>
          <w:tcPr>
            <w:tcW w:w="720" w:type="dxa"/>
            <w:shd w:val="clear" w:color="auto" w:fill="F2F2F2" w:themeFill="background1" w:themeFillShade="F2"/>
          </w:tcPr>
          <w:p w:rsidR="005C336F" w:rsidRPr="00A07B32" w:rsidRDefault="005C336F" w:rsidP="00AE1F3B">
            <w:pPr>
              <w:rPr>
                <w:color w:val="000000"/>
                <w:sz w:val="20"/>
                <w:szCs w:val="20"/>
              </w:rPr>
            </w:pPr>
          </w:p>
        </w:tc>
        <w:tc>
          <w:tcPr>
            <w:tcW w:w="2430" w:type="dxa"/>
            <w:shd w:val="clear" w:color="auto" w:fill="FFFFFF"/>
          </w:tcPr>
          <w:p w:rsidR="005C336F" w:rsidRPr="00A07B32" w:rsidRDefault="005C336F" w:rsidP="00AE1F3B">
            <w:pPr>
              <w:rPr>
                <w:color w:val="000000"/>
                <w:sz w:val="20"/>
                <w:szCs w:val="20"/>
              </w:rPr>
            </w:pPr>
          </w:p>
        </w:tc>
        <w:tc>
          <w:tcPr>
            <w:tcW w:w="1530" w:type="dxa"/>
            <w:shd w:val="clear" w:color="auto" w:fill="F2F2F2" w:themeFill="background1" w:themeFillShade="F2"/>
          </w:tcPr>
          <w:p w:rsidR="005C336F" w:rsidRPr="00A07B32" w:rsidRDefault="005C336F" w:rsidP="00AE1F3B">
            <w:pPr>
              <w:rPr>
                <w:sz w:val="20"/>
                <w:szCs w:val="20"/>
              </w:rPr>
            </w:pPr>
          </w:p>
        </w:tc>
      </w:tr>
      <w:tr w:rsidR="005C336F" w:rsidRPr="00F26F37" w:rsidTr="003264C7">
        <w:trPr>
          <w:cantSplit/>
        </w:trPr>
        <w:tc>
          <w:tcPr>
            <w:tcW w:w="1983" w:type="dxa"/>
            <w:shd w:val="clear" w:color="auto" w:fill="FFFFFF"/>
          </w:tcPr>
          <w:p w:rsidR="005C336F" w:rsidRPr="00B85E3B" w:rsidRDefault="005C336F" w:rsidP="00B85E3B">
            <w:pPr>
              <w:rPr>
                <w:rFonts w:eastAsia="PMingLiU" w:cs="Arial"/>
                <w:sz w:val="20"/>
                <w:szCs w:val="16"/>
                <w:lang w:eastAsia="zh-TW"/>
              </w:rPr>
            </w:pPr>
            <w:r w:rsidRPr="00B85E3B">
              <w:rPr>
                <w:rFonts w:eastAsia="PMingLiU" w:cs="Arial"/>
                <w:sz w:val="20"/>
                <w:szCs w:val="16"/>
                <w:lang w:eastAsia="zh-TW"/>
              </w:rPr>
              <w:lastRenderedPageBreak/>
              <w:t>760</w:t>
            </w:r>
            <w:r w:rsidRPr="00B85E3B">
              <w:rPr>
                <w:rFonts w:cs="Arial"/>
                <w:sz w:val="20"/>
                <w:szCs w:val="16"/>
              </w:rPr>
              <w:t xml:space="preserve"> IAC </w:t>
            </w:r>
            <w:r w:rsidRPr="00B85E3B">
              <w:rPr>
                <w:rFonts w:eastAsia="PMingLiU" w:cs="Arial"/>
                <w:sz w:val="20"/>
                <w:szCs w:val="16"/>
                <w:lang w:eastAsia="zh-TW"/>
              </w:rPr>
              <w:t>2-20-34(5)</w:t>
            </w:r>
          </w:p>
        </w:tc>
        <w:tc>
          <w:tcPr>
            <w:tcW w:w="4677" w:type="dxa"/>
            <w:shd w:val="clear" w:color="auto" w:fill="FFFFFF"/>
          </w:tcPr>
          <w:p w:rsidR="005C336F" w:rsidRDefault="005C336F" w:rsidP="00B85E3B">
            <w:pPr>
              <w:rPr>
                <w:rFonts w:eastAsia="PMingLiU" w:cs="Arial"/>
                <w:sz w:val="20"/>
                <w:szCs w:val="16"/>
                <w:lang w:eastAsia="zh-TW"/>
              </w:rPr>
            </w:pPr>
            <w:r w:rsidRPr="00B85E3B">
              <w:rPr>
                <w:rFonts w:eastAsia="PMingLiU" w:cs="Arial"/>
                <w:sz w:val="20"/>
                <w:szCs w:val="16"/>
                <w:lang w:eastAsia="zh-TW"/>
              </w:rPr>
              <w:t>Applicants must sign confirming the policy is dollar for dollar not total asset protection and that is their intention.</w:t>
            </w:r>
          </w:p>
          <w:p w:rsidR="005C336F" w:rsidRPr="00B85E3B" w:rsidRDefault="005C336F" w:rsidP="00B85E3B">
            <w:pPr>
              <w:rPr>
                <w:rFonts w:eastAsia="PMingLiU" w:cs="Arial"/>
                <w:sz w:val="20"/>
                <w:szCs w:val="16"/>
                <w:lang w:eastAsia="zh-TW"/>
              </w:rPr>
            </w:pPr>
          </w:p>
        </w:tc>
        <w:tc>
          <w:tcPr>
            <w:tcW w:w="720" w:type="dxa"/>
            <w:shd w:val="clear" w:color="auto" w:fill="F2F2F2" w:themeFill="background1" w:themeFillShade="F2"/>
          </w:tcPr>
          <w:p w:rsidR="005C336F" w:rsidRPr="00A07B32" w:rsidRDefault="005C336F" w:rsidP="00AE1F3B">
            <w:pPr>
              <w:rPr>
                <w:color w:val="000000"/>
                <w:sz w:val="20"/>
                <w:szCs w:val="20"/>
              </w:rPr>
            </w:pPr>
          </w:p>
        </w:tc>
        <w:tc>
          <w:tcPr>
            <w:tcW w:w="2430" w:type="dxa"/>
            <w:shd w:val="clear" w:color="auto" w:fill="FFFFFF"/>
          </w:tcPr>
          <w:p w:rsidR="005C336F" w:rsidRPr="00A07B32" w:rsidRDefault="005C336F" w:rsidP="00AE1F3B">
            <w:pPr>
              <w:rPr>
                <w:color w:val="000000"/>
                <w:sz w:val="20"/>
                <w:szCs w:val="20"/>
              </w:rPr>
            </w:pPr>
          </w:p>
        </w:tc>
        <w:tc>
          <w:tcPr>
            <w:tcW w:w="1530" w:type="dxa"/>
            <w:shd w:val="clear" w:color="auto" w:fill="F2F2F2" w:themeFill="background1" w:themeFillShade="F2"/>
          </w:tcPr>
          <w:p w:rsidR="005C336F" w:rsidRPr="00A07B32" w:rsidRDefault="005C336F" w:rsidP="00AE1F3B">
            <w:pPr>
              <w:rPr>
                <w:sz w:val="20"/>
                <w:szCs w:val="20"/>
              </w:rPr>
            </w:pPr>
          </w:p>
        </w:tc>
      </w:tr>
      <w:tr w:rsidR="005C336F" w:rsidRPr="00F26F37" w:rsidTr="003264C7">
        <w:trPr>
          <w:cantSplit/>
        </w:trPr>
        <w:tc>
          <w:tcPr>
            <w:tcW w:w="1983" w:type="dxa"/>
            <w:shd w:val="clear" w:color="auto" w:fill="FFFFFF"/>
          </w:tcPr>
          <w:p w:rsidR="005C336F" w:rsidRPr="00B85E3B" w:rsidRDefault="005C336F" w:rsidP="00B85E3B">
            <w:pPr>
              <w:rPr>
                <w:rFonts w:eastAsia="PMingLiU" w:cs="Arial"/>
                <w:sz w:val="20"/>
                <w:szCs w:val="16"/>
                <w:lang w:eastAsia="zh-TW"/>
              </w:rPr>
            </w:pPr>
            <w:r w:rsidRPr="00B85E3B">
              <w:rPr>
                <w:rFonts w:eastAsia="PMingLiU" w:cs="Arial"/>
                <w:sz w:val="20"/>
                <w:szCs w:val="16"/>
                <w:lang w:eastAsia="zh-TW"/>
              </w:rPr>
              <w:t>760 IAC 2-20-34(6)</w:t>
            </w:r>
          </w:p>
        </w:tc>
        <w:tc>
          <w:tcPr>
            <w:tcW w:w="4677" w:type="dxa"/>
            <w:shd w:val="clear" w:color="auto" w:fill="FFFFFF"/>
          </w:tcPr>
          <w:p w:rsidR="005C336F" w:rsidRDefault="005C336F" w:rsidP="00B85E3B">
            <w:pPr>
              <w:rPr>
                <w:rFonts w:eastAsia="PMingLiU" w:cs="Arial"/>
                <w:sz w:val="20"/>
                <w:szCs w:val="16"/>
                <w:lang w:eastAsia="zh-TW"/>
              </w:rPr>
            </w:pPr>
            <w:r w:rsidRPr="00B85E3B">
              <w:rPr>
                <w:rFonts w:eastAsia="PMingLiU" w:cs="Arial"/>
                <w:sz w:val="20"/>
                <w:szCs w:val="16"/>
                <w:lang w:eastAsia="zh-TW"/>
              </w:rPr>
              <w:t>State compliance with agent continuing education requirements.</w:t>
            </w:r>
          </w:p>
          <w:p w:rsidR="005C336F" w:rsidRPr="00B85E3B" w:rsidRDefault="005C336F" w:rsidP="00B85E3B">
            <w:pPr>
              <w:rPr>
                <w:rFonts w:eastAsia="PMingLiU" w:cs="Arial"/>
                <w:sz w:val="20"/>
                <w:szCs w:val="16"/>
                <w:lang w:eastAsia="zh-TW"/>
              </w:rPr>
            </w:pPr>
          </w:p>
        </w:tc>
        <w:tc>
          <w:tcPr>
            <w:tcW w:w="720" w:type="dxa"/>
            <w:shd w:val="clear" w:color="auto" w:fill="F2F2F2" w:themeFill="background1" w:themeFillShade="F2"/>
          </w:tcPr>
          <w:p w:rsidR="005C336F" w:rsidRPr="00A07B32" w:rsidRDefault="005C336F" w:rsidP="00AE1F3B">
            <w:pPr>
              <w:rPr>
                <w:color w:val="000000"/>
                <w:sz w:val="20"/>
                <w:szCs w:val="20"/>
              </w:rPr>
            </w:pPr>
          </w:p>
        </w:tc>
        <w:tc>
          <w:tcPr>
            <w:tcW w:w="2430" w:type="dxa"/>
            <w:shd w:val="clear" w:color="auto" w:fill="FFFFFF"/>
          </w:tcPr>
          <w:p w:rsidR="005C336F" w:rsidRPr="00A07B32" w:rsidRDefault="005C336F" w:rsidP="00AE1F3B">
            <w:pPr>
              <w:rPr>
                <w:color w:val="000000"/>
                <w:sz w:val="20"/>
                <w:szCs w:val="20"/>
              </w:rPr>
            </w:pPr>
          </w:p>
        </w:tc>
        <w:tc>
          <w:tcPr>
            <w:tcW w:w="1530" w:type="dxa"/>
            <w:shd w:val="clear" w:color="auto" w:fill="F2F2F2" w:themeFill="background1" w:themeFillShade="F2"/>
          </w:tcPr>
          <w:p w:rsidR="005C336F" w:rsidRPr="00A07B32" w:rsidRDefault="005C336F" w:rsidP="00AE1F3B">
            <w:pPr>
              <w:rPr>
                <w:sz w:val="20"/>
                <w:szCs w:val="20"/>
              </w:rPr>
            </w:pPr>
          </w:p>
        </w:tc>
      </w:tr>
      <w:tr w:rsidR="005C336F" w:rsidRPr="00F26F37" w:rsidTr="003264C7">
        <w:trPr>
          <w:cantSplit/>
        </w:trPr>
        <w:tc>
          <w:tcPr>
            <w:tcW w:w="1983" w:type="dxa"/>
            <w:shd w:val="clear" w:color="auto" w:fill="FFFFFF"/>
          </w:tcPr>
          <w:p w:rsidR="005C336F" w:rsidRPr="00B85E3B" w:rsidRDefault="005C336F" w:rsidP="00B85E3B">
            <w:pPr>
              <w:rPr>
                <w:rFonts w:eastAsia="PMingLiU" w:cs="Arial"/>
                <w:sz w:val="20"/>
                <w:szCs w:val="16"/>
                <w:lang w:eastAsia="zh-TW"/>
              </w:rPr>
            </w:pPr>
            <w:r w:rsidRPr="00B85E3B">
              <w:rPr>
                <w:rFonts w:eastAsia="PMingLiU" w:cs="Arial"/>
                <w:sz w:val="20"/>
                <w:szCs w:val="16"/>
                <w:lang w:eastAsia="zh-TW"/>
              </w:rPr>
              <w:t>760</w:t>
            </w:r>
            <w:r w:rsidRPr="00B85E3B">
              <w:rPr>
                <w:rFonts w:cs="Arial"/>
                <w:sz w:val="20"/>
                <w:szCs w:val="16"/>
              </w:rPr>
              <w:t xml:space="preserve"> IAC </w:t>
            </w:r>
            <w:r w:rsidRPr="00B85E3B">
              <w:rPr>
                <w:rFonts w:eastAsia="PMingLiU" w:cs="Arial"/>
                <w:sz w:val="20"/>
                <w:szCs w:val="16"/>
                <w:lang w:eastAsia="zh-TW"/>
              </w:rPr>
              <w:t>2-20-34(7)</w:t>
            </w:r>
          </w:p>
        </w:tc>
        <w:tc>
          <w:tcPr>
            <w:tcW w:w="4677" w:type="dxa"/>
            <w:shd w:val="clear" w:color="auto" w:fill="FFFFFF"/>
          </w:tcPr>
          <w:p w:rsidR="005C336F" w:rsidRDefault="005C336F" w:rsidP="00B85E3B">
            <w:pPr>
              <w:rPr>
                <w:rFonts w:eastAsia="PMingLiU" w:cs="Arial"/>
                <w:sz w:val="20"/>
                <w:szCs w:val="16"/>
                <w:lang w:eastAsia="zh-TW"/>
              </w:rPr>
            </w:pPr>
            <w:r w:rsidRPr="00B85E3B">
              <w:rPr>
                <w:rFonts w:eastAsia="PMingLiU" w:cs="Arial"/>
                <w:sz w:val="20"/>
                <w:szCs w:val="16"/>
                <w:lang w:eastAsia="zh-TW"/>
              </w:rPr>
              <w:t>Front page of policy, application, and outline of coverage must contain verbatim in bold/boxed language regarding asset protection qualification.</w:t>
            </w:r>
          </w:p>
          <w:p w:rsidR="005C336F" w:rsidRPr="00B85E3B" w:rsidRDefault="005C336F" w:rsidP="00B85E3B">
            <w:pPr>
              <w:rPr>
                <w:rFonts w:eastAsia="PMingLiU" w:cs="Arial"/>
                <w:sz w:val="20"/>
                <w:szCs w:val="16"/>
                <w:lang w:eastAsia="zh-TW"/>
              </w:rPr>
            </w:pPr>
          </w:p>
        </w:tc>
        <w:tc>
          <w:tcPr>
            <w:tcW w:w="720" w:type="dxa"/>
            <w:shd w:val="clear" w:color="auto" w:fill="F2F2F2" w:themeFill="background1" w:themeFillShade="F2"/>
          </w:tcPr>
          <w:p w:rsidR="005C336F" w:rsidRPr="00A07B32" w:rsidRDefault="005C336F" w:rsidP="00AE1F3B">
            <w:pPr>
              <w:rPr>
                <w:color w:val="000000"/>
                <w:sz w:val="20"/>
                <w:szCs w:val="20"/>
              </w:rPr>
            </w:pPr>
          </w:p>
        </w:tc>
        <w:tc>
          <w:tcPr>
            <w:tcW w:w="2430" w:type="dxa"/>
            <w:shd w:val="clear" w:color="auto" w:fill="FFFFFF"/>
          </w:tcPr>
          <w:p w:rsidR="005C336F" w:rsidRPr="00A07B32" w:rsidRDefault="005C336F" w:rsidP="00AE1F3B">
            <w:pPr>
              <w:rPr>
                <w:color w:val="000000"/>
                <w:sz w:val="20"/>
                <w:szCs w:val="20"/>
              </w:rPr>
            </w:pPr>
          </w:p>
        </w:tc>
        <w:tc>
          <w:tcPr>
            <w:tcW w:w="1530" w:type="dxa"/>
            <w:shd w:val="clear" w:color="auto" w:fill="F2F2F2" w:themeFill="background1" w:themeFillShade="F2"/>
          </w:tcPr>
          <w:p w:rsidR="005C336F" w:rsidRPr="00A07B32" w:rsidRDefault="005C336F" w:rsidP="00AE1F3B">
            <w:pPr>
              <w:rPr>
                <w:sz w:val="20"/>
                <w:szCs w:val="20"/>
              </w:rPr>
            </w:pPr>
          </w:p>
        </w:tc>
      </w:tr>
      <w:tr w:rsidR="005C336F" w:rsidRPr="00F26F37" w:rsidTr="003264C7">
        <w:trPr>
          <w:cantSplit/>
        </w:trPr>
        <w:tc>
          <w:tcPr>
            <w:tcW w:w="1983" w:type="dxa"/>
            <w:shd w:val="clear" w:color="auto" w:fill="FFFFFF"/>
          </w:tcPr>
          <w:p w:rsidR="005C336F" w:rsidRPr="00B85E3B" w:rsidRDefault="005C336F" w:rsidP="00B85E3B">
            <w:pPr>
              <w:rPr>
                <w:rFonts w:eastAsia="PMingLiU" w:cs="Arial"/>
                <w:sz w:val="20"/>
                <w:szCs w:val="16"/>
                <w:lang w:eastAsia="zh-TW"/>
              </w:rPr>
            </w:pPr>
            <w:r w:rsidRPr="00B85E3B">
              <w:rPr>
                <w:rFonts w:eastAsia="PMingLiU" w:cs="Arial"/>
                <w:sz w:val="20"/>
                <w:szCs w:val="16"/>
                <w:lang w:eastAsia="zh-TW"/>
              </w:rPr>
              <w:t>760</w:t>
            </w:r>
            <w:r w:rsidRPr="00B85E3B">
              <w:rPr>
                <w:rFonts w:cs="Arial"/>
                <w:sz w:val="20"/>
                <w:szCs w:val="16"/>
              </w:rPr>
              <w:t xml:space="preserve"> IAC </w:t>
            </w:r>
            <w:r w:rsidRPr="00B85E3B">
              <w:rPr>
                <w:rFonts w:eastAsia="PMingLiU" w:cs="Arial"/>
                <w:sz w:val="20"/>
                <w:szCs w:val="16"/>
                <w:lang w:eastAsia="zh-TW"/>
              </w:rPr>
              <w:t>2-20-34(8)</w:t>
            </w:r>
          </w:p>
        </w:tc>
        <w:tc>
          <w:tcPr>
            <w:tcW w:w="4677" w:type="dxa"/>
            <w:shd w:val="clear" w:color="auto" w:fill="FFFFFF"/>
          </w:tcPr>
          <w:p w:rsidR="005C336F" w:rsidRDefault="005C336F" w:rsidP="00B85E3B">
            <w:pPr>
              <w:rPr>
                <w:rFonts w:eastAsia="PMingLiU" w:cs="Arial"/>
                <w:sz w:val="20"/>
                <w:szCs w:val="16"/>
                <w:lang w:eastAsia="zh-TW"/>
              </w:rPr>
            </w:pPr>
            <w:r w:rsidRPr="00B85E3B">
              <w:rPr>
                <w:rFonts w:eastAsia="PMingLiU" w:cs="Arial"/>
                <w:sz w:val="20"/>
                <w:szCs w:val="16"/>
                <w:lang w:eastAsia="zh-TW"/>
              </w:rPr>
              <w:t>For all LTC facility policies or certificates, must state, on outline and front page, “Long Term Care Facility Policy (Certificate)”. Also must include statement as set out in Rule Sec (9).</w:t>
            </w:r>
          </w:p>
          <w:p w:rsidR="005C336F" w:rsidRPr="00B85E3B" w:rsidRDefault="005C336F" w:rsidP="00B85E3B">
            <w:pPr>
              <w:rPr>
                <w:rFonts w:eastAsia="PMingLiU" w:cs="Arial"/>
                <w:sz w:val="20"/>
                <w:szCs w:val="16"/>
                <w:lang w:eastAsia="zh-TW"/>
              </w:rPr>
            </w:pPr>
          </w:p>
        </w:tc>
        <w:tc>
          <w:tcPr>
            <w:tcW w:w="720" w:type="dxa"/>
            <w:shd w:val="clear" w:color="auto" w:fill="F2F2F2" w:themeFill="background1" w:themeFillShade="F2"/>
          </w:tcPr>
          <w:p w:rsidR="005C336F" w:rsidRPr="00A07B32" w:rsidRDefault="005C336F" w:rsidP="00AE1F3B">
            <w:pPr>
              <w:rPr>
                <w:color w:val="000000"/>
                <w:sz w:val="20"/>
                <w:szCs w:val="20"/>
              </w:rPr>
            </w:pPr>
          </w:p>
        </w:tc>
        <w:tc>
          <w:tcPr>
            <w:tcW w:w="2430" w:type="dxa"/>
            <w:shd w:val="clear" w:color="auto" w:fill="FFFFFF"/>
          </w:tcPr>
          <w:p w:rsidR="005C336F" w:rsidRPr="00A07B32" w:rsidRDefault="005C336F" w:rsidP="00AE1F3B">
            <w:pPr>
              <w:rPr>
                <w:color w:val="000000"/>
                <w:sz w:val="20"/>
                <w:szCs w:val="20"/>
              </w:rPr>
            </w:pPr>
          </w:p>
        </w:tc>
        <w:tc>
          <w:tcPr>
            <w:tcW w:w="1530" w:type="dxa"/>
            <w:shd w:val="clear" w:color="auto" w:fill="F2F2F2" w:themeFill="background1" w:themeFillShade="F2"/>
          </w:tcPr>
          <w:p w:rsidR="005C336F" w:rsidRPr="00A07B32" w:rsidRDefault="005C336F" w:rsidP="00AE1F3B">
            <w:pPr>
              <w:rPr>
                <w:sz w:val="20"/>
                <w:szCs w:val="20"/>
              </w:rPr>
            </w:pPr>
          </w:p>
        </w:tc>
      </w:tr>
      <w:tr w:rsidR="005C336F" w:rsidRPr="00F26F37" w:rsidTr="003264C7">
        <w:trPr>
          <w:cantSplit/>
        </w:trPr>
        <w:tc>
          <w:tcPr>
            <w:tcW w:w="1983" w:type="dxa"/>
            <w:shd w:val="clear" w:color="auto" w:fill="FFFFFF"/>
          </w:tcPr>
          <w:p w:rsidR="005C336F" w:rsidRPr="00B85E3B" w:rsidRDefault="005C336F" w:rsidP="00B85E3B">
            <w:pPr>
              <w:rPr>
                <w:rFonts w:eastAsia="PMingLiU" w:cs="Arial"/>
                <w:sz w:val="20"/>
                <w:szCs w:val="16"/>
                <w:lang w:eastAsia="zh-TW"/>
              </w:rPr>
            </w:pPr>
            <w:r w:rsidRPr="00B85E3B">
              <w:rPr>
                <w:rFonts w:eastAsia="PMingLiU" w:cs="Arial"/>
                <w:sz w:val="20"/>
                <w:szCs w:val="16"/>
                <w:lang w:eastAsia="zh-TW"/>
              </w:rPr>
              <w:t>760</w:t>
            </w:r>
            <w:r w:rsidRPr="00B85E3B">
              <w:rPr>
                <w:rFonts w:cs="Arial"/>
                <w:sz w:val="20"/>
                <w:szCs w:val="16"/>
              </w:rPr>
              <w:t xml:space="preserve"> IAC </w:t>
            </w:r>
            <w:r w:rsidRPr="00B85E3B">
              <w:rPr>
                <w:rFonts w:eastAsia="PMingLiU" w:cs="Arial"/>
                <w:sz w:val="20"/>
                <w:szCs w:val="16"/>
                <w:lang w:eastAsia="zh-TW"/>
              </w:rPr>
              <w:t>2-20-34(9)</w:t>
            </w:r>
          </w:p>
        </w:tc>
        <w:tc>
          <w:tcPr>
            <w:tcW w:w="4677" w:type="dxa"/>
            <w:shd w:val="clear" w:color="auto" w:fill="FFFFFF"/>
          </w:tcPr>
          <w:p w:rsidR="005C336F" w:rsidRDefault="005C336F" w:rsidP="00B85E3B">
            <w:pPr>
              <w:rPr>
                <w:rFonts w:eastAsia="PMingLiU" w:cs="Arial"/>
                <w:sz w:val="20"/>
                <w:szCs w:val="16"/>
                <w:lang w:eastAsia="zh-TW"/>
              </w:rPr>
            </w:pPr>
            <w:r w:rsidRPr="00B85E3B">
              <w:rPr>
                <w:rFonts w:eastAsia="PMingLiU" w:cs="Arial"/>
                <w:sz w:val="20"/>
                <w:szCs w:val="16"/>
                <w:lang w:eastAsia="zh-TW"/>
              </w:rPr>
              <w:t>Rider must include language verbatim in bold/boxed regarding asset protection qualification.</w:t>
            </w:r>
          </w:p>
          <w:p w:rsidR="005C336F" w:rsidRPr="00B85E3B" w:rsidRDefault="005C336F" w:rsidP="00B85E3B">
            <w:pPr>
              <w:rPr>
                <w:rFonts w:eastAsia="PMingLiU" w:cs="Arial"/>
                <w:sz w:val="20"/>
                <w:szCs w:val="16"/>
                <w:lang w:eastAsia="zh-TW"/>
              </w:rPr>
            </w:pPr>
          </w:p>
        </w:tc>
        <w:tc>
          <w:tcPr>
            <w:tcW w:w="720" w:type="dxa"/>
            <w:shd w:val="clear" w:color="auto" w:fill="F2F2F2" w:themeFill="background1" w:themeFillShade="F2"/>
          </w:tcPr>
          <w:p w:rsidR="005C336F" w:rsidRPr="00A07B32" w:rsidRDefault="005C336F" w:rsidP="00AE1F3B">
            <w:pPr>
              <w:rPr>
                <w:color w:val="000000"/>
                <w:sz w:val="20"/>
                <w:szCs w:val="20"/>
              </w:rPr>
            </w:pPr>
          </w:p>
        </w:tc>
        <w:tc>
          <w:tcPr>
            <w:tcW w:w="2430" w:type="dxa"/>
            <w:shd w:val="clear" w:color="auto" w:fill="FFFFFF"/>
          </w:tcPr>
          <w:p w:rsidR="005C336F" w:rsidRPr="00A07B32" w:rsidRDefault="005C336F" w:rsidP="00AE1F3B">
            <w:pPr>
              <w:rPr>
                <w:color w:val="000000"/>
                <w:sz w:val="20"/>
                <w:szCs w:val="20"/>
              </w:rPr>
            </w:pPr>
          </w:p>
        </w:tc>
        <w:tc>
          <w:tcPr>
            <w:tcW w:w="1530" w:type="dxa"/>
            <w:shd w:val="clear" w:color="auto" w:fill="F2F2F2" w:themeFill="background1" w:themeFillShade="F2"/>
          </w:tcPr>
          <w:p w:rsidR="005C336F" w:rsidRPr="00A07B32" w:rsidRDefault="005C336F" w:rsidP="00AE1F3B">
            <w:pPr>
              <w:rPr>
                <w:sz w:val="20"/>
                <w:szCs w:val="20"/>
              </w:rPr>
            </w:pPr>
          </w:p>
        </w:tc>
      </w:tr>
      <w:tr w:rsidR="005C336F" w:rsidRPr="00F26F37" w:rsidTr="003264C7">
        <w:trPr>
          <w:cantSplit/>
        </w:trPr>
        <w:tc>
          <w:tcPr>
            <w:tcW w:w="1983" w:type="dxa"/>
            <w:shd w:val="clear" w:color="auto" w:fill="FFFFFF"/>
          </w:tcPr>
          <w:p w:rsidR="005C336F" w:rsidRPr="00B85E3B" w:rsidRDefault="005C336F" w:rsidP="00B85E3B">
            <w:pPr>
              <w:rPr>
                <w:rFonts w:eastAsia="PMingLiU" w:cs="Arial"/>
                <w:sz w:val="20"/>
                <w:szCs w:val="16"/>
                <w:lang w:eastAsia="zh-TW"/>
              </w:rPr>
            </w:pPr>
            <w:r w:rsidRPr="00B85E3B">
              <w:rPr>
                <w:rFonts w:eastAsia="PMingLiU" w:cs="Arial"/>
                <w:sz w:val="20"/>
                <w:szCs w:val="16"/>
                <w:lang w:eastAsia="zh-TW"/>
              </w:rPr>
              <w:t>760</w:t>
            </w:r>
            <w:r w:rsidRPr="00B85E3B">
              <w:rPr>
                <w:rFonts w:cs="Arial"/>
                <w:sz w:val="20"/>
                <w:szCs w:val="16"/>
              </w:rPr>
              <w:t xml:space="preserve"> IAC </w:t>
            </w:r>
            <w:r w:rsidRPr="00B85E3B">
              <w:rPr>
                <w:rFonts w:eastAsia="PMingLiU" w:cs="Arial"/>
                <w:sz w:val="20"/>
                <w:szCs w:val="16"/>
                <w:lang w:eastAsia="zh-TW"/>
              </w:rPr>
              <w:t>2-20-35</w:t>
            </w:r>
          </w:p>
        </w:tc>
        <w:tc>
          <w:tcPr>
            <w:tcW w:w="4677" w:type="dxa"/>
            <w:shd w:val="clear" w:color="auto" w:fill="FFFFFF"/>
          </w:tcPr>
          <w:p w:rsidR="005C336F" w:rsidRDefault="005C336F" w:rsidP="00B85E3B">
            <w:pPr>
              <w:rPr>
                <w:rFonts w:eastAsia="PMingLiU" w:cs="Arial"/>
                <w:sz w:val="20"/>
                <w:szCs w:val="16"/>
                <w:lang w:eastAsia="zh-TW"/>
              </w:rPr>
            </w:pPr>
            <w:r w:rsidRPr="00B85E3B">
              <w:rPr>
                <w:rFonts w:eastAsia="PMingLiU" w:cs="Arial"/>
                <w:sz w:val="20"/>
                <w:szCs w:val="16"/>
                <w:lang w:eastAsia="zh-TW"/>
              </w:rPr>
              <w:t>Minimum benefit standards for qualifying policies, certificates, and riders.  Refer to regulation.</w:t>
            </w:r>
          </w:p>
          <w:p w:rsidR="005C336F" w:rsidRPr="00B85E3B" w:rsidRDefault="005C336F" w:rsidP="00B85E3B">
            <w:pPr>
              <w:rPr>
                <w:rFonts w:eastAsia="PMingLiU" w:cs="Arial"/>
                <w:sz w:val="20"/>
                <w:szCs w:val="16"/>
                <w:lang w:eastAsia="zh-TW"/>
              </w:rPr>
            </w:pPr>
          </w:p>
        </w:tc>
        <w:tc>
          <w:tcPr>
            <w:tcW w:w="720" w:type="dxa"/>
            <w:shd w:val="clear" w:color="auto" w:fill="F2F2F2" w:themeFill="background1" w:themeFillShade="F2"/>
          </w:tcPr>
          <w:p w:rsidR="005C336F" w:rsidRPr="00A07B32" w:rsidRDefault="005C336F" w:rsidP="00AE1F3B">
            <w:pPr>
              <w:rPr>
                <w:color w:val="000000"/>
                <w:sz w:val="20"/>
                <w:szCs w:val="20"/>
              </w:rPr>
            </w:pPr>
          </w:p>
        </w:tc>
        <w:tc>
          <w:tcPr>
            <w:tcW w:w="2430" w:type="dxa"/>
            <w:shd w:val="clear" w:color="auto" w:fill="FFFFFF"/>
          </w:tcPr>
          <w:p w:rsidR="005C336F" w:rsidRPr="00A07B32" w:rsidRDefault="005C336F" w:rsidP="00AE1F3B">
            <w:pPr>
              <w:rPr>
                <w:color w:val="000000"/>
                <w:sz w:val="20"/>
                <w:szCs w:val="20"/>
              </w:rPr>
            </w:pPr>
          </w:p>
        </w:tc>
        <w:tc>
          <w:tcPr>
            <w:tcW w:w="1530" w:type="dxa"/>
            <w:shd w:val="clear" w:color="auto" w:fill="F2F2F2" w:themeFill="background1" w:themeFillShade="F2"/>
          </w:tcPr>
          <w:p w:rsidR="005C336F" w:rsidRPr="00A07B32" w:rsidRDefault="005C336F" w:rsidP="00AE1F3B">
            <w:pPr>
              <w:rPr>
                <w:sz w:val="20"/>
                <w:szCs w:val="20"/>
              </w:rPr>
            </w:pPr>
          </w:p>
        </w:tc>
      </w:tr>
      <w:tr w:rsidR="005C336F" w:rsidRPr="00F26F37" w:rsidTr="00BA00D3">
        <w:trPr>
          <w:cantSplit/>
        </w:trPr>
        <w:tc>
          <w:tcPr>
            <w:tcW w:w="1983" w:type="dxa"/>
            <w:shd w:val="clear" w:color="auto" w:fill="C0C0C0"/>
          </w:tcPr>
          <w:p w:rsidR="005C336F" w:rsidRPr="005B5B37" w:rsidRDefault="005C336F" w:rsidP="005B5B37">
            <w:pPr>
              <w:pStyle w:val="Heading2"/>
              <w:spacing w:before="0"/>
              <w:rPr>
                <w:rFonts w:ascii="Arial" w:hAnsi="Arial"/>
                <w:color w:val="auto"/>
                <w:sz w:val="20"/>
              </w:rPr>
            </w:pPr>
            <w:bookmarkStart w:id="9" w:name="_Toc222376454"/>
            <w:r>
              <w:rPr>
                <w:rFonts w:ascii="Arial" w:hAnsi="Arial"/>
                <w:color w:val="auto"/>
                <w:sz w:val="20"/>
              </w:rPr>
              <w:lastRenderedPageBreak/>
              <w:t>Required Provisions</w:t>
            </w:r>
            <w:bookmarkEnd w:id="9"/>
          </w:p>
        </w:tc>
        <w:tc>
          <w:tcPr>
            <w:tcW w:w="9357" w:type="dxa"/>
            <w:gridSpan w:val="4"/>
            <w:shd w:val="clear" w:color="auto" w:fill="C0C0C0"/>
          </w:tcPr>
          <w:p w:rsidR="005C336F" w:rsidRPr="005B5B37" w:rsidRDefault="005C336F" w:rsidP="00AE1F3B">
            <w:pPr>
              <w:rPr>
                <w:b/>
                <w:bCs/>
                <w:sz w:val="20"/>
                <w:szCs w:val="20"/>
              </w:rPr>
            </w:pPr>
            <w:r>
              <w:rPr>
                <w:rFonts w:eastAsia="PMingLiU" w:cs="Arial"/>
                <w:b/>
                <w:sz w:val="20"/>
                <w:szCs w:val="16"/>
                <w:lang w:eastAsia="zh-TW"/>
              </w:rPr>
              <w:t>Provisions</w:t>
            </w:r>
            <w:r w:rsidRPr="005B5B37">
              <w:rPr>
                <w:rFonts w:eastAsia="PMingLiU" w:cs="Arial"/>
                <w:b/>
                <w:sz w:val="20"/>
                <w:szCs w:val="16"/>
                <w:lang w:eastAsia="zh-TW"/>
              </w:rPr>
              <w:t xml:space="preserve"> below apply specifically to Indiana Partnership (“qualified”) Filings</w:t>
            </w:r>
            <w:r>
              <w:rPr>
                <w:rFonts w:eastAsia="PMingLiU" w:cs="Arial"/>
                <w:b/>
                <w:sz w:val="20"/>
                <w:szCs w:val="16"/>
                <w:lang w:eastAsia="zh-TW"/>
              </w:rPr>
              <w:t>.</w:t>
            </w:r>
          </w:p>
        </w:tc>
      </w:tr>
      <w:tr w:rsidR="005C336F" w:rsidRPr="00F26F37" w:rsidTr="003264C7">
        <w:trPr>
          <w:cantSplit/>
        </w:trPr>
        <w:tc>
          <w:tcPr>
            <w:tcW w:w="1983" w:type="dxa"/>
            <w:shd w:val="clear" w:color="auto" w:fill="FFFFFF"/>
          </w:tcPr>
          <w:p w:rsidR="005C336F" w:rsidRPr="00172B39" w:rsidRDefault="005C336F" w:rsidP="00172B39">
            <w:pPr>
              <w:rPr>
                <w:rFonts w:eastAsia="PMingLiU" w:cs="Arial"/>
                <w:sz w:val="20"/>
                <w:szCs w:val="16"/>
                <w:lang w:eastAsia="zh-TW"/>
              </w:rPr>
            </w:pPr>
            <w:r w:rsidRPr="00172B39">
              <w:rPr>
                <w:rFonts w:eastAsia="PMingLiU" w:cs="Arial"/>
                <w:sz w:val="20"/>
                <w:szCs w:val="16"/>
                <w:lang w:eastAsia="zh-TW"/>
              </w:rPr>
              <w:t>760</w:t>
            </w:r>
            <w:r w:rsidRPr="00172B39">
              <w:rPr>
                <w:rFonts w:cs="Arial"/>
                <w:sz w:val="20"/>
                <w:szCs w:val="16"/>
              </w:rPr>
              <w:t xml:space="preserve"> IAC </w:t>
            </w:r>
            <w:r w:rsidRPr="00172B39">
              <w:rPr>
                <w:rFonts w:eastAsia="PMingLiU" w:cs="Arial"/>
                <w:sz w:val="20"/>
                <w:szCs w:val="16"/>
                <w:lang w:eastAsia="zh-TW"/>
              </w:rPr>
              <w:t xml:space="preserve">2-20-36.1 </w:t>
            </w:r>
          </w:p>
        </w:tc>
        <w:tc>
          <w:tcPr>
            <w:tcW w:w="4677" w:type="dxa"/>
            <w:shd w:val="clear" w:color="auto" w:fill="FFFFFF"/>
          </w:tcPr>
          <w:p w:rsidR="005C336F" w:rsidRDefault="005C336F" w:rsidP="00172B39">
            <w:pPr>
              <w:rPr>
                <w:rFonts w:eastAsia="PMingLiU" w:cs="Arial"/>
                <w:sz w:val="20"/>
                <w:szCs w:val="16"/>
                <w:lang w:eastAsia="zh-TW"/>
              </w:rPr>
            </w:pPr>
            <w:r w:rsidRPr="00172B39">
              <w:rPr>
                <w:rFonts w:ascii="Arial Bold" w:eastAsia="PMingLiU" w:hAnsi="Arial Bold" w:cs="Arial"/>
                <w:caps/>
                <w:sz w:val="20"/>
                <w:szCs w:val="16"/>
                <w:lang w:eastAsia="zh-TW"/>
              </w:rPr>
              <w:t>MINIMUM Benefits and provisions:</w:t>
            </w:r>
            <w:r>
              <w:rPr>
                <w:rFonts w:eastAsia="PMingLiU" w:cs="Arial"/>
                <w:sz w:val="20"/>
                <w:szCs w:val="16"/>
                <w:lang w:eastAsia="zh-TW"/>
              </w:rPr>
              <w:t xml:space="preserve"> </w:t>
            </w:r>
            <w:r w:rsidRPr="00172B39">
              <w:rPr>
                <w:rFonts w:eastAsia="PMingLiU" w:cs="Arial"/>
                <w:sz w:val="20"/>
                <w:szCs w:val="16"/>
                <w:lang w:eastAsia="zh-TW"/>
              </w:rPr>
              <w:t>To be a qualified</w:t>
            </w:r>
            <w:r w:rsidRPr="00172B39">
              <w:rPr>
                <w:rFonts w:eastAsia="PMingLiU" w:cs="Arial"/>
                <w:b/>
                <w:sz w:val="20"/>
                <w:szCs w:val="16"/>
                <w:u w:val="single"/>
                <w:lang w:eastAsia="zh-TW"/>
              </w:rPr>
              <w:t xml:space="preserve"> Integrated</w:t>
            </w:r>
            <w:r w:rsidRPr="00172B39">
              <w:rPr>
                <w:rFonts w:eastAsia="PMingLiU" w:cs="Arial"/>
                <w:sz w:val="20"/>
                <w:szCs w:val="16"/>
                <w:lang w:eastAsia="zh-TW"/>
              </w:rPr>
              <w:t xml:space="preserve"> Partnership policy or certificate, it must:</w:t>
            </w:r>
          </w:p>
          <w:p w:rsidR="005C336F" w:rsidRPr="00172B39" w:rsidRDefault="005C336F" w:rsidP="00172B39">
            <w:pPr>
              <w:rPr>
                <w:rFonts w:eastAsia="PMingLiU" w:cs="Arial"/>
                <w:sz w:val="20"/>
                <w:szCs w:val="16"/>
                <w:lang w:eastAsia="zh-TW"/>
              </w:rPr>
            </w:pPr>
          </w:p>
          <w:p w:rsidR="005C336F" w:rsidRDefault="005C336F" w:rsidP="00172B39">
            <w:pPr>
              <w:rPr>
                <w:rFonts w:eastAsia="PMingLiU" w:cs="Arial"/>
                <w:sz w:val="20"/>
                <w:szCs w:val="16"/>
                <w:lang w:eastAsia="zh-TW"/>
              </w:rPr>
            </w:pPr>
            <w:r w:rsidRPr="00172B39">
              <w:rPr>
                <w:rFonts w:eastAsia="PMingLiU" w:cs="Arial"/>
                <w:sz w:val="20"/>
                <w:szCs w:val="16"/>
                <w:lang w:eastAsia="zh-TW"/>
              </w:rPr>
              <w:t>1) Have maximum benefit amount = to at least 365 x the minimum daily nursing facility benefit, and;</w:t>
            </w:r>
          </w:p>
          <w:p w:rsidR="005C336F" w:rsidRPr="00172B39" w:rsidRDefault="005C336F" w:rsidP="00172B39">
            <w:pPr>
              <w:rPr>
                <w:rFonts w:eastAsia="PMingLiU" w:cs="Arial"/>
                <w:sz w:val="20"/>
                <w:szCs w:val="16"/>
                <w:lang w:eastAsia="zh-TW"/>
              </w:rPr>
            </w:pPr>
          </w:p>
          <w:p w:rsidR="005C336F" w:rsidRDefault="005C336F" w:rsidP="00172B39">
            <w:pPr>
              <w:rPr>
                <w:rFonts w:eastAsia="PMingLiU" w:cs="Arial"/>
                <w:sz w:val="20"/>
                <w:szCs w:val="16"/>
                <w:lang w:eastAsia="zh-TW"/>
              </w:rPr>
            </w:pPr>
            <w:r w:rsidRPr="00172B39">
              <w:rPr>
                <w:rFonts w:eastAsia="PMingLiU" w:cs="Arial"/>
                <w:sz w:val="20"/>
                <w:szCs w:val="16"/>
                <w:lang w:eastAsia="zh-TW"/>
              </w:rPr>
              <w:t>2) Offer maximum benefit amount option equivalent to 365 x minimum daily nursing facility benefit, and;</w:t>
            </w:r>
          </w:p>
          <w:p w:rsidR="005C336F" w:rsidRPr="00172B39" w:rsidRDefault="005C336F" w:rsidP="00172B39">
            <w:pPr>
              <w:rPr>
                <w:rFonts w:eastAsia="PMingLiU" w:cs="Arial"/>
                <w:sz w:val="20"/>
                <w:szCs w:val="16"/>
                <w:lang w:eastAsia="zh-TW"/>
              </w:rPr>
            </w:pPr>
          </w:p>
          <w:p w:rsidR="005C336F" w:rsidRPr="00172B39" w:rsidRDefault="005C336F" w:rsidP="00172B39">
            <w:pPr>
              <w:rPr>
                <w:rFonts w:eastAsia="PMingLiU" w:cs="Arial"/>
                <w:sz w:val="20"/>
                <w:szCs w:val="16"/>
                <w:lang w:eastAsia="zh-TW"/>
              </w:rPr>
            </w:pPr>
            <w:r w:rsidRPr="00172B39">
              <w:rPr>
                <w:rFonts w:eastAsia="PMingLiU" w:cs="Arial"/>
                <w:sz w:val="20"/>
                <w:szCs w:val="16"/>
                <w:lang w:eastAsia="zh-TW"/>
              </w:rPr>
              <w:t>3A) Offer daily nursing benefit at least 75% of average daily rate of private pay rate in nursing facilities rounded to the next highest $5 or $10 increment, but no policy shall pay in excess of actual charges, and;</w:t>
            </w:r>
          </w:p>
          <w:p w:rsidR="005C336F" w:rsidRPr="00172B39" w:rsidRDefault="005C336F" w:rsidP="00172B39">
            <w:pPr>
              <w:rPr>
                <w:rFonts w:eastAsia="PMingLiU" w:cs="Arial"/>
                <w:sz w:val="20"/>
                <w:szCs w:val="16"/>
                <w:lang w:eastAsia="zh-TW"/>
              </w:rPr>
            </w:pPr>
            <w:r w:rsidRPr="00172B39">
              <w:rPr>
                <w:rFonts w:eastAsia="PMingLiU" w:cs="Arial"/>
                <w:sz w:val="20"/>
                <w:szCs w:val="16"/>
                <w:lang w:eastAsia="zh-TW"/>
              </w:rPr>
              <w:t>3B) Daily home and community based benefit of at least 50% of daily nursing facility benefit contained in the policy, but may not pay in excess of actual charges, and;</w:t>
            </w:r>
          </w:p>
          <w:p w:rsidR="005C336F" w:rsidRDefault="005C336F" w:rsidP="00172B39">
            <w:pPr>
              <w:rPr>
                <w:rFonts w:eastAsia="PMingLiU" w:cs="Arial"/>
                <w:sz w:val="20"/>
                <w:szCs w:val="16"/>
                <w:lang w:eastAsia="zh-TW"/>
              </w:rPr>
            </w:pPr>
            <w:r w:rsidRPr="00172B39">
              <w:rPr>
                <w:rFonts w:eastAsia="PMingLiU" w:cs="Arial"/>
                <w:sz w:val="20"/>
                <w:szCs w:val="16"/>
                <w:lang w:eastAsia="zh-TW"/>
              </w:rPr>
              <w:t>3C) Daily home and community based benefits may not exceed daily nursing facility benefit, and;</w:t>
            </w:r>
          </w:p>
          <w:p w:rsidR="005C336F" w:rsidRPr="00172B39" w:rsidRDefault="005C336F" w:rsidP="00172B39">
            <w:pPr>
              <w:rPr>
                <w:rFonts w:eastAsia="PMingLiU" w:cs="Arial"/>
                <w:sz w:val="20"/>
                <w:szCs w:val="16"/>
                <w:lang w:eastAsia="zh-TW"/>
              </w:rPr>
            </w:pPr>
          </w:p>
          <w:p w:rsidR="005C336F" w:rsidRDefault="005C336F" w:rsidP="00172B39">
            <w:pPr>
              <w:rPr>
                <w:rFonts w:eastAsia="PMingLiU" w:cs="Arial"/>
                <w:sz w:val="20"/>
                <w:szCs w:val="16"/>
                <w:lang w:eastAsia="zh-TW"/>
              </w:rPr>
            </w:pPr>
            <w:r w:rsidRPr="00172B39">
              <w:rPr>
                <w:rFonts w:eastAsia="PMingLiU" w:cs="Arial"/>
                <w:sz w:val="20"/>
                <w:szCs w:val="16"/>
                <w:lang w:eastAsia="zh-TW"/>
              </w:rPr>
              <w:t>4) Provide benefits equal to at least 75% of the per diem cost incurred by insured on expense incurred basis policy.</w:t>
            </w:r>
          </w:p>
          <w:p w:rsidR="005C336F" w:rsidRPr="00172B39" w:rsidRDefault="005C336F" w:rsidP="00172B39">
            <w:pPr>
              <w:rPr>
                <w:rFonts w:eastAsia="PMingLiU" w:cs="Arial"/>
                <w:sz w:val="20"/>
                <w:szCs w:val="16"/>
                <w:lang w:eastAsia="zh-TW"/>
              </w:rPr>
            </w:pPr>
          </w:p>
          <w:p w:rsidR="005C336F" w:rsidRDefault="005C336F" w:rsidP="00172B39">
            <w:pPr>
              <w:rPr>
                <w:rFonts w:eastAsia="PMingLiU" w:cs="Arial"/>
                <w:sz w:val="20"/>
                <w:szCs w:val="16"/>
                <w:lang w:eastAsia="zh-TW"/>
              </w:rPr>
            </w:pPr>
            <w:r w:rsidRPr="00172B39">
              <w:rPr>
                <w:rFonts w:eastAsia="PMingLiU" w:cs="Arial"/>
                <w:sz w:val="20"/>
                <w:szCs w:val="16"/>
                <w:lang w:eastAsia="zh-TW"/>
              </w:rPr>
              <w:t>5) Provide that benefits can be used to purchase nursing facility care or community and home based care (which includes home health nursing, aide services, attendant care, respite care and adult day care), and;</w:t>
            </w:r>
          </w:p>
          <w:p w:rsidR="005C336F" w:rsidRPr="00172B39" w:rsidRDefault="005C336F" w:rsidP="00172B39">
            <w:pPr>
              <w:rPr>
                <w:rFonts w:eastAsia="PMingLiU" w:cs="Arial"/>
                <w:sz w:val="20"/>
                <w:szCs w:val="16"/>
                <w:lang w:eastAsia="zh-TW"/>
              </w:rPr>
            </w:pPr>
          </w:p>
          <w:p w:rsidR="005C336F" w:rsidRDefault="005C336F" w:rsidP="00172B39">
            <w:pPr>
              <w:rPr>
                <w:rFonts w:eastAsia="PMingLiU" w:cs="Arial"/>
                <w:sz w:val="20"/>
                <w:szCs w:val="16"/>
                <w:lang w:eastAsia="zh-TW"/>
              </w:rPr>
            </w:pPr>
            <w:r w:rsidRPr="00172B39">
              <w:rPr>
                <w:rFonts w:eastAsia="PMingLiU" w:cs="Arial"/>
                <w:sz w:val="20"/>
                <w:szCs w:val="16"/>
                <w:lang w:eastAsia="zh-TW"/>
              </w:rPr>
              <w:t xml:space="preserve">6) All home and community based services shall include case management services delivered by a case management agency, which may be limited, but shall not be less than 13 x daily nursing home benefit a year. </w:t>
            </w:r>
          </w:p>
          <w:p w:rsidR="005C336F" w:rsidRPr="00172B39" w:rsidRDefault="005C336F" w:rsidP="00172B39">
            <w:pPr>
              <w:rPr>
                <w:rFonts w:eastAsia="PMingLiU" w:cs="Arial"/>
                <w:sz w:val="20"/>
                <w:szCs w:val="16"/>
                <w:lang w:eastAsia="zh-TW"/>
              </w:rPr>
            </w:pPr>
          </w:p>
          <w:p w:rsidR="005C336F" w:rsidRPr="00172B39" w:rsidRDefault="005C336F" w:rsidP="00172B39">
            <w:pPr>
              <w:rPr>
                <w:rFonts w:eastAsia="PMingLiU" w:cs="Arial"/>
                <w:sz w:val="20"/>
                <w:szCs w:val="16"/>
                <w:lang w:eastAsia="zh-TW"/>
              </w:rPr>
            </w:pPr>
            <w:r w:rsidRPr="00172B39">
              <w:rPr>
                <w:rFonts w:eastAsia="PMingLiU" w:cs="Arial"/>
                <w:sz w:val="20"/>
                <w:szCs w:val="16"/>
                <w:lang w:eastAsia="zh-TW"/>
              </w:rPr>
              <w:t>7) Benefits for Residential Care Facilities must:</w:t>
            </w:r>
          </w:p>
          <w:p w:rsidR="005C336F" w:rsidRPr="00172B39" w:rsidRDefault="005C336F" w:rsidP="00172B39">
            <w:pPr>
              <w:rPr>
                <w:rFonts w:eastAsia="PMingLiU" w:cs="Arial"/>
                <w:sz w:val="20"/>
                <w:szCs w:val="16"/>
                <w:lang w:eastAsia="zh-TW"/>
              </w:rPr>
            </w:pPr>
            <w:r w:rsidRPr="00172B39">
              <w:rPr>
                <w:rFonts w:eastAsia="PMingLiU" w:cs="Arial"/>
                <w:sz w:val="20"/>
                <w:szCs w:val="16"/>
                <w:lang w:eastAsia="zh-TW"/>
              </w:rPr>
              <w:t>(A) Provide a daily RCF benefit of at least 75% and no more than NF benefit</w:t>
            </w:r>
          </w:p>
          <w:p w:rsidR="005C336F" w:rsidRPr="00172B39" w:rsidRDefault="005C336F" w:rsidP="00172B39">
            <w:pPr>
              <w:rPr>
                <w:rFonts w:eastAsia="PMingLiU" w:cs="Arial"/>
                <w:sz w:val="20"/>
                <w:szCs w:val="16"/>
                <w:lang w:eastAsia="zh-TW"/>
              </w:rPr>
            </w:pPr>
            <w:r w:rsidRPr="00172B39">
              <w:rPr>
                <w:rFonts w:eastAsia="PMingLiU" w:cs="Arial"/>
                <w:sz w:val="20"/>
                <w:szCs w:val="16"/>
                <w:lang w:eastAsia="zh-TW"/>
              </w:rPr>
              <w:t>(B) On expense incurred basis, RCF not to exceed 75% of per diem cost.</w:t>
            </w:r>
          </w:p>
          <w:p w:rsidR="005C336F" w:rsidRPr="00172B39" w:rsidRDefault="005C336F" w:rsidP="00172B39">
            <w:pPr>
              <w:rPr>
                <w:rFonts w:eastAsia="PMingLiU" w:cs="Arial"/>
                <w:sz w:val="20"/>
                <w:szCs w:val="16"/>
                <w:lang w:eastAsia="zh-TW"/>
              </w:rPr>
            </w:pPr>
            <w:r w:rsidRPr="00172B39">
              <w:rPr>
                <w:rFonts w:eastAsia="PMingLiU" w:cs="Arial"/>
                <w:sz w:val="20"/>
                <w:szCs w:val="16"/>
                <w:lang w:eastAsia="zh-TW"/>
              </w:rPr>
              <w:t>(C) Provide provision to purchase care in NF or RCF.</w:t>
            </w:r>
          </w:p>
          <w:p w:rsidR="005C336F" w:rsidRPr="00172B39" w:rsidRDefault="005C336F" w:rsidP="00172B39">
            <w:pPr>
              <w:rPr>
                <w:rFonts w:eastAsia="PMingLiU" w:cs="Arial"/>
                <w:sz w:val="20"/>
                <w:szCs w:val="16"/>
                <w:lang w:eastAsia="zh-TW"/>
              </w:rPr>
            </w:pPr>
          </w:p>
        </w:tc>
        <w:tc>
          <w:tcPr>
            <w:tcW w:w="720" w:type="dxa"/>
            <w:shd w:val="clear" w:color="auto" w:fill="F2F2F2" w:themeFill="background1" w:themeFillShade="F2"/>
          </w:tcPr>
          <w:p w:rsidR="005C336F" w:rsidRPr="00A07B32" w:rsidRDefault="005C336F" w:rsidP="00AE1F3B">
            <w:pPr>
              <w:rPr>
                <w:color w:val="000000"/>
                <w:sz w:val="20"/>
                <w:szCs w:val="20"/>
              </w:rPr>
            </w:pPr>
          </w:p>
        </w:tc>
        <w:tc>
          <w:tcPr>
            <w:tcW w:w="2430" w:type="dxa"/>
            <w:shd w:val="clear" w:color="auto" w:fill="FFFFFF"/>
          </w:tcPr>
          <w:p w:rsidR="005C336F" w:rsidRPr="00A07B32" w:rsidRDefault="005C336F" w:rsidP="00AE1F3B">
            <w:pPr>
              <w:rPr>
                <w:color w:val="000000"/>
                <w:sz w:val="20"/>
                <w:szCs w:val="20"/>
              </w:rPr>
            </w:pPr>
          </w:p>
        </w:tc>
        <w:tc>
          <w:tcPr>
            <w:tcW w:w="1530" w:type="dxa"/>
            <w:shd w:val="clear" w:color="auto" w:fill="F2F2F2" w:themeFill="background1" w:themeFillShade="F2"/>
          </w:tcPr>
          <w:p w:rsidR="005C336F" w:rsidRPr="00A07B32" w:rsidRDefault="005C336F" w:rsidP="00AE1F3B">
            <w:pPr>
              <w:rPr>
                <w:sz w:val="20"/>
                <w:szCs w:val="20"/>
              </w:rPr>
            </w:pPr>
          </w:p>
        </w:tc>
      </w:tr>
      <w:tr w:rsidR="005C336F" w:rsidRPr="00F26F37" w:rsidTr="003264C7">
        <w:trPr>
          <w:cantSplit/>
        </w:trPr>
        <w:tc>
          <w:tcPr>
            <w:tcW w:w="1983" w:type="dxa"/>
            <w:shd w:val="clear" w:color="auto" w:fill="FFFFFF"/>
          </w:tcPr>
          <w:p w:rsidR="005C336F" w:rsidRPr="00172B39" w:rsidRDefault="005C336F" w:rsidP="00172B39">
            <w:pPr>
              <w:rPr>
                <w:rFonts w:eastAsia="PMingLiU" w:cs="Arial"/>
                <w:sz w:val="20"/>
                <w:szCs w:val="16"/>
                <w:lang w:eastAsia="zh-TW"/>
              </w:rPr>
            </w:pPr>
            <w:r w:rsidRPr="00172B39">
              <w:rPr>
                <w:rFonts w:eastAsia="PMingLiU" w:cs="Arial"/>
                <w:sz w:val="20"/>
                <w:szCs w:val="16"/>
                <w:lang w:eastAsia="zh-TW"/>
              </w:rPr>
              <w:lastRenderedPageBreak/>
              <w:t xml:space="preserve">760 </w:t>
            </w:r>
            <w:r w:rsidRPr="00172B39">
              <w:rPr>
                <w:rFonts w:cs="Arial"/>
                <w:sz w:val="20"/>
                <w:szCs w:val="16"/>
              </w:rPr>
              <w:t xml:space="preserve">IAC </w:t>
            </w:r>
            <w:r w:rsidRPr="00172B39">
              <w:rPr>
                <w:rFonts w:eastAsia="PMingLiU" w:cs="Arial"/>
                <w:sz w:val="20"/>
                <w:szCs w:val="16"/>
                <w:lang w:eastAsia="zh-TW"/>
              </w:rPr>
              <w:t>2-20-36.2</w:t>
            </w:r>
          </w:p>
        </w:tc>
        <w:tc>
          <w:tcPr>
            <w:tcW w:w="4677" w:type="dxa"/>
            <w:shd w:val="clear" w:color="auto" w:fill="FFFFFF"/>
          </w:tcPr>
          <w:p w:rsidR="005C336F" w:rsidRDefault="005C336F" w:rsidP="00172B39">
            <w:pPr>
              <w:rPr>
                <w:rFonts w:eastAsia="PMingLiU" w:cs="Arial"/>
                <w:b/>
                <w:sz w:val="20"/>
                <w:szCs w:val="16"/>
                <w:lang w:eastAsia="zh-TW"/>
              </w:rPr>
            </w:pPr>
            <w:r w:rsidRPr="00172B39">
              <w:rPr>
                <w:rFonts w:eastAsia="PMingLiU" w:cs="Arial"/>
                <w:b/>
                <w:sz w:val="20"/>
                <w:szCs w:val="16"/>
                <w:lang w:eastAsia="zh-TW"/>
              </w:rPr>
              <w:t>MINIMUM STANDARDS &amp; PROVISIONS FOR FACILITY POLICY OR CERTIFICATE:</w:t>
            </w:r>
          </w:p>
          <w:p w:rsidR="005C336F" w:rsidRDefault="005C336F" w:rsidP="00172B39">
            <w:pPr>
              <w:rPr>
                <w:rFonts w:eastAsia="PMingLiU" w:cs="Arial"/>
                <w:b/>
                <w:sz w:val="20"/>
                <w:szCs w:val="16"/>
                <w:lang w:eastAsia="zh-TW"/>
              </w:rPr>
            </w:pPr>
          </w:p>
          <w:p w:rsidR="005C336F" w:rsidRPr="00172B39" w:rsidRDefault="005C336F" w:rsidP="00172B39">
            <w:pPr>
              <w:rPr>
                <w:rFonts w:eastAsia="PMingLiU" w:cs="Arial"/>
                <w:b/>
                <w:sz w:val="20"/>
                <w:szCs w:val="16"/>
                <w:lang w:eastAsia="zh-TW"/>
              </w:rPr>
            </w:pPr>
            <w:r w:rsidRPr="00172B39">
              <w:rPr>
                <w:rFonts w:eastAsia="PMingLiU" w:cs="Arial"/>
                <w:sz w:val="20"/>
                <w:szCs w:val="16"/>
                <w:lang w:eastAsia="zh-TW"/>
              </w:rPr>
              <w:t>1) Offer max benefit option equivalent to 365 x the minimum daily nursing facility benefit.</w:t>
            </w:r>
          </w:p>
          <w:p w:rsidR="005C336F" w:rsidRPr="00172B39" w:rsidRDefault="005C336F" w:rsidP="00172B39">
            <w:pPr>
              <w:rPr>
                <w:rFonts w:eastAsia="PMingLiU" w:cs="Arial"/>
                <w:sz w:val="20"/>
                <w:szCs w:val="16"/>
                <w:lang w:eastAsia="zh-TW"/>
              </w:rPr>
            </w:pPr>
          </w:p>
          <w:p w:rsidR="005C336F" w:rsidRDefault="005C336F" w:rsidP="00172B39">
            <w:pPr>
              <w:rPr>
                <w:rFonts w:eastAsia="PMingLiU" w:cs="Arial"/>
                <w:sz w:val="20"/>
                <w:szCs w:val="16"/>
                <w:lang w:eastAsia="zh-TW"/>
              </w:rPr>
            </w:pPr>
            <w:r w:rsidRPr="00172B39">
              <w:rPr>
                <w:rFonts w:eastAsia="PMingLiU" w:cs="Arial"/>
                <w:sz w:val="20"/>
                <w:szCs w:val="16"/>
                <w:lang w:eastAsia="zh-TW"/>
              </w:rPr>
              <w:t>2) Max benefit must be at least 365 x minimum daily nursing facility benefit.</w:t>
            </w:r>
          </w:p>
          <w:p w:rsidR="005C336F" w:rsidRPr="00172B39" w:rsidRDefault="005C336F" w:rsidP="00172B39">
            <w:pPr>
              <w:rPr>
                <w:rFonts w:eastAsia="PMingLiU" w:cs="Arial"/>
                <w:sz w:val="20"/>
                <w:szCs w:val="16"/>
                <w:lang w:eastAsia="zh-TW"/>
              </w:rPr>
            </w:pPr>
          </w:p>
          <w:p w:rsidR="005C336F" w:rsidRDefault="005C336F" w:rsidP="00172B39">
            <w:pPr>
              <w:rPr>
                <w:rFonts w:eastAsia="PMingLiU" w:cs="Arial"/>
                <w:sz w:val="20"/>
                <w:szCs w:val="16"/>
                <w:lang w:eastAsia="zh-TW"/>
              </w:rPr>
            </w:pPr>
            <w:r w:rsidRPr="00172B39">
              <w:rPr>
                <w:rFonts w:eastAsia="PMingLiU" w:cs="Arial"/>
                <w:sz w:val="20"/>
                <w:szCs w:val="16"/>
                <w:lang w:eastAsia="zh-TW"/>
              </w:rPr>
              <w:t>3) Daily nursing facility benefit of at least 75% of the average daily private pay rate in nursing facilities rounded to the nearest $5 or $10 increment.  May not pay benefits in excess of actual charges.</w:t>
            </w:r>
          </w:p>
          <w:p w:rsidR="005C336F" w:rsidRPr="00172B39" w:rsidRDefault="005C336F" w:rsidP="00172B39">
            <w:pPr>
              <w:rPr>
                <w:rFonts w:eastAsia="PMingLiU" w:cs="Arial"/>
                <w:sz w:val="20"/>
                <w:szCs w:val="16"/>
                <w:lang w:eastAsia="zh-TW"/>
              </w:rPr>
            </w:pPr>
          </w:p>
          <w:p w:rsidR="005C336F" w:rsidRDefault="005C336F" w:rsidP="00172B39">
            <w:pPr>
              <w:rPr>
                <w:rFonts w:eastAsia="PMingLiU" w:cs="Arial"/>
                <w:sz w:val="20"/>
                <w:szCs w:val="16"/>
                <w:lang w:eastAsia="zh-TW"/>
              </w:rPr>
            </w:pPr>
            <w:r w:rsidRPr="00172B39">
              <w:rPr>
                <w:rFonts w:eastAsia="PMingLiU" w:cs="Arial"/>
                <w:sz w:val="20"/>
                <w:szCs w:val="16"/>
                <w:lang w:eastAsia="zh-TW"/>
              </w:rPr>
              <w:t xml:space="preserve">4) If issued on </w:t>
            </w:r>
            <w:r>
              <w:rPr>
                <w:rFonts w:eastAsia="PMingLiU" w:cs="Arial"/>
                <w:sz w:val="20"/>
                <w:szCs w:val="16"/>
                <w:lang w:eastAsia="zh-TW"/>
              </w:rPr>
              <w:t xml:space="preserve">an </w:t>
            </w:r>
            <w:r w:rsidRPr="00172B39">
              <w:rPr>
                <w:rFonts w:eastAsia="PMingLiU" w:cs="Arial"/>
                <w:sz w:val="20"/>
                <w:szCs w:val="16"/>
                <w:lang w:eastAsia="zh-TW"/>
              </w:rPr>
              <w:t>expense incurred basis, provide daily nursing facility benefits which are equal to at least 75% of the per diem cost incurred by the insured.</w:t>
            </w:r>
          </w:p>
          <w:p w:rsidR="005C336F" w:rsidRPr="00172B39" w:rsidRDefault="005C336F" w:rsidP="00172B39">
            <w:pPr>
              <w:rPr>
                <w:rFonts w:eastAsia="PMingLiU" w:cs="Arial"/>
                <w:sz w:val="20"/>
                <w:szCs w:val="16"/>
                <w:lang w:eastAsia="zh-TW"/>
              </w:rPr>
            </w:pPr>
          </w:p>
          <w:p w:rsidR="005C336F" w:rsidRPr="00172B39" w:rsidRDefault="005C336F" w:rsidP="00172B39">
            <w:pPr>
              <w:rPr>
                <w:rFonts w:eastAsia="PMingLiU" w:cs="Arial"/>
                <w:sz w:val="20"/>
                <w:szCs w:val="16"/>
                <w:lang w:eastAsia="zh-TW"/>
              </w:rPr>
            </w:pPr>
            <w:r w:rsidRPr="00172B39">
              <w:rPr>
                <w:rFonts w:eastAsia="PMingLiU" w:cs="Arial"/>
                <w:sz w:val="20"/>
                <w:szCs w:val="16"/>
                <w:lang w:eastAsia="zh-TW"/>
              </w:rPr>
              <w:t xml:space="preserve">5) May include benefits for residential care facilities, in a LTC facility policy. </w:t>
            </w:r>
          </w:p>
          <w:p w:rsidR="005C336F" w:rsidRPr="00172B39" w:rsidRDefault="005C336F" w:rsidP="00172B39">
            <w:pPr>
              <w:rPr>
                <w:rFonts w:eastAsia="PMingLiU" w:cs="Arial"/>
                <w:sz w:val="20"/>
                <w:szCs w:val="16"/>
                <w:lang w:eastAsia="zh-TW"/>
              </w:rPr>
            </w:pPr>
          </w:p>
        </w:tc>
        <w:tc>
          <w:tcPr>
            <w:tcW w:w="720" w:type="dxa"/>
            <w:shd w:val="clear" w:color="auto" w:fill="F2F2F2" w:themeFill="background1" w:themeFillShade="F2"/>
          </w:tcPr>
          <w:p w:rsidR="005C336F" w:rsidRPr="00A07B32" w:rsidRDefault="005C336F" w:rsidP="00AE1F3B">
            <w:pPr>
              <w:rPr>
                <w:color w:val="000000"/>
                <w:sz w:val="20"/>
                <w:szCs w:val="20"/>
              </w:rPr>
            </w:pPr>
          </w:p>
        </w:tc>
        <w:tc>
          <w:tcPr>
            <w:tcW w:w="2430" w:type="dxa"/>
            <w:shd w:val="clear" w:color="auto" w:fill="FFFFFF"/>
          </w:tcPr>
          <w:p w:rsidR="005C336F" w:rsidRPr="00A07B32" w:rsidRDefault="005C336F" w:rsidP="00AE1F3B">
            <w:pPr>
              <w:rPr>
                <w:color w:val="000000"/>
                <w:sz w:val="20"/>
                <w:szCs w:val="20"/>
              </w:rPr>
            </w:pPr>
          </w:p>
        </w:tc>
        <w:tc>
          <w:tcPr>
            <w:tcW w:w="1530" w:type="dxa"/>
            <w:shd w:val="clear" w:color="auto" w:fill="F2F2F2" w:themeFill="background1" w:themeFillShade="F2"/>
          </w:tcPr>
          <w:p w:rsidR="005C336F" w:rsidRPr="00A07B32" w:rsidRDefault="005C336F" w:rsidP="00AE1F3B">
            <w:pPr>
              <w:rPr>
                <w:sz w:val="20"/>
                <w:szCs w:val="20"/>
              </w:rPr>
            </w:pPr>
          </w:p>
        </w:tc>
      </w:tr>
      <w:tr w:rsidR="005C336F" w:rsidRPr="00F26F37" w:rsidTr="003264C7">
        <w:trPr>
          <w:cantSplit/>
        </w:trPr>
        <w:tc>
          <w:tcPr>
            <w:tcW w:w="1983" w:type="dxa"/>
            <w:shd w:val="clear" w:color="auto" w:fill="FFFFFF"/>
          </w:tcPr>
          <w:p w:rsidR="005C336F" w:rsidRPr="00172B39" w:rsidRDefault="005C336F" w:rsidP="00172B39">
            <w:pPr>
              <w:rPr>
                <w:rFonts w:eastAsia="PMingLiU" w:cs="Arial"/>
                <w:sz w:val="20"/>
                <w:szCs w:val="16"/>
                <w:lang w:eastAsia="zh-TW"/>
              </w:rPr>
            </w:pPr>
            <w:r w:rsidRPr="00172B39">
              <w:rPr>
                <w:rFonts w:eastAsia="PMingLiU" w:cs="Arial"/>
                <w:sz w:val="20"/>
                <w:szCs w:val="16"/>
                <w:lang w:eastAsia="zh-TW"/>
              </w:rPr>
              <w:t>760</w:t>
            </w:r>
            <w:r w:rsidRPr="00172B39">
              <w:rPr>
                <w:rFonts w:cs="Arial"/>
                <w:sz w:val="20"/>
                <w:szCs w:val="16"/>
              </w:rPr>
              <w:t xml:space="preserve"> IAC </w:t>
            </w:r>
            <w:r w:rsidRPr="00172B39">
              <w:rPr>
                <w:rFonts w:eastAsia="PMingLiU" w:cs="Arial"/>
                <w:sz w:val="20"/>
                <w:szCs w:val="16"/>
                <w:lang w:eastAsia="zh-TW"/>
              </w:rPr>
              <w:t>2-20-36.2</w:t>
            </w:r>
          </w:p>
        </w:tc>
        <w:tc>
          <w:tcPr>
            <w:tcW w:w="4677" w:type="dxa"/>
            <w:shd w:val="clear" w:color="auto" w:fill="FFFFFF"/>
          </w:tcPr>
          <w:p w:rsidR="005C336F" w:rsidRDefault="005C336F" w:rsidP="00172B39">
            <w:pPr>
              <w:rPr>
                <w:rFonts w:eastAsia="PMingLiU" w:cs="Arial"/>
                <w:sz w:val="20"/>
                <w:szCs w:val="16"/>
                <w:lang w:eastAsia="zh-TW"/>
              </w:rPr>
            </w:pPr>
            <w:r w:rsidRPr="00C516A2">
              <w:rPr>
                <w:rFonts w:eastAsia="PMingLiU" w:cs="Arial"/>
                <w:b/>
                <w:sz w:val="20"/>
                <w:szCs w:val="16"/>
                <w:lang w:eastAsia="zh-TW"/>
              </w:rPr>
              <w:t>RESIDENTIAL CARE FACILITIES:</w:t>
            </w:r>
            <w:r>
              <w:rPr>
                <w:rFonts w:eastAsia="PMingLiU" w:cs="Arial"/>
                <w:sz w:val="20"/>
                <w:szCs w:val="16"/>
                <w:lang w:eastAsia="zh-TW"/>
              </w:rPr>
              <w:t xml:space="preserve"> </w:t>
            </w:r>
            <w:r w:rsidRPr="00172B39">
              <w:rPr>
                <w:rFonts w:eastAsia="PMingLiU" w:cs="Arial"/>
                <w:sz w:val="20"/>
                <w:szCs w:val="16"/>
                <w:lang w:eastAsia="zh-TW"/>
              </w:rPr>
              <w:t xml:space="preserve">Insurers </w:t>
            </w:r>
            <w:r w:rsidRPr="00172B39">
              <w:rPr>
                <w:rFonts w:eastAsia="PMingLiU" w:cs="Arial"/>
                <w:sz w:val="20"/>
                <w:szCs w:val="16"/>
                <w:u w:val="single"/>
                <w:lang w:eastAsia="zh-TW"/>
              </w:rPr>
              <w:t>may</w:t>
            </w:r>
            <w:r w:rsidRPr="00172B39">
              <w:rPr>
                <w:rFonts w:eastAsia="PMingLiU" w:cs="Arial"/>
                <w:sz w:val="20"/>
                <w:szCs w:val="16"/>
                <w:lang w:eastAsia="zh-TW"/>
              </w:rPr>
              <w:t xml:space="preserve"> include benefits for residential care facilities in a LTC facili</w:t>
            </w:r>
            <w:r>
              <w:rPr>
                <w:rFonts w:eastAsia="PMingLiU" w:cs="Arial"/>
                <w:sz w:val="20"/>
                <w:szCs w:val="16"/>
                <w:lang w:eastAsia="zh-TW"/>
              </w:rPr>
              <w:t xml:space="preserve">ty policy or certificate, BUT, </w:t>
            </w:r>
            <w:r w:rsidRPr="00172B39">
              <w:rPr>
                <w:rFonts w:eastAsia="PMingLiU" w:cs="Arial"/>
                <w:sz w:val="20"/>
                <w:szCs w:val="16"/>
                <w:lang w:eastAsia="zh-TW"/>
              </w:rPr>
              <w:t>then they must:</w:t>
            </w:r>
          </w:p>
          <w:p w:rsidR="005C336F" w:rsidRPr="00172B39" w:rsidRDefault="005C336F" w:rsidP="00172B39">
            <w:pPr>
              <w:rPr>
                <w:rFonts w:eastAsia="PMingLiU" w:cs="Arial"/>
                <w:sz w:val="20"/>
                <w:szCs w:val="16"/>
                <w:lang w:eastAsia="zh-TW"/>
              </w:rPr>
            </w:pPr>
          </w:p>
          <w:p w:rsidR="005C336F" w:rsidRDefault="005C336F" w:rsidP="00172B39">
            <w:pPr>
              <w:rPr>
                <w:rFonts w:eastAsia="PMingLiU" w:cs="Arial"/>
                <w:sz w:val="20"/>
                <w:szCs w:val="16"/>
                <w:lang w:eastAsia="zh-TW"/>
              </w:rPr>
            </w:pPr>
            <w:r w:rsidRPr="00172B39">
              <w:rPr>
                <w:rFonts w:eastAsia="PMingLiU" w:cs="Arial"/>
                <w:sz w:val="20"/>
                <w:szCs w:val="16"/>
                <w:lang w:eastAsia="zh-TW"/>
              </w:rPr>
              <w:t>5A) Provide daily residential care benefit of at least 50% of  (and no more than) the daily nursing facility benefit, and;</w:t>
            </w:r>
          </w:p>
          <w:p w:rsidR="005C336F" w:rsidRPr="00172B39" w:rsidRDefault="005C336F" w:rsidP="00172B39">
            <w:pPr>
              <w:rPr>
                <w:rFonts w:eastAsia="PMingLiU" w:cs="Arial"/>
                <w:sz w:val="20"/>
                <w:szCs w:val="16"/>
                <w:lang w:eastAsia="zh-TW"/>
              </w:rPr>
            </w:pPr>
          </w:p>
          <w:p w:rsidR="005C336F" w:rsidRDefault="005C336F" w:rsidP="00172B39">
            <w:pPr>
              <w:rPr>
                <w:rFonts w:eastAsia="PMingLiU" w:cs="Arial"/>
                <w:sz w:val="20"/>
                <w:szCs w:val="16"/>
                <w:lang w:eastAsia="zh-TW"/>
              </w:rPr>
            </w:pPr>
            <w:r w:rsidRPr="00172B39">
              <w:rPr>
                <w:rFonts w:eastAsia="PMingLiU" w:cs="Arial"/>
                <w:sz w:val="20"/>
                <w:szCs w:val="16"/>
                <w:lang w:eastAsia="zh-TW"/>
              </w:rPr>
              <w:t>5B) If issued on expense incurred basis, must provide daily benefit which does not exceed 50% of the per diem cost insured, and;</w:t>
            </w:r>
          </w:p>
          <w:p w:rsidR="005C336F" w:rsidRPr="00172B39" w:rsidRDefault="005C336F" w:rsidP="00172B39">
            <w:pPr>
              <w:rPr>
                <w:rFonts w:eastAsia="PMingLiU" w:cs="Arial"/>
                <w:sz w:val="20"/>
                <w:szCs w:val="16"/>
                <w:lang w:eastAsia="zh-TW"/>
              </w:rPr>
            </w:pPr>
          </w:p>
          <w:p w:rsidR="005C336F" w:rsidRPr="00172B39" w:rsidRDefault="005C336F" w:rsidP="00172B39">
            <w:pPr>
              <w:rPr>
                <w:rFonts w:eastAsia="PMingLiU" w:cs="Arial"/>
                <w:sz w:val="20"/>
                <w:szCs w:val="16"/>
                <w:lang w:eastAsia="zh-TW"/>
              </w:rPr>
            </w:pPr>
            <w:r w:rsidRPr="00172B39">
              <w:rPr>
                <w:rFonts w:eastAsia="PMingLiU" w:cs="Arial"/>
                <w:sz w:val="20"/>
                <w:szCs w:val="16"/>
                <w:lang w:eastAsia="zh-TW"/>
              </w:rPr>
              <w:t>5C) Include a provision that policy or certificate benefits can be used to purchase care in a nursing facility or residential care facility.</w:t>
            </w:r>
          </w:p>
          <w:p w:rsidR="005C336F" w:rsidRPr="00172B39" w:rsidRDefault="005C336F" w:rsidP="00172B39">
            <w:pPr>
              <w:rPr>
                <w:rFonts w:eastAsia="PMingLiU" w:cs="Arial"/>
                <w:sz w:val="20"/>
                <w:szCs w:val="16"/>
                <w:lang w:eastAsia="zh-TW"/>
              </w:rPr>
            </w:pPr>
          </w:p>
        </w:tc>
        <w:tc>
          <w:tcPr>
            <w:tcW w:w="720" w:type="dxa"/>
            <w:shd w:val="clear" w:color="auto" w:fill="F2F2F2" w:themeFill="background1" w:themeFillShade="F2"/>
          </w:tcPr>
          <w:p w:rsidR="005C336F" w:rsidRPr="00A07B32" w:rsidRDefault="005C336F" w:rsidP="00AE1F3B">
            <w:pPr>
              <w:rPr>
                <w:color w:val="000000"/>
                <w:sz w:val="20"/>
                <w:szCs w:val="20"/>
              </w:rPr>
            </w:pPr>
          </w:p>
        </w:tc>
        <w:tc>
          <w:tcPr>
            <w:tcW w:w="2430" w:type="dxa"/>
            <w:shd w:val="clear" w:color="auto" w:fill="FFFFFF"/>
          </w:tcPr>
          <w:p w:rsidR="005C336F" w:rsidRPr="00A07B32" w:rsidRDefault="005C336F" w:rsidP="00AE1F3B">
            <w:pPr>
              <w:rPr>
                <w:color w:val="000000"/>
                <w:sz w:val="20"/>
                <w:szCs w:val="20"/>
              </w:rPr>
            </w:pPr>
          </w:p>
        </w:tc>
        <w:tc>
          <w:tcPr>
            <w:tcW w:w="1530" w:type="dxa"/>
            <w:shd w:val="clear" w:color="auto" w:fill="F2F2F2" w:themeFill="background1" w:themeFillShade="F2"/>
          </w:tcPr>
          <w:p w:rsidR="005C336F" w:rsidRPr="00A07B32" w:rsidRDefault="005C336F" w:rsidP="00AE1F3B">
            <w:pPr>
              <w:rPr>
                <w:sz w:val="20"/>
                <w:szCs w:val="20"/>
              </w:rPr>
            </w:pPr>
          </w:p>
        </w:tc>
      </w:tr>
      <w:tr w:rsidR="005C336F" w:rsidRPr="00F26F37" w:rsidTr="003264C7">
        <w:trPr>
          <w:cantSplit/>
        </w:trPr>
        <w:tc>
          <w:tcPr>
            <w:tcW w:w="1983" w:type="dxa"/>
            <w:shd w:val="clear" w:color="auto" w:fill="FFFFFF"/>
          </w:tcPr>
          <w:p w:rsidR="005C336F" w:rsidRPr="00172B39" w:rsidRDefault="005C336F" w:rsidP="00172B39">
            <w:pPr>
              <w:rPr>
                <w:rFonts w:eastAsia="PMingLiU" w:cs="Arial"/>
                <w:sz w:val="20"/>
                <w:szCs w:val="16"/>
                <w:lang w:eastAsia="zh-TW"/>
              </w:rPr>
            </w:pPr>
            <w:r w:rsidRPr="00172B39">
              <w:rPr>
                <w:rFonts w:eastAsia="PMingLiU" w:cs="Arial"/>
                <w:sz w:val="20"/>
                <w:szCs w:val="16"/>
                <w:lang w:eastAsia="zh-TW"/>
              </w:rPr>
              <w:t>760</w:t>
            </w:r>
            <w:r w:rsidRPr="00172B39">
              <w:rPr>
                <w:rFonts w:cs="Arial"/>
                <w:sz w:val="20"/>
                <w:szCs w:val="16"/>
              </w:rPr>
              <w:t xml:space="preserve"> IAC </w:t>
            </w:r>
            <w:r w:rsidRPr="00172B39">
              <w:rPr>
                <w:rFonts w:eastAsia="PMingLiU" w:cs="Arial"/>
                <w:sz w:val="20"/>
                <w:szCs w:val="16"/>
                <w:lang w:eastAsia="zh-TW"/>
              </w:rPr>
              <w:t>2-20-36.3(c)</w:t>
            </w:r>
          </w:p>
        </w:tc>
        <w:tc>
          <w:tcPr>
            <w:tcW w:w="4677" w:type="dxa"/>
            <w:shd w:val="clear" w:color="auto" w:fill="FFFFFF"/>
          </w:tcPr>
          <w:p w:rsidR="005C336F" w:rsidRPr="00172B39" w:rsidRDefault="005C336F" w:rsidP="00172B39">
            <w:pPr>
              <w:rPr>
                <w:rFonts w:eastAsia="PMingLiU" w:cs="Arial"/>
                <w:sz w:val="20"/>
                <w:szCs w:val="16"/>
                <w:lang w:eastAsia="zh-TW"/>
              </w:rPr>
            </w:pPr>
            <w:r w:rsidRPr="00172B39">
              <w:rPr>
                <w:rFonts w:eastAsia="PMingLiU" w:cs="Arial"/>
                <w:b/>
                <w:caps/>
                <w:sz w:val="20"/>
                <w:szCs w:val="16"/>
                <w:lang w:eastAsia="zh-TW"/>
              </w:rPr>
              <w:t>Minimum Standards for Riders</w:t>
            </w:r>
            <w:r>
              <w:rPr>
                <w:rFonts w:eastAsia="PMingLiU" w:cs="Arial"/>
                <w:b/>
                <w:caps/>
                <w:sz w:val="20"/>
                <w:szCs w:val="16"/>
                <w:lang w:eastAsia="zh-TW"/>
              </w:rPr>
              <w:t xml:space="preserve"> </w:t>
            </w:r>
            <w:r w:rsidRPr="00172B39">
              <w:rPr>
                <w:rFonts w:eastAsia="PMingLiU" w:cs="Arial"/>
                <w:sz w:val="20"/>
                <w:szCs w:val="16"/>
                <w:lang w:eastAsia="zh-TW"/>
              </w:rPr>
              <w:t xml:space="preserve">Partnership Riders that provide home and community based services must provide, at minimum: home health nursing, home health aide services, attendant care, respite care and adult day care. </w:t>
            </w:r>
          </w:p>
          <w:p w:rsidR="005C336F" w:rsidRPr="00172B39" w:rsidRDefault="005C336F" w:rsidP="00172B39">
            <w:pPr>
              <w:rPr>
                <w:rFonts w:eastAsia="PMingLiU" w:cs="Arial"/>
                <w:sz w:val="20"/>
                <w:szCs w:val="16"/>
                <w:lang w:eastAsia="zh-TW"/>
              </w:rPr>
            </w:pPr>
          </w:p>
        </w:tc>
        <w:tc>
          <w:tcPr>
            <w:tcW w:w="720" w:type="dxa"/>
            <w:shd w:val="clear" w:color="auto" w:fill="F2F2F2" w:themeFill="background1" w:themeFillShade="F2"/>
          </w:tcPr>
          <w:p w:rsidR="005C336F" w:rsidRPr="00A07B32" w:rsidRDefault="005C336F" w:rsidP="00AE1F3B">
            <w:pPr>
              <w:rPr>
                <w:color w:val="000000"/>
                <w:sz w:val="20"/>
                <w:szCs w:val="20"/>
              </w:rPr>
            </w:pPr>
          </w:p>
        </w:tc>
        <w:tc>
          <w:tcPr>
            <w:tcW w:w="2430" w:type="dxa"/>
            <w:shd w:val="clear" w:color="auto" w:fill="FFFFFF"/>
          </w:tcPr>
          <w:p w:rsidR="005C336F" w:rsidRPr="00A07B32" w:rsidRDefault="005C336F" w:rsidP="00AE1F3B">
            <w:pPr>
              <w:rPr>
                <w:color w:val="000000"/>
                <w:sz w:val="20"/>
                <w:szCs w:val="20"/>
              </w:rPr>
            </w:pPr>
          </w:p>
        </w:tc>
        <w:tc>
          <w:tcPr>
            <w:tcW w:w="1530" w:type="dxa"/>
            <w:shd w:val="clear" w:color="auto" w:fill="F2F2F2" w:themeFill="background1" w:themeFillShade="F2"/>
          </w:tcPr>
          <w:p w:rsidR="005C336F" w:rsidRPr="00A07B32" w:rsidRDefault="005C336F" w:rsidP="00AE1F3B">
            <w:pPr>
              <w:rPr>
                <w:sz w:val="20"/>
                <w:szCs w:val="20"/>
              </w:rPr>
            </w:pPr>
          </w:p>
        </w:tc>
      </w:tr>
      <w:tr w:rsidR="005C336F" w:rsidRPr="00F26F37" w:rsidTr="003264C7">
        <w:trPr>
          <w:cantSplit/>
        </w:trPr>
        <w:tc>
          <w:tcPr>
            <w:tcW w:w="1983" w:type="dxa"/>
            <w:shd w:val="clear" w:color="auto" w:fill="FFFFFF"/>
          </w:tcPr>
          <w:p w:rsidR="005C336F" w:rsidRPr="00172B39" w:rsidRDefault="005C336F" w:rsidP="00172B39">
            <w:pPr>
              <w:rPr>
                <w:rFonts w:eastAsia="PMingLiU" w:cs="Arial"/>
                <w:sz w:val="20"/>
                <w:szCs w:val="16"/>
                <w:lang w:eastAsia="zh-TW"/>
              </w:rPr>
            </w:pPr>
            <w:r w:rsidRPr="00172B39">
              <w:rPr>
                <w:rFonts w:eastAsia="PMingLiU" w:cs="Arial"/>
                <w:sz w:val="20"/>
                <w:szCs w:val="16"/>
                <w:lang w:eastAsia="zh-TW"/>
              </w:rPr>
              <w:lastRenderedPageBreak/>
              <w:t>760</w:t>
            </w:r>
            <w:r w:rsidRPr="00172B39">
              <w:rPr>
                <w:rFonts w:cs="Arial"/>
                <w:sz w:val="20"/>
                <w:szCs w:val="16"/>
              </w:rPr>
              <w:t xml:space="preserve"> IAC </w:t>
            </w:r>
            <w:r w:rsidRPr="00172B39">
              <w:rPr>
                <w:rFonts w:eastAsia="PMingLiU" w:cs="Arial"/>
                <w:sz w:val="20"/>
                <w:szCs w:val="16"/>
                <w:lang w:eastAsia="zh-TW"/>
              </w:rPr>
              <w:t>2-20-36.3(d)</w:t>
            </w:r>
          </w:p>
        </w:tc>
        <w:tc>
          <w:tcPr>
            <w:tcW w:w="4677" w:type="dxa"/>
            <w:shd w:val="clear" w:color="auto" w:fill="FFFFFF"/>
          </w:tcPr>
          <w:p w:rsidR="005C336F" w:rsidRPr="00172B39" w:rsidRDefault="005C336F" w:rsidP="00172B39">
            <w:pPr>
              <w:rPr>
                <w:rFonts w:eastAsia="PMingLiU" w:cs="Arial"/>
                <w:sz w:val="20"/>
                <w:szCs w:val="16"/>
                <w:lang w:eastAsia="zh-TW"/>
              </w:rPr>
            </w:pPr>
            <w:r w:rsidRPr="00C516A2">
              <w:rPr>
                <w:rFonts w:eastAsia="PMingLiU" w:cs="Arial"/>
                <w:b/>
                <w:sz w:val="20"/>
                <w:szCs w:val="16"/>
                <w:lang w:eastAsia="zh-TW"/>
              </w:rPr>
              <w:t>HOME AND COMMUNITY BASED SERVICES</w:t>
            </w:r>
            <w:r>
              <w:rPr>
                <w:rFonts w:eastAsia="PMingLiU" w:cs="Arial"/>
                <w:sz w:val="20"/>
                <w:szCs w:val="16"/>
                <w:lang w:eastAsia="zh-TW"/>
              </w:rPr>
              <w:t xml:space="preserve">: </w:t>
            </w:r>
            <w:r w:rsidRPr="00172B39">
              <w:rPr>
                <w:rFonts w:eastAsia="PMingLiU" w:cs="Arial"/>
                <w:sz w:val="20"/>
                <w:szCs w:val="16"/>
                <w:lang w:eastAsia="zh-TW"/>
              </w:rPr>
              <w:t>Home and community based services covered through such Rider must include case management services delivered by a case management agency.  Rider may limit such benefits, but not less than 13 x daily nursing home benefit per year, and case management benefits cannot count towards the maximum policy/certificate benefit.</w:t>
            </w:r>
          </w:p>
          <w:p w:rsidR="005C336F" w:rsidRPr="00172B39" w:rsidRDefault="005C336F" w:rsidP="00172B39">
            <w:pPr>
              <w:rPr>
                <w:rFonts w:eastAsia="PMingLiU" w:cs="Arial"/>
                <w:sz w:val="20"/>
                <w:szCs w:val="16"/>
                <w:lang w:eastAsia="zh-TW"/>
              </w:rPr>
            </w:pPr>
          </w:p>
        </w:tc>
        <w:tc>
          <w:tcPr>
            <w:tcW w:w="720" w:type="dxa"/>
            <w:shd w:val="clear" w:color="auto" w:fill="F2F2F2" w:themeFill="background1" w:themeFillShade="F2"/>
          </w:tcPr>
          <w:p w:rsidR="005C336F" w:rsidRPr="00A07B32" w:rsidRDefault="005C336F" w:rsidP="00AE1F3B">
            <w:pPr>
              <w:rPr>
                <w:color w:val="000000"/>
                <w:sz w:val="20"/>
                <w:szCs w:val="20"/>
              </w:rPr>
            </w:pPr>
          </w:p>
        </w:tc>
        <w:tc>
          <w:tcPr>
            <w:tcW w:w="2430" w:type="dxa"/>
            <w:shd w:val="clear" w:color="auto" w:fill="FFFFFF"/>
          </w:tcPr>
          <w:p w:rsidR="005C336F" w:rsidRPr="00A07B32" w:rsidRDefault="005C336F" w:rsidP="00AE1F3B">
            <w:pPr>
              <w:rPr>
                <w:color w:val="000000"/>
                <w:sz w:val="20"/>
                <w:szCs w:val="20"/>
              </w:rPr>
            </w:pPr>
          </w:p>
        </w:tc>
        <w:tc>
          <w:tcPr>
            <w:tcW w:w="1530" w:type="dxa"/>
            <w:shd w:val="clear" w:color="auto" w:fill="F2F2F2" w:themeFill="background1" w:themeFillShade="F2"/>
          </w:tcPr>
          <w:p w:rsidR="005C336F" w:rsidRPr="00A07B32" w:rsidRDefault="005C336F" w:rsidP="00AE1F3B">
            <w:pPr>
              <w:rPr>
                <w:sz w:val="20"/>
                <w:szCs w:val="20"/>
              </w:rPr>
            </w:pPr>
          </w:p>
        </w:tc>
      </w:tr>
      <w:tr w:rsidR="005C336F" w:rsidRPr="00F26F37" w:rsidTr="003264C7">
        <w:trPr>
          <w:cantSplit/>
        </w:trPr>
        <w:tc>
          <w:tcPr>
            <w:tcW w:w="1983" w:type="dxa"/>
            <w:shd w:val="clear" w:color="auto" w:fill="FFFFFF"/>
          </w:tcPr>
          <w:p w:rsidR="005C336F" w:rsidRPr="00172B39" w:rsidRDefault="005C336F" w:rsidP="00172B39">
            <w:pPr>
              <w:rPr>
                <w:rFonts w:eastAsia="PMingLiU" w:cs="Arial"/>
                <w:sz w:val="20"/>
                <w:szCs w:val="16"/>
                <w:lang w:eastAsia="zh-TW"/>
              </w:rPr>
            </w:pPr>
            <w:r w:rsidRPr="00172B39">
              <w:rPr>
                <w:rFonts w:eastAsia="PMingLiU" w:cs="Arial"/>
                <w:sz w:val="20"/>
                <w:szCs w:val="16"/>
                <w:lang w:eastAsia="zh-TW"/>
              </w:rPr>
              <w:t>760</w:t>
            </w:r>
            <w:r w:rsidRPr="00172B39">
              <w:rPr>
                <w:rFonts w:cs="Arial"/>
                <w:sz w:val="20"/>
                <w:szCs w:val="16"/>
              </w:rPr>
              <w:t xml:space="preserve"> IAC </w:t>
            </w:r>
            <w:r w:rsidRPr="00172B39">
              <w:rPr>
                <w:rFonts w:eastAsia="PMingLiU" w:cs="Arial"/>
                <w:sz w:val="20"/>
                <w:szCs w:val="16"/>
                <w:lang w:eastAsia="zh-TW"/>
              </w:rPr>
              <w:t>2-20-36.3(e)</w:t>
            </w:r>
          </w:p>
        </w:tc>
        <w:tc>
          <w:tcPr>
            <w:tcW w:w="4677" w:type="dxa"/>
            <w:shd w:val="clear" w:color="auto" w:fill="FFFFFF"/>
          </w:tcPr>
          <w:p w:rsidR="005C336F" w:rsidRPr="00C516A2" w:rsidRDefault="005C336F" w:rsidP="00172B39">
            <w:pPr>
              <w:rPr>
                <w:rFonts w:eastAsia="PMingLiU" w:cs="Arial"/>
                <w:b/>
                <w:sz w:val="20"/>
                <w:szCs w:val="16"/>
                <w:lang w:eastAsia="zh-TW"/>
              </w:rPr>
            </w:pPr>
            <w:r w:rsidRPr="00C516A2">
              <w:rPr>
                <w:rFonts w:eastAsia="PMingLiU" w:cs="Arial"/>
                <w:b/>
                <w:sz w:val="20"/>
                <w:szCs w:val="16"/>
                <w:lang w:eastAsia="zh-TW"/>
              </w:rPr>
              <w:t>OTHER HOME AND COMMUNITY BASED SERVICE REQUIREMENTS:</w:t>
            </w:r>
          </w:p>
          <w:p w:rsidR="005C336F" w:rsidRDefault="005C336F" w:rsidP="00172B39">
            <w:pPr>
              <w:rPr>
                <w:rFonts w:eastAsia="PMingLiU" w:cs="Arial"/>
                <w:sz w:val="20"/>
                <w:szCs w:val="16"/>
                <w:lang w:eastAsia="zh-TW"/>
              </w:rPr>
            </w:pPr>
          </w:p>
          <w:p w:rsidR="005C336F" w:rsidRPr="00172B39" w:rsidRDefault="005C336F" w:rsidP="00172B39">
            <w:pPr>
              <w:rPr>
                <w:rFonts w:eastAsia="PMingLiU" w:cs="Arial"/>
                <w:sz w:val="20"/>
                <w:szCs w:val="16"/>
                <w:lang w:eastAsia="zh-TW"/>
              </w:rPr>
            </w:pPr>
            <w:r w:rsidRPr="00172B39">
              <w:rPr>
                <w:rFonts w:eastAsia="PMingLiU" w:cs="Arial"/>
                <w:sz w:val="20"/>
                <w:szCs w:val="16"/>
                <w:lang w:eastAsia="zh-TW"/>
              </w:rPr>
              <w:t>Such Riders must also (as of effective date):</w:t>
            </w:r>
          </w:p>
          <w:p w:rsidR="005C336F" w:rsidRDefault="005C336F" w:rsidP="00172B39">
            <w:pPr>
              <w:rPr>
                <w:rFonts w:eastAsia="PMingLiU" w:cs="Arial"/>
                <w:sz w:val="20"/>
                <w:szCs w:val="16"/>
                <w:lang w:eastAsia="zh-TW"/>
              </w:rPr>
            </w:pPr>
            <w:r w:rsidRPr="00172B39">
              <w:rPr>
                <w:rFonts w:eastAsia="PMingLiU" w:cs="Arial"/>
                <w:sz w:val="20"/>
                <w:szCs w:val="16"/>
                <w:lang w:eastAsia="zh-TW"/>
              </w:rPr>
              <w:t>(1) Include a minimum daily home and community based benefit of 50% of the current daily nursing facility benefit of the LTC facility policy/certificate.</w:t>
            </w:r>
          </w:p>
          <w:p w:rsidR="005C336F" w:rsidRPr="00172B39" w:rsidRDefault="005C336F" w:rsidP="00172B39">
            <w:pPr>
              <w:rPr>
                <w:rFonts w:eastAsia="PMingLiU" w:cs="Arial"/>
                <w:sz w:val="20"/>
                <w:szCs w:val="16"/>
                <w:lang w:eastAsia="zh-TW"/>
              </w:rPr>
            </w:pPr>
          </w:p>
          <w:p w:rsidR="005C336F" w:rsidRDefault="005C336F" w:rsidP="00172B39">
            <w:pPr>
              <w:rPr>
                <w:rFonts w:eastAsia="PMingLiU" w:cs="Arial"/>
                <w:sz w:val="20"/>
                <w:szCs w:val="16"/>
                <w:lang w:eastAsia="zh-TW"/>
              </w:rPr>
            </w:pPr>
            <w:r w:rsidRPr="00172B39">
              <w:rPr>
                <w:rFonts w:eastAsia="PMingLiU" w:cs="Arial"/>
                <w:sz w:val="20"/>
                <w:szCs w:val="16"/>
                <w:lang w:eastAsia="zh-TW"/>
              </w:rPr>
              <w:t>(2) Provide that the daily home &amp; community based benefit not exceed the current daily nursing facility benefit.</w:t>
            </w:r>
          </w:p>
          <w:p w:rsidR="005C336F" w:rsidRPr="00172B39" w:rsidRDefault="005C336F" w:rsidP="00172B39">
            <w:pPr>
              <w:rPr>
                <w:rFonts w:eastAsia="PMingLiU" w:cs="Arial"/>
                <w:sz w:val="20"/>
                <w:szCs w:val="16"/>
                <w:lang w:eastAsia="zh-TW"/>
              </w:rPr>
            </w:pPr>
          </w:p>
          <w:p w:rsidR="005C336F" w:rsidRPr="00172B39" w:rsidRDefault="005C336F" w:rsidP="00172B39">
            <w:pPr>
              <w:rPr>
                <w:rFonts w:eastAsia="PMingLiU" w:cs="Arial"/>
                <w:sz w:val="20"/>
                <w:szCs w:val="16"/>
                <w:lang w:eastAsia="zh-TW"/>
              </w:rPr>
            </w:pPr>
            <w:r w:rsidRPr="00172B39">
              <w:rPr>
                <w:rFonts w:eastAsia="PMingLiU" w:cs="Arial"/>
                <w:sz w:val="20"/>
                <w:szCs w:val="16"/>
                <w:lang w:eastAsia="zh-TW"/>
              </w:rPr>
              <w:t>(3) If issued on an expense incurred basis, provide benefits = to at least 75% of the per diem cost incurred.</w:t>
            </w:r>
          </w:p>
          <w:p w:rsidR="005C336F" w:rsidRPr="00172B39" w:rsidRDefault="005C336F" w:rsidP="00172B39">
            <w:pPr>
              <w:rPr>
                <w:rFonts w:eastAsia="PMingLiU" w:cs="Arial"/>
                <w:sz w:val="20"/>
                <w:szCs w:val="16"/>
                <w:lang w:eastAsia="zh-TW"/>
              </w:rPr>
            </w:pPr>
          </w:p>
        </w:tc>
        <w:tc>
          <w:tcPr>
            <w:tcW w:w="720" w:type="dxa"/>
            <w:shd w:val="clear" w:color="auto" w:fill="F2F2F2" w:themeFill="background1" w:themeFillShade="F2"/>
          </w:tcPr>
          <w:p w:rsidR="005C336F" w:rsidRPr="00A07B32" w:rsidRDefault="005C336F" w:rsidP="00AE1F3B">
            <w:pPr>
              <w:rPr>
                <w:color w:val="000000"/>
                <w:sz w:val="20"/>
                <w:szCs w:val="20"/>
              </w:rPr>
            </w:pPr>
          </w:p>
        </w:tc>
        <w:tc>
          <w:tcPr>
            <w:tcW w:w="2430" w:type="dxa"/>
            <w:shd w:val="clear" w:color="auto" w:fill="FFFFFF"/>
          </w:tcPr>
          <w:p w:rsidR="005C336F" w:rsidRPr="00A07B32" w:rsidRDefault="005C336F" w:rsidP="00AE1F3B">
            <w:pPr>
              <w:rPr>
                <w:color w:val="000000"/>
                <w:sz w:val="20"/>
                <w:szCs w:val="20"/>
              </w:rPr>
            </w:pPr>
          </w:p>
        </w:tc>
        <w:tc>
          <w:tcPr>
            <w:tcW w:w="1530" w:type="dxa"/>
            <w:shd w:val="clear" w:color="auto" w:fill="F2F2F2" w:themeFill="background1" w:themeFillShade="F2"/>
          </w:tcPr>
          <w:p w:rsidR="005C336F" w:rsidRPr="00A07B32" w:rsidRDefault="005C336F" w:rsidP="00AE1F3B">
            <w:pPr>
              <w:rPr>
                <w:sz w:val="20"/>
                <w:szCs w:val="20"/>
              </w:rPr>
            </w:pPr>
          </w:p>
        </w:tc>
      </w:tr>
      <w:tr w:rsidR="005C336F" w:rsidRPr="00F26F37" w:rsidTr="003264C7">
        <w:trPr>
          <w:cantSplit/>
        </w:trPr>
        <w:tc>
          <w:tcPr>
            <w:tcW w:w="1983" w:type="dxa"/>
            <w:shd w:val="clear" w:color="auto" w:fill="FFFFFF"/>
          </w:tcPr>
          <w:p w:rsidR="005C336F" w:rsidRPr="00172B39" w:rsidRDefault="005C336F" w:rsidP="00172B39">
            <w:pPr>
              <w:rPr>
                <w:rFonts w:eastAsia="PMingLiU" w:cs="Arial"/>
                <w:sz w:val="20"/>
                <w:szCs w:val="16"/>
                <w:lang w:eastAsia="zh-TW"/>
              </w:rPr>
            </w:pPr>
            <w:r w:rsidRPr="00172B39">
              <w:rPr>
                <w:rFonts w:eastAsia="PMingLiU" w:cs="Arial"/>
                <w:sz w:val="20"/>
                <w:szCs w:val="16"/>
                <w:lang w:eastAsia="zh-TW"/>
              </w:rPr>
              <w:t>760</w:t>
            </w:r>
            <w:r w:rsidRPr="00172B39">
              <w:rPr>
                <w:rFonts w:cs="Arial"/>
                <w:sz w:val="20"/>
                <w:szCs w:val="16"/>
              </w:rPr>
              <w:t xml:space="preserve"> IAC </w:t>
            </w:r>
            <w:r w:rsidRPr="00172B39">
              <w:rPr>
                <w:rFonts w:eastAsia="PMingLiU" w:cs="Arial"/>
                <w:sz w:val="20"/>
                <w:szCs w:val="16"/>
                <w:lang w:eastAsia="zh-TW"/>
              </w:rPr>
              <w:t>2-20-36.3(f)(1) &amp; (2)</w:t>
            </w:r>
          </w:p>
        </w:tc>
        <w:tc>
          <w:tcPr>
            <w:tcW w:w="4677" w:type="dxa"/>
            <w:shd w:val="clear" w:color="auto" w:fill="FFFFFF"/>
          </w:tcPr>
          <w:p w:rsidR="005C336F" w:rsidRPr="00172B39" w:rsidRDefault="005C336F" w:rsidP="00172B39">
            <w:pPr>
              <w:rPr>
                <w:rFonts w:eastAsia="PMingLiU" w:cs="Arial"/>
                <w:sz w:val="20"/>
                <w:szCs w:val="16"/>
                <w:lang w:eastAsia="zh-TW"/>
              </w:rPr>
            </w:pPr>
            <w:r w:rsidRPr="00C516A2">
              <w:rPr>
                <w:rFonts w:eastAsia="PMingLiU" w:cs="Arial"/>
                <w:b/>
                <w:sz w:val="20"/>
                <w:szCs w:val="16"/>
                <w:lang w:eastAsia="zh-TW"/>
              </w:rPr>
              <w:t>MAXIMUM BENEFIT</w:t>
            </w:r>
            <w:r>
              <w:rPr>
                <w:rFonts w:eastAsia="PMingLiU" w:cs="Arial"/>
                <w:sz w:val="20"/>
                <w:szCs w:val="16"/>
                <w:lang w:eastAsia="zh-TW"/>
              </w:rPr>
              <w:t xml:space="preserve">: </w:t>
            </w:r>
            <w:r w:rsidRPr="00172B39">
              <w:rPr>
                <w:rFonts w:eastAsia="PMingLiU" w:cs="Arial"/>
                <w:sz w:val="20"/>
                <w:szCs w:val="16"/>
                <w:lang w:eastAsia="zh-TW"/>
              </w:rPr>
              <w:t>Provide a max benefit of at least 50% of the then current max total benefit amount of the LTC policy/certificate, but not exceeding such max benefit.</w:t>
            </w:r>
          </w:p>
          <w:p w:rsidR="005C336F" w:rsidRPr="00172B39" w:rsidRDefault="005C336F" w:rsidP="00172B39">
            <w:pPr>
              <w:rPr>
                <w:rFonts w:eastAsia="PMingLiU" w:cs="Arial"/>
                <w:sz w:val="20"/>
                <w:szCs w:val="16"/>
                <w:lang w:eastAsia="zh-TW"/>
              </w:rPr>
            </w:pPr>
          </w:p>
        </w:tc>
        <w:tc>
          <w:tcPr>
            <w:tcW w:w="720" w:type="dxa"/>
            <w:shd w:val="clear" w:color="auto" w:fill="F2F2F2" w:themeFill="background1" w:themeFillShade="F2"/>
          </w:tcPr>
          <w:p w:rsidR="005C336F" w:rsidRPr="00A07B32" w:rsidRDefault="005C336F" w:rsidP="00AE1F3B">
            <w:pPr>
              <w:rPr>
                <w:color w:val="000000"/>
                <w:sz w:val="20"/>
                <w:szCs w:val="20"/>
              </w:rPr>
            </w:pPr>
          </w:p>
        </w:tc>
        <w:tc>
          <w:tcPr>
            <w:tcW w:w="2430" w:type="dxa"/>
            <w:shd w:val="clear" w:color="auto" w:fill="FFFFFF"/>
          </w:tcPr>
          <w:p w:rsidR="005C336F" w:rsidRPr="00A07B32" w:rsidRDefault="005C336F" w:rsidP="00AE1F3B">
            <w:pPr>
              <w:rPr>
                <w:color w:val="000000"/>
                <w:sz w:val="20"/>
                <w:szCs w:val="20"/>
              </w:rPr>
            </w:pPr>
          </w:p>
        </w:tc>
        <w:tc>
          <w:tcPr>
            <w:tcW w:w="1530" w:type="dxa"/>
            <w:shd w:val="clear" w:color="auto" w:fill="F2F2F2" w:themeFill="background1" w:themeFillShade="F2"/>
          </w:tcPr>
          <w:p w:rsidR="005C336F" w:rsidRPr="00A07B32" w:rsidRDefault="005C336F" w:rsidP="00AE1F3B">
            <w:pPr>
              <w:rPr>
                <w:sz w:val="20"/>
                <w:szCs w:val="20"/>
              </w:rPr>
            </w:pPr>
          </w:p>
        </w:tc>
      </w:tr>
      <w:tr w:rsidR="005C336F" w:rsidRPr="00F26F37" w:rsidTr="00BA00D3">
        <w:trPr>
          <w:cantSplit/>
        </w:trPr>
        <w:tc>
          <w:tcPr>
            <w:tcW w:w="1983" w:type="dxa"/>
            <w:shd w:val="clear" w:color="auto" w:fill="C0C0C0"/>
          </w:tcPr>
          <w:p w:rsidR="005C336F" w:rsidRPr="003B5FDB" w:rsidRDefault="005C336F" w:rsidP="003B5FDB">
            <w:pPr>
              <w:pStyle w:val="Heading1"/>
              <w:spacing w:before="0"/>
              <w:rPr>
                <w:rFonts w:ascii="Arial" w:hAnsi="Arial"/>
                <w:color w:val="auto"/>
                <w:sz w:val="20"/>
              </w:rPr>
            </w:pPr>
            <w:bookmarkStart w:id="10" w:name="_Toc222376455"/>
            <w:r w:rsidRPr="003B5FDB">
              <w:rPr>
                <w:rFonts w:ascii="Arial" w:hAnsi="Arial"/>
                <w:color w:val="auto"/>
                <w:sz w:val="20"/>
              </w:rPr>
              <w:t>General Regulatory Issues</w:t>
            </w:r>
            <w:bookmarkEnd w:id="10"/>
          </w:p>
        </w:tc>
        <w:tc>
          <w:tcPr>
            <w:tcW w:w="9357" w:type="dxa"/>
            <w:gridSpan w:val="4"/>
            <w:shd w:val="clear" w:color="auto" w:fill="C0C0C0"/>
          </w:tcPr>
          <w:p w:rsidR="005C336F" w:rsidRDefault="005C336F" w:rsidP="003B5FDB">
            <w:pPr>
              <w:rPr>
                <w:b/>
                <w:bCs/>
                <w:sz w:val="20"/>
                <w:szCs w:val="20"/>
              </w:rPr>
            </w:pPr>
            <w:r w:rsidRPr="00A07B32">
              <w:rPr>
                <w:b/>
                <w:bCs/>
                <w:sz w:val="20"/>
                <w:szCs w:val="20"/>
              </w:rPr>
              <w:t>Under the</w:t>
            </w:r>
            <w:r w:rsidR="008758DC">
              <w:rPr>
                <w:b/>
                <w:bCs/>
                <w:sz w:val="20"/>
                <w:szCs w:val="20"/>
              </w:rPr>
              <w:t xml:space="preserve"> authority provided by IC 27-4-</w:t>
            </w:r>
            <w:r w:rsidRPr="00A07B32">
              <w:rPr>
                <w:b/>
                <w:bCs/>
                <w:sz w:val="20"/>
                <w:szCs w:val="20"/>
              </w:rPr>
              <w:t xml:space="preserve">1-4, 27-8-5-1, and 27-8-5-1.5, the Department monitors various issues that have been determined to be unjust, unfair, inequitable, misleading, or deceptive, or </w:t>
            </w:r>
            <w:proofErr w:type="gramStart"/>
            <w:r w:rsidRPr="00A07B32">
              <w:rPr>
                <w:b/>
                <w:bCs/>
                <w:sz w:val="20"/>
                <w:szCs w:val="20"/>
              </w:rPr>
              <w:t>that encourage</w:t>
            </w:r>
            <w:proofErr w:type="gramEnd"/>
            <w:r w:rsidRPr="00A07B32">
              <w:rPr>
                <w:b/>
                <w:bCs/>
                <w:sz w:val="20"/>
                <w:szCs w:val="20"/>
              </w:rPr>
              <w:t xml:space="preserve"> misrepresentation of the policy or potentially constitute unfair trade practices. The following issues will also be reviewed.</w:t>
            </w:r>
          </w:p>
          <w:p w:rsidR="005C336F" w:rsidRPr="005B5B37" w:rsidRDefault="005C336F" w:rsidP="00AE1F3B">
            <w:pPr>
              <w:rPr>
                <w:b/>
                <w:bCs/>
                <w:sz w:val="20"/>
                <w:szCs w:val="20"/>
              </w:rPr>
            </w:pPr>
          </w:p>
        </w:tc>
      </w:tr>
      <w:tr w:rsidR="005C336F" w:rsidRPr="00F26F37" w:rsidTr="003264C7">
        <w:trPr>
          <w:cantSplit/>
        </w:trPr>
        <w:tc>
          <w:tcPr>
            <w:tcW w:w="1983" w:type="dxa"/>
            <w:shd w:val="clear" w:color="auto" w:fill="FFFFFF"/>
          </w:tcPr>
          <w:p w:rsidR="005C336F" w:rsidRPr="00F26F37" w:rsidRDefault="005C336F" w:rsidP="00AE1F3B">
            <w:pPr>
              <w:rPr>
                <w:color w:val="000000"/>
                <w:sz w:val="20"/>
                <w:szCs w:val="20"/>
              </w:rPr>
            </w:pPr>
            <w:r>
              <w:rPr>
                <w:color w:val="000000"/>
                <w:sz w:val="20"/>
                <w:szCs w:val="20"/>
              </w:rPr>
              <w:t xml:space="preserve">IC </w:t>
            </w:r>
            <w:r w:rsidRPr="00A07B32">
              <w:rPr>
                <w:color w:val="000000"/>
                <w:sz w:val="20"/>
                <w:szCs w:val="20"/>
              </w:rPr>
              <w:t>27-8-5-1.5(l)</w:t>
            </w:r>
            <w:r>
              <w:rPr>
                <w:color w:val="000000"/>
                <w:sz w:val="20"/>
                <w:szCs w:val="20"/>
              </w:rPr>
              <w:t>(2)</w:t>
            </w:r>
          </w:p>
        </w:tc>
        <w:tc>
          <w:tcPr>
            <w:tcW w:w="4677" w:type="dxa"/>
            <w:shd w:val="clear" w:color="auto" w:fill="FFFFFF"/>
          </w:tcPr>
          <w:p w:rsidR="005C336F" w:rsidRPr="005F57E0" w:rsidRDefault="005C336F" w:rsidP="00AE1F3B">
            <w:pPr>
              <w:rPr>
                <w:b/>
                <w:color w:val="000000"/>
                <w:sz w:val="20"/>
                <w:szCs w:val="20"/>
              </w:rPr>
            </w:pPr>
            <w:r w:rsidRPr="005F57E0">
              <w:rPr>
                <w:b/>
                <w:color w:val="000000"/>
                <w:sz w:val="20"/>
                <w:szCs w:val="20"/>
              </w:rPr>
              <w:t>APPLICATION QUESTIONS:</w:t>
            </w:r>
          </w:p>
          <w:p w:rsidR="005C336F" w:rsidRDefault="005C336F" w:rsidP="00AE1F3B">
            <w:pPr>
              <w:rPr>
                <w:color w:val="000000"/>
                <w:sz w:val="20"/>
                <w:szCs w:val="20"/>
              </w:rPr>
            </w:pPr>
            <w:r w:rsidRPr="00A07B32">
              <w:rPr>
                <w:color w:val="000000"/>
                <w:sz w:val="20"/>
                <w:szCs w:val="20"/>
              </w:rPr>
              <w:t>1. Questions regarding an applicant’s health cannot inquire about non-specific conditions prior to the most recent five years.</w:t>
            </w:r>
            <w:r w:rsidRPr="00A07B32">
              <w:rPr>
                <w:color w:val="000000"/>
                <w:sz w:val="20"/>
                <w:szCs w:val="20"/>
              </w:rPr>
              <w:br/>
              <w:t xml:space="preserve">2. Questions inquiring if an applicant has had signs or symptoms of </w:t>
            </w:r>
            <w:r>
              <w:rPr>
                <w:color w:val="000000"/>
                <w:sz w:val="20"/>
                <w:szCs w:val="20"/>
              </w:rPr>
              <w:t>a condition are not permitted.</w:t>
            </w:r>
          </w:p>
          <w:p w:rsidR="005C336F" w:rsidRPr="00F26F37" w:rsidRDefault="005C336F" w:rsidP="00AE1F3B">
            <w:pPr>
              <w:rPr>
                <w:color w:val="000000"/>
                <w:sz w:val="20"/>
                <w:szCs w:val="20"/>
              </w:rPr>
            </w:pPr>
          </w:p>
        </w:tc>
        <w:tc>
          <w:tcPr>
            <w:tcW w:w="720" w:type="dxa"/>
            <w:shd w:val="clear" w:color="auto" w:fill="F2F2F2" w:themeFill="background1" w:themeFillShade="F2"/>
          </w:tcPr>
          <w:p w:rsidR="005C336F" w:rsidRPr="00F26F37" w:rsidRDefault="005C336F" w:rsidP="00AE1F3B">
            <w:pPr>
              <w:rPr>
                <w:color w:val="000000"/>
                <w:sz w:val="20"/>
                <w:szCs w:val="20"/>
              </w:rPr>
            </w:pPr>
            <w:r w:rsidRPr="00A07B32">
              <w:rPr>
                <w:color w:val="000000"/>
                <w:sz w:val="20"/>
                <w:szCs w:val="20"/>
              </w:rPr>
              <w:t> </w:t>
            </w:r>
          </w:p>
        </w:tc>
        <w:tc>
          <w:tcPr>
            <w:tcW w:w="2430" w:type="dxa"/>
            <w:shd w:val="clear" w:color="auto" w:fill="FFFFFF"/>
          </w:tcPr>
          <w:p w:rsidR="005C336F" w:rsidRPr="00F26F37" w:rsidRDefault="005C336F" w:rsidP="00AE1F3B">
            <w:pPr>
              <w:rPr>
                <w:color w:val="000000"/>
                <w:sz w:val="20"/>
                <w:szCs w:val="20"/>
              </w:rPr>
            </w:pPr>
            <w:r w:rsidRPr="00A07B32">
              <w:rPr>
                <w:color w:val="000000"/>
                <w:sz w:val="20"/>
                <w:szCs w:val="20"/>
              </w:rPr>
              <w:t> </w:t>
            </w:r>
          </w:p>
        </w:tc>
        <w:tc>
          <w:tcPr>
            <w:tcW w:w="1530" w:type="dxa"/>
            <w:shd w:val="clear" w:color="auto" w:fill="F2F2F2" w:themeFill="background1" w:themeFillShade="F2"/>
          </w:tcPr>
          <w:p w:rsidR="005C336F" w:rsidRPr="00F26F37" w:rsidRDefault="005C336F" w:rsidP="00AE1F3B">
            <w:pPr>
              <w:rPr>
                <w:sz w:val="20"/>
                <w:szCs w:val="20"/>
              </w:rPr>
            </w:pPr>
            <w:r w:rsidRPr="00A07B32">
              <w:rPr>
                <w:sz w:val="20"/>
                <w:szCs w:val="20"/>
              </w:rPr>
              <w:t> </w:t>
            </w:r>
          </w:p>
        </w:tc>
      </w:tr>
      <w:tr w:rsidR="005C336F" w:rsidRPr="00F26F37" w:rsidTr="003264C7">
        <w:trPr>
          <w:cantSplit/>
        </w:trPr>
        <w:tc>
          <w:tcPr>
            <w:tcW w:w="1983" w:type="dxa"/>
            <w:shd w:val="clear" w:color="auto" w:fill="FFFFFF"/>
          </w:tcPr>
          <w:p w:rsidR="005C336F" w:rsidRPr="00F26F37" w:rsidRDefault="005C336F" w:rsidP="00AE1F3B">
            <w:pPr>
              <w:rPr>
                <w:color w:val="000000"/>
                <w:sz w:val="20"/>
                <w:szCs w:val="20"/>
              </w:rPr>
            </w:pPr>
            <w:r>
              <w:rPr>
                <w:color w:val="000000"/>
                <w:sz w:val="20"/>
                <w:szCs w:val="20"/>
              </w:rPr>
              <w:t xml:space="preserve">IC </w:t>
            </w:r>
            <w:r w:rsidRPr="00A07B32">
              <w:rPr>
                <w:color w:val="000000"/>
                <w:sz w:val="20"/>
                <w:szCs w:val="20"/>
              </w:rPr>
              <w:t>27-8-5-1.5(</w:t>
            </w:r>
            <w:proofErr w:type="spellStart"/>
            <w:r w:rsidRPr="00A07B32">
              <w:rPr>
                <w:color w:val="000000"/>
                <w:sz w:val="20"/>
                <w:szCs w:val="20"/>
              </w:rPr>
              <w:t>i</w:t>
            </w:r>
            <w:proofErr w:type="spellEnd"/>
            <w:r w:rsidRPr="00A07B32">
              <w:rPr>
                <w:color w:val="000000"/>
                <w:sz w:val="20"/>
                <w:szCs w:val="20"/>
              </w:rPr>
              <w:t>)</w:t>
            </w:r>
            <w:r>
              <w:rPr>
                <w:color w:val="000000"/>
                <w:sz w:val="20"/>
                <w:szCs w:val="20"/>
              </w:rPr>
              <w:t>(2)</w:t>
            </w:r>
          </w:p>
        </w:tc>
        <w:tc>
          <w:tcPr>
            <w:tcW w:w="4677" w:type="dxa"/>
            <w:shd w:val="clear" w:color="auto" w:fill="FFFFFF"/>
          </w:tcPr>
          <w:p w:rsidR="005C336F" w:rsidRPr="005F57E0" w:rsidRDefault="005C336F" w:rsidP="00AE1F3B">
            <w:pPr>
              <w:rPr>
                <w:b/>
                <w:color w:val="000000"/>
                <w:sz w:val="20"/>
                <w:szCs w:val="20"/>
              </w:rPr>
            </w:pPr>
            <w:r w:rsidRPr="005F57E0">
              <w:rPr>
                <w:b/>
                <w:color w:val="000000"/>
                <w:sz w:val="20"/>
                <w:szCs w:val="20"/>
              </w:rPr>
              <w:t>ARBITRATION:</w:t>
            </w:r>
          </w:p>
          <w:p w:rsidR="005C336F" w:rsidRDefault="005C336F" w:rsidP="00AE1F3B">
            <w:pPr>
              <w:rPr>
                <w:color w:val="000000"/>
                <w:sz w:val="20"/>
                <w:szCs w:val="20"/>
              </w:rPr>
            </w:pPr>
            <w:r w:rsidRPr="00A07B32">
              <w:rPr>
                <w:color w:val="000000"/>
                <w:sz w:val="20"/>
                <w:szCs w:val="20"/>
              </w:rPr>
              <w:t>Mandatory and/or binding arbitration provisions are prohibited.</w:t>
            </w:r>
          </w:p>
          <w:p w:rsidR="005C336F" w:rsidRPr="00F26F37" w:rsidRDefault="005C336F" w:rsidP="00AE1F3B">
            <w:pPr>
              <w:rPr>
                <w:color w:val="000000"/>
                <w:sz w:val="20"/>
                <w:szCs w:val="20"/>
              </w:rPr>
            </w:pPr>
          </w:p>
        </w:tc>
        <w:tc>
          <w:tcPr>
            <w:tcW w:w="720" w:type="dxa"/>
            <w:shd w:val="clear" w:color="auto" w:fill="F2F2F2" w:themeFill="background1" w:themeFillShade="F2"/>
          </w:tcPr>
          <w:p w:rsidR="005C336F" w:rsidRPr="00F26F37" w:rsidRDefault="005C336F" w:rsidP="00AE1F3B">
            <w:pPr>
              <w:rPr>
                <w:color w:val="000000"/>
                <w:sz w:val="20"/>
                <w:szCs w:val="20"/>
              </w:rPr>
            </w:pPr>
            <w:r w:rsidRPr="00A07B32">
              <w:rPr>
                <w:color w:val="000000"/>
                <w:sz w:val="20"/>
                <w:szCs w:val="20"/>
              </w:rPr>
              <w:t> </w:t>
            </w:r>
          </w:p>
        </w:tc>
        <w:tc>
          <w:tcPr>
            <w:tcW w:w="2430" w:type="dxa"/>
            <w:shd w:val="clear" w:color="auto" w:fill="FFFFFF"/>
          </w:tcPr>
          <w:p w:rsidR="005C336F" w:rsidRPr="00F26F37" w:rsidRDefault="005C336F" w:rsidP="00AE1F3B">
            <w:pPr>
              <w:rPr>
                <w:color w:val="000000"/>
                <w:sz w:val="20"/>
                <w:szCs w:val="20"/>
              </w:rPr>
            </w:pPr>
            <w:r w:rsidRPr="00A07B32">
              <w:rPr>
                <w:color w:val="000000"/>
                <w:sz w:val="20"/>
                <w:szCs w:val="20"/>
              </w:rPr>
              <w:t> </w:t>
            </w:r>
          </w:p>
        </w:tc>
        <w:tc>
          <w:tcPr>
            <w:tcW w:w="1530" w:type="dxa"/>
            <w:shd w:val="clear" w:color="auto" w:fill="F2F2F2" w:themeFill="background1" w:themeFillShade="F2"/>
          </w:tcPr>
          <w:p w:rsidR="005C336F" w:rsidRPr="00F26F37" w:rsidRDefault="005C336F" w:rsidP="00AE1F3B">
            <w:pPr>
              <w:rPr>
                <w:sz w:val="20"/>
                <w:szCs w:val="20"/>
              </w:rPr>
            </w:pPr>
          </w:p>
        </w:tc>
      </w:tr>
      <w:tr w:rsidR="005C336F" w:rsidRPr="00F26F37" w:rsidTr="003264C7">
        <w:trPr>
          <w:cantSplit/>
        </w:trPr>
        <w:tc>
          <w:tcPr>
            <w:tcW w:w="1983" w:type="dxa"/>
            <w:shd w:val="clear" w:color="auto" w:fill="FFFFFF"/>
          </w:tcPr>
          <w:p w:rsidR="005C336F" w:rsidRPr="006B2424" w:rsidRDefault="005C336F" w:rsidP="008639DB">
            <w:pPr>
              <w:rPr>
                <w:color w:val="000000"/>
                <w:sz w:val="20"/>
                <w:szCs w:val="20"/>
              </w:rPr>
            </w:pPr>
            <w:r w:rsidRPr="00C8196E">
              <w:rPr>
                <w:color w:val="000000"/>
                <w:sz w:val="20"/>
                <w:szCs w:val="20"/>
              </w:rPr>
              <w:lastRenderedPageBreak/>
              <w:t>IC 27-8-5-1.5(l)(2)</w:t>
            </w:r>
          </w:p>
        </w:tc>
        <w:tc>
          <w:tcPr>
            <w:tcW w:w="4677" w:type="dxa"/>
            <w:shd w:val="clear" w:color="auto" w:fill="FFFFFF"/>
          </w:tcPr>
          <w:p w:rsidR="005C336F" w:rsidRPr="00B37D42" w:rsidRDefault="005C336F" w:rsidP="008639DB">
            <w:pPr>
              <w:rPr>
                <w:b/>
                <w:caps/>
                <w:color w:val="000000"/>
                <w:sz w:val="20"/>
                <w:szCs w:val="20"/>
              </w:rPr>
            </w:pPr>
            <w:r w:rsidRPr="00B37D42">
              <w:rPr>
                <w:b/>
                <w:caps/>
                <w:color w:val="000000"/>
                <w:sz w:val="20"/>
                <w:szCs w:val="20"/>
              </w:rPr>
              <w:t>Large endorsements:</w:t>
            </w:r>
            <w:r>
              <w:rPr>
                <w:b/>
                <w:caps/>
                <w:color w:val="000000"/>
                <w:sz w:val="20"/>
                <w:szCs w:val="20"/>
              </w:rPr>
              <w:t xml:space="preserve"> </w:t>
            </w:r>
            <w:r w:rsidRPr="00C8196E">
              <w:rPr>
                <w:color w:val="000000"/>
                <w:sz w:val="20"/>
                <w:szCs w:val="20"/>
              </w:rPr>
              <w:t xml:space="preserve">The Department does not allow use of large or confusing endorsements to bring contracts into compliance. In such cases the entire contract should be </w:t>
            </w:r>
            <w:proofErr w:type="spellStart"/>
            <w:r w:rsidRPr="00C8196E">
              <w:rPr>
                <w:color w:val="000000"/>
                <w:sz w:val="20"/>
                <w:szCs w:val="20"/>
              </w:rPr>
              <w:t>refiled</w:t>
            </w:r>
            <w:proofErr w:type="spellEnd"/>
            <w:r w:rsidRPr="00C8196E">
              <w:rPr>
                <w:color w:val="000000"/>
                <w:sz w:val="20"/>
                <w:szCs w:val="20"/>
              </w:rPr>
              <w:t xml:space="preserve"> to incorporate the multiple changes. On a similar note, Indiana specific certificates should be filed rather than file an endorsement to revise another state’s certificate.</w:t>
            </w:r>
          </w:p>
          <w:p w:rsidR="005C336F" w:rsidRPr="006B2424" w:rsidRDefault="005C336F" w:rsidP="008639DB">
            <w:pPr>
              <w:rPr>
                <w:color w:val="000000"/>
                <w:sz w:val="20"/>
                <w:szCs w:val="20"/>
              </w:rPr>
            </w:pPr>
          </w:p>
        </w:tc>
        <w:tc>
          <w:tcPr>
            <w:tcW w:w="720" w:type="dxa"/>
            <w:shd w:val="clear" w:color="auto" w:fill="F2F2F2" w:themeFill="background1" w:themeFillShade="F2"/>
          </w:tcPr>
          <w:p w:rsidR="005C336F" w:rsidRPr="00F26F37" w:rsidRDefault="005C336F" w:rsidP="00AE1F3B">
            <w:pPr>
              <w:rPr>
                <w:color w:val="000000"/>
                <w:sz w:val="20"/>
                <w:szCs w:val="20"/>
              </w:rPr>
            </w:pPr>
            <w:r w:rsidRPr="00A07B32">
              <w:rPr>
                <w:color w:val="000000"/>
                <w:sz w:val="20"/>
                <w:szCs w:val="20"/>
              </w:rPr>
              <w:t> </w:t>
            </w:r>
          </w:p>
        </w:tc>
        <w:tc>
          <w:tcPr>
            <w:tcW w:w="2430" w:type="dxa"/>
            <w:shd w:val="clear" w:color="auto" w:fill="FFFFFF"/>
          </w:tcPr>
          <w:p w:rsidR="005C336F" w:rsidRPr="00F26F37" w:rsidRDefault="005C336F" w:rsidP="00AE1F3B">
            <w:pPr>
              <w:rPr>
                <w:color w:val="000000"/>
                <w:sz w:val="20"/>
                <w:szCs w:val="20"/>
              </w:rPr>
            </w:pPr>
            <w:r w:rsidRPr="00A07B32">
              <w:rPr>
                <w:color w:val="000000"/>
                <w:sz w:val="20"/>
                <w:szCs w:val="20"/>
              </w:rPr>
              <w:t> </w:t>
            </w:r>
          </w:p>
        </w:tc>
        <w:tc>
          <w:tcPr>
            <w:tcW w:w="1530" w:type="dxa"/>
            <w:shd w:val="clear" w:color="auto" w:fill="F2F2F2" w:themeFill="background1" w:themeFillShade="F2"/>
          </w:tcPr>
          <w:p w:rsidR="005C336F" w:rsidRPr="00F26F37" w:rsidRDefault="005C336F" w:rsidP="00AE1F3B">
            <w:pPr>
              <w:rPr>
                <w:sz w:val="20"/>
                <w:szCs w:val="20"/>
              </w:rPr>
            </w:pPr>
            <w:r w:rsidRPr="00A07B32">
              <w:rPr>
                <w:sz w:val="20"/>
                <w:szCs w:val="20"/>
              </w:rPr>
              <w:t> </w:t>
            </w:r>
          </w:p>
        </w:tc>
      </w:tr>
      <w:tr w:rsidR="005C336F" w:rsidRPr="00F26F37" w:rsidTr="003264C7">
        <w:trPr>
          <w:cantSplit/>
        </w:trPr>
        <w:tc>
          <w:tcPr>
            <w:tcW w:w="1983" w:type="dxa"/>
            <w:shd w:val="clear" w:color="auto" w:fill="FFFFFF"/>
          </w:tcPr>
          <w:p w:rsidR="005C336F" w:rsidRPr="006B2424" w:rsidRDefault="005C336F" w:rsidP="008639DB">
            <w:pPr>
              <w:rPr>
                <w:color w:val="000000"/>
                <w:sz w:val="20"/>
                <w:szCs w:val="20"/>
              </w:rPr>
            </w:pPr>
            <w:r w:rsidRPr="00C8196E">
              <w:rPr>
                <w:color w:val="000000"/>
                <w:sz w:val="20"/>
                <w:szCs w:val="20"/>
              </w:rPr>
              <w:t>IC 27-8-5-1.5(l)(2)</w:t>
            </w:r>
          </w:p>
        </w:tc>
        <w:tc>
          <w:tcPr>
            <w:tcW w:w="4677" w:type="dxa"/>
            <w:shd w:val="clear" w:color="auto" w:fill="FFFFFF"/>
          </w:tcPr>
          <w:p w:rsidR="005C336F" w:rsidRPr="00B37D42" w:rsidRDefault="005C336F" w:rsidP="008639DB">
            <w:pPr>
              <w:rPr>
                <w:b/>
                <w:caps/>
                <w:color w:val="000000"/>
                <w:sz w:val="20"/>
                <w:szCs w:val="20"/>
              </w:rPr>
            </w:pPr>
            <w:r w:rsidRPr="00B37D42">
              <w:rPr>
                <w:b/>
                <w:caps/>
                <w:color w:val="000000"/>
                <w:sz w:val="20"/>
                <w:szCs w:val="20"/>
              </w:rPr>
              <w:t>Open endorsements:</w:t>
            </w:r>
            <w:r>
              <w:rPr>
                <w:b/>
                <w:caps/>
                <w:color w:val="000000"/>
                <w:sz w:val="20"/>
                <w:szCs w:val="20"/>
              </w:rPr>
              <w:t xml:space="preserve"> </w:t>
            </w:r>
            <w:r w:rsidRPr="00C8196E">
              <w:rPr>
                <w:color w:val="000000"/>
                <w:sz w:val="20"/>
                <w:szCs w:val="20"/>
              </w:rPr>
              <w:t>Highly flexible or “blank check” type endorsement forms that provide unlimited ability to revise forms without regulatory review are not allowed.</w:t>
            </w:r>
          </w:p>
          <w:p w:rsidR="005C336F" w:rsidRPr="006B2424" w:rsidRDefault="005C336F" w:rsidP="008639DB">
            <w:pPr>
              <w:rPr>
                <w:color w:val="000000"/>
                <w:sz w:val="20"/>
                <w:szCs w:val="20"/>
              </w:rPr>
            </w:pPr>
          </w:p>
        </w:tc>
        <w:tc>
          <w:tcPr>
            <w:tcW w:w="720" w:type="dxa"/>
            <w:shd w:val="clear" w:color="auto" w:fill="F2F2F2" w:themeFill="background1" w:themeFillShade="F2"/>
          </w:tcPr>
          <w:p w:rsidR="005C336F" w:rsidRPr="00F26F37" w:rsidRDefault="005C336F" w:rsidP="00AE1F3B">
            <w:pPr>
              <w:rPr>
                <w:color w:val="000000"/>
                <w:sz w:val="20"/>
                <w:szCs w:val="20"/>
              </w:rPr>
            </w:pPr>
            <w:r w:rsidRPr="00A07B32">
              <w:rPr>
                <w:color w:val="000000"/>
                <w:sz w:val="20"/>
                <w:szCs w:val="20"/>
              </w:rPr>
              <w:t> </w:t>
            </w:r>
          </w:p>
        </w:tc>
        <w:tc>
          <w:tcPr>
            <w:tcW w:w="2430" w:type="dxa"/>
            <w:shd w:val="clear" w:color="auto" w:fill="FFFFFF"/>
          </w:tcPr>
          <w:p w:rsidR="005C336F" w:rsidRPr="00F26F37" w:rsidRDefault="005C336F" w:rsidP="00AE1F3B">
            <w:pPr>
              <w:rPr>
                <w:color w:val="000000"/>
                <w:sz w:val="20"/>
                <w:szCs w:val="20"/>
              </w:rPr>
            </w:pPr>
            <w:r w:rsidRPr="00A07B32">
              <w:rPr>
                <w:color w:val="000000"/>
                <w:sz w:val="20"/>
                <w:szCs w:val="20"/>
              </w:rPr>
              <w:t> </w:t>
            </w:r>
          </w:p>
        </w:tc>
        <w:tc>
          <w:tcPr>
            <w:tcW w:w="1530" w:type="dxa"/>
            <w:shd w:val="clear" w:color="auto" w:fill="F2F2F2" w:themeFill="background1" w:themeFillShade="F2"/>
          </w:tcPr>
          <w:p w:rsidR="005C336F" w:rsidRPr="00F26F37" w:rsidRDefault="005C336F" w:rsidP="00AE1F3B">
            <w:pPr>
              <w:rPr>
                <w:sz w:val="20"/>
                <w:szCs w:val="20"/>
              </w:rPr>
            </w:pPr>
          </w:p>
        </w:tc>
      </w:tr>
      <w:tr w:rsidR="005C336F" w:rsidRPr="00F26F37" w:rsidTr="003264C7">
        <w:trPr>
          <w:cantSplit/>
        </w:trPr>
        <w:tc>
          <w:tcPr>
            <w:tcW w:w="1983" w:type="dxa"/>
            <w:shd w:val="clear" w:color="auto" w:fill="FFFFFF"/>
          </w:tcPr>
          <w:p w:rsidR="005C336F" w:rsidRPr="00F26F37" w:rsidRDefault="005C336F" w:rsidP="00AE1F3B">
            <w:pPr>
              <w:rPr>
                <w:color w:val="000000"/>
                <w:sz w:val="20"/>
                <w:szCs w:val="20"/>
              </w:rPr>
            </w:pPr>
            <w:r>
              <w:rPr>
                <w:color w:val="000000"/>
                <w:sz w:val="20"/>
                <w:szCs w:val="20"/>
              </w:rPr>
              <w:t xml:space="preserve">IC </w:t>
            </w:r>
            <w:r w:rsidRPr="00A07B32">
              <w:rPr>
                <w:color w:val="000000"/>
                <w:sz w:val="20"/>
                <w:szCs w:val="20"/>
              </w:rPr>
              <w:t>27-8-5-1.5(l)</w:t>
            </w:r>
            <w:r>
              <w:rPr>
                <w:color w:val="000000"/>
                <w:sz w:val="20"/>
                <w:szCs w:val="20"/>
              </w:rPr>
              <w:t>(2)</w:t>
            </w:r>
          </w:p>
        </w:tc>
        <w:tc>
          <w:tcPr>
            <w:tcW w:w="4677" w:type="dxa"/>
            <w:shd w:val="clear" w:color="auto" w:fill="FFFFFF"/>
          </w:tcPr>
          <w:p w:rsidR="005C336F" w:rsidRDefault="005C336F" w:rsidP="00AE1F3B">
            <w:pPr>
              <w:rPr>
                <w:color w:val="000000"/>
                <w:sz w:val="20"/>
                <w:szCs w:val="20"/>
              </w:rPr>
            </w:pPr>
            <w:r w:rsidRPr="00986C35">
              <w:rPr>
                <w:b/>
                <w:color w:val="000000"/>
                <w:sz w:val="20"/>
                <w:szCs w:val="20"/>
              </w:rPr>
              <w:t>PRIVACY OF HEALTH INFORMATION:</w:t>
            </w:r>
            <w:r>
              <w:rPr>
                <w:color w:val="000000"/>
                <w:sz w:val="20"/>
                <w:szCs w:val="20"/>
              </w:rPr>
              <w:t xml:space="preserve"> </w:t>
            </w:r>
            <w:r w:rsidRPr="00A07B32">
              <w:rPr>
                <w:color w:val="000000"/>
                <w:sz w:val="20"/>
                <w:szCs w:val="20"/>
              </w:rPr>
              <w:t>Employers cannot be asked to reveal or certify the accuracy of any knowledge they may have regarding an individual’s health condition.</w:t>
            </w:r>
          </w:p>
          <w:p w:rsidR="005C336F" w:rsidRPr="00F26F37" w:rsidRDefault="005C336F" w:rsidP="00AE1F3B">
            <w:pPr>
              <w:rPr>
                <w:color w:val="000000"/>
                <w:sz w:val="20"/>
                <w:szCs w:val="20"/>
              </w:rPr>
            </w:pPr>
          </w:p>
        </w:tc>
        <w:tc>
          <w:tcPr>
            <w:tcW w:w="720" w:type="dxa"/>
            <w:shd w:val="clear" w:color="auto" w:fill="F2F2F2" w:themeFill="background1" w:themeFillShade="F2"/>
          </w:tcPr>
          <w:p w:rsidR="005C336F" w:rsidRPr="00F26F37" w:rsidRDefault="005C336F" w:rsidP="00AE1F3B">
            <w:pPr>
              <w:rPr>
                <w:color w:val="000000"/>
                <w:sz w:val="20"/>
                <w:szCs w:val="20"/>
              </w:rPr>
            </w:pPr>
            <w:r w:rsidRPr="00A07B32">
              <w:rPr>
                <w:color w:val="000000"/>
                <w:sz w:val="20"/>
                <w:szCs w:val="20"/>
              </w:rPr>
              <w:t> </w:t>
            </w:r>
          </w:p>
        </w:tc>
        <w:tc>
          <w:tcPr>
            <w:tcW w:w="2430" w:type="dxa"/>
            <w:shd w:val="clear" w:color="auto" w:fill="FFFFFF"/>
          </w:tcPr>
          <w:p w:rsidR="005C336F" w:rsidRPr="00F26F37" w:rsidRDefault="005C336F" w:rsidP="00AE1F3B">
            <w:pPr>
              <w:rPr>
                <w:color w:val="000000"/>
                <w:sz w:val="20"/>
                <w:szCs w:val="20"/>
              </w:rPr>
            </w:pPr>
            <w:r w:rsidRPr="00A07B32">
              <w:rPr>
                <w:color w:val="000000"/>
                <w:sz w:val="20"/>
                <w:szCs w:val="20"/>
              </w:rPr>
              <w:t> </w:t>
            </w:r>
          </w:p>
        </w:tc>
        <w:tc>
          <w:tcPr>
            <w:tcW w:w="1530" w:type="dxa"/>
            <w:shd w:val="clear" w:color="auto" w:fill="F2F2F2" w:themeFill="background1" w:themeFillShade="F2"/>
          </w:tcPr>
          <w:p w:rsidR="005C336F" w:rsidRPr="00F26F37" w:rsidRDefault="005C336F" w:rsidP="00AE1F3B">
            <w:pPr>
              <w:rPr>
                <w:sz w:val="20"/>
                <w:szCs w:val="20"/>
              </w:rPr>
            </w:pPr>
            <w:r w:rsidRPr="00A07B32">
              <w:rPr>
                <w:sz w:val="20"/>
                <w:szCs w:val="20"/>
              </w:rPr>
              <w:t> </w:t>
            </w:r>
          </w:p>
        </w:tc>
      </w:tr>
      <w:tr w:rsidR="005C336F" w:rsidRPr="00F26F37" w:rsidTr="003264C7">
        <w:trPr>
          <w:cantSplit/>
        </w:trPr>
        <w:tc>
          <w:tcPr>
            <w:tcW w:w="1983" w:type="dxa"/>
            <w:shd w:val="clear" w:color="auto" w:fill="FFFFFF"/>
          </w:tcPr>
          <w:p w:rsidR="005C336F" w:rsidRPr="006B2424" w:rsidRDefault="005C336F" w:rsidP="008639DB">
            <w:pPr>
              <w:rPr>
                <w:color w:val="000000"/>
                <w:sz w:val="20"/>
                <w:szCs w:val="20"/>
              </w:rPr>
            </w:pPr>
            <w:r w:rsidRPr="00C8196E">
              <w:rPr>
                <w:color w:val="000000"/>
                <w:sz w:val="20"/>
                <w:szCs w:val="20"/>
              </w:rPr>
              <w:t>IC 27-8-5-1.5(l)(2)</w:t>
            </w:r>
          </w:p>
        </w:tc>
        <w:tc>
          <w:tcPr>
            <w:tcW w:w="4677" w:type="dxa"/>
            <w:shd w:val="clear" w:color="auto" w:fill="FFFFFF"/>
          </w:tcPr>
          <w:p w:rsidR="005C336F" w:rsidRDefault="005C336F" w:rsidP="008639DB">
            <w:pPr>
              <w:rPr>
                <w:color w:val="000000"/>
                <w:sz w:val="20"/>
                <w:szCs w:val="20"/>
              </w:rPr>
            </w:pPr>
            <w:r w:rsidRPr="00B37D42">
              <w:rPr>
                <w:b/>
                <w:color w:val="000000"/>
                <w:sz w:val="20"/>
                <w:szCs w:val="20"/>
              </w:rPr>
              <w:t>PROHIBITED PROVISIONS:</w:t>
            </w:r>
            <w:r>
              <w:rPr>
                <w:color w:val="000000"/>
                <w:sz w:val="20"/>
                <w:szCs w:val="20"/>
              </w:rPr>
              <w:t xml:space="preserve"> </w:t>
            </w:r>
            <w:r w:rsidRPr="00C8196E">
              <w:rPr>
                <w:color w:val="000000"/>
                <w:sz w:val="20"/>
                <w:szCs w:val="20"/>
              </w:rPr>
              <w:t>The policy form cannot contain provisions that are unjust, unfair, inequitable, misleading, or deceptive, or that encourage misrepresentation of the policy.</w:t>
            </w:r>
          </w:p>
          <w:p w:rsidR="005C336F" w:rsidRPr="006B2424" w:rsidRDefault="005C336F" w:rsidP="008639DB">
            <w:pPr>
              <w:rPr>
                <w:color w:val="000000"/>
                <w:sz w:val="20"/>
                <w:szCs w:val="20"/>
              </w:rPr>
            </w:pPr>
          </w:p>
        </w:tc>
        <w:tc>
          <w:tcPr>
            <w:tcW w:w="720" w:type="dxa"/>
            <w:shd w:val="clear" w:color="auto" w:fill="F2F2F2" w:themeFill="background1" w:themeFillShade="F2"/>
          </w:tcPr>
          <w:p w:rsidR="005C336F" w:rsidRPr="00F26F37" w:rsidRDefault="005C336F" w:rsidP="00AE1F3B">
            <w:pPr>
              <w:rPr>
                <w:color w:val="000000"/>
                <w:sz w:val="20"/>
                <w:szCs w:val="20"/>
              </w:rPr>
            </w:pPr>
            <w:r w:rsidRPr="00A07B32">
              <w:rPr>
                <w:color w:val="000000"/>
                <w:sz w:val="20"/>
                <w:szCs w:val="20"/>
              </w:rPr>
              <w:t> </w:t>
            </w:r>
          </w:p>
        </w:tc>
        <w:tc>
          <w:tcPr>
            <w:tcW w:w="2430" w:type="dxa"/>
            <w:shd w:val="clear" w:color="auto" w:fill="FFFFFF"/>
          </w:tcPr>
          <w:p w:rsidR="005C336F" w:rsidRPr="00F26F37" w:rsidRDefault="005C336F" w:rsidP="00AE1F3B">
            <w:pPr>
              <w:rPr>
                <w:color w:val="000000"/>
                <w:sz w:val="20"/>
                <w:szCs w:val="20"/>
              </w:rPr>
            </w:pPr>
            <w:r w:rsidRPr="00A07B32">
              <w:rPr>
                <w:color w:val="000000"/>
                <w:sz w:val="20"/>
                <w:szCs w:val="20"/>
              </w:rPr>
              <w:t> </w:t>
            </w:r>
          </w:p>
        </w:tc>
        <w:tc>
          <w:tcPr>
            <w:tcW w:w="1530" w:type="dxa"/>
            <w:shd w:val="clear" w:color="auto" w:fill="F2F2F2" w:themeFill="background1" w:themeFillShade="F2"/>
          </w:tcPr>
          <w:p w:rsidR="005C336F" w:rsidRPr="00F26F37" w:rsidRDefault="005C336F" w:rsidP="00AE1F3B">
            <w:pPr>
              <w:rPr>
                <w:sz w:val="20"/>
                <w:szCs w:val="20"/>
              </w:rPr>
            </w:pPr>
            <w:r w:rsidRPr="00A07B32">
              <w:rPr>
                <w:sz w:val="20"/>
                <w:szCs w:val="20"/>
              </w:rPr>
              <w:t> </w:t>
            </w:r>
          </w:p>
        </w:tc>
      </w:tr>
      <w:tr w:rsidR="005C336F" w:rsidRPr="00F26F37" w:rsidTr="003264C7">
        <w:trPr>
          <w:cantSplit/>
        </w:trPr>
        <w:tc>
          <w:tcPr>
            <w:tcW w:w="1983" w:type="dxa"/>
            <w:shd w:val="clear" w:color="auto" w:fill="FFFFFF"/>
          </w:tcPr>
          <w:p w:rsidR="005C336F" w:rsidRPr="006B2424" w:rsidRDefault="005C336F" w:rsidP="008639DB">
            <w:pPr>
              <w:rPr>
                <w:color w:val="000000"/>
                <w:sz w:val="20"/>
                <w:szCs w:val="20"/>
              </w:rPr>
            </w:pPr>
            <w:r w:rsidRPr="00C8196E">
              <w:rPr>
                <w:color w:val="000000"/>
                <w:sz w:val="20"/>
                <w:szCs w:val="20"/>
              </w:rPr>
              <w:t>IC 27-8-5-1.5(l)(2)</w:t>
            </w:r>
          </w:p>
        </w:tc>
        <w:tc>
          <w:tcPr>
            <w:tcW w:w="4677" w:type="dxa"/>
            <w:shd w:val="clear" w:color="auto" w:fill="FFFFFF"/>
          </w:tcPr>
          <w:p w:rsidR="005C336F" w:rsidRPr="00B37D42" w:rsidRDefault="005C336F" w:rsidP="008639DB">
            <w:pPr>
              <w:rPr>
                <w:b/>
                <w:caps/>
                <w:color w:val="000000"/>
                <w:sz w:val="20"/>
                <w:szCs w:val="20"/>
              </w:rPr>
            </w:pPr>
            <w:r w:rsidRPr="00B37D42">
              <w:rPr>
                <w:b/>
                <w:caps/>
                <w:color w:val="000000"/>
                <w:sz w:val="20"/>
                <w:szCs w:val="20"/>
              </w:rPr>
              <w:t>Various fees:</w:t>
            </w:r>
            <w:r>
              <w:rPr>
                <w:b/>
                <w:caps/>
                <w:color w:val="000000"/>
                <w:sz w:val="20"/>
                <w:szCs w:val="20"/>
              </w:rPr>
              <w:t xml:space="preserve"> </w:t>
            </w:r>
            <w:r w:rsidRPr="00C8196E">
              <w:rPr>
                <w:color w:val="000000"/>
                <w:sz w:val="20"/>
                <w:szCs w:val="20"/>
              </w:rPr>
              <w:t>Fees charged to accept or process an application are not allowed. One-time fees such as may be charged to issue a policy are acceptable providing they are clearly labeled and accompanied by a disclosure that the fee is fully refundable if the policy is not issued, not taken or returned during the “free look” period.</w:t>
            </w:r>
          </w:p>
          <w:p w:rsidR="005C336F" w:rsidRPr="006B2424" w:rsidRDefault="005C336F" w:rsidP="008639DB">
            <w:pPr>
              <w:rPr>
                <w:color w:val="000000"/>
                <w:sz w:val="20"/>
                <w:szCs w:val="20"/>
              </w:rPr>
            </w:pPr>
          </w:p>
        </w:tc>
        <w:tc>
          <w:tcPr>
            <w:tcW w:w="720" w:type="dxa"/>
            <w:shd w:val="clear" w:color="auto" w:fill="F2F2F2" w:themeFill="background1" w:themeFillShade="F2"/>
          </w:tcPr>
          <w:p w:rsidR="005C336F" w:rsidRPr="00F26F37" w:rsidRDefault="005C336F" w:rsidP="00CB052C">
            <w:pPr>
              <w:jc w:val="center"/>
              <w:rPr>
                <w:color w:val="000000"/>
                <w:sz w:val="20"/>
                <w:szCs w:val="20"/>
              </w:rPr>
            </w:pPr>
            <w:r>
              <w:rPr>
                <w:color w:val="000000"/>
                <w:sz w:val="20"/>
                <w:szCs w:val="20"/>
              </w:rPr>
              <w:t>X</w:t>
            </w:r>
          </w:p>
        </w:tc>
        <w:tc>
          <w:tcPr>
            <w:tcW w:w="2430" w:type="dxa"/>
            <w:shd w:val="clear" w:color="auto" w:fill="FFFFFF"/>
          </w:tcPr>
          <w:p w:rsidR="005C336F" w:rsidRPr="00F26F37" w:rsidRDefault="005C336F" w:rsidP="00AE1F3B">
            <w:pPr>
              <w:rPr>
                <w:color w:val="000000"/>
                <w:sz w:val="20"/>
                <w:szCs w:val="20"/>
              </w:rPr>
            </w:pPr>
            <w:r w:rsidRPr="00A07B32">
              <w:rPr>
                <w:color w:val="000000"/>
                <w:sz w:val="20"/>
                <w:szCs w:val="20"/>
              </w:rPr>
              <w:t> </w:t>
            </w:r>
          </w:p>
        </w:tc>
        <w:tc>
          <w:tcPr>
            <w:tcW w:w="1530" w:type="dxa"/>
            <w:shd w:val="clear" w:color="auto" w:fill="F2F2F2" w:themeFill="background1" w:themeFillShade="F2"/>
          </w:tcPr>
          <w:p w:rsidR="005C336F" w:rsidRPr="00F26F37" w:rsidRDefault="005C336F" w:rsidP="00AE1F3B">
            <w:pPr>
              <w:rPr>
                <w:sz w:val="20"/>
                <w:szCs w:val="20"/>
              </w:rPr>
            </w:pPr>
            <w:r w:rsidRPr="00A07B32">
              <w:rPr>
                <w:sz w:val="20"/>
                <w:szCs w:val="20"/>
              </w:rPr>
              <w:t> </w:t>
            </w:r>
          </w:p>
        </w:tc>
      </w:tr>
      <w:tr w:rsidR="005C336F" w:rsidRPr="00F26F37" w:rsidTr="003264C7">
        <w:trPr>
          <w:cantSplit/>
        </w:trPr>
        <w:tc>
          <w:tcPr>
            <w:tcW w:w="1983" w:type="dxa"/>
            <w:shd w:val="clear" w:color="auto" w:fill="FFFFFF"/>
          </w:tcPr>
          <w:p w:rsidR="005C336F" w:rsidRDefault="005C336F" w:rsidP="008639DB">
            <w:pPr>
              <w:rPr>
                <w:color w:val="000000"/>
                <w:sz w:val="20"/>
                <w:szCs w:val="20"/>
              </w:rPr>
            </w:pPr>
            <w:r w:rsidRPr="00C8196E">
              <w:rPr>
                <w:color w:val="000000"/>
                <w:sz w:val="20"/>
                <w:szCs w:val="20"/>
              </w:rPr>
              <w:t xml:space="preserve">IC 27-8-5-19(c)(6) </w:t>
            </w:r>
          </w:p>
          <w:p w:rsidR="005C336F" w:rsidRPr="006B2424" w:rsidRDefault="005C336F" w:rsidP="008639DB">
            <w:pPr>
              <w:rPr>
                <w:color w:val="000000"/>
                <w:sz w:val="20"/>
                <w:szCs w:val="20"/>
              </w:rPr>
            </w:pPr>
            <w:r w:rsidRPr="00C8196E">
              <w:rPr>
                <w:color w:val="000000"/>
                <w:sz w:val="20"/>
                <w:szCs w:val="20"/>
              </w:rPr>
              <w:t>IC 27-8-5-2.5</w:t>
            </w:r>
            <w:r w:rsidRPr="00C8196E">
              <w:rPr>
                <w:color w:val="000000"/>
                <w:sz w:val="20"/>
                <w:szCs w:val="20"/>
              </w:rPr>
              <w:br/>
              <w:t>IC 27-8-15-27</w:t>
            </w:r>
          </w:p>
        </w:tc>
        <w:tc>
          <w:tcPr>
            <w:tcW w:w="4677" w:type="dxa"/>
            <w:shd w:val="clear" w:color="auto" w:fill="FFFFFF"/>
          </w:tcPr>
          <w:p w:rsidR="005C336F" w:rsidRDefault="005C336F" w:rsidP="008639DB">
            <w:pPr>
              <w:rPr>
                <w:color w:val="000000"/>
                <w:sz w:val="20"/>
                <w:szCs w:val="20"/>
              </w:rPr>
            </w:pPr>
            <w:r w:rsidRPr="00B37D42">
              <w:rPr>
                <w:b/>
                <w:caps/>
                <w:color w:val="000000"/>
                <w:sz w:val="20"/>
                <w:szCs w:val="20"/>
              </w:rPr>
              <w:t>First manifest language</w:t>
            </w:r>
            <w:r>
              <w:rPr>
                <w:b/>
                <w:caps/>
                <w:color w:val="000000"/>
                <w:sz w:val="20"/>
                <w:szCs w:val="20"/>
              </w:rPr>
              <w:t xml:space="preserve">: </w:t>
            </w:r>
            <w:r w:rsidRPr="00C8196E">
              <w:rPr>
                <w:color w:val="000000"/>
                <w:sz w:val="20"/>
                <w:szCs w:val="20"/>
              </w:rPr>
              <w:t>Typically first manifest type language creates a permanent exclusion of coverage related to a condition present any time prior to the effective date of coverage contrary to any pre-existing condition provisions included in the form. Such inconsistencies are not permitted.</w:t>
            </w:r>
          </w:p>
          <w:p w:rsidR="005C336F" w:rsidRPr="006B2424" w:rsidRDefault="005C336F" w:rsidP="008639DB">
            <w:pPr>
              <w:rPr>
                <w:color w:val="000000"/>
                <w:sz w:val="20"/>
                <w:szCs w:val="20"/>
              </w:rPr>
            </w:pPr>
          </w:p>
        </w:tc>
        <w:tc>
          <w:tcPr>
            <w:tcW w:w="720" w:type="dxa"/>
            <w:shd w:val="clear" w:color="auto" w:fill="F2F2F2" w:themeFill="background1" w:themeFillShade="F2"/>
          </w:tcPr>
          <w:p w:rsidR="005C336F" w:rsidRPr="00F26F37" w:rsidRDefault="005C336F" w:rsidP="00AE1F3B">
            <w:pPr>
              <w:rPr>
                <w:color w:val="000000"/>
                <w:sz w:val="20"/>
                <w:szCs w:val="20"/>
              </w:rPr>
            </w:pPr>
            <w:r w:rsidRPr="00A07B32">
              <w:rPr>
                <w:color w:val="000000"/>
                <w:sz w:val="20"/>
                <w:szCs w:val="20"/>
              </w:rPr>
              <w:t> </w:t>
            </w:r>
          </w:p>
        </w:tc>
        <w:tc>
          <w:tcPr>
            <w:tcW w:w="2430" w:type="dxa"/>
            <w:shd w:val="clear" w:color="auto" w:fill="FFFFFF"/>
          </w:tcPr>
          <w:p w:rsidR="005C336F" w:rsidRPr="00F26F37" w:rsidRDefault="005C336F" w:rsidP="00AE1F3B">
            <w:pPr>
              <w:rPr>
                <w:color w:val="000000"/>
                <w:sz w:val="20"/>
                <w:szCs w:val="20"/>
              </w:rPr>
            </w:pPr>
            <w:r w:rsidRPr="00A07B32">
              <w:rPr>
                <w:color w:val="000000"/>
                <w:sz w:val="20"/>
                <w:szCs w:val="20"/>
              </w:rPr>
              <w:t> </w:t>
            </w:r>
          </w:p>
        </w:tc>
        <w:tc>
          <w:tcPr>
            <w:tcW w:w="1530" w:type="dxa"/>
            <w:shd w:val="clear" w:color="auto" w:fill="F2F2F2" w:themeFill="background1" w:themeFillShade="F2"/>
          </w:tcPr>
          <w:p w:rsidR="005C336F" w:rsidRPr="00F26F37" w:rsidRDefault="005C336F" w:rsidP="00AE1F3B">
            <w:pPr>
              <w:rPr>
                <w:sz w:val="20"/>
                <w:szCs w:val="20"/>
              </w:rPr>
            </w:pPr>
            <w:r w:rsidRPr="00A07B32">
              <w:rPr>
                <w:sz w:val="20"/>
                <w:szCs w:val="20"/>
              </w:rPr>
              <w:t> </w:t>
            </w:r>
          </w:p>
        </w:tc>
      </w:tr>
      <w:tr w:rsidR="005C336F" w:rsidRPr="00F26F37" w:rsidTr="003264C7">
        <w:trPr>
          <w:cantSplit/>
        </w:trPr>
        <w:tc>
          <w:tcPr>
            <w:tcW w:w="1983" w:type="dxa"/>
            <w:shd w:val="clear" w:color="auto" w:fill="FFFFFF"/>
          </w:tcPr>
          <w:p w:rsidR="005C336F" w:rsidRPr="006B2424" w:rsidRDefault="005C336F" w:rsidP="008639DB">
            <w:pPr>
              <w:rPr>
                <w:color w:val="000000"/>
                <w:sz w:val="20"/>
                <w:szCs w:val="20"/>
              </w:rPr>
            </w:pPr>
            <w:r w:rsidRPr="00C8196E">
              <w:rPr>
                <w:color w:val="000000"/>
                <w:sz w:val="20"/>
                <w:szCs w:val="20"/>
              </w:rPr>
              <w:t>Bulletin 103</w:t>
            </w:r>
          </w:p>
        </w:tc>
        <w:tc>
          <w:tcPr>
            <w:tcW w:w="4677" w:type="dxa"/>
            <w:shd w:val="clear" w:color="auto" w:fill="FFFFFF"/>
          </w:tcPr>
          <w:p w:rsidR="005C336F" w:rsidRDefault="005C336F" w:rsidP="002F1A36">
            <w:pPr>
              <w:rPr>
                <w:color w:val="000000"/>
                <w:sz w:val="20"/>
                <w:szCs w:val="20"/>
              </w:rPr>
            </w:pPr>
            <w:r w:rsidRPr="00B37D42">
              <w:rPr>
                <w:b/>
                <w:color w:val="000000"/>
                <w:sz w:val="20"/>
                <w:szCs w:val="20"/>
              </w:rPr>
              <w:t>FULL AND FINAL DISCRETION</w:t>
            </w:r>
            <w:r>
              <w:rPr>
                <w:color w:val="000000"/>
                <w:sz w:val="20"/>
                <w:szCs w:val="20"/>
              </w:rPr>
              <w:t xml:space="preserve">: </w:t>
            </w:r>
            <w:r w:rsidRPr="00C8196E">
              <w:rPr>
                <w:color w:val="000000"/>
                <w:sz w:val="20"/>
                <w:szCs w:val="20"/>
              </w:rPr>
              <w:t>No fu</w:t>
            </w:r>
            <w:r>
              <w:rPr>
                <w:color w:val="000000"/>
                <w:sz w:val="20"/>
                <w:szCs w:val="20"/>
              </w:rPr>
              <w:t>ll and final discretion clauses except where policy is governed by ERISA.</w:t>
            </w:r>
          </w:p>
          <w:p w:rsidR="005C336F" w:rsidRPr="006B2424" w:rsidRDefault="005C336F" w:rsidP="002F1A36">
            <w:pPr>
              <w:rPr>
                <w:color w:val="000000"/>
                <w:sz w:val="20"/>
                <w:szCs w:val="20"/>
              </w:rPr>
            </w:pPr>
          </w:p>
        </w:tc>
        <w:tc>
          <w:tcPr>
            <w:tcW w:w="720" w:type="dxa"/>
            <w:shd w:val="clear" w:color="auto" w:fill="F2F2F2" w:themeFill="background1" w:themeFillShade="F2"/>
          </w:tcPr>
          <w:p w:rsidR="005C336F" w:rsidRPr="00F26F37" w:rsidRDefault="005C336F" w:rsidP="00AE1F3B">
            <w:pPr>
              <w:rPr>
                <w:color w:val="000000"/>
                <w:sz w:val="20"/>
                <w:szCs w:val="20"/>
              </w:rPr>
            </w:pPr>
            <w:r w:rsidRPr="00A07B32">
              <w:rPr>
                <w:color w:val="000000"/>
                <w:sz w:val="20"/>
                <w:szCs w:val="20"/>
              </w:rPr>
              <w:t> </w:t>
            </w:r>
          </w:p>
        </w:tc>
        <w:tc>
          <w:tcPr>
            <w:tcW w:w="2430" w:type="dxa"/>
            <w:shd w:val="clear" w:color="auto" w:fill="FFFFFF"/>
          </w:tcPr>
          <w:p w:rsidR="005C336F" w:rsidRPr="00F26F37" w:rsidRDefault="005C336F" w:rsidP="00AE1F3B">
            <w:pPr>
              <w:rPr>
                <w:color w:val="000000"/>
                <w:sz w:val="20"/>
                <w:szCs w:val="20"/>
              </w:rPr>
            </w:pPr>
            <w:r w:rsidRPr="00A07B32">
              <w:rPr>
                <w:color w:val="000000"/>
                <w:sz w:val="20"/>
                <w:szCs w:val="20"/>
              </w:rPr>
              <w:t> </w:t>
            </w:r>
          </w:p>
        </w:tc>
        <w:tc>
          <w:tcPr>
            <w:tcW w:w="1530" w:type="dxa"/>
            <w:shd w:val="clear" w:color="auto" w:fill="F2F2F2" w:themeFill="background1" w:themeFillShade="F2"/>
          </w:tcPr>
          <w:p w:rsidR="005C336F" w:rsidRPr="00F26F37" w:rsidRDefault="005C336F" w:rsidP="00AE1F3B">
            <w:pPr>
              <w:rPr>
                <w:sz w:val="20"/>
                <w:szCs w:val="20"/>
              </w:rPr>
            </w:pPr>
            <w:r w:rsidRPr="00A07B32">
              <w:rPr>
                <w:sz w:val="20"/>
                <w:szCs w:val="20"/>
              </w:rPr>
              <w:t> </w:t>
            </w:r>
          </w:p>
        </w:tc>
      </w:tr>
      <w:tr w:rsidR="005C336F" w:rsidRPr="00F26F37" w:rsidTr="003264C7">
        <w:trPr>
          <w:cantSplit/>
        </w:trPr>
        <w:tc>
          <w:tcPr>
            <w:tcW w:w="1983" w:type="dxa"/>
            <w:shd w:val="clear" w:color="auto" w:fill="FFFFFF"/>
          </w:tcPr>
          <w:p w:rsidR="005C336F" w:rsidRPr="006B2424" w:rsidRDefault="005C336F" w:rsidP="008639DB">
            <w:pPr>
              <w:rPr>
                <w:color w:val="000000"/>
                <w:sz w:val="20"/>
                <w:szCs w:val="20"/>
              </w:rPr>
            </w:pPr>
            <w:r w:rsidRPr="00C8196E">
              <w:rPr>
                <w:color w:val="000000"/>
                <w:sz w:val="20"/>
                <w:szCs w:val="20"/>
              </w:rPr>
              <w:t>Bulletin 106</w:t>
            </w:r>
          </w:p>
        </w:tc>
        <w:tc>
          <w:tcPr>
            <w:tcW w:w="4677" w:type="dxa"/>
            <w:shd w:val="clear" w:color="auto" w:fill="FFFFFF"/>
          </w:tcPr>
          <w:p w:rsidR="005C336F" w:rsidRDefault="005C336F" w:rsidP="008639DB">
            <w:pPr>
              <w:rPr>
                <w:color w:val="000000"/>
                <w:sz w:val="20"/>
                <w:szCs w:val="20"/>
              </w:rPr>
            </w:pPr>
            <w:r w:rsidRPr="00B37D42">
              <w:rPr>
                <w:b/>
                <w:caps/>
                <w:color w:val="000000"/>
                <w:sz w:val="20"/>
                <w:szCs w:val="20"/>
              </w:rPr>
              <w:t>Foreign language forms</w:t>
            </w:r>
            <w:r>
              <w:rPr>
                <w:color w:val="000000"/>
                <w:sz w:val="20"/>
                <w:szCs w:val="20"/>
              </w:rPr>
              <w:t xml:space="preserve">: </w:t>
            </w:r>
            <w:r w:rsidRPr="00C8196E">
              <w:rPr>
                <w:color w:val="000000"/>
                <w:sz w:val="20"/>
                <w:szCs w:val="20"/>
              </w:rPr>
              <w:t>Foreign language forms must comply with Bulletin 106.</w:t>
            </w:r>
          </w:p>
          <w:p w:rsidR="005C336F" w:rsidRPr="006B2424" w:rsidRDefault="005C336F" w:rsidP="008639DB">
            <w:pPr>
              <w:rPr>
                <w:color w:val="000000"/>
                <w:sz w:val="20"/>
                <w:szCs w:val="20"/>
              </w:rPr>
            </w:pPr>
          </w:p>
        </w:tc>
        <w:tc>
          <w:tcPr>
            <w:tcW w:w="720" w:type="dxa"/>
            <w:shd w:val="clear" w:color="auto" w:fill="F2F2F2" w:themeFill="background1" w:themeFillShade="F2"/>
          </w:tcPr>
          <w:p w:rsidR="005C336F" w:rsidRPr="00F26F37" w:rsidRDefault="005C336F" w:rsidP="00AE1F3B">
            <w:pPr>
              <w:rPr>
                <w:color w:val="000000"/>
                <w:sz w:val="20"/>
                <w:szCs w:val="20"/>
              </w:rPr>
            </w:pPr>
            <w:r w:rsidRPr="00A07B32">
              <w:rPr>
                <w:color w:val="000000"/>
                <w:sz w:val="20"/>
                <w:szCs w:val="20"/>
              </w:rPr>
              <w:t> </w:t>
            </w:r>
          </w:p>
        </w:tc>
        <w:tc>
          <w:tcPr>
            <w:tcW w:w="2430" w:type="dxa"/>
            <w:shd w:val="clear" w:color="auto" w:fill="FFFFFF"/>
          </w:tcPr>
          <w:p w:rsidR="005C336F" w:rsidRPr="00F26F37" w:rsidRDefault="005C336F" w:rsidP="00AE1F3B">
            <w:pPr>
              <w:rPr>
                <w:color w:val="000000"/>
                <w:sz w:val="20"/>
                <w:szCs w:val="20"/>
              </w:rPr>
            </w:pPr>
            <w:r w:rsidRPr="00A07B32">
              <w:rPr>
                <w:color w:val="000000"/>
                <w:sz w:val="20"/>
                <w:szCs w:val="20"/>
              </w:rPr>
              <w:t> </w:t>
            </w:r>
          </w:p>
        </w:tc>
        <w:tc>
          <w:tcPr>
            <w:tcW w:w="1530" w:type="dxa"/>
            <w:shd w:val="clear" w:color="auto" w:fill="F2F2F2" w:themeFill="background1" w:themeFillShade="F2"/>
          </w:tcPr>
          <w:p w:rsidR="005C336F" w:rsidRPr="00F26F37" w:rsidRDefault="005C336F" w:rsidP="00AE1F3B">
            <w:pPr>
              <w:rPr>
                <w:sz w:val="20"/>
                <w:szCs w:val="20"/>
              </w:rPr>
            </w:pPr>
            <w:r w:rsidRPr="00A07B32">
              <w:rPr>
                <w:sz w:val="20"/>
                <w:szCs w:val="20"/>
              </w:rPr>
              <w:t> </w:t>
            </w:r>
          </w:p>
        </w:tc>
      </w:tr>
      <w:tr w:rsidR="005C336F" w:rsidRPr="00F26F37" w:rsidTr="003264C7">
        <w:trPr>
          <w:cantSplit/>
        </w:trPr>
        <w:tc>
          <w:tcPr>
            <w:tcW w:w="1983" w:type="dxa"/>
            <w:shd w:val="clear" w:color="auto" w:fill="FFFFFF"/>
          </w:tcPr>
          <w:p w:rsidR="005C336F" w:rsidRPr="00C8196E" w:rsidRDefault="005C336F" w:rsidP="008639DB">
            <w:pPr>
              <w:rPr>
                <w:color w:val="000000"/>
                <w:sz w:val="20"/>
                <w:szCs w:val="20"/>
              </w:rPr>
            </w:pPr>
            <w:r>
              <w:rPr>
                <w:color w:val="000000"/>
                <w:sz w:val="20"/>
                <w:szCs w:val="20"/>
              </w:rPr>
              <w:t>760 IAC 1-8</w:t>
            </w:r>
          </w:p>
        </w:tc>
        <w:tc>
          <w:tcPr>
            <w:tcW w:w="4677" w:type="dxa"/>
            <w:shd w:val="clear" w:color="auto" w:fill="FFFFFF"/>
          </w:tcPr>
          <w:p w:rsidR="005C336F" w:rsidRDefault="005C336F" w:rsidP="008639DB">
            <w:pPr>
              <w:rPr>
                <w:color w:val="000000"/>
                <w:sz w:val="20"/>
                <w:szCs w:val="20"/>
              </w:rPr>
            </w:pPr>
            <w:r>
              <w:rPr>
                <w:b/>
                <w:color w:val="000000"/>
                <w:sz w:val="20"/>
                <w:szCs w:val="20"/>
              </w:rPr>
              <w:t xml:space="preserve">NONCANCELLABLE/GUARANTEED RENEWABLE: </w:t>
            </w:r>
            <w:r>
              <w:rPr>
                <w:color w:val="000000"/>
                <w:sz w:val="20"/>
                <w:szCs w:val="20"/>
              </w:rPr>
              <w:t>Use of terms “</w:t>
            </w:r>
            <w:proofErr w:type="spellStart"/>
            <w:r>
              <w:rPr>
                <w:color w:val="000000"/>
                <w:sz w:val="20"/>
                <w:szCs w:val="20"/>
              </w:rPr>
              <w:t>Noncancellable</w:t>
            </w:r>
            <w:proofErr w:type="spellEnd"/>
            <w:r>
              <w:rPr>
                <w:color w:val="000000"/>
                <w:sz w:val="20"/>
                <w:szCs w:val="20"/>
              </w:rPr>
              <w:t>” and “Guaranteed Renewable” must not be misleading.</w:t>
            </w:r>
          </w:p>
          <w:p w:rsidR="005C336F" w:rsidRPr="008D5639" w:rsidRDefault="005C336F" w:rsidP="008639DB">
            <w:pPr>
              <w:rPr>
                <w:color w:val="000000"/>
                <w:sz w:val="20"/>
                <w:szCs w:val="20"/>
              </w:rPr>
            </w:pPr>
          </w:p>
        </w:tc>
        <w:tc>
          <w:tcPr>
            <w:tcW w:w="720" w:type="dxa"/>
            <w:shd w:val="clear" w:color="auto" w:fill="F2F2F2" w:themeFill="background1" w:themeFillShade="F2"/>
          </w:tcPr>
          <w:p w:rsidR="005C336F" w:rsidRPr="00A07B32" w:rsidRDefault="005C336F" w:rsidP="00AE1F3B">
            <w:pPr>
              <w:rPr>
                <w:color w:val="000000"/>
                <w:sz w:val="20"/>
                <w:szCs w:val="20"/>
              </w:rPr>
            </w:pPr>
          </w:p>
        </w:tc>
        <w:tc>
          <w:tcPr>
            <w:tcW w:w="2430" w:type="dxa"/>
            <w:shd w:val="clear" w:color="auto" w:fill="FFFFFF"/>
          </w:tcPr>
          <w:p w:rsidR="005C336F" w:rsidRPr="00A07B32" w:rsidRDefault="005C336F" w:rsidP="00AE1F3B">
            <w:pPr>
              <w:rPr>
                <w:color w:val="000000"/>
                <w:sz w:val="20"/>
                <w:szCs w:val="20"/>
              </w:rPr>
            </w:pPr>
          </w:p>
        </w:tc>
        <w:tc>
          <w:tcPr>
            <w:tcW w:w="1530" w:type="dxa"/>
            <w:shd w:val="clear" w:color="auto" w:fill="F2F2F2" w:themeFill="background1" w:themeFillShade="F2"/>
          </w:tcPr>
          <w:p w:rsidR="005C336F" w:rsidRPr="00A07B32" w:rsidRDefault="005C336F" w:rsidP="00AE1F3B">
            <w:pPr>
              <w:rPr>
                <w:sz w:val="20"/>
                <w:szCs w:val="20"/>
              </w:rPr>
            </w:pPr>
          </w:p>
        </w:tc>
      </w:tr>
      <w:bookmarkEnd w:id="2"/>
    </w:tbl>
    <w:p w:rsidR="00236837" w:rsidRDefault="00236837" w:rsidP="00DC3440">
      <w:pPr>
        <w:ind w:right="-1260"/>
        <w:rPr>
          <w:b/>
        </w:rPr>
      </w:pPr>
    </w:p>
    <w:p w:rsidR="008B75A6" w:rsidRPr="00E90371" w:rsidRDefault="008B75A6" w:rsidP="008B75A6">
      <w:pPr>
        <w:ind w:left="-720"/>
        <w:jc w:val="both"/>
        <w:rPr>
          <w:rFonts w:cs="Arial"/>
          <w:b/>
          <w:bCs/>
          <w:szCs w:val="20"/>
        </w:rPr>
      </w:pPr>
      <w:r w:rsidRPr="00E90371">
        <w:rPr>
          <w:rFonts w:cs="Arial"/>
          <w:b/>
          <w:bCs/>
          <w:szCs w:val="20"/>
        </w:rPr>
        <w:lastRenderedPageBreak/>
        <w:t>By signing below, I am certifying on behalf of my company pursuant to Ind. Code 27-8-5-1.5(</w:t>
      </w:r>
      <w:proofErr w:type="spellStart"/>
      <w:r w:rsidRPr="00E90371">
        <w:rPr>
          <w:rFonts w:cs="Arial"/>
          <w:b/>
          <w:bCs/>
          <w:szCs w:val="20"/>
        </w:rPr>
        <w:t>i</w:t>
      </w:r>
      <w:proofErr w:type="spellEnd"/>
      <w:r w:rsidRPr="00E90371">
        <w:rPr>
          <w:rFonts w:cs="Arial"/>
          <w:b/>
          <w:bCs/>
          <w:szCs w:val="20"/>
        </w:rPr>
        <w:t xml:space="preserve">)(1)(C) that our policy form(s) submitted with this checklist meets all of </w:t>
      </w:r>
      <w:r>
        <w:rPr>
          <w:rFonts w:cs="Arial"/>
          <w:b/>
          <w:bCs/>
          <w:szCs w:val="20"/>
        </w:rPr>
        <w:t xml:space="preserve">the </w:t>
      </w:r>
      <w:r w:rsidR="0093394A">
        <w:rPr>
          <w:rFonts w:cs="Arial"/>
          <w:b/>
          <w:bCs/>
          <w:szCs w:val="20"/>
        </w:rPr>
        <w:t xml:space="preserve">applicable </w:t>
      </w:r>
      <w:r>
        <w:rPr>
          <w:rFonts w:cs="Arial"/>
          <w:b/>
          <w:bCs/>
          <w:szCs w:val="20"/>
        </w:rPr>
        <w:t>requirements of Indiana law</w:t>
      </w:r>
      <w:r w:rsidRPr="00E90371">
        <w:rPr>
          <w:rFonts w:cs="Arial"/>
          <w:b/>
          <w:bCs/>
          <w:szCs w:val="20"/>
        </w:rPr>
        <w:t>.  I understand and acknowledge, on behalf of my company, that the Indiana Department of Insurance is relying on this certification in making its determination whether to approve or disapprove this policy filing.  If any policy provision is not in compliance with Indiana law or the Patient Protection and Affordable Care Act, the Indiana Department of Insurance may take regulatory action against my company.</w:t>
      </w:r>
    </w:p>
    <w:p w:rsidR="00CE2944" w:rsidRPr="00F534B1" w:rsidRDefault="00CE2944" w:rsidP="009E525D">
      <w:pPr>
        <w:ind w:left="-720" w:right="-720"/>
        <w:rPr>
          <w:b/>
        </w:rPr>
      </w:pPr>
    </w:p>
    <w:p w:rsidR="00CE2944" w:rsidRPr="00F534B1" w:rsidRDefault="00CE2944" w:rsidP="009E525D">
      <w:pPr>
        <w:ind w:left="-720" w:right="-720"/>
        <w:rPr>
          <w:b/>
        </w:rPr>
      </w:pPr>
    </w:p>
    <w:p w:rsidR="00D76195" w:rsidRPr="00B7073D" w:rsidRDefault="00D76195" w:rsidP="00D76195">
      <w:pPr>
        <w:ind w:left="-720" w:right="-720"/>
        <w:rPr>
          <w:b/>
        </w:rPr>
      </w:pPr>
      <w:r w:rsidRPr="00C8196E">
        <w:rPr>
          <w:b/>
        </w:rPr>
        <w:tab/>
      </w:r>
      <w:r w:rsidRPr="00C8196E">
        <w:rPr>
          <w:b/>
        </w:rPr>
        <w:tab/>
      </w:r>
      <w:r w:rsidRPr="00C8196E">
        <w:rPr>
          <w:b/>
        </w:rPr>
        <w:tab/>
      </w:r>
      <w:r w:rsidRPr="00C8196E">
        <w:rPr>
          <w:b/>
        </w:rPr>
        <w:tab/>
      </w:r>
      <w:r>
        <w:rPr>
          <w:b/>
        </w:rPr>
        <w:t>Signature</w:t>
      </w:r>
      <w:proofErr w:type="gramStart"/>
      <w:r>
        <w:rPr>
          <w:b/>
        </w:rPr>
        <w:t>:_</w:t>
      </w:r>
      <w:proofErr w:type="gramEnd"/>
      <w:r>
        <w:rPr>
          <w:b/>
        </w:rPr>
        <w:t>_</w:t>
      </w:r>
      <w:r w:rsidRPr="00C8196E">
        <w:rPr>
          <w:b/>
        </w:rPr>
        <w:t>_____________________________________</w:t>
      </w:r>
    </w:p>
    <w:p w:rsidR="00D76195" w:rsidRPr="00B7073D" w:rsidRDefault="00D76195" w:rsidP="00D76195">
      <w:pPr>
        <w:ind w:left="-720" w:right="-720"/>
        <w:rPr>
          <w:b/>
        </w:rPr>
      </w:pPr>
    </w:p>
    <w:p w:rsidR="00D76195" w:rsidRPr="00B7073D" w:rsidRDefault="00D76195" w:rsidP="00D76195">
      <w:pPr>
        <w:ind w:left="-720" w:right="-720"/>
        <w:rPr>
          <w:b/>
        </w:rPr>
      </w:pPr>
    </w:p>
    <w:p w:rsidR="00D76195" w:rsidRDefault="00D76195" w:rsidP="00D76195">
      <w:pPr>
        <w:ind w:left="-720" w:right="-720"/>
        <w:rPr>
          <w:b/>
        </w:rPr>
      </w:pPr>
      <w:r w:rsidRPr="00C8196E">
        <w:rPr>
          <w:b/>
        </w:rPr>
        <w:tab/>
      </w:r>
      <w:r w:rsidRPr="00C8196E">
        <w:rPr>
          <w:b/>
        </w:rPr>
        <w:tab/>
      </w:r>
      <w:r w:rsidRPr="00C8196E">
        <w:rPr>
          <w:b/>
        </w:rPr>
        <w:tab/>
      </w:r>
      <w:r w:rsidRPr="00C8196E">
        <w:rPr>
          <w:b/>
        </w:rPr>
        <w:tab/>
        <w:t>Printed</w:t>
      </w:r>
      <w:r>
        <w:rPr>
          <w:b/>
        </w:rPr>
        <w:t xml:space="preserve"> Name</w:t>
      </w:r>
      <w:proofErr w:type="gramStart"/>
      <w:r>
        <w:rPr>
          <w:b/>
        </w:rPr>
        <w:t>:_</w:t>
      </w:r>
      <w:proofErr w:type="gramEnd"/>
      <w:r w:rsidRPr="00C8196E">
        <w:rPr>
          <w:b/>
        </w:rPr>
        <w:t>___________________________________</w:t>
      </w:r>
    </w:p>
    <w:p w:rsidR="00D76195" w:rsidRDefault="00D76195" w:rsidP="00D76195">
      <w:pPr>
        <w:ind w:left="-720" w:right="-720"/>
        <w:rPr>
          <w:b/>
        </w:rPr>
      </w:pPr>
    </w:p>
    <w:p w:rsidR="00D76195" w:rsidRPr="00B7073D" w:rsidRDefault="00D76195" w:rsidP="00D76195">
      <w:pPr>
        <w:ind w:left="-720" w:right="-720"/>
        <w:rPr>
          <w:b/>
        </w:rPr>
      </w:pPr>
    </w:p>
    <w:p w:rsidR="00D76195" w:rsidRPr="00B7073D" w:rsidRDefault="00D76195" w:rsidP="00D76195">
      <w:pPr>
        <w:ind w:left="-720" w:right="-720"/>
        <w:rPr>
          <w:b/>
        </w:rPr>
      </w:pPr>
      <w:r w:rsidRPr="00C8196E">
        <w:rPr>
          <w:b/>
        </w:rPr>
        <w:tab/>
      </w:r>
      <w:r w:rsidRPr="00C8196E">
        <w:rPr>
          <w:b/>
        </w:rPr>
        <w:tab/>
      </w:r>
      <w:r w:rsidRPr="00C8196E">
        <w:rPr>
          <w:b/>
        </w:rPr>
        <w:tab/>
      </w:r>
      <w:r w:rsidRPr="00C8196E">
        <w:rPr>
          <w:b/>
        </w:rPr>
        <w:tab/>
      </w:r>
      <w:r>
        <w:rPr>
          <w:b/>
        </w:rPr>
        <w:t>Title</w:t>
      </w:r>
      <w:r w:rsidRPr="00C8196E">
        <w:rPr>
          <w:b/>
        </w:rPr>
        <w:t>:</w:t>
      </w:r>
      <w:r w:rsidRPr="00C8196E">
        <w:rPr>
          <w:b/>
        </w:rPr>
        <w:tab/>
        <w:t>_</w:t>
      </w:r>
      <w:r>
        <w:rPr>
          <w:b/>
        </w:rPr>
        <w:t>______</w:t>
      </w:r>
      <w:r w:rsidRPr="00C8196E">
        <w:rPr>
          <w:b/>
        </w:rPr>
        <w:t>___________________________________</w:t>
      </w:r>
    </w:p>
    <w:p w:rsidR="00D76195" w:rsidRPr="00B7073D" w:rsidRDefault="00D76195" w:rsidP="00D76195">
      <w:pPr>
        <w:ind w:left="-720" w:right="-720"/>
        <w:rPr>
          <w:b/>
        </w:rPr>
      </w:pPr>
    </w:p>
    <w:p w:rsidR="00D76195" w:rsidRPr="00B7073D" w:rsidRDefault="00D76195" w:rsidP="00D76195">
      <w:pPr>
        <w:ind w:left="-720" w:right="-720"/>
        <w:rPr>
          <w:b/>
        </w:rPr>
      </w:pPr>
    </w:p>
    <w:p w:rsidR="00D76195" w:rsidRPr="00B7073D" w:rsidRDefault="00D76195" w:rsidP="00D76195">
      <w:pPr>
        <w:ind w:left="-720" w:right="-720"/>
        <w:rPr>
          <w:b/>
        </w:rPr>
      </w:pPr>
      <w:r w:rsidRPr="00C8196E">
        <w:rPr>
          <w:b/>
        </w:rPr>
        <w:tab/>
      </w:r>
      <w:r w:rsidRPr="00C8196E">
        <w:rPr>
          <w:b/>
        </w:rPr>
        <w:tab/>
      </w:r>
      <w:r w:rsidRPr="00C8196E">
        <w:rPr>
          <w:b/>
        </w:rPr>
        <w:tab/>
      </w:r>
      <w:r w:rsidRPr="00C8196E">
        <w:rPr>
          <w:b/>
        </w:rPr>
        <w:tab/>
      </w:r>
      <w:r>
        <w:rPr>
          <w:b/>
        </w:rPr>
        <w:t>Company</w:t>
      </w:r>
      <w:r w:rsidRPr="00C8196E">
        <w:rPr>
          <w:b/>
        </w:rPr>
        <w:t>:</w:t>
      </w:r>
      <w:r w:rsidRPr="00C8196E">
        <w:rPr>
          <w:b/>
        </w:rPr>
        <w:tab/>
      </w:r>
      <w:r>
        <w:rPr>
          <w:b/>
        </w:rPr>
        <w:t>_</w:t>
      </w:r>
      <w:r w:rsidRPr="00C8196E">
        <w:rPr>
          <w:b/>
        </w:rPr>
        <w:t>___________________________________</w:t>
      </w:r>
    </w:p>
    <w:p w:rsidR="00D76195" w:rsidRPr="00B7073D" w:rsidRDefault="00D76195" w:rsidP="00D76195">
      <w:pPr>
        <w:ind w:left="-720" w:right="-720"/>
        <w:rPr>
          <w:b/>
        </w:rPr>
      </w:pPr>
    </w:p>
    <w:p w:rsidR="00D76195" w:rsidRPr="00B7073D" w:rsidRDefault="00D76195" w:rsidP="00D76195">
      <w:pPr>
        <w:ind w:left="-720" w:right="-720"/>
        <w:rPr>
          <w:b/>
        </w:rPr>
      </w:pPr>
    </w:p>
    <w:p w:rsidR="00D76195" w:rsidRPr="00B7073D" w:rsidRDefault="00D76195" w:rsidP="00D76195">
      <w:pPr>
        <w:ind w:left="-720" w:right="-720"/>
        <w:rPr>
          <w:b/>
        </w:rPr>
      </w:pPr>
      <w:r w:rsidRPr="00C8196E">
        <w:rPr>
          <w:b/>
        </w:rPr>
        <w:tab/>
      </w:r>
      <w:r w:rsidRPr="00C8196E">
        <w:rPr>
          <w:b/>
        </w:rPr>
        <w:tab/>
      </w:r>
      <w:r w:rsidRPr="00C8196E">
        <w:rPr>
          <w:b/>
        </w:rPr>
        <w:tab/>
      </w:r>
      <w:r w:rsidRPr="00C8196E">
        <w:rPr>
          <w:b/>
        </w:rPr>
        <w:tab/>
        <w:t>Date:</w:t>
      </w:r>
      <w:r w:rsidRPr="00C8196E">
        <w:rPr>
          <w:b/>
        </w:rPr>
        <w:tab/>
        <w:t>__________________________________________</w:t>
      </w:r>
    </w:p>
    <w:p w:rsidR="009E525D" w:rsidRPr="00F534B1" w:rsidRDefault="009E525D" w:rsidP="00D76195">
      <w:pPr>
        <w:ind w:left="-720" w:right="-720"/>
        <w:rPr>
          <w:b/>
        </w:rPr>
      </w:pPr>
    </w:p>
    <w:sectPr w:rsidR="009E525D" w:rsidRPr="00F534B1" w:rsidSect="009E10CB">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F85" w:rsidRDefault="00AE2F85">
      <w:r>
        <w:separator/>
      </w:r>
    </w:p>
  </w:endnote>
  <w:endnote w:type="continuationSeparator" w:id="0">
    <w:p w:rsidR="00AE2F85" w:rsidRDefault="00AE2F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old">
    <w:panose1 w:val="020B0704020202020204"/>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0D3" w:rsidRDefault="0020628C" w:rsidP="001C3C99">
    <w:pPr>
      <w:pStyle w:val="Footer"/>
      <w:framePr w:wrap="around" w:vAnchor="text" w:hAnchor="margin" w:xAlign="right" w:y="1"/>
      <w:rPr>
        <w:rStyle w:val="PageNumber"/>
      </w:rPr>
    </w:pPr>
    <w:r>
      <w:rPr>
        <w:rStyle w:val="PageNumber"/>
      </w:rPr>
      <w:fldChar w:fldCharType="begin"/>
    </w:r>
    <w:r w:rsidR="00BA00D3">
      <w:rPr>
        <w:rStyle w:val="PageNumber"/>
      </w:rPr>
      <w:instrText xml:space="preserve">PAGE  </w:instrText>
    </w:r>
    <w:r>
      <w:rPr>
        <w:rStyle w:val="PageNumber"/>
      </w:rPr>
      <w:fldChar w:fldCharType="end"/>
    </w:r>
  </w:p>
  <w:p w:rsidR="00BA00D3" w:rsidRDefault="00BA00D3" w:rsidP="001C3C99">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0D3" w:rsidRPr="0046447E" w:rsidRDefault="0020628C" w:rsidP="001C3C99">
    <w:pPr>
      <w:pStyle w:val="Footer"/>
      <w:framePr w:wrap="around" w:vAnchor="text" w:hAnchor="margin" w:xAlign="right" w:y="1"/>
      <w:rPr>
        <w:rStyle w:val="PageNumber"/>
      </w:rPr>
    </w:pPr>
    <w:r>
      <w:rPr>
        <w:rStyle w:val="PageNumber"/>
      </w:rPr>
      <w:fldChar w:fldCharType="begin"/>
    </w:r>
    <w:r w:rsidR="00BA00D3">
      <w:rPr>
        <w:rStyle w:val="PageNumber"/>
      </w:rPr>
      <w:instrText xml:space="preserve">PAGE  </w:instrText>
    </w:r>
    <w:r>
      <w:rPr>
        <w:rStyle w:val="PageNumber"/>
      </w:rPr>
      <w:fldChar w:fldCharType="separate"/>
    </w:r>
    <w:r w:rsidR="000C051F">
      <w:rPr>
        <w:rStyle w:val="PageNumber"/>
        <w:noProof/>
      </w:rPr>
      <w:t>1</w:t>
    </w:r>
    <w:r>
      <w:rPr>
        <w:rStyle w:val="PageNumber"/>
      </w:rPr>
      <w:fldChar w:fldCharType="end"/>
    </w:r>
  </w:p>
  <w:p w:rsidR="00BA00D3" w:rsidRDefault="00BA00D3" w:rsidP="001C3C99">
    <w:pPr>
      <w:pStyle w:val="Footer"/>
      <w:ind w:left="-990" w:right="360" w:firstLine="1350"/>
    </w:pPr>
    <w:r>
      <w:tab/>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0D3" w:rsidRDefault="00BA00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F85" w:rsidRDefault="00AE2F85">
      <w:r>
        <w:separator/>
      </w:r>
    </w:p>
  </w:footnote>
  <w:footnote w:type="continuationSeparator" w:id="0">
    <w:p w:rsidR="00AE2F85" w:rsidRDefault="00AE2F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0D3" w:rsidRDefault="00BA00D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0D3" w:rsidRDefault="00BA00D3" w:rsidP="00CE2944">
    <w:pPr>
      <w:pStyle w:val="Header"/>
      <w:tabs>
        <w:tab w:val="clear" w:pos="8640"/>
        <w:tab w:val="right" w:pos="9900"/>
      </w:tabs>
    </w:pPr>
    <w:r>
      <w:tab/>
    </w:r>
    <w:r>
      <w:tab/>
      <w:t>Checklist Reference No. 16</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0D3" w:rsidRDefault="00BA00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331BEA"/>
    <w:multiLevelType w:val="hybridMultilevel"/>
    <w:tmpl w:val="3FC28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4B6AC4"/>
    <w:multiLevelType w:val="hybridMultilevel"/>
    <w:tmpl w:val="38CC534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140122C3"/>
    <w:multiLevelType w:val="hybridMultilevel"/>
    <w:tmpl w:val="83D28D1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9E10CB"/>
    <w:rsid w:val="00003D7A"/>
    <w:rsid w:val="00003EEA"/>
    <w:rsid w:val="00025338"/>
    <w:rsid w:val="0006234F"/>
    <w:rsid w:val="00075F2E"/>
    <w:rsid w:val="00095E11"/>
    <w:rsid w:val="000A1224"/>
    <w:rsid w:val="000C051F"/>
    <w:rsid w:val="000C1FEC"/>
    <w:rsid w:val="000D49FD"/>
    <w:rsid w:val="000E2170"/>
    <w:rsid w:val="000E4B2C"/>
    <w:rsid w:val="000F6670"/>
    <w:rsid w:val="000F7A62"/>
    <w:rsid w:val="001020C6"/>
    <w:rsid w:val="00105E79"/>
    <w:rsid w:val="00113295"/>
    <w:rsid w:val="00172B39"/>
    <w:rsid w:val="0018388C"/>
    <w:rsid w:val="00192BD2"/>
    <w:rsid w:val="001C3C99"/>
    <w:rsid w:val="001C692B"/>
    <w:rsid w:val="001D141E"/>
    <w:rsid w:val="001E0F2F"/>
    <w:rsid w:val="001E2A60"/>
    <w:rsid w:val="001F6054"/>
    <w:rsid w:val="00202F77"/>
    <w:rsid w:val="0020628C"/>
    <w:rsid w:val="00224FCB"/>
    <w:rsid w:val="0023380A"/>
    <w:rsid w:val="00236837"/>
    <w:rsid w:val="002415F0"/>
    <w:rsid w:val="00245481"/>
    <w:rsid w:val="00264E7E"/>
    <w:rsid w:val="00276D6E"/>
    <w:rsid w:val="00281B25"/>
    <w:rsid w:val="00294D96"/>
    <w:rsid w:val="00296669"/>
    <w:rsid w:val="002A32BA"/>
    <w:rsid w:val="002A41E2"/>
    <w:rsid w:val="002A4E28"/>
    <w:rsid w:val="002B1DCF"/>
    <w:rsid w:val="002B479C"/>
    <w:rsid w:val="002C1417"/>
    <w:rsid w:val="002D02B5"/>
    <w:rsid w:val="002D7B0C"/>
    <w:rsid w:val="002E2D96"/>
    <w:rsid w:val="002F1A36"/>
    <w:rsid w:val="003137FE"/>
    <w:rsid w:val="00324CFC"/>
    <w:rsid w:val="003264C7"/>
    <w:rsid w:val="00363AB4"/>
    <w:rsid w:val="00375BA6"/>
    <w:rsid w:val="003769E5"/>
    <w:rsid w:val="00386A2B"/>
    <w:rsid w:val="00393B7D"/>
    <w:rsid w:val="003B5FDB"/>
    <w:rsid w:val="003C47A2"/>
    <w:rsid w:val="003C61D1"/>
    <w:rsid w:val="003D44A9"/>
    <w:rsid w:val="0040410B"/>
    <w:rsid w:val="00453BD7"/>
    <w:rsid w:val="00457533"/>
    <w:rsid w:val="0046447E"/>
    <w:rsid w:val="00473116"/>
    <w:rsid w:val="0048072F"/>
    <w:rsid w:val="00481A90"/>
    <w:rsid w:val="00483C2D"/>
    <w:rsid w:val="00487206"/>
    <w:rsid w:val="004B4626"/>
    <w:rsid w:val="004E1198"/>
    <w:rsid w:val="004F39D6"/>
    <w:rsid w:val="004F6AB6"/>
    <w:rsid w:val="00515947"/>
    <w:rsid w:val="0052132E"/>
    <w:rsid w:val="00540610"/>
    <w:rsid w:val="00556200"/>
    <w:rsid w:val="00581821"/>
    <w:rsid w:val="00597BDE"/>
    <w:rsid w:val="005A59DA"/>
    <w:rsid w:val="005B4842"/>
    <w:rsid w:val="005B5B37"/>
    <w:rsid w:val="005C336F"/>
    <w:rsid w:val="005D0521"/>
    <w:rsid w:val="005D3565"/>
    <w:rsid w:val="005D4F71"/>
    <w:rsid w:val="005D5777"/>
    <w:rsid w:val="005D58CD"/>
    <w:rsid w:val="005E6F8D"/>
    <w:rsid w:val="005F123E"/>
    <w:rsid w:val="005F57E0"/>
    <w:rsid w:val="005F6336"/>
    <w:rsid w:val="00610396"/>
    <w:rsid w:val="006160B5"/>
    <w:rsid w:val="0063676F"/>
    <w:rsid w:val="00637F7A"/>
    <w:rsid w:val="00647862"/>
    <w:rsid w:val="006531F2"/>
    <w:rsid w:val="00656269"/>
    <w:rsid w:val="00661D1A"/>
    <w:rsid w:val="006742D1"/>
    <w:rsid w:val="006A5157"/>
    <w:rsid w:val="006B704C"/>
    <w:rsid w:val="006E201C"/>
    <w:rsid w:val="006F748B"/>
    <w:rsid w:val="007246FB"/>
    <w:rsid w:val="007831C8"/>
    <w:rsid w:val="00796404"/>
    <w:rsid w:val="007A4736"/>
    <w:rsid w:val="007A5038"/>
    <w:rsid w:val="007B7F5B"/>
    <w:rsid w:val="007E1F05"/>
    <w:rsid w:val="007E351E"/>
    <w:rsid w:val="007E6DEC"/>
    <w:rsid w:val="007E76A4"/>
    <w:rsid w:val="008045E1"/>
    <w:rsid w:val="00842B71"/>
    <w:rsid w:val="008509AD"/>
    <w:rsid w:val="00854583"/>
    <w:rsid w:val="008639DB"/>
    <w:rsid w:val="00871540"/>
    <w:rsid w:val="008758DC"/>
    <w:rsid w:val="008B4989"/>
    <w:rsid w:val="008B75A6"/>
    <w:rsid w:val="008D5639"/>
    <w:rsid w:val="008F1C38"/>
    <w:rsid w:val="008F5FDB"/>
    <w:rsid w:val="009021B5"/>
    <w:rsid w:val="00912882"/>
    <w:rsid w:val="00922B61"/>
    <w:rsid w:val="0093394A"/>
    <w:rsid w:val="009408DC"/>
    <w:rsid w:val="00941081"/>
    <w:rsid w:val="00941FE8"/>
    <w:rsid w:val="0095111C"/>
    <w:rsid w:val="0097229C"/>
    <w:rsid w:val="00986C35"/>
    <w:rsid w:val="009E10CB"/>
    <w:rsid w:val="009E525D"/>
    <w:rsid w:val="009F245B"/>
    <w:rsid w:val="00A07B32"/>
    <w:rsid w:val="00A50DE6"/>
    <w:rsid w:val="00A557C7"/>
    <w:rsid w:val="00A62914"/>
    <w:rsid w:val="00AC4216"/>
    <w:rsid w:val="00AE1F3B"/>
    <w:rsid w:val="00AE2F85"/>
    <w:rsid w:val="00AF57EC"/>
    <w:rsid w:val="00AF5A1D"/>
    <w:rsid w:val="00B17C94"/>
    <w:rsid w:val="00B35F99"/>
    <w:rsid w:val="00B44927"/>
    <w:rsid w:val="00B74098"/>
    <w:rsid w:val="00B7466C"/>
    <w:rsid w:val="00B765F9"/>
    <w:rsid w:val="00B83D5E"/>
    <w:rsid w:val="00B85E3B"/>
    <w:rsid w:val="00BA00D3"/>
    <w:rsid w:val="00BA2439"/>
    <w:rsid w:val="00BB6142"/>
    <w:rsid w:val="00C06B1F"/>
    <w:rsid w:val="00C172D4"/>
    <w:rsid w:val="00C516A2"/>
    <w:rsid w:val="00C55BD3"/>
    <w:rsid w:val="00C67E49"/>
    <w:rsid w:val="00C73480"/>
    <w:rsid w:val="00CB052C"/>
    <w:rsid w:val="00CC37BB"/>
    <w:rsid w:val="00CE2944"/>
    <w:rsid w:val="00CF0105"/>
    <w:rsid w:val="00CF7DA6"/>
    <w:rsid w:val="00D03C10"/>
    <w:rsid w:val="00D30B1C"/>
    <w:rsid w:val="00D3318F"/>
    <w:rsid w:val="00D477A2"/>
    <w:rsid w:val="00D76195"/>
    <w:rsid w:val="00DA42AE"/>
    <w:rsid w:val="00DC3440"/>
    <w:rsid w:val="00DC6BAF"/>
    <w:rsid w:val="00DC7037"/>
    <w:rsid w:val="00DF5BEB"/>
    <w:rsid w:val="00DF6B37"/>
    <w:rsid w:val="00E120BD"/>
    <w:rsid w:val="00E16D90"/>
    <w:rsid w:val="00E5367F"/>
    <w:rsid w:val="00E6405C"/>
    <w:rsid w:val="00E72138"/>
    <w:rsid w:val="00E832BF"/>
    <w:rsid w:val="00EB5181"/>
    <w:rsid w:val="00EC3337"/>
    <w:rsid w:val="00ED6B80"/>
    <w:rsid w:val="00ED75FE"/>
    <w:rsid w:val="00EF1507"/>
    <w:rsid w:val="00F00246"/>
    <w:rsid w:val="00F220E9"/>
    <w:rsid w:val="00F26F37"/>
    <w:rsid w:val="00F366BC"/>
    <w:rsid w:val="00F36AB0"/>
    <w:rsid w:val="00F43550"/>
    <w:rsid w:val="00F534B1"/>
    <w:rsid w:val="00F83622"/>
    <w:rsid w:val="00F8488C"/>
    <w:rsid w:val="00FA1198"/>
    <w:rsid w:val="00FC3805"/>
    <w:rsid w:val="00FC417C"/>
    <w:rsid w:val="00FE2197"/>
    <w:rsid w:val="00FF694E"/>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toc 1" w:uiPriority="39"/>
    <w:lsdException w:name="toc 2" w:uiPriority="39"/>
    <w:lsdException w:name="FollowedHyperlink" w:uiPriority="99"/>
    <w:lsdException w:name="List Paragraph" w:uiPriority="34" w:qFormat="1"/>
    <w:lsdException w:name="TOC Heading" w:uiPriority="39" w:qFormat="1"/>
  </w:latentStyles>
  <w:style w:type="paragraph" w:default="1" w:styleId="Normal">
    <w:name w:val="Normal"/>
    <w:qFormat/>
    <w:rsid w:val="00782F0B"/>
    <w:rPr>
      <w:rFonts w:ascii="Arial" w:hAnsi="Arial"/>
      <w:sz w:val="22"/>
    </w:rPr>
  </w:style>
  <w:style w:type="paragraph" w:styleId="Heading1">
    <w:name w:val="heading 1"/>
    <w:basedOn w:val="Normal"/>
    <w:next w:val="Normal"/>
    <w:link w:val="Heading1Char"/>
    <w:rsid w:val="006B704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5B5B3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6447E"/>
    <w:pPr>
      <w:tabs>
        <w:tab w:val="center" w:pos="4320"/>
        <w:tab w:val="right" w:pos="8640"/>
      </w:tabs>
    </w:pPr>
  </w:style>
  <w:style w:type="character" w:customStyle="1" w:styleId="FooterChar">
    <w:name w:val="Footer Char"/>
    <w:basedOn w:val="DefaultParagraphFont"/>
    <w:link w:val="Footer"/>
    <w:uiPriority w:val="99"/>
    <w:semiHidden/>
    <w:rsid w:val="0046447E"/>
    <w:rPr>
      <w:rFonts w:ascii="Arial" w:hAnsi="Arial"/>
      <w:sz w:val="22"/>
    </w:rPr>
  </w:style>
  <w:style w:type="character" w:styleId="PageNumber">
    <w:name w:val="page number"/>
    <w:basedOn w:val="DefaultParagraphFont"/>
    <w:uiPriority w:val="99"/>
    <w:semiHidden/>
    <w:unhideWhenUsed/>
    <w:rsid w:val="0046447E"/>
  </w:style>
  <w:style w:type="paragraph" w:styleId="Header">
    <w:name w:val="header"/>
    <w:basedOn w:val="Normal"/>
    <w:link w:val="HeaderChar"/>
    <w:uiPriority w:val="99"/>
    <w:semiHidden/>
    <w:unhideWhenUsed/>
    <w:rsid w:val="0046447E"/>
    <w:pPr>
      <w:tabs>
        <w:tab w:val="center" w:pos="4320"/>
        <w:tab w:val="right" w:pos="8640"/>
      </w:tabs>
    </w:pPr>
  </w:style>
  <w:style w:type="character" w:customStyle="1" w:styleId="HeaderChar">
    <w:name w:val="Header Char"/>
    <w:basedOn w:val="DefaultParagraphFont"/>
    <w:link w:val="Header"/>
    <w:uiPriority w:val="99"/>
    <w:semiHidden/>
    <w:rsid w:val="0046447E"/>
    <w:rPr>
      <w:rFonts w:ascii="Arial" w:hAnsi="Arial"/>
      <w:sz w:val="22"/>
    </w:rPr>
  </w:style>
  <w:style w:type="paragraph" w:styleId="BalloonText">
    <w:name w:val="Balloon Text"/>
    <w:basedOn w:val="Normal"/>
    <w:link w:val="BalloonTextChar"/>
    <w:uiPriority w:val="99"/>
    <w:semiHidden/>
    <w:unhideWhenUsed/>
    <w:rsid w:val="003D44A9"/>
    <w:rPr>
      <w:rFonts w:ascii="Lucida Grande" w:hAnsi="Lucida Grande"/>
      <w:sz w:val="18"/>
      <w:szCs w:val="18"/>
    </w:rPr>
  </w:style>
  <w:style w:type="character" w:customStyle="1" w:styleId="BalloonTextChar">
    <w:name w:val="Balloon Text Char"/>
    <w:basedOn w:val="DefaultParagraphFont"/>
    <w:link w:val="BalloonText"/>
    <w:uiPriority w:val="99"/>
    <w:semiHidden/>
    <w:rsid w:val="003D44A9"/>
    <w:rPr>
      <w:rFonts w:ascii="Lucida Grande" w:hAnsi="Lucida Grande"/>
      <w:sz w:val="18"/>
      <w:szCs w:val="18"/>
    </w:rPr>
  </w:style>
  <w:style w:type="paragraph" w:styleId="ListParagraph">
    <w:name w:val="List Paragraph"/>
    <w:basedOn w:val="Normal"/>
    <w:uiPriority w:val="34"/>
    <w:qFormat/>
    <w:rsid w:val="00224FCB"/>
    <w:pPr>
      <w:ind w:left="720"/>
      <w:contextualSpacing/>
    </w:pPr>
  </w:style>
  <w:style w:type="character" w:customStyle="1" w:styleId="Heading1Char">
    <w:name w:val="Heading 1 Char"/>
    <w:basedOn w:val="DefaultParagraphFont"/>
    <w:link w:val="Heading1"/>
    <w:rsid w:val="006B704C"/>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6B704C"/>
    <w:pPr>
      <w:spacing w:line="276" w:lineRule="auto"/>
      <w:outlineLvl w:val="9"/>
    </w:pPr>
    <w:rPr>
      <w:color w:val="365F91" w:themeColor="accent1" w:themeShade="BF"/>
      <w:sz w:val="28"/>
      <w:szCs w:val="28"/>
    </w:rPr>
  </w:style>
  <w:style w:type="paragraph" w:styleId="TOC1">
    <w:name w:val="toc 1"/>
    <w:basedOn w:val="Normal"/>
    <w:next w:val="Normal"/>
    <w:autoRedefine/>
    <w:uiPriority w:val="39"/>
    <w:rsid w:val="006B704C"/>
    <w:pPr>
      <w:spacing w:before="120"/>
    </w:pPr>
    <w:rPr>
      <w:rFonts w:asciiTheme="minorHAnsi" w:hAnsiTheme="minorHAnsi"/>
      <w:b/>
      <w:sz w:val="24"/>
    </w:rPr>
  </w:style>
  <w:style w:type="paragraph" w:styleId="TOC2">
    <w:name w:val="toc 2"/>
    <w:basedOn w:val="Normal"/>
    <w:next w:val="Normal"/>
    <w:autoRedefine/>
    <w:uiPriority w:val="39"/>
    <w:rsid w:val="006B704C"/>
    <w:pPr>
      <w:ind w:left="220"/>
    </w:pPr>
    <w:rPr>
      <w:rFonts w:asciiTheme="minorHAnsi" w:hAnsiTheme="minorHAnsi"/>
      <w:b/>
      <w:szCs w:val="22"/>
    </w:rPr>
  </w:style>
  <w:style w:type="paragraph" w:styleId="TOC3">
    <w:name w:val="toc 3"/>
    <w:basedOn w:val="Normal"/>
    <w:next w:val="Normal"/>
    <w:autoRedefine/>
    <w:rsid w:val="006B704C"/>
    <w:pPr>
      <w:ind w:left="440"/>
    </w:pPr>
    <w:rPr>
      <w:rFonts w:asciiTheme="minorHAnsi" w:hAnsiTheme="minorHAnsi"/>
      <w:szCs w:val="22"/>
    </w:rPr>
  </w:style>
  <w:style w:type="paragraph" w:styleId="TOC4">
    <w:name w:val="toc 4"/>
    <w:basedOn w:val="Normal"/>
    <w:next w:val="Normal"/>
    <w:autoRedefine/>
    <w:rsid w:val="006B704C"/>
    <w:pPr>
      <w:ind w:left="660"/>
    </w:pPr>
    <w:rPr>
      <w:rFonts w:asciiTheme="minorHAnsi" w:hAnsiTheme="minorHAnsi"/>
      <w:sz w:val="20"/>
      <w:szCs w:val="20"/>
    </w:rPr>
  </w:style>
  <w:style w:type="paragraph" w:styleId="TOC5">
    <w:name w:val="toc 5"/>
    <w:basedOn w:val="Normal"/>
    <w:next w:val="Normal"/>
    <w:autoRedefine/>
    <w:rsid w:val="006B704C"/>
    <w:pPr>
      <w:ind w:left="880"/>
    </w:pPr>
    <w:rPr>
      <w:rFonts w:asciiTheme="minorHAnsi" w:hAnsiTheme="minorHAnsi"/>
      <w:sz w:val="20"/>
      <w:szCs w:val="20"/>
    </w:rPr>
  </w:style>
  <w:style w:type="paragraph" w:styleId="TOC6">
    <w:name w:val="toc 6"/>
    <w:basedOn w:val="Normal"/>
    <w:next w:val="Normal"/>
    <w:autoRedefine/>
    <w:rsid w:val="006B704C"/>
    <w:pPr>
      <w:ind w:left="1100"/>
    </w:pPr>
    <w:rPr>
      <w:rFonts w:asciiTheme="minorHAnsi" w:hAnsiTheme="minorHAnsi"/>
      <w:sz w:val="20"/>
      <w:szCs w:val="20"/>
    </w:rPr>
  </w:style>
  <w:style w:type="paragraph" w:styleId="TOC7">
    <w:name w:val="toc 7"/>
    <w:basedOn w:val="Normal"/>
    <w:next w:val="Normal"/>
    <w:autoRedefine/>
    <w:rsid w:val="006B704C"/>
    <w:pPr>
      <w:ind w:left="1320"/>
    </w:pPr>
    <w:rPr>
      <w:rFonts w:asciiTheme="minorHAnsi" w:hAnsiTheme="minorHAnsi"/>
      <w:sz w:val="20"/>
      <w:szCs w:val="20"/>
    </w:rPr>
  </w:style>
  <w:style w:type="paragraph" w:styleId="TOC8">
    <w:name w:val="toc 8"/>
    <w:basedOn w:val="Normal"/>
    <w:next w:val="Normal"/>
    <w:autoRedefine/>
    <w:rsid w:val="006B704C"/>
    <w:pPr>
      <w:ind w:left="1540"/>
    </w:pPr>
    <w:rPr>
      <w:rFonts w:asciiTheme="minorHAnsi" w:hAnsiTheme="minorHAnsi"/>
      <w:sz w:val="20"/>
      <w:szCs w:val="20"/>
    </w:rPr>
  </w:style>
  <w:style w:type="paragraph" w:styleId="TOC9">
    <w:name w:val="toc 9"/>
    <w:basedOn w:val="Normal"/>
    <w:next w:val="Normal"/>
    <w:autoRedefine/>
    <w:rsid w:val="006B704C"/>
    <w:pPr>
      <w:ind w:left="1760"/>
    </w:pPr>
    <w:rPr>
      <w:rFonts w:asciiTheme="minorHAnsi" w:hAnsiTheme="minorHAnsi"/>
      <w:sz w:val="20"/>
      <w:szCs w:val="20"/>
    </w:rPr>
  </w:style>
  <w:style w:type="character" w:styleId="Hyperlink">
    <w:name w:val="Hyperlink"/>
    <w:basedOn w:val="DefaultParagraphFont"/>
    <w:rsid w:val="00AE1F3B"/>
    <w:rPr>
      <w:color w:val="0000D4"/>
      <w:u w:val="single"/>
    </w:rPr>
  </w:style>
  <w:style w:type="character" w:styleId="FollowedHyperlink">
    <w:name w:val="FollowedHyperlink"/>
    <w:basedOn w:val="DefaultParagraphFont"/>
    <w:uiPriority w:val="99"/>
    <w:rsid w:val="00AE1F3B"/>
    <w:rPr>
      <w:color w:val="993366"/>
      <w:u w:val="single"/>
    </w:rPr>
  </w:style>
  <w:style w:type="paragraph" w:customStyle="1" w:styleId="font5">
    <w:name w:val="font5"/>
    <w:basedOn w:val="Normal"/>
    <w:rsid w:val="00AE1F3B"/>
    <w:pPr>
      <w:spacing w:beforeLines="1" w:afterLines="1"/>
    </w:pPr>
    <w:rPr>
      <w:sz w:val="20"/>
      <w:szCs w:val="20"/>
    </w:rPr>
  </w:style>
  <w:style w:type="paragraph" w:customStyle="1" w:styleId="font6">
    <w:name w:val="font6"/>
    <w:basedOn w:val="Normal"/>
    <w:rsid w:val="00AE1F3B"/>
    <w:pPr>
      <w:spacing w:beforeLines="1" w:afterLines="1"/>
    </w:pPr>
    <w:rPr>
      <w:rFonts w:ascii="Verdana" w:hAnsi="Verdana"/>
      <w:sz w:val="16"/>
      <w:szCs w:val="16"/>
    </w:rPr>
  </w:style>
  <w:style w:type="paragraph" w:customStyle="1" w:styleId="font7">
    <w:name w:val="font7"/>
    <w:basedOn w:val="Normal"/>
    <w:rsid w:val="00AE1F3B"/>
    <w:pPr>
      <w:spacing w:beforeLines="1" w:afterLines="1"/>
    </w:pPr>
    <w:rPr>
      <w:color w:val="000000"/>
      <w:sz w:val="20"/>
      <w:szCs w:val="20"/>
    </w:rPr>
  </w:style>
  <w:style w:type="paragraph" w:customStyle="1" w:styleId="xl66">
    <w:name w:val="xl66"/>
    <w:basedOn w:val="Normal"/>
    <w:rsid w:val="00AE1F3B"/>
    <w:pPr>
      <w:pBdr>
        <w:top w:val="single" w:sz="4" w:space="0" w:color="auto"/>
        <w:left w:val="single" w:sz="4" w:space="0" w:color="auto"/>
        <w:bottom w:val="single" w:sz="4" w:space="0" w:color="auto"/>
        <w:right w:val="single" w:sz="4" w:space="0" w:color="auto"/>
      </w:pBdr>
      <w:shd w:val="clear" w:color="auto" w:fill="FFFFFF"/>
      <w:spacing w:beforeLines="1" w:afterLines="1"/>
      <w:textAlignment w:val="top"/>
    </w:pPr>
    <w:rPr>
      <w:sz w:val="20"/>
      <w:szCs w:val="20"/>
    </w:rPr>
  </w:style>
  <w:style w:type="paragraph" w:customStyle="1" w:styleId="xl67">
    <w:name w:val="xl67"/>
    <w:basedOn w:val="Normal"/>
    <w:rsid w:val="00AE1F3B"/>
    <w:pPr>
      <w:pBdr>
        <w:top w:val="single" w:sz="4" w:space="0" w:color="auto"/>
        <w:left w:val="single" w:sz="4" w:space="0" w:color="auto"/>
        <w:bottom w:val="single" w:sz="4" w:space="0" w:color="auto"/>
        <w:right w:val="single" w:sz="4" w:space="0" w:color="auto"/>
      </w:pBdr>
      <w:shd w:val="clear" w:color="auto" w:fill="FFFFFF"/>
      <w:spacing w:beforeLines="1" w:afterLines="1"/>
      <w:textAlignment w:val="top"/>
    </w:pPr>
    <w:rPr>
      <w:sz w:val="20"/>
      <w:szCs w:val="20"/>
    </w:rPr>
  </w:style>
  <w:style w:type="paragraph" w:customStyle="1" w:styleId="xl68">
    <w:name w:val="xl68"/>
    <w:basedOn w:val="Normal"/>
    <w:rsid w:val="00AE1F3B"/>
    <w:pPr>
      <w:pBdr>
        <w:top w:val="single" w:sz="4" w:space="0" w:color="auto"/>
        <w:left w:val="single" w:sz="4" w:space="0" w:color="auto"/>
        <w:bottom w:val="single" w:sz="4" w:space="0" w:color="auto"/>
        <w:right w:val="single" w:sz="4" w:space="0" w:color="auto"/>
      </w:pBdr>
      <w:spacing w:beforeLines="1" w:afterLines="1"/>
      <w:textAlignment w:val="top"/>
    </w:pPr>
    <w:rPr>
      <w:sz w:val="20"/>
      <w:szCs w:val="20"/>
    </w:rPr>
  </w:style>
  <w:style w:type="paragraph" w:customStyle="1" w:styleId="xl69">
    <w:name w:val="xl69"/>
    <w:basedOn w:val="Normal"/>
    <w:rsid w:val="00AE1F3B"/>
    <w:pPr>
      <w:pBdr>
        <w:top w:val="single" w:sz="4" w:space="0" w:color="auto"/>
        <w:left w:val="single" w:sz="4" w:space="0" w:color="auto"/>
        <w:bottom w:val="single" w:sz="4" w:space="0" w:color="auto"/>
        <w:right w:val="single" w:sz="4" w:space="0" w:color="auto"/>
      </w:pBdr>
      <w:shd w:val="clear" w:color="auto" w:fill="FFFFFF"/>
      <w:spacing w:beforeLines="1" w:afterLines="1"/>
      <w:textAlignment w:val="top"/>
    </w:pPr>
    <w:rPr>
      <w:b/>
      <w:bCs/>
      <w:sz w:val="20"/>
      <w:szCs w:val="20"/>
    </w:rPr>
  </w:style>
  <w:style w:type="paragraph" w:customStyle="1" w:styleId="xl70">
    <w:name w:val="xl70"/>
    <w:basedOn w:val="Normal"/>
    <w:rsid w:val="00AE1F3B"/>
    <w:pPr>
      <w:pBdr>
        <w:top w:val="single" w:sz="4" w:space="0" w:color="auto"/>
        <w:left w:val="single" w:sz="4" w:space="0" w:color="auto"/>
        <w:bottom w:val="single" w:sz="4" w:space="0" w:color="auto"/>
        <w:right w:val="single" w:sz="4" w:space="0" w:color="auto"/>
      </w:pBdr>
      <w:shd w:val="clear" w:color="auto" w:fill="FFFFFF"/>
      <w:spacing w:beforeLines="1" w:afterLines="1"/>
      <w:textAlignment w:val="top"/>
    </w:pPr>
    <w:rPr>
      <w:b/>
      <w:bCs/>
      <w:sz w:val="20"/>
      <w:szCs w:val="20"/>
    </w:rPr>
  </w:style>
  <w:style w:type="paragraph" w:customStyle="1" w:styleId="xl71">
    <w:name w:val="xl71"/>
    <w:basedOn w:val="Normal"/>
    <w:rsid w:val="00AE1F3B"/>
    <w:pPr>
      <w:pBdr>
        <w:top w:val="single" w:sz="4" w:space="0" w:color="auto"/>
        <w:left w:val="single" w:sz="4" w:space="0" w:color="auto"/>
        <w:bottom w:val="single" w:sz="4" w:space="0" w:color="auto"/>
        <w:right w:val="single" w:sz="4" w:space="0" w:color="auto"/>
      </w:pBdr>
      <w:shd w:val="clear" w:color="auto" w:fill="FFFFFF"/>
      <w:spacing w:beforeLines="1" w:afterLines="1"/>
      <w:textAlignment w:val="top"/>
    </w:pPr>
    <w:rPr>
      <w:sz w:val="20"/>
      <w:szCs w:val="20"/>
    </w:rPr>
  </w:style>
  <w:style w:type="paragraph" w:customStyle="1" w:styleId="xl72">
    <w:name w:val="xl72"/>
    <w:basedOn w:val="Normal"/>
    <w:rsid w:val="00AE1F3B"/>
    <w:pPr>
      <w:pBdr>
        <w:top w:val="single" w:sz="4" w:space="0" w:color="auto"/>
        <w:left w:val="single" w:sz="4" w:space="0" w:color="auto"/>
        <w:bottom w:val="single" w:sz="4" w:space="0" w:color="auto"/>
        <w:right w:val="single" w:sz="4" w:space="0" w:color="auto"/>
      </w:pBdr>
      <w:spacing w:beforeLines="1" w:afterLines="1"/>
      <w:textAlignment w:val="top"/>
    </w:pPr>
    <w:rPr>
      <w:sz w:val="20"/>
      <w:szCs w:val="20"/>
    </w:rPr>
  </w:style>
  <w:style w:type="paragraph" w:customStyle="1" w:styleId="xl73">
    <w:name w:val="xl73"/>
    <w:basedOn w:val="Normal"/>
    <w:rsid w:val="00AE1F3B"/>
    <w:pPr>
      <w:pBdr>
        <w:top w:val="single" w:sz="4" w:space="0" w:color="auto"/>
        <w:left w:val="single" w:sz="4" w:space="0" w:color="auto"/>
        <w:bottom w:val="single" w:sz="4" w:space="0" w:color="auto"/>
        <w:right w:val="single" w:sz="4" w:space="0" w:color="auto"/>
      </w:pBdr>
      <w:shd w:val="clear" w:color="auto" w:fill="FFFF99"/>
      <w:spacing w:beforeLines="1" w:afterLines="1"/>
      <w:jc w:val="center"/>
      <w:textAlignment w:val="top"/>
    </w:pPr>
    <w:rPr>
      <w:b/>
      <w:bCs/>
      <w:sz w:val="20"/>
      <w:szCs w:val="20"/>
    </w:rPr>
  </w:style>
  <w:style w:type="paragraph" w:customStyle="1" w:styleId="xl74">
    <w:name w:val="xl74"/>
    <w:basedOn w:val="Normal"/>
    <w:rsid w:val="00AE1F3B"/>
    <w:pPr>
      <w:pBdr>
        <w:top w:val="single" w:sz="4" w:space="0" w:color="auto"/>
        <w:left w:val="single" w:sz="4" w:space="0" w:color="auto"/>
        <w:bottom w:val="single" w:sz="4" w:space="0" w:color="auto"/>
        <w:right w:val="single" w:sz="4" w:space="0" w:color="auto"/>
      </w:pBdr>
      <w:spacing w:beforeLines="1" w:afterLines="1"/>
      <w:textAlignment w:val="top"/>
    </w:pPr>
    <w:rPr>
      <w:sz w:val="20"/>
      <w:szCs w:val="20"/>
    </w:rPr>
  </w:style>
  <w:style w:type="paragraph" w:customStyle="1" w:styleId="xl75">
    <w:name w:val="xl75"/>
    <w:basedOn w:val="Normal"/>
    <w:rsid w:val="00AE1F3B"/>
    <w:pPr>
      <w:pBdr>
        <w:top w:val="single" w:sz="4" w:space="0" w:color="auto"/>
        <w:left w:val="single" w:sz="4" w:space="0" w:color="auto"/>
        <w:bottom w:val="single" w:sz="4" w:space="0" w:color="auto"/>
        <w:right w:val="single" w:sz="4" w:space="0" w:color="auto"/>
      </w:pBdr>
      <w:spacing w:beforeLines="1" w:afterLines="1"/>
      <w:textAlignment w:val="top"/>
    </w:pPr>
    <w:rPr>
      <w:b/>
      <w:bCs/>
      <w:sz w:val="20"/>
      <w:szCs w:val="20"/>
    </w:rPr>
  </w:style>
  <w:style w:type="paragraph" w:customStyle="1" w:styleId="xl76">
    <w:name w:val="xl76"/>
    <w:basedOn w:val="Normal"/>
    <w:rsid w:val="00AE1F3B"/>
    <w:pPr>
      <w:pBdr>
        <w:top w:val="single" w:sz="4" w:space="0" w:color="auto"/>
        <w:left w:val="single" w:sz="4" w:space="0" w:color="auto"/>
        <w:bottom w:val="single" w:sz="4" w:space="0" w:color="auto"/>
      </w:pBdr>
      <w:shd w:val="clear" w:color="auto" w:fill="FFFFFF"/>
      <w:spacing w:beforeLines="1" w:afterLines="1"/>
      <w:textAlignment w:val="top"/>
    </w:pPr>
    <w:rPr>
      <w:b/>
      <w:bCs/>
      <w:sz w:val="20"/>
      <w:szCs w:val="20"/>
    </w:rPr>
  </w:style>
  <w:style w:type="paragraph" w:customStyle="1" w:styleId="xl77">
    <w:name w:val="xl77"/>
    <w:basedOn w:val="Normal"/>
    <w:rsid w:val="00AE1F3B"/>
    <w:pPr>
      <w:pBdr>
        <w:top w:val="single" w:sz="4" w:space="0" w:color="auto"/>
        <w:left w:val="single" w:sz="4" w:space="0" w:color="auto"/>
        <w:bottom w:val="single" w:sz="4" w:space="0" w:color="auto"/>
      </w:pBdr>
      <w:shd w:val="clear" w:color="auto" w:fill="FFFFFF"/>
      <w:spacing w:beforeLines="1" w:afterLines="1"/>
      <w:textAlignment w:val="top"/>
    </w:pPr>
    <w:rPr>
      <w:b/>
      <w:bCs/>
      <w:sz w:val="20"/>
      <w:szCs w:val="20"/>
    </w:rPr>
  </w:style>
  <w:style w:type="paragraph" w:customStyle="1" w:styleId="xl78">
    <w:name w:val="xl78"/>
    <w:basedOn w:val="Normal"/>
    <w:rsid w:val="00AE1F3B"/>
    <w:pPr>
      <w:pBdr>
        <w:left w:val="single" w:sz="4" w:space="0" w:color="auto"/>
        <w:bottom w:val="single" w:sz="4" w:space="0" w:color="auto"/>
        <w:right w:val="single" w:sz="4" w:space="0" w:color="auto"/>
      </w:pBdr>
      <w:shd w:val="clear" w:color="auto" w:fill="FFFFFF"/>
      <w:spacing w:beforeLines="1" w:afterLines="1"/>
      <w:textAlignment w:val="top"/>
    </w:pPr>
    <w:rPr>
      <w:sz w:val="20"/>
      <w:szCs w:val="20"/>
    </w:rPr>
  </w:style>
  <w:style w:type="paragraph" w:customStyle="1" w:styleId="xl79">
    <w:name w:val="xl79"/>
    <w:basedOn w:val="Normal"/>
    <w:rsid w:val="00AE1F3B"/>
    <w:pPr>
      <w:pBdr>
        <w:left w:val="single" w:sz="4" w:space="0" w:color="auto"/>
        <w:bottom w:val="single" w:sz="4" w:space="0" w:color="auto"/>
        <w:right w:val="single" w:sz="4" w:space="0" w:color="auto"/>
      </w:pBdr>
      <w:shd w:val="clear" w:color="auto" w:fill="FFFFFF"/>
      <w:spacing w:beforeLines="1" w:afterLines="1"/>
      <w:textAlignment w:val="top"/>
    </w:pPr>
    <w:rPr>
      <w:b/>
      <w:bCs/>
      <w:sz w:val="20"/>
      <w:szCs w:val="20"/>
    </w:rPr>
  </w:style>
  <w:style w:type="paragraph" w:customStyle="1" w:styleId="xl80">
    <w:name w:val="xl80"/>
    <w:basedOn w:val="Normal"/>
    <w:rsid w:val="00AE1F3B"/>
    <w:pPr>
      <w:pBdr>
        <w:left w:val="single" w:sz="4" w:space="0" w:color="auto"/>
        <w:bottom w:val="single" w:sz="4" w:space="0" w:color="auto"/>
        <w:right w:val="single" w:sz="4" w:space="0" w:color="auto"/>
      </w:pBdr>
      <w:spacing w:beforeLines="1" w:afterLines="1"/>
      <w:textAlignment w:val="top"/>
    </w:pPr>
    <w:rPr>
      <w:sz w:val="20"/>
      <w:szCs w:val="20"/>
    </w:rPr>
  </w:style>
  <w:style w:type="paragraph" w:customStyle="1" w:styleId="xl81">
    <w:name w:val="xl81"/>
    <w:basedOn w:val="Normal"/>
    <w:rsid w:val="00AE1F3B"/>
    <w:pPr>
      <w:pBdr>
        <w:top w:val="single" w:sz="4" w:space="0" w:color="auto"/>
        <w:left w:val="single" w:sz="4" w:space="0" w:color="auto"/>
        <w:bottom w:val="single" w:sz="4" w:space="0" w:color="auto"/>
        <w:right w:val="single" w:sz="4" w:space="0" w:color="auto"/>
      </w:pBdr>
      <w:shd w:val="clear" w:color="auto" w:fill="FFFFFF"/>
      <w:spacing w:beforeLines="1" w:afterLines="1"/>
      <w:textAlignment w:val="top"/>
    </w:pPr>
    <w:rPr>
      <w:sz w:val="20"/>
      <w:szCs w:val="20"/>
    </w:rPr>
  </w:style>
  <w:style w:type="paragraph" w:customStyle="1" w:styleId="xl82">
    <w:name w:val="xl82"/>
    <w:basedOn w:val="Normal"/>
    <w:rsid w:val="00AE1F3B"/>
    <w:pPr>
      <w:pBdr>
        <w:top w:val="single" w:sz="4" w:space="0" w:color="auto"/>
        <w:left w:val="single" w:sz="4" w:space="0" w:color="auto"/>
        <w:bottom w:val="single" w:sz="4" w:space="0" w:color="auto"/>
        <w:right w:val="single" w:sz="4" w:space="0" w:color="auto"/>
      </w:pBdr>
      <w:shd w:val="clear" w:color="auto" w:fill="FFFF99"/>
      <w:spacing w:beforeLines="1" w:afterLines="1"/>
      <w:jc w:val="center"/>
      <w:textAlignment w:val="top"/>
    </w:pPr>
    <w:rPr>
      <w:b/>
      <w:bCs/>
      <w:sz w:val="20"/>
      <w:szCs w:val="20"/>
    </w:rPr>
  </w:style>
  <w:style w:type="paragraph" w:customStyle="1" w:styleId="xl83">
    <w:name w:val="xl83"/>
    <w:basedOn w:val="Normal"/>
    <w:rsid w:val="00AE1F3B"/>
    <w:pPr>
      <w:pBdr>
        <w:left w:val="single" w:sz="4" w:space="0" w:color="auto"/>
        <w:bottom w:val="single" w:sz="4" w:space="0" w:color="auto"/>
        <w:right w:val="single" w:sz="4" w:space="0" w:color="auto"/>
      </w:pBdr>
      <w:shd w:val="clear" w:color="auto" w:fill="FFFFFF"/>
      <w:spacing w:beforeLines="1" w:afterLines="1"/>
      <w:textAlignment w:val="top"/>
    </w:pPr>
    <w:rPr>
      <w:sz w:val="20"/>
      <w:szCs w:val="20"/>
    </w:rPr>
  </w:style>
  <w:style w:type="paragraph" w:customStyle="1" w:styleId="xl84">
    <w:name w:val="xl84"/>
    <w:basedOn w:val="Normal"/>
    <w:rsid w:val="00AE1F3B"/>
    <w:pPr>
      <w:pBdr>
        <w:top w:val="single" w:sz="4" w:space="0" w:color="auto"/>
        <w:left w:val="single" w:sz="4" w:space="0" w:color="auto"/>
        <w:bottom w:val="single" w:sz="4" w:space="0" w:color="auto"/>
        <w:right w:val="single" w:sz="4" w:space="0" w:color="auto"/>
      </w:pBdr>
      <w:spacing w:beforeLines="1" w:afterLines="1"/>
      <w:textAlignment w:val="top"/>
    </w:pPr>
    <w:rPr>
      <w:sz w:val="20"/>
      <w:szCs w:val="20"/>
    </w:rPr>
  </w:style>
  <w:style w:type="paragraph" w:customStyle="1" w:styleId="xl85">
    <w:name w:val="xl85"/>
    <w:basedOn w:val="Normal"/>
    <w:rsid w:val="00AE1F3B"/>
    <w:pPr>
      <w:pBdr>
        <w:left w:val="single" w:sz="4" w:space="0" w:color="auto"/>
        <w:bottom w:val="single" w:sz="4" w:space="0" w:color="auto"/>
        <w:right w:val="single" w:sz="4" w:space="0" w:color="auto"/>
      </w:pBdr>
      <w:shd w:val="clear" w:color="auto" w:fill="FFFFFF"/>
      <w:spacing w:beforeLines="1" w:afterLines="1"/>
      <w:textAlignment w:val="top"/>
    </w:pPr>
    <w:rPr>
      <w:sz w:val="20"/>
      <w:szCs w:val="20"/>
    </w:rPr>
  </w:style>
  <w:style w:type="paragraph" w:customStyle="1" w:styleId="xl86">
    <w:name w:val="xl86"/>
    <w:basedOn w:val="Normal"/>
    <w:rsid w:val="00AE1F3B"/>
    <w:pPr>
      <w:pBdr>
        <w:top w:val="single" w:sz="4" w:space="0" w:color="auto"/>
      </w:pBdr>
      <w:shd w:val="clear" w:color="auto" w:fill="C0C0C0"/>
      <w:spacing w:beforeLines="1" w:afterLines="1"/>
      <w:textAlignment w:val="top"/>
    </w:pPr>
    <w:rPr>
      <w:b/>
      <w:bCs/>
      <w:sz w:val="20"/>
      <w:szCs w:val="20"/>
    </w:rPr>
  </w:style>
  <w:style w:type="paragraph" w:customStyle="1" w:styleId="xl87">
    <w:name w:val="xl87"/>
    <w:basedOn w:val="Normal"/>
    <w:rsid w:val="00AE1F3B"/>
    <w:pPr>
      <w:shd w:val="clear" w:color="auto" w:fill="C0C0C0"/>
      <w:spacing w:beforeLines="1" w:afterLines="1"/>
      <w:textAlignment w:val="top"/>
    </w:pPr>
    <w:rPr>
      <w:b/>
      <w:bCs/>
      <w:sz w:val="20"/>
      <w:szCs w:val="20"/>
    </w:rPr>
  </w:style>
  <w:style w:type="paragraph" w:customStyle="1" w:styleId="xl88">
    <w:name w:val="xl88"/>
    <w:basedOn w:val="Normal"/>
    <w:rsid w:val="00AE1F3B"/>
    <w:pPr>
      <w:pBdr>
        <w:top w:val="single" w:sz="4" w:space="0" w:color="auto"/>
        <w:left w:val="single" w:sz="4" w:space="0" w:color="auto"/>
        <w:bottom w:val="single" w:sz="4" w:space="0" w:color="auto"/>
      </w:pBdr>
      <w:shd w:val="clear" w:color="auto" w:fill="C0C0C0"/>
      <w:spacing w:beforeLines="1" w:afterLines="1"/>
      <w:textAlignment w:val="top"/>
    </w:pPr>
    <w:rPr>
      <w:b/>
      <w:bCs/>
      <w:sz w:val="20"/>
      <w:szCs w:val="20"/>
    </w:rPr>
  </w:style>
  <w:style w:type="paragraph" w:customStyle="1" w:styleId="xl89">
    <w:name w:val="xl89"/>
    <w:basedOn w:val="Normal"/>
    <w:rsid w:val="00AE1F3B"/>
    <w:pPr>
      <w:pBdr>
        <w:top w:val="single" w:sz="4" w:space="0" w:color="auto"/>
        <w:bottom w:val="single" w:sz="4" w:space="0" w:color="auto"/>
      </w:pBdr>
      <w:shd w:val="clear" w:color="auto" w:fill="C0C0C0"/>
      <w:spacing w:beforeLines="1" w:afterLines="1"/>
      <w:textAlignment w:val="top"/>
    </w:pPr>
    <w:rPr>
      <w:b/>
      <w:bCs/>
      <w:sz w:val="20"/>
      <w:szCs w:val="20"/>
    </w:rPr>
  </w:style>
  <w:style w:type="paragraph" w:customStyle="1" w:styleId="xl90">
    <w:name w:val="xl90"/>
    <w:basedOn w:val="Normal"/>
    <w:rsid w:val="00AE1F3B"/>
    <w:pPr>
      <w:pBdr>
        <w:top w:val="single" w:sz="4" w:space="0" w:color="auto"/>
        <w:bottom w:val="single" w:sz="4" w:space="0" w:color="auto"/>
        <w:right w:val="single" w:sz="4" w:space="0" w:color="auto"/>
      </w:pBdr>
      <w:shd w:val="clear" w:color="auto" w:fill="C0C0C0"/>
      <w:spacing w:beforeLines="1" w:afterLines="1"/>
      <w:textAlignment w:val="top"/>
    </w:pPr>
    <w:rPr>
      <w:b/>
      <w:bCs/>
      <w:sz w:val="20"/>
      <w:szCs w:val="20"/>
    </w:rPr>
  </w:style>
  <w:style w:type="paragraph" w:customStyle="1" w:styleId="Default">
    <w:name w:val="Default"/>
    <w:basedOn w:val="Normal"/>
    <w:rsid w:val="00FC3805"/>
    <w:pPr>
      <w:autoSpaceDE w:val="0"/>
      <w:autoSpaceDN w:val="0"/>
    </w:pPr>
    <w:rPr>
      <w:rFonts w:ascii="Times New Roman" w:eastAsia="Times New Roman" w:hAnsi="Times New Roman" w:cs="Times New Roman"/>
      <w:color w:val="000000"/>
      <w:sz w:val="24"/>
    </w:rPr>
  </w:style>
  <w:style w:type="character" w:customStyle="1" w:styleId="Heading2Char">
    <w:name w:val="Heading 2 Char"/>
    <w:basedOn w:val="DefaultParagraphFont"/>
    <w:link w:val="Heading2"/>
    <w:rsid w:val="005B5B3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1925430">
      <w:bodyDiv w:val="1"/>
      <w:marLeft w:val="0"/>
      <w:marRight w:val="0"/>
      <w:marTop w:val="0"/>
      <w:marBottom w:val="0"/>
      <w:divBdr>
        <w:top w:val="none" w:sz="0" w:space="0" w:color="auto"/>
        <w:left w:val="none" w:sz="0" w:space="0" w:color="auto"/>
        <w:bottom w:val="none" w:sz="0" w:space="0" w:color="auto"/>
        <w:right w:val="none" w:sz="0" w:space="0" w:color="auto"/>
      </w:divBdr>
    </w:div>
    <w:div w:id="8818190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in.gov/iltcp/2344.htm" TargetMode="External"/><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13</Pages>
  <Words>3214</Words>
  <Characters>18322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21494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Kwensing</cp:lastModifiedBy>
  <cp:revision>4</cp:revision>
  <dcterms:created xsi:type="dcterms:W3CDTF">2013-06-18T15:15:00Z</dcterms:created>
  <dcterms:modified xsi:type="dcterms:W3CDTF">2013-06-20T15:31:00Z</dcterms:modified>
</cp:coreProperties>
</file>