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91" w:rsidRPr="000D6673" w:rsidRDefault="0014060D" w:rsidP="00003791">
      <w:pPr>
        <w:jc w:val="center"/>
        <w:rPr>
          <w:rFonts w:ascii="Arial" w:hAnsi="Arial" w:cs="Arial"/>
          <w:b/>
          <w:i/>
          <w:color w:val="FFFFFF"/>
          <w:sz w:val="72"/>
          <w:szCs w:val="72"/>
          <w:highlight w:val="darkRed"/>
        </w:rPr>
      </w:pPr>
      <w:r>
        <w:rPr>
          <w:rFonts w:ascii="Arial" w:hAnsi="Arial" w:cs="Arial"/>
          <w:b/>
          <w:i/>
          <w:color w:val="FFFFFF"/>
          <w:sz w:val="72"/>
          <w:szCs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2pt;margin-top:-28pt;width:286pt;height:58pt;z-index:251658240" filled="f" stroked="f">
            <v:textbox style="mso-next-textbox:#_x0000_s1027">
              <w:txbxContent>
                <w:p w:rsidR="00003791" w:rsidRPr="00003791" w:rsidRDefault="0014060D" w:rsidP="00003791">
                  <w:pPr>
                    <w:spacing w:after="0" w:line="240" w:lineRule="auto"/>
                    <w:jc w:val="center"/>
                    <w:rPr>
                      <w:b/>
                      <w:color w:val="FFFFFF"/>
                      <w:sz w:val="48"/>
                      <w:szCs w:val="32"/>
                    </w:rPr>
                  </w:pPr>
                  <w:r w:rsidRPr="00003791">
                    <w:rPr>
                      <w:b/>
                      <w:i/>
                      <w:color w:val="FFFFFF"/>
                      <w:sz w:val="48"/>
                      <w:szCs w:val="40"/>
                    </w:rPr>
                    <w:t>HELPFUL HINTS</w:t>
                  </w:r>
                </w:p>
                <w:p w:rsidR="00003791" w:rsidRPr="00003791" w:rsidRDefault="0014060D" w:rsidP="00003791">
                  <w:pPr>
                    <w:spacing w:after="0" w:line="240" w:lineRule="auto"/>
                    <w:jc w:val="center"/>
                    <w:rPr>
                      <w:b/>
                      <w:color w:val="FFFFFF"/>
                      <w:sz w:val="28"/>
                      <w:szCs w:val="36"/>
                    </w:rPr>
                  </w:pPr>
                  <w:r>
                    <w:rPr>
                      <w:b/>
                      <w:color w:val="FFFFFF"/>
                      <w:sz w:val="28"/>
                      <w:szCs w:val="36"/>
                    </w:rPr>
                    <w:t>FASTENAL QPA 13090</w:t>
                  </w:r>
                </w:p>
                <w:p w:rsidR="00003791" w:rsidRPr="009A3324" w:rsidRDefault="0014060D" w:rsidP="00003791">
                  <w:pPr>
                    <w:jc w:val="center"/>
                    <w:rPr>
                      <w:color w:val="FFFFFF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i/>
          <w:noProof/>
          <w:color w:val="FFFFFF"/>
          <w:sz w:val="72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-469900</wp:posOffset>
            </wp:positionH>
            <wp:positionV relativeFrom="paragraph">
              <wp:posOffset>-914400</wp:posOffset>
            </wp:positionV>
            <wp:extent cx="7797800" cy="1854200"/>
            <wp:effectExtent l="19050" t="0" r="0" b="0"/>
            <wp:wrapNone/>
            <wp:docPr id="2" name="Picture 2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791" w:rsidRPr="00003791" w:rsidRDefault="0014060D" w:rsidP="00003791">
      <w:pPr>
        <w:tabs>
          <w:tab w:val="left" w:pos="200"/>
          <w:tab w:val="left" w:pos="1680"/>
        </w:tabs>
        <w:spacing w:line="240" w:lineRule="auto"/>
        <w:rPr>
          <w:rFonts w:ascii="Arial" w:hAnsi="Arial" w:cs="Arial"/>
          <w:b/>
          <w:i/>
          <w:color w:val="FFFFFF"/>
          <w:sz w:val="24"/>
          <w:szCs w:val="72"/>
        </w:rPr>
      </w:pPr>
      <w:r w:rsidRPr="00003791">
        <w:rPr>
          <w:rFonts w:ascii="Arial" w:hAnsi="Arial" w:cs="Arial"/>
          <w:b/>
          <w:i/>
          <w:color w:val="FFFFFF"/>
          <w:sz w:val="24"/>
          <w:szCs w:val="72"/>
        </w:rPr>
        <w:tab/>
      </w:r>
      <w:r w:rsidRPr="00003791">
        <w:rPr>
          <w:rFonts w:ascii="Arial" w:hAnsi="Arial" w:cs="Arial"/>
          <w:b/>
          <w:i/>
          <w:color w:val="FFFFFF"/>
          <w:sz w:val="24"/>
          <w:szCs w:val="72"/>
        </w:rPr>
        <w:tab/>
      </w:r>
    </w:p>
    <w:p w:rsidR="00003791" w:rsidRDefault="0014060D" w:rsidP="00003791">
      <w:pPr>
        <w:spacing w:line="240" w:lineRule="auto"/>
        <w:rPr>
          <w:rFonts w:ascii="Antique Olive" w:hAnsi="Antique Olive"/>
          <w:i/>
          <w:sz w:val="28"/>
          <w:szCs w:val="28"/>
        </w:rPr>
      </w:pPr>
      <w:r w:rsidRPr="00732427">
        <w:rPr>
          <w:rFonts w:ascii="Antique Olive" w:hAnsi="Antique Olive"/>
          <w:i/>
          <w:sz w:val="28"/>
          <w:szCs w:val="28"/>
        </w:rPr>
        <w:t xml:space="preserve">When processing </w:t>
      </w:r>
      <w:r>
        <w:rPr>
          <w:rFonts w:ascii="Antique Olive" w:hAnsi="Antique Olive"/>
          <w:i/>
          <w:sz w:val="28"/>
          <w:szCs w:val="28"/>
        </w:rPr>
        <w:t xml:space="preserve">PeopleSoft </w:t>
      </w:r>
      <w:r w:rsidRPr="00732427">
        <w:rPr>
          <w:rFonts w:ascii="Antique Olive" w:hAnsi="Antique Olive"/>
          <w:i/>
          <w:sz w:val="28"/>
          <w:szCs w:val="28"/>
        </w:rPr>
        <w:t>Requisitions</w:t>
      </w:r>
      <w:r>
        <w:rPr>
          <w:rFonts w:ascii="Antique Olive" w:hAnsi="Antique Olive"/>
          <w:i/>
          <w:sz w:val="28"/>
          <w:szCs w:val="28"/>
        </w:rPr>
        <w:t xml:space="preserve"> and/or Purchase Orders</w:t>
      </w:r>
      <w:r w:rsidRPr="00732427">
        <w:rPr>
          <w:rFonts w:ascii="Antique Olive" w:hAnsi="Antique Olive"/>
          <w:i/>
          <w:sz w:val="28"/>
          <w:szCs w:val="28"/>
        </w:rPr>
        <w:t xml:space="preserve"> for Fastenal Products remember to use these helpful hints.</w:t>
      </w:r>
    </w:p>
    <w:p w:rsidR="00003791" w:rsidRPr="00064A65" w:rsidRDefault="0014060D" w:rsidP="00003791">
      <w:pPr>
        <w:spacing w:line="240" w:lineRule="auto"/>
        <w:ind w:left="720" w:hanging="720"/>
        <w:rPr>
          <w:rFonts w:ascii="Antique Olive" w:hAnsi="Antique Olive"/>
          <w:b/>
          <w:i/>
          <w:color w:val="365F91"/>
          <w:sz w:val="24"/>
          <w:szCs w:val="24"/>
          <w:u w:val="single"/>
        </w:rPr>
      </w:pPr>
      <w:r w:rsidRPr="00064A65">
        <w:rPr>
          <w:rFonts w:ascii="Antique Olive" w:hAnsi="Antique Olive"/>
          <w:b/>
          <w:i/>
          <w:color w:val="365F91"/>
          <w:sz w:val="24"/>
          <w:szCs w:val="24"/>
          <w:u w:val="single"/>
        </w:rPr>
        <w:t>Requisitions</w:t>
      </w:r>
    </w:p>
    <w:p w:rsidR="00003791" w:rsidRDefault="0014060D" w:rsidP="00003791">
      <w:pPr>
        <w:spacing w:line="240" w:lineRule="auto"/>
        <w:ind w:left="720" w:hanging="720"/>
        <w:rPr>
          <w:rFonts w:ascii="Antique Olive" w:hAnsi="Antique Olive"/>
          <w:i/>
          <w:sz w:val="24"/>
          <w:szCs w:val="24"/>
        </w:rPr>
      </w:pPr>
      <w:r w:rsidRPr="00064A65">
        <w:rPr>
          <w:rFonts w:ascii="Antique Olive" w:hAnsi="Antique Olive"/>
          <w:b/>
          <w:i/>
          <w:sz w:val="24"/>
          <w:szCs w:val="24"/>
        </w:rPr>
        <w:t>1.</w:t>
      </w:r>
      <w:r w:rsidRPr="00AE2C4E">
        <w:rPr>
          <w:rFonts w:ascii="Antique Olive" w:hAnsi="Antique Olive"/>
          <w:i/>
          <w:sz w:val="24"/>
          <w:szCs w:val="24"/>
        </w:rPr>
        <w:tab/>
        <w:t>One ship to per</w:t>
      </w:r>
      <w:r>
        <w:rPr>
          <w:rFonts w:ascii="Antique Olive" w:hAnsi="Antique Olive"/>
          <w:i/>
          <w:sz w:val="24"/>
          <w:szCs w:val="24"/>
        </w:rPr>
        <w:t xml:space="preserve"> Punch-Out</w:t>
      </w:r>
      <w:r w:rsidRPr="00AE2C4E">
        <w:rPr>
          <w:rFonts w:ascii="Antique Olive" w:hAnsi="Antique Olive"/>
          <w:i/>
          <w:sz w:val="24"/>
          <w:szCs w:val="24"/>
        </w:rPr>
        <w:t xml:space="preserve"> Requisition</w:t>
      </w:r>
      <w:r>
        <w:rPr>
          <w:rFonts w:ascii="Antique Olive" w:hAnsi="Antique Olive"/>
          <w:i/>
          <w:sz w:val="24"/>
          <w:szCs w:val="24"/>
        </w:rPr>
        <w:t xml:space="preserve">. </w:t>
      </w:r>
      <w:r w:rsidRPr="00AE2C4E">
        <w:rPr>
          <w:rFonts w:ascii="Antique Olive" w:hAnsi="Antique Olive"/>
          <w:i/>
          <w:sz w:val="24"/>
          <w:szCs w:val="24"/>
        </w:rPr>
        <w:t xml:space="preserve">A </w:t>
      </w:r>
      <w:r w:rsidRPr="00AE2C4E">
        <w:rPr>
          <w:rFonts w:ascii="Antique Olive" w:hAnsi="Antique Olive"/>
          <w:b/>
          <w:i/>
          <w:sz w:val="24"/>
          <w:szCs w:val="24"/>
        </w:rPr>
        <w:t>Special Request</w:t>
      </w:r>
      <w:r>
        <w:rPr>
          <w:rFonts w:ascii="Antique Olive" w:hAnsi="Antique Olive"/>
          <w:b/>
          <w:i/>
          <w:sz w:val="24"/>
          <w:szCs w:val="24"/>
        </w:rPr>
        <w:t xml:space="preserve"> Requisition</w:t>
      </w:r>
      <w:r w:rsidRPr="00AE2C4E">
        <w:rPr>
          <w:rFonts w:ascii="Antique Olive" w:hAnsi="Antique Olive"/>
          <w:i/>
          <w:sz w:val="24"/>
          <w:szCs w:val="24"/>
        </w:rPr>
        <w:t xml:space="preserve"> will need to be created for multiple ship t</w:t>
      </w:r>
      <w:r w:rsidRPr="00AE2C4E">
        <w:rPr>
          <w:rFonts w:ascii="Antique Olive" w:hAnsi="Antique Olive"/>
          <w:i/>
          <w:sz w:val="24"/>
          <w:szCs w:val="24"/>
        </w:rPr>
        <w:t>o</w:t>
      </w:r>
      <w:r>
        <w:rPr>
          <w:rFonts w:ascii="Antique Olive" w:hAnsi="Antique Olive"/>
          <w:i/>
          <w:sz w:val="24"/>
          <w:szCs w:val="24"/>
        </w:rPr>
        <w:t xml:space="preserve"> addresses.</w:t>
      </w:r>
    </w:p>
    <w:p w:rsidR="00003791" w:rsidRDefault="0014060D" w:rsidP="00003791">
      <w:pPr>
        <w:spacing w:line="240" w:lineRule="auto"/>
        <w:ind w:left="720" w:hanging="720"/>
        <w:rPr>
          <w:rFonts w:ascii="Antique Olive" w:hAnsi="Antique Olive"/>
          <w:i/>
          <w:sz w:val="24"/>
          <w:szCs w:val="24"/>
        </w:rPr>
      </w:pPr>
      <w:r w:rsidRPr="00064A65">
        <w:rPr>
          <w:rFonts w:ascii="Antique Olive" w:hAnsi="Antique Olive"/>
          <w:b/>
          <w:i/>
          <w:sz w:val="24"/>
          <w:szCs w:val="24"/>
        </w:rPr>
        <w:t>2.</w:t>
      </w:r>
      <w:r>
        <w:rPr>
          <w:rFonts w:ascii="Antique Olive" w:hAnsi="Antique Olive"/>
          <w:i/>
          <w:sz w:val="24"/>
          <w:szCs w:val="24"/>
        </w:rPr>
        <w:tab/>
        <w:t>Only addresses listed in PeopleSoft and pulled from the Ship to ID will process correctly.</w:t>
      </w:r>
    </w:p>
    <w:p w:rsidR="00003791" w:rsidRDefault="0014060D" w:rsidP="00003791">
      <w:pPr>
        <w:spacing w:line="240" w:lineRule="auto"/>
        <w:ind w:left="720" w:hanging="720"/>
        <w:rPr>
          <w:rFonts w:ascii="Antique Olive" w:hAnsi="Antique Olive"/>
          <w:i/>
          <w:sz w:val="24"/>
          <w:szCs w:val="24"/>
        </w:rPr>
      </w:pPr>
      <w:r w:rsidRPr="00064A65">
        <w:rPr>
          <w:rFonts w:ascii="Antique Olive" w:hAnsi="Antique Olive"/>
          <w:b/>
          <w:i/>
          <w:sz w:val="24"/>
          <w:szCs w:val="24"/>
        </w:rPr>
        <w:t>3.</w:t>
      </w:r>
      <w:r>
        <w:rPr>
          <w:rFonts w:ascii="Antique Olive" w:hAnsi="Antique Olive"/>
          <w:i/>
          <w:sz w:val="24"/>
          <w:szCs w:val="24"/>
        </w:rPr>
        <w:tab/>
        <w:t>eVMI quoted price and products will constantly update to reflect any changes.</w:t>
      </w:r>
    </w:p>
    <w:p w:rsidR="00003791" w:rsidRDefault="0014060D" w:rsidP="00003791">
      <w:pPr>
        <w:spacing w:line="240" w:lineRule="auto"/>
        <w:ind w:left="720" w:hanging="720"/>
        <w:rPr>
          <w:rFonts w:ascii="Antique Olive" w:hAnsi="Antique Olive"/>
          <w:i/>
          <w:sz w:val="24"/>
          <w:szCs w:val="24"/>
        </w:rPr>
      </w:pPr>
      <w:r w:rsidRPr="00064A65">
        <w:rPr>
          <w:rFonts w:ascii="Antique Olive" w:hAnsi="Antique Olive"/>
          <w:b/>
          <w:i/>
          <w:sz w:val="24"/>
          <w:szCs w:val="24"/>
        </w:rPr>
        <w:t>4.</w:t>
      </w:r>
      <w:r>
        <w:rPr>
          <w:rFonts w:ascii="Antique Olive" w:hAnsi="Antique Olive"/>
          <w:i/>
          <w:sz w:val="24"/>
          <w:szCs w:val="24"/>
        </w:rPr>
        <w:tab/>
        <w:t xml:space="preserve">A Requisition created from the Punch-Out and </w:t>
      </w:r>
      <w:r w:rsidRPr="00A66DCE">
        <w:rPr>
          <w:rFonts w:ascii="Antique Olive" w:hAnsi="Antique Olive"/>
          <w:b/>
          <w:i/>
          <w:sz w:val="24"/>
          <w:szCs w:val="24"/>
        </w:rPr>
        <w:t xml:space="preserve">submitted </w:t>
      </w:r>
      <w:r>
        <w:rPr>
          <w:rFonts w:ascii="Antique Olive" w:hAnsi="Antique Olive"/>
          <w:i/>
          <w:sz w:val="24"/>
          <w:szCs w:val="24"/>
        </w:rPr>
        <w:t>can’t be m</w:t>
      </w:r>
      <w:r>
        <w:rPr>
          <w:rFonts w:ascii="Antique Olive" w:hAnsi="Antique Olive"/>
          <w:i/>
          <w:sz w:val="24"/>
          <w:szCs w:val="24"/>
        </w:rPr>
        <w:t xml:space="preserve">odified. </w:t>
      </w:r>
      <w:r>
        <w:rPr>
          <w:rFonts w:ascii="Antique Olive" w:hAnsi="Antique Olive"/>
          <w:i/>
          <w:sz w:val="24"/>
          <w:szCs w:val="24"/>
        </w:rPr>
        <w:tab/>
      </w:r>
    </w:p>
    <w:p w:rsidR="00003791" w:rsidRDefault="0014060D" w:rsidP="00003791">
      <w:pPr>
        <w:spacing w:line="240" w:lineRule="auto"/>
        <w:ind w:left="720" w:hanging="720"/>
        <w:rPr>
          <w:rFonts w:ascii="Antique Olive" w:hAnsi="Antique Olive"/>
          <w:i/>
          <w:sz w:val="24"/>
          <w:szCs w:val="24"/>
        </w:rPr>
      </w:pPr>
      <w:r w:rsidRPr="00064A65">
        <w:rPr>
          <w:rFonts w:ascii="Antique Olive" w:hAnsi="Antique Olive"/>
          <w:b/>
          <w:i/>
          <w:sz w:val="24"/>
          <w:szCs w:val="24"/>
        </w:rPr>
        <w:t>5.</w:t>
      </w:r>
      <w:r>
        <w:rPr>
          <w:rFonts w:ascii="Antique Olive" w:hAnsi="Antique Olive"/>
          <w:i/>
          <w:sz w:val="24"/>
          <w:szCs w:val="24"/>
        </w:rPr>
        <w:tab/>
        <w:t xml:space="preserve"> Requisitions must be </w:t>
      </w:r>
      <w:r w:rsidRPr="00A66DCE">
        <w:rPr>
          <w:rFonts w:ascii="Antique Olive" w:hAnsi="Antique Olive"/>
          <w:b/>
          <w:i/>
          <w:sz w:val="24"/>
          <w:szCs w:val="24"/>
        </w:rPr>
        <w:t>submitted</w:t>
      </w:r>
      <w:r>
        <w:rPr>
          <w:rFonts w:ascii="Antique Olive" w:hAnsi="Antique Olive"/>
          <w:i/>
          <w:sz w:val="24"/>
          <w:szCs w:val="24"/>
        </w:rPr>
        <w:t xml:space="preserve"> through the approval process the same day as created.</w:t>
      </w:r>
    </w:p>
    <w:p w:rsidR="00003791" w:rsidRPr="00B85B68" w:rsidRDefault="0014060D" w:rsidP="00003791">
      <w:pPr>
        <w:ind w:left="720" w:hanging="720"/>
        <w:jc w:val="both"/>
        <w:rPr>
          <w:rFonts w:ascii="Antique Olive" w:hAnsi="Antique Olive"/>
          <w:i/>
          <w:sz w:val="24"/>
          <w:szCs w:val="24"/>
        </w:rPr>
      </w:pPr>
      <w:r w:rsidRPr="00064A65">
        <w:rPr>
          <w:rFonts w:ascii="Antique Olive" w:hAnsi="Antique Olive"/>
          <w:b/>
          <w:i/>
          <w:sz w:val="24"/>
          <w:szCs w:val="24"/>
        </w:rPr>
        <w:t>6.</w:t>
      </w:r>
      <w:r>
        <w:rPr>
          <w:rFonts w:ascii="Antique Olive" w:hAnsi="Antique Olive"/>
          <w:i/>
          <w:sz w:val="24"/>
          <w:szCs w:val="24"/>
        </w:rPr>
        <w:tab/>
        <w:t xml:space="preserve">Important: In order </w:t>
      </w:r>
      <w:r w:rsidRPr="00B85B68">
        <w:rPr>
          <w:rFonts w:ascii="Antique Olive" w:hAnsi="Antique Olive"/>
          <w:i/>
          <w:sz w:val="24"/>
          <w:szCs w:val="24"/>
        </w:rPr>
        <w:t>to add, modify or delete a Ship to</w:t>
      </w:r>
      <w:r>
        <w:rPr>
          <w:rFonts w:ascii="Antique Olive" w:hAnsi="Antique Olive"/>
          <w:i/>
          <w:sz w:val="24"/>
          <w:szCs w:val="24"/>
        </w:rPr>
        <w:t xml:space="preserve"> address,</w:t>
      </w:r>
      <w:r w:rsidRPr="00B85B68">
        <w:rPr>
          <w:rFonts w:ascii="Antique Olive" w:hAnsi="Antique Olive"/>
          <w:i/>
          <w:sz w:val="24"/>
          <w:szCs w:val="24"/>
        </w:rPr>
        <w:t xml:space="preserve"> the request must be </w:t>
      </w:r>
      <w:r>
        <w:rPr>
          <w:rFonts w:ascii="Antique Olive" w:hAnsi="Antique Olive"/>
          <w:i/>
          <w:sz w:val="24"/>
          <w:szCs w:val="24"/>
        </w:rPr>
        <w:t>submitted via the</w:t>
      </w:r>
      <w:r w:rsidRPr="00B85B68">
        <w:rPr>
          <w:rFonts w:ascii="Antique Olive" w:hAnsi="Antique Olive"/>
          <w:i/>
          <w:sz w:val="24"/>
          <w:szCs w:val="24"/>
        </w:rPr>
        <w:t xml:space="preserve"> </w:t>
      </w:r>
      <w:r>
        <w:rPr>
          <w:rFonts w:ascii="Antique Olive" w:hAnsi="Antique Olive"/>
          <w:i/>
          <w:sz w:val="24"/>
          <w:szCs w:val="24"/>
        </w:rPr>
        <w:t>C</w:t>
      </w:r>
      <w:r w:rsidRPr="00B85B68">
        <w:rPr>
          <w:rFonts w:ascii="Antique Olive" w:hAnsi="Antique Olive"/>
          <w:i/>
          <w:sz w:val="24"/>
          <w:szCs w:val="24"/>
        </w:rPr>
        <w:t xml:space="preserve">ontract </w:t>
      </w:r>
      <w:r>
        <w:rPr>
          <w:rFonts w:ascii="Antique Olive" w:hAnsi="Antique Olive"/>
          <w:i/>
          <w:sz w:val="24"/>
          <w:szCs w:val="24"/>
        </w:rPr>
        <w:t>M</w:t>
      </w:r>
      <w:r w:rsidRPr="00B85B68">
        <w:rPr>
          <w:rFonts w:ascii="Antique Olive" w:hAnsi="Antique Olive"/>
          <w:i/>
          <w:sz w:val="24"/>
          <w:szCs w:val="24"/>
        </w:rPr>
        <w:t xml:space="preserve">anager </w:t>
      </w:r>
      <w:r>
        <w:rPr>
          <w:rFonts w:ascii="Antique Olive" w:hAnsi="Antique Olive"/>
          <w:i/>
          <w:sz w:val="24"/>
          <w:szCs w:val="24"/>
        </w:rPr>
        <w:t xml:space="preserve">for </w:t>
      </w:r>
      <w:r w:rsidRPr="00B85B68">
        <w:rPr>
          <w:rFonts w:ascii="Antique Olive" w:hAnsi="Antique Olive"/>
          <w:i/>
          <w:sz w:val="24"/>
          <w:szCs w:val="24"/>
        </w:rPr>
        <w:t>Fastena</w:t>
      </w:r>
      <w:r>
        <w:rPr>
          <w:rFonts w:ascii="Antique Olive" w:hAnsi="Antique Olive"/>
          <w:i/>
          <w:sz w:val="24"/>
          <w:szCs w:val="24"/>
        </w:rPr>
        <w:t>l’s QPA.</w:t>
      </w:r>
      <w:r w:rsidRPr="00B85B68">
        <w:rPr>
          <w:rFonts w:ascii="Antique Olive" w:hAnsi="Antique Olive"/>
          <w:i/>
          <w:sz w:val="24"/>
          <w:szCs w:val="24"/>
        </w:rPr>
        <w:t xml:space="preserve"> </w:t>
      </w:r>
      <w:r>
        <w:rPr>
          <w:rFonts w:ascii="Antique Olive" w:hAnsi="Antique Olive"/>
          <w:i/>
          <w:sz w:val="24"/>
          <w:szCs w:val="24"/>
        </w:rPr>
        <w:t xml:space="preserve">The </w:t>
      </w:r>
      <w:r w:rsidRPr="008109A8">
        <w:rPr>
          <w:rFonts w:ascii="Antique Olive" w:hAnsi="Antique Olive"/>
          <w:b/>
          <w:i/>
          <w:sz w:val="24"/>
          <w:szCs w:val="24"/>
        </w:rPr>
        <w:t>Contract M</w:t>
      </w:r>
      <w:r w:rsidRPr="008109A8">
        <w:rPr>
          <w:rFonts w:ascii="Antique Olive" w:hAnsi="Antique Olive"/>
          <w:b/>
          <w:i/>
          <w:sz w:val="24"/>
          <w:szCs w:val="24"/>
        </w:rPr>
        <w:t>anager</w:t>
      </w:r>
      <w:r>
        <w:rPr>
          <w:rFonts w:ascii="Antique Olive" w:hAnsi="Antique Olive"/>
          <w:b/>
          <w:i/>
          <w:sz w:val="24"/>
          <w:szCs w:val="24"/>
        </w:rPr>
        <w:t xml:space="preserve"> will submit a</w:t>
      </w:r>
      <w:r>
        <w:rPr>
          <w:rFonts w:ascii="Antique Olive" w:hAnsi="Antique Olive"/>
          <w:i/>
          <w:sz w:val="24"/>
          <w:szCs w:val="24"/>
        </w:rPr>
        <w:t xml:space="preserve"> GMIS issue that will initiate the procedure to be completed in PeopleSoft. This process must be completed before a requisition can be created.</w:t>
      </w:r>
      <w:r w:rsidRPr="00B85B68">
        <w:rPr>
          <w:rFonts w:ascii="Antique Olive" w:hAnsi="Antique Olive"/>
          <w:i/>
          <w:sz w:val="24"/>
          <w:szCs w:val="24"/>
        </w:rPr>
        <w:t>  </w:t>
      </w:r>
    </w:p>
    <w:p w:rsidR="00003791" w:rsidRPr="00064A65" w:rsidRDefault="0014060D" w:rsidP="00003791">
      <w:pPr>
        <w:spacing w:line="240" w:lineRule="auto"/>
        <w:rPr>
          <w:rFonts w:ascii="Antique Olive" w:hAnsi="Antique Olive"/>
          <w:b/>
          <w:i/>
          <w:color w:val="365F91"/>
          <w:sz w:val="24"/>
          <w:szCs w:val="24"/>
          <w:u w:val="single"/>
        </w:rPr>
      </w:pPr>
      <w:r w:rsidRPr="00064A65">
        <w:rPr>
          <w:rFonts w:ascii="Antique Olive" w:hAnsi="Antique Olive"/>
          <w:b/>
          <w:i/>
          <w:color w:val="365F91"/>
          <w:sz w:val="24"/>
          <w:szCs w:val="24"/>
          <w:u w:val="single"/>
        </w:rPr>
        <w:t>Purchase Orders</w:t>
      </w:r>
    </w:p>
    <w:p w:rsidR="00003791" w:rsidRDefault="0014060D" w:rsidP="00003791">
      <w:pPr>
        <w:spacing w:line="240" w:lineRule="auto"/>
        <w:ind w:left="720" w:hanging="720"/>
        <w:rPr>
          <w:rFonts w:ascii="Antique Olive" w:hAnsi="Antique Olive"/>
          <w:i/>
          <w:sz w:val="24"/>
          <w:szCs w:val="24"/>
        </w:rPr>
      </w:pPr>
      <w:r>
        <w:rPr>
          <w:rFonts w:ascii="Antique Olive" w:hAnsi="Antique Olive"/>
          <w:b/>
          <w:i/>
          <w:sz w:val="24"/>
          <w:szCs w:val="24"/>
        </w:rPr>
        <w:t>1.</w:t>
      </w:r>
      <w:r>
        <w:rPr>
          <w:rFonts w:ascii="Antique Olive" w:hAnsi="Antique Olive"/>
          <w:b/>
          <w:i/>
          <w:sz w:val="24"/>
          <w:szCs w:val="24"/>
        </w:rPr>
        <w:tab/>
      </w:r>
      <w:r>
        <w:rPr>
          <w:rFonts w:ascii="Antique Olive" w:hAnsi="Antique Olive"/>
          <w:i/>
          <w:sz w:val="24"/>
          <w:szCs w:val="24"/>
        </w:rPr>
        <w:t>Fastenal addresses will need to be chosen under Vendor Details for Purc</w:t>
      </w:r>
      <w:r>
        <w:rPr>
          <w:rFonts w:ascii="Antique Olive" w:hAnsi="Antique Olive"/>
          <w:i/>
          <w:sz w:val="24"/>
          <w:szCs w:val="24"/>
        </w:rPr>
        <w:t>hase Orders that are Special Requests or Confirming.  The correct Fastenal address will default for all EDX Purchase Orders.</w:t>
      </w:r>
    </w:p>
    <w:p w:rsidR="00003791" w:rsidRDefault="0014060D" w:rsidP="00003791">
      <w:pPr>
        <w:spacing w:line="240" w:lineRule="auto"/>
        <w:ind w:left="720" w:hanging="720"/>
        <w:rPr>
          <w:rFonts w:ascii="Antique Olive" w:hAnsi="Antique Olive"/>
          <w:i/>
          <w:sz w:val="24"/>
          <w:szCs w:val="24"/>
        </w:rPr>
      </w:pPr>
      <w:r w:rsidRPr="00064A65">
        <w:rPr>
          <w:rFonts w:ascii="Antique Olive" w:hAnsi="Antique Olive"/>
          <w:b/>
          <w:i/>
          <w:sz w:val="24"/>
          <w:szCs w:val="24"/>
        </w:rPr>
        <w:t>2.</w:t>
      </w:r>
      <w:r>
        <w:rPr>
          <w:rFonts w:ascii="Antique Olive" w:hAnsi="Antique Olive"/>
          <w:i/>
          <w:sz w:val="24"/>
          <w:szCs w:val="24"/>
        </w:rPr>
        <w:tab/>
        <w:t>Quantities can’t be changed or items added to a Purchase Order created from a Punch-Out Requisition.</w:t>
      </w:r>
    </w:p>
    <w:p w:rsidR="00003791" w:rsidRDefault="0014060D" w:rsidP="00003791">
      <w:pPr>
        <w:spacing w:line="240" w:lineRule="auto"/>
        <w:ind w:left="720" w:hanging="720"/>
        <w:rPr>
          <w:rFonts w:ascii="Antique Olive" w:hAnsi="Antique Olive"/>
          <w:i/>
          <w:sz w:val="24"/>
          <w:szCs w:val="24"/>
        </w:rPr>
      </w:pPr>
      <w:r w:rsidRPr="00064A65">
        <w:rPr>
          <w:rFonts w:ascii="Antique Olive" w:hAnsi="Antique Olive"/>
          <w:b/>
          <w:i/>
          <w:sz w:val="24"/>
          <w:szCs w:val="24"/>
        </w:rPr>
        <w:t>3.</w:t>
      </w:r>
      <w:r>
        <w:rPr>
          <w:rFonts w:ascii="Antique Olive" w:hAnsi="Antique Olive"/>
          <w:i/>
          <w:sz w:val="24"/>
          <w:szCs w:val="24"/>
        </w:rPr>
        <w:tab/>
        <w:t>Confirming and Special R</w:t>
      </w:r>
      <w:r>
        <w:rPr>
          <w:rFonts w:ascii="Antique Olive" w:hAnsi="Antique Olive"/>
          <w:i/>
          <w:sz w:val="24"/>
          <w:szCs w:val="24"/>
        </w:rPr>
        <w:t xml:space="preserve">equest Purchase Orders will need to be set to </w:t>
      </w:r>
      <w:r w:rsidRPr="004B0539">
        <w:rPr>
          <w:rFonts w:ascii="Antique Olive" w:hAnsi="Antique Olive"/>
          <w:b/>
          <w:i/>
          <w:sz w:val="24"/>
          <w:szCs w:val="24"/>
        </w:rPr>
        <w:t>Print</w:t>
      </w:r>
      <w:r>
        <w:rPr>
          <w:rFonts w:ascii="Antique Olive" w:hAnsi="Antique Olive"/>
          <w:i/>
          <w:sz w:val="24"/>
          <w:szCs w:val="24"/>
        </w:rPr>
        <w:t xml:space="preserve"> and </w:t>
      </w:r>
      <w:r w:rsidRPr="004B0539">
        <w:rPr>
          <w:rFonts w:ascii="Antique Olive" w:hAnsi="Antique Olive"/>
          <w:b/>
          <w:i/>
          <w:sz w:val="24"/>
          <w:szCs w:val="24"/>
        </w:rPr>
        <w:t>Dispatched</w:t>
      </w:r>
      <w:r>
        <w:rPr>
          <w:rFonts w:ascii="Antique Olive" w:hAnsi="Antique Olive"/>
          <w:i/>
          <w:sz w:val="24"/>
          <w:szCs w:val="24"/>
        </w:rPr>
        <w:t xml:space="preserve"> by the user.</w:t>
      </w:r>
    </w:p>
    <w:p w:rsidR="00003791" w:rsidRDefault="0014060D" w:rsidP="00003791">
      <w:pPr>
        <w:spacing w:line="240" w:lineRule="auto"/>
        <w:ind w:left="720" w:hanging="720"/>
        <w:rPr>
          <w:rFonts w:ascii="Antique Olive" w:hAnsi="Antique Olive"/>
          <w:i/>
          <w:sz w:val="24"/>
          <w:szCs w:val="24"/>
        </w:rPr>
      </w:pPr>
      <w:r w:rsidRPr="00064A65">
        <w:rPr>
          <w:rFonts w:ascii="Antique Olive" w:hAnsi="Antique Olive"/>
          <w:b/>
          <w:i/>
          <w:sz w:val="24"/>
          <w:szCs w:val="24"/>
        </w:rPr>
        <w:t>4.</w:t>
      </w:r>
      <w:r>
        <w:rPr>
          <w:rFonts w:ascii="Antique Olive" w:hAnsi="Antique Olive"/>
          <w:i/>
          <w:sz w:val="24"/>
          <w:szCs w:val="24"/>
        </w:rPr>
        <w:tab/>
        <w:t xml:space="preserve">Set the Purchase Order method to </w:t>
      </w:r>
      <w:r w:rsidRPr="00160FD6">
        <w:rPr>
          <w:rFonts w:ascii="Antique Olive" w:hAnsi="Antique Olive"/>
          <w:b/>
          <w:i/>
          <w:sz w:val="24"/>
          <w:szCs w:val="24"/>
          <w:u w:val="single"/>
        </w:rPr>
        <w:t xml:space="preserve">EDX </w:t>
      </w:r>
      <w:r>
        <w:rPr>
          <w:rFonts w:ascii="Antique Olive" w:hAnsi="Antique Olive"/>
          <w:i/>
          <w:sz w:val="24"/>
          <w:szCs w:val="24"/>
        </w:rPr>
        <w:t xml:space="preserve">for all Purchase Orders created from a Punch-Out Requisition and </w:t>
      </w:r>
      <w:r w:rsidRPr="00160FD6">
        <w:rPr>
          <w:rFonts w:ascii="Antique Olive" w:hAnsi="Antique Olive"/>
          <w:b/>
          <w:i/>
          <w:sz w:val="24"/>
          <w:szCs w:val="24"/>
          <w:u w:val="single"/>
        </w:rPr>
        <w:t>do not click Dispatch</w:t>
      </w:r>
      <w:r>
        <w:rPr>
          <w:rFonts w:ascii="Antique Olive" w:hAnsi="Antique Olive"/>
          <w:i/>
          <w:sz w:val="24"/>
          <w:szCs w:val="24"/>
        </w:rPr>
        <w:t>.</w:t>
      </w:r>
    </w:p>
    <w:sectPr w:rsidR="00003791" w:rsidSect="00003791">
      <w:footerReference w:type="default" r:id="rId7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4060D">
      <w:pPr>
        <w:spacing w:after="0" w:line="240" w:lineRule="auto"/>
      </w:pPr>
      <w:r>
        <w:separator/>
      </w:r>
    </w:p>
  </w:endnote>
  <w:endnote w:type="continuationSeparator" w:id="0">
    <w:p w:rsidR="00000000" w:rsidRDefault="0014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791" w:rsidRDefault="0014060D">
    <w:pPr>
      <w:pStyle w:val="Footer"/>
    </w:pPr>
    <w:r>
      <w:rPr>
        <w:noProof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-362585</wp:posOffset>
          </wp:positionV>
          <wp:extent cx="7835900" cy="1143000"/>
          <wp:effectExtent l="19050" t="0" r="0" b="0"/>
          <wp:wrapNone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4060D">
      <w:pPr>
        <w:spacing w:after="0" w:line="240" w:lineRule="auto"/>
      </w:pPr>
      <w:r>
        <w:separator/>
      </w:r>
    </w:p>
  </w:footnote>
  <w:footnote w:type="continuationSeparator" w:id="0">
    <w:p w:rsidR="00000000" w:rsidRDefault="00140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32427"/>
    <w:rsid w:val="0014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37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0379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1486</CharactersWithSpaces>
  <SharedDoc>false</SharedDoc>
  <HLinks>
    <vt:vector size="12" baseType="variant">
      <vt:variant>
        <vt:i4>7077993</vt:i4>
      </vt:variant>
      <vt:variant>
        <vt:i4>-1</vt:i4>
      </vt:variant>
      <vt:variant>
        <vt:i4>2049</vt:i4>
      </vt:variant>
      <vt:variant>
        <vt:i4>1</vt:i4>
      </vt:variant>
      <vt:variant>
        <vt:lpwstr>footer</vt:lpwstr>
      </vt:variant>
      <vt:variant>
        <vt:lpwstr/>
      </vt:variant>
      <vt:variant>
        <vt:i4>7078003</vt:i4>
      </vt:variant>
      <vt:variant>
        <vt:i4>-1</vt:i4>
      </vt:variant>
      <vt:variant>
        <vt:i4>1026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tbucker</dc:creator>
  <cp:lastModifiedBy>AHackett</cp:lastModifiedBy>
  <cp:revision>2</cp:revision>
  <dcterms:created xsi:type="dcterms:W3CDTF">2014-03-05T14:16:00Z</dcterms:created>
  <dcterms:modified xsi:type="dcterms:W3CDTF">2014-03-05T14:16:00Z</dcterms:modified>
</cp:coreProperties>
</file>