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6E32E" w14:textId="77777777" w:rsidR="005C19F0" w:rsidRDefault="005C19F0"/>
    <w:p w14:paraId="3D20B6F2" w14:textId="77777777" w:rsidR="007D2F6C" w:rsidRDefault="007D2F6C"/>
    <w:p w14:paraId="33B87FAB" w14:textId="272C837D" w:rsidR="007D2F6C" w:rsidRPr="007A19DA" w:rsidRDefault="007A19D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ICJI: Behavioral Health</w:t>
      </w:r>
      <w:r w:rsidR="00B0097A">
        <w:rPr>
          <w:b/>
          <w:bCs/>
          <w:sz w:val="36"/>
          <w:szCs w:val="36"/>
        </w:rPr>
        <w:t>’s LCC Resources</w:t>
      </w:r>
    </w:p>
    <w:p w14:paraId="3EDD70C4" w14:textId="77950E8B" w:rsidR="007D2F6C" w:rsidRPr="00973FDA" w:rsidRDefault="007D2F6C">
      <w:pPr>
        <w:rPr>
          <w:i/>
          <w:iCs/>
        </w:rPr>
      </w:pPr>
      <w:r>
        <w:t>In Whatever web browser you are comfortable with using</w:t>
      </w:r>
      <w:r w:rsidR="0029337D">
        <w:t xml:space="preserve">: Look for the ICJI website by entering </w:t>
      </w:r>
      <w:hyperlink r:id="rId5" w:history="1">
        <w:r w:rsidR="00B143C9" w:rsidRPr="00246C9A">
          <w:rPr>
            <w:rStyle w:val="Hyperlink"/>
          </w:rPr>
          <w:t>https://www.in.gov/cji/</w:t>
        </w:r>
      </w:hyperlink>
      <w:r w:rsidR="00B143C9">
        <w:t xml:space="preserve"> or Google Search ICJI. </w:t>
      </w:r>
      <w:r w:rsidR="00362F8B">
        <w:br/>
      </w:r>
      <w:r w:rsidR="00362F8B">
        <w:br/>
        <w:t xml:space="preserve">Below is the homepage example. There are several </w:t>
      </w:r>
      <w:r w:rsidR="00973FDA">
        <w:t xml:space="preserve">agencies within ICJI- you will want to click on </w:t>
      </w:r>
      <w:r w:rsidR="00973FDA">
        <w:rPr>
          <w:b/>
          <w:bCs/>
        </w:rPr>
        <w:t>Behavioral Health</w:t>
      </w:r>
      <w:r w:rsidR="00973FDA">
        <w:t xml:space="preserve"> </w:t>
      </w:r>
      <w:r w:rsidR="00BF1D1B">
        <w:t>(circled</w:t>
      </w:r>
      <w:r w:rsidR="00973FDA">
        <w:t xml:space="preserve"> in green)</w:t>
      </w:r>
    </w:p>
    <w:p w14:paraId="259BDA58" w14:textId="77777777" w:rsidR="007D2F6C" w:rsidRDefault="007D2F6C"/>
    <w:p w14:paraId="08D80478" w14:textId="14FE222A" w:rsidR="007D2F6C" w:rsidRDefault="007D2F6C">
      <w:r w:rsidRPr="007D2F6C">
        <w:rPr>
          <w:noProof/>
        </w:rPr>
        <w:drawing>
          <wp:inline distT="0" distB="0" distL="0" distR="0" wp14:anchorId="74715D60" wp14:editId="6B03820A">
            <wp:extent cx="6411433" cy="3346138"/>
            <wp:effectExtent l="0" t="0" r="8890" b="6985"/>
            <wp:docPr id="1" name="Picture 1" descr="A screenshot of a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ebsit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7339" cy="33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0834" w14:textId="77777777" w:rsidR="00BF1D1B" w:rsidRDefault="00BF1D1B"/>
    <w:p w14:paraId="4D188DB8" w14:textId="54F76EAC" w:rsidR="00964242" w:rsidRPr="00502B87" w:rsidRDefault="00E50F09">
      <w:r>
        <w:t xml:space="preserve">The Behavioral Health Division oversees 2 different </w:t>
      </w:r>
      <w:r w:rsidR="00151B7B">
        <w:t xml:space="preserve">sub-divisions: Youth Involvement and the Local Coordinating Councils </w:t>
      </w:r>
      <w:r w:rsidR="00CD5B8F">
        <w:t>(LCCs</w:t>
      </w:r>
      <w:r w:rsidR="00502B87">
        <w:t xml:space="preserve">). From here, you will want to click on the </w:t>
      </w:r>
      <w:r w:rsidR="00502B87">
        <w:rPr>
          <w:b/>
          <w:bCs/>
        </w:rPr>
        <w:t xml:space="preserve">LCC </w:t>
      </w:r>
      <w:r w:rsidR="00CD5B8F">
        <w:rPr>
          <w:b/>
          <w:bCs/>
        </w:rPr>
        <w:t xml:space="preserve">Resource </w:t>
      </w:r>
      <w:r w:rsidR="00CD5B8F">
        <w:t>link</w:t>
      </w:r>
      <w:r w:rsidR="00502B87">
        <w:t xml:space="preserve">. </w:t>
      </w:r>
    </w:p>
    <w:p w14:paraId="449AD765" w14:textId="2FBB4623" w:rsidR="00964242" w:rsidRDefault="00964242">
      <w:r>
        <w:rPr>
          <w:noProof/>
        </w:rPr>
        <w:lastRenderedPageBreak/>
        <w:drawing>
          <wp:inline distT="0" distB="0" distL="0" distR="0" wp14:anchorId="73D72EDD" wp14:editId="0FC69761">
            <wp:extent cx="5996763" cy="2760442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47" cy="277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91287" w14:textId="77777777" w:rsidR="009C2631" w:rsidRDefault="009C2631"/>
    <w:p w14:paraId="6E17A182" w14:textId="067893D8" w:rsidR="00AB6750" w:rsidRDefault="00AB6750" w:rsidP="00AB6750">
      <w:r>
        <w:t>O</w:t>
      </w:r>
      <w:r w:rsidR="00AF4CD0">
        <w:t>n</w:t>
      </w:r>
      <w:r>
        <w:t xml:space="preserve"> the LCC Page, </w:t>
      </w:r>
      <w:r w:rsidR="00AF4CD0">
        <w:t>you</w:t>
      </w:r>
      <w:r>
        <w:t xml:space="preserve"> will have a menu bar that will lead you to:</w:t>
      </w:r>
    </w:p>
    <w:p w14:paraId="44BB4CE1" w14:textId="7FE13E43" w:rsidR="00AB6750" w:rsidRDefault="00AB6750" w:rsidP="00AB6750">
      <w:pPr>
        <w:pStyle w:val="ListParagraph"/>
        <w:numPr>
          <w:ilvl w:val="0"/>
          <w:numId w:val="2"/>
        </w:numPr>
      </w:pPr>
      <w:r>
        <w:t>The Policies and Procedures Manual</w:t>
      </w:r>
    </w:p>
    <w:p w14:paraId="523A3AA4" w14:textId="4137DED1" w:rsidR="00AB6750" w:rsidRDefault="005C0598" w:rsidP="00AB6750">
      <w:pPr>
        <w:pStyle w:val="ListParagraph"/>
        <w:numPr>
          <w:ilvl w:val="0"/>
          <w:numId w:val="2"/>
        </w:numPr>
      </w:pPr>
      <w:r>
        <w:t>Comprehensive Community Plan and Certification Letter with a video tutorial</w:t>
      </w:r>
      <w:r w:rsidR="00AA7680">
        <w:t xml:space="preserve"> and templates</w:t>
      </w:r>
    </w:p>
    <w:p w14:paraId="1F46D346" w14:textId="51D64D0C" w:rsidR="00AA7680" w:rsidRDefault="00AA7680" w:rsidP="00AB6750">
      <w:pPr>
        <w:pStyle w:val="ListParagraph"/>
        <w:numPr>
          <w:ilvl w:val="0"/>
          <w:numId w:val="2"/>
        </w:numPr>
      </w:pPr>
      <w:r>
        <w:t>Reporting Requirements</w:t>
      </w:r>
      <w:r w:rsidR="00DF039A">
        <w:t xml:space="preserve"> for Quarterly Reports, End of Year Report, and Meeting Minutes</w:t>
      </w:r>
    </w:p>
    <w:p w14:paraId="0953E01D" w14:textId="277F69C9" w:rsidR="00DF039A" w:rsidRDefault="00DF039A" w:rsidP="00AB6750">
      <w:pPr>
        <w:pStyle w:val="ListParagraph"/>
        <w:numPr>
          <w:ilvl w:val="0"/>
          <w:numId w:val="2"/>
        </w:numPr>
      </w:pPr>
      <w:r>
        <w:t xml:space="preserve">And an LCC Map of </w:t>
      </w:r>
      <w:r w:rsidR="00A23845">
        <w:t xml:space="preserve">Active LCCs, their CCPs and Contacts. </w:t>
      </w:r>
      <w:r w:rsidR="00AF4CD0">
        <w:t>(</w:t>
      </w:r>
      <w:r w:rsidR="00CD5B8F">
        <w:t>We</w:t>
      </w:r>
      <w:r w:rsidR="00A23845">
        <w:t xml:space="preserve"> encourage you to reach out to similar LCCs for </w:t>
      </w:r>
      <w:r w:rsidR="00AF4CD0">
        <w:t>inspiration and networking!)</w:t>
      </w:r>
    </w:p>
    <w:p w14:paraId="2D995EBF" w14:textId="5D5C438C" w:rsidR="002C10C3" w:rsidRDefault="002C10C3">
      <w:r>
        <w:rPr>
          <w:noProof/>
        </w:rPr>
        <w:drawing>
          <wp:inline distT="0" distB="0" distL="0" distR="0" wp14:anchorId="48C55E93" wp14:editId="57067C39">
            <wp:extent cx="6672506" cy="189800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891" cy="190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5A798" w14:textId="77777777" w:rsidR="0012141D" w:rsidRDefault="0012141D"/>
    <w:p w14:paraId="7E66549C" w14:textId="77777777" w:rsidR="009B21D6" w:rsidRDefault="009B21D6"/>
    <w:p w14:paraId="535D5E91" w14:textId="77777777" w:rsidR="009B21D6" w:rsidRDefault="009B21D6"/>
    <w:p w14:paraId="2017AC33" w14:textId="77777777" w:rsidR="009B21D6" w:rsidRDefault="009B21D6"/>
    <w:p w14:paraId="7C292172" w14:textId="77777777" w:rsidR="009B21D6" w:rsidRDefault="009B21D6"/>
    <w:p w14:paraId="66B8139F" w14:textId="77777777" w:rsidR="009B21D6" w:rsidRDefault="009B21D6"/>
    <w:p w14:paraId="25112E55" w14:textId="77777777" w:rsidR="009B21D6" w:rsidRDefault="009B21D6"/>
    <w:p w14:paraId="1588D799" w14:textId="3ED5A469" w:rsidR="0012141D" w:rsidRDefault="006A4470">
      <w:r>
        <w:t xml:space="preserve">At the bottom of the page, you’ll </w:t>
      </w:r>
      <w:r w:rsidR="00C801A7">
        <w:t>find 3 separate toolbars:</w:t>
      </w:r>
    </w:p>
    <w:p w14:paraId="7DBED728" w14:textId="6F4C41E6" w:rsidR="00C801A7" w:rsidRDefault="00C801A7" w:rsidP="00C801A7">
      <w:pPr>
        <w:pStyle w:val="ListParagraph"/>
        <w:numPr>
          <w:ilvl w:val="0"/>
          <w:numId w:val="3"/>
        </w:numPr>
      </w:pPr>
      <w:r>
        <w:t xml:space="preserve">LCC </w:t>
      </w:r>
      <w:r w:rsidR="002D763B">
        <w:t>Toolbox</w:t>
      </w:r>
    </w:p>
    <w:p w14:paraId="3BB1BBF9" w14:textId="7C12B12B" w:rsidR="00C801A7" w:rsidRDefault="00C801A7" w:rsidP="00C801A7">
      <w:pPr>
        <w:pStyle w:val="ListParagraph"/>
        <w:numPr>
          <w:ilvl w:val="0"/>
          <w:numId w:val="3"/>
        </w:numPr>
      </w:pPr>
      <w:r>
        <w:t>LCC Surveys</w:t>
      </w:r>
    </w:p>
    <w:p w14:paraId="1ABE3201" w14:textId="0FCE8497" w:rsidR="00C801A7" w:rsidRDefault="00C801A7" w:rsidP="00C801A7">
      <w:pPr>
        <w:pStyle w:val="ListParagraph"/>
        <w:numPr>
          <w:ilvl w:val="0"/>
          <w:numId w:val="3"/>
        </w:numPr>
      </w:pPr>
      <w:r>
        <w:t>Webinars</w:t>
      </w:r>
    </w:p>
    <w:p w14:paraId="7F0DC84B" w14:textId="4F67667F" w:rsidR="009B21D6" w:rsidRDefault="004746DB" w:rsidP="009B21D6">
      <w:r>
        <w:rPr>
          <w:noProof/>
        </w:rPr>
        <w:drawing>
          <wp:inline distT="0" distB="0" distL="0" distR="0" wp14:anchorId="66812A7A" wp14:editId="713D198E">
            <wp:extent cx="6690006" cy="12465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57" cy="125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3BC07" w14:textId="1C0D8404" w:rsidR="00A61F28" w:rsidRDefault="00C1007C" w:rsidP="009B21D6">
      <w:r w:rsidRPr="00C1007C">
        <w:drawing>
          <wp:inline distT="0" distB="0" distL="0" distR="0" wp14:anchorId="41C8F918" wp14:editId="6EA971F8">
            <wp:extent cx="3048000" cy="2600205"/>
            <wp:effectExtent l="0" t="0" r="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3307" cy="262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F28">
        <w:br/>
      </w:r>
    </w:p>
    <w:p w14:paraId="23AEC313" w14:textId="768E22A3" w:rsidR="009B21D6" w:rsidRDefault="00D6072E" w:rsidP="009B21D6">
      <w:r>
        <w:t xml:space="preserve">All of these resources are </w:t>
      </w:r>
      <w:r w:rsidR="002D763B">
        <w:t>useful and</w:t>
      </w:r>
      <w:r>
        <w:t xml:space="preserve"> should be </w:t>
      </w:r>
      <w:r w:rsidR="00B53A33">
        <w:t>explored- but one thing I want to point out to you is in the WEBINAR</w:t>
      </w:r>
      <w:r w:rsidR="00A738B7">
        <w:t xml:space="preserve"> Section </w:t>
      </w:r>
      <w:r w:rsidR="00A738B7">
        <w:sym w:font="Wingdings" w:char="F0E0"/>
      </w:r>
      <w:r w:rsidR="00A738B7">
        <w:t xml:space="preserve"> Data to Action Training.</w:t>
      </w:r>
      <w:r w:rsidR="009813DF">
        <w:t xml:space="preserve"> </w:t>
      </w:r>
      <w:r w:rsidR="009813DF">
        <w:sym w:font="Wingdings" w:char="F0E0"/>
      </w:r>
      <w:r w:rsidR="009813DF">
        <w:t xml:space="preserve"> SAMHSA’s Strate</w:t>
      </w:r>
      <w:r w:rsidR="000D74D1">
        <w:t>gic Prevention Framework.</w:t>
      </w:r>
    </w:p>
    <w:p w14:paraId="106DF261" w14:textId="3C7EF676" w:rsidR="000D74D1" w:rsidRDefault="000D74D1" w:rsidP="009B21D6">
      <w:r>
        <w:rPr>
          <w:noProof/>
        </w:rPr>
        <w:lastRenderedPageBreak/>
        <w:drawing>
          <wp:inline distT="0" distB="0" distL="0" distR="0" wp14:anchorId="7111F87D" wp14:editId="2BF2C7E7">
            <wp:extent cx="5991860" cy="36391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36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D2E71" w14:textId="28150D64" w:rsidR="000D74D1" w:rsidRDefault="000D74D1" w:rsidP="009B21D6">
      <w:r>
        <w:t xml:space="preserve">This is a similar course that I took to fully understand what </w:t>
      </w:r>
      <w:r w:rsidR="00822100">
        <w:t xml:space="preserve">the CCP is and how it is utilized by the LCCs. I encourage you to take some time and </w:t>
      </w:r>
      <w:r w:rsidR="00C35BA5">
        <w:t xml:space="preserve">review this </w:t>
      </w:r>
      <w:r w:rsidR="004D0B50">
        <w:t>video</w:t>
      </w:r>
      <w:r w:rsidR="00E80063">
        <w:t xml:space="preserve">- I believe </w:t>
      </w:r>
      <w:r w:rsidR="005C6671">
        <w:t xml:space="preserve">this is </w:t>
      </w:r>
      <w:r w:rsidR="00E80063">
        <w:t xml:space="preserve">only Part 1 of a </w:t>
      </w:r>
      <w:r w:rsidR="007A4E92">
        <w:t>5-part</w:t>
      </w:r>
      <w:r w:rsidR="00E80063">
        <w:t xml:space="preserve"> model, but it’s a great jumping off point to get started!</w:t>
      </w:r>
    </w:p>
    <w:p w14:paraId="6F3FA79A" w14:textId="77777777" w:rsidR="009B21D6" w:rsidRDefault="009B21D6" w:rsidP="009B21D6"/>
    <w:p w14:paraId="429BC447" w14:textId="77777777" w:rsidR="009B21D6" w:rsidRDefault="009B21D6" w:rsidP="009B21D6"/>
    <w:p w14:paraId="782DDAA8" w14:textId="77777777" w:rsidR="009B21D6" w:rsidRDefault="009B21D6" w:rsidP="009B21D6"/>
    <w:sectPr w:rsidR="009B2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75C"/>
    <w:multiLevelType w:val="hybridMultilevel"/>
    <w:tmpl w:val="B49EB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F7905"/>
    <w:multiLevelType w:val="hybridMultilevel"/>
    <w:tmpl w:val="1B7A8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50BB5"/>
    <w:multiLevelType w:val="hybridMultilevel"/>
    <w:tmpl w:val="8CBEC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090433">
    <w:abstractNumId w:val="0"/>
  </w:num>
  <w:num w:numId="2" w16cid:durableId="1104307027">
    <w:abstractNumId w:val="1"/>
  </w:num>
  <w:num w:numId="3" w16cid:durableId="1961841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0AA"/>
    <w:rsid w:val="000D74D1"/>
    <w:rsid w:val="0012141D"/>
    <w:rsid w:val="00142830"/>
    <w:rsid w:val="00151B7B"/>
    <w:rsid w:val="0029337D"/>
    <w:rsid w:val="002C0DD4"/>
    <w:rsid w:val="002C10C3"/>
    <w:rsid w:val="002D763B"/>
    <w:rsid w:val="003350AA"/>
    <w:rsid w:val="00362F8B"/>
    <w:rsid w:val="004746DB"/>
    <w:rsid w:val="004C6B83"/>
    <w:rsid w:val="004D0B50"/>
    <w:rsid w:val="00502B87"/>
    <w:rsid w:val="005C0598"/>
    <w:rsid w:val="005C19F0"/>
    <w:rsid w:val="005C6671"/>
    <w:rsid w:val="006A4470"/>
    <w:rsid w:val="00705AA1"/>
    <w:rsid w:val="007A19DA"/>
    <w:rsid w:val="007A4E92"/>
    <w:rsid w:val="007D2F6C"/>
    <w:rsid w:val="00804401"/>
    <w:rsid w:val="00822100"/>
    <w:rsid w:val="00964242"/>
    <w:rsid w:val="00973FDA"/>
    <w:rsid w:val="009813DF"/>
    <w:rsid w:val="009B21D6"/>
    <w:rsid w:val="009C2631"/>
    <w:rsid w:val="00A23845"/>
    <w:rsid w:val="00A61F28"/>
    <w:rsid w:val="00A738B7"/>
    <w:rsid w:val="00AA7680"/>
    <w:rsid w:val="00AB6750"/>
    <w:rsid w:val="00AF4CD0"/>
    <w:rsid w:val="00B0097A"/>
    <w:rsid w:val="00B143C9"/>
    <w:rsid w:val="00B53A33"/>
    <w:rsid w:val="00BF1D1B"/>
    <w:rsid w:val="00C1007C"/>
    <w:rsid w:val="00C35BA5"/>
    <w:rsid w:val="00C801A7"/>
    <w:rsid w:val="00CD5B8F"/>
    <w:rsid w:val="00D6072E"/>
    <w:rsid w:val="00DF039A"/>
    <w:rsid w:val="00E50F09"/>
    <w:rsid w:val="00E8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BDBBA"/>
  <w15:chartTrackingRefBased/>
  <w15:docId w15:val="{22E289DD-D75E-40D2-9780-816C79BA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43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3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6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n.gov/cji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Korak, Amanda M</dc:creator>
  <cp:keywords/>
  <dc:description/>
  <cp:lastModifiedBy>Korak, Amanda M</cp:lastModifiedBy>
  <cp:revision>4</cp:revision>
  <dcterms:created xsi:type="dcterms:W3CDTF">2023-06-02T12:47:00Z</dcterms:created>
  <dcterms:modified xsi:type="dcterms:W3CDTF">2023-07-06T13:06:00Z</dcterms:modified>
</cp:coreProperties>
</file>