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AF" w:rsidRPr="006F3EF4" w:rsidRDefault="00841DAF" w:rsidP="00DA7C10">
      <w:pPr>
        <w:tabs>
          <w:tab w:val="center" w:pos="4680"/>
        </w:tabs>
        <w:spacing w:after="120" w:line="23" w:lineRule="atLeast"/>
        <w:rPr>
          <w:rFonts w:asciiTheme="majorHAnsi" w:hAnsiTheme="majorHAnsi"/>
          <w:b/>
          <w:bCs/>
        </w:rPr>
      </w:pPr>
      <w:r w:rsidRPr="006F3EF4">
        <w:rPr>
          <w:rFonts w:asciiTheme="majorHAnsi" w:hAnsiTheme="majorHAnsi"/>
        </w:rPr>
        <w:tab/>
      </w:r>
      <w:r w:rsidRPr="006F3EF4">
        <w:rPr>
          <w:rFonts w:asciiTheme="majorHAnsi" w:hAnsiTheme="majorHAnsi"/>
          <w:b/>
          <w:bCs/>
        </w:rPr>
        <w:t>STATE OF INDIANA</w:t>
      </w:r>
    </w:p>
    <w:p w:rsidR="00841DAF" w:rsidRPr="006F3EF4" w:rsidRDefault="00841DAF" w:rsidP="00DA7C10">
      <w:pPr>
        <w:tabs>
          <w:tab w:val="center" w:pos="4680"/>
        </w:tabs>
        <w:spacing w:after="120" w:line="23" w:lineRule="atLeast"/>
        <w:rPr>
          <w:rFonts w:asciiTheme="majorHAnsi" w:hAnsiTheme="majorHAnsi"/>
          <w:b/>
          <w:bCs/>
        </w:rPr>
      </w:pPr>
      <w:r w:rsidRPr="006F3EF4">
        <w:rPr>
          <w:rFonts w:asciiTheme="majorHAnsi" w:hAnsiTheme="majorHAnsi"/>
          <w:b/>
          <w:bCs/>
        </w:rPr>
        <w:tab/>
        <w:t>BEFORE THE ALCOHOL &amp; TOBACCO COMMISSION</w:t>
      </w:r>
    </w:p>
    <w:p w:rsidR="00841DAF" w:rsidRPr="006F3EF4" w:rsidRDefault="00841DAF" w:rsidP="00DA7C10">
      <w:pPr>
        <w:tabs>
          <w:tab w:val="left" w:pos="-1440"/>
        </w:tabs>
        <w:spacing w:line="20" w:lineRule="atLeast"/>
        <w:ind w:left="4320" w:hanging="4320"/>
        <w:rPr>
          <w:rFonts w:asciiTheme="majorHAnsi" w:hAnsiTheme="majorHAnsi"/>
          <w:b/>
          <w:bCs/>
        </w:rPr>
      </w:pPr>
      <w:r w:rsidRPr="006F3EF4">
        <w:rPr>
          <w:rFonts w:asciiTheme="majorHAnsi" w:hAnsiTheme="majorHAnsi"/>
          <w:b/>
          <w:bCs/>
        </w:rPr>
        <w:t>IN THE MATTER OF</w:t>
      </w:r>
      <w:r w:rsidRPr="006F3EF4">
        <w:rPr>
          <w:rFonts w:asciiTheme="majorHAnsi" w:hAnsiTheme="majorHAnsi"/>
          <w:b/>
          <w:bCs/>
        </w:rPr>
        <w:tab/>
        <w:t>)</w:t>
      </w:r>
    </w:p>
    <w:p w:rsidR="00841DAF" w:rsidRPr="006F3EF4" w:rsidRDefault="00841DAF" w:rsidP="00DA7C10">
      <w:pPr>
        <w:tabs>
          <w:tab w:val="left" w:pos="-1440"/>
        </w:tabs>
        <w:spacing w:line="20" w:lineRule="atLeast"/>
        <w:ind w:left="4320" w:hanging="4320"/>
        <w:rPr>
          <w:rFonts w:asciiTheme="majorHAnsi" w:hAnsiTheme="majorHAnsi"/>
          <w:b/>
          <w:bCs/>
        </w:rPr>
      </w:pPr>
      <w:r w:rsidRPr="006F3EF4">
        <w:rPr>
          <w:rFonts w:asciiTheme="majorHAnsi" w:hAnsiTheme="majorHAnsi"/>
          <w:b/>
          <w:bCs/>
        </w:rPr>
        <w:t>THE PERMIT OF:</w:t>
      </w:r>
      <w:r w:rsidRPr="006F3EF4">
        <w:rPr>
          <w:rFonts w:asciiTheme="majorHAnsi" w:hAnsiTheme="majorHAnsi"/>
          <w:b/>
          <w:bCs/>
        </w:rPr>
        <w:tab/>
        <w:t>)</w:t>
      </w:r>
    </w:p>
    <w:p w:rsidR="00841DAF" w:rsidRPr="006F3EF4" w:rsidRDefault="00841DAF" w:rsidP="00DA7C10">
      <w:pPr>
        <w:spacing w:line="20" w:lineRule="atLeast"/>
        <w:ind w:firstLine="4320"/>
        <w:rPr>
          <w:rFonts w:asciiTheme="majorHAnsi" w:hAnsiTheme="majorHAnsi"/>
          <w:b/>
          <w:bCs/>
        </w:rPr>
      </w:pPr>
      <w:r w:rsidRPr="006F3EF4">
        <w:rPr>
          <w:rFonts w:asciiTheme="majorHAnsi" w:hAnsiTheme="majorHAnsi"/>
          <w:b/>
          <w:bCs/>
        </w:rPr>
        <w:t>)</w:t>
      </w:r>
    </w:p>
    <w:p w:rsidR="00841DAF" w:rsidRPr="006F3EF4" w:rsidRDefault="00CB451B" w:rsidP="00DA7C10">
      <w:pPr>
        <w:tabs>
          <w:tab w:val="left" w:pos="-1440"/>
        </w:tabs>
        <w:spacing w:line="20" w:lineRule="atLeast"/>
        <w:ind w:left="4320" w:hanging="4320"/>
        <w:rPr>
          <w:rFonts w:asciiTheme="majorHAnsi" w:hAnsiTheme="majorHAnsi"/>
          <w:b/>
          <w:bCs/>
        </w:rPr>
      </w:pPr>
      <w:r>
        <w:rPr>
          <w:rFonts w:asciiTheme="majorHAnsi" w:hAnsiTheme="majorHAnsi"/>
          <w:b/>
          <w:bCs/>
        </w:rPr>
        <w:t>ALMA VELA</w:t>
      </w:r>
      <w:r w:rsidR="00323284" w:rsidRPr="006F3EF4">
        <w:rPr>
          <w:rFonts w:asciiTheme="majorHAnsi" w:hAnsiTheme="majorHAnsi"/>
          <w:b/>
          <w:bCs/>
        </w:rPr>
        <w:tab/>
      </w:r>
      <w:r w:rsidR="00841DAF" w:rsidRPr="006F3EF4">
        <w:rPr>
          <w:rFonts w:asciiTheme="majorHAnsi" w:hAnsiTheme="majorHAnsi"/>
          <w:b/>
          <w:bCs/>
        </w:rPr>
        <w:t>)</w:t>
      </w:r>
      <w:r w:rsidR="00FB40D2" w:rsidRPr="006F3EF4">
        <w:rPr>
          <w:rFonts w:asciiTheme="majorHAnsi" w:hAnsiTheme="majorHAnsi"/>
          <w:b/>
          <w:bCs/>
        </w:rPr>
        <w:tab/>
      </w:r>
      <w:r w:rsidR="00841DAF" w:rsidRPr="006F3EF4">
        <w:rPr>
          <w:rFonts w:asciiTheme="majorHAnsi" w:hAnsiTheme="majorHAnsi"/>
          <w:b/>
          <w:bCs/>
        </w:rPr>
        <w:t xml:space="preserve"> PERMIT NO. </w:t>
      </w:r>
      <w:r>
        <w:rPr>
          <w:rFonts w:asciiTheme="majorHAnsi" w:hAnsiTheme="majorHAnsi"/>
          <w:b/>
          <w:bCs/>
        </w:rPr>
        <w:t>RR71-22023</w:t>
      </w:r>
    </w:p>
    <w:p w:rsidR="00F80DA4" w:rsidRDefault="00F80DA4" w:rsidP="00DA7C10">
      <w:pPr>
        <w:tabs>
          <w:tab w:val="left" w:pos="-1440"/>
        </w:tabs>
        <w:spacing w:line="20" w:lineRule="atLeast"/>
        <w:ind w:left="4320" w:hanging="4320"/>
        <w:rPr>
          <w:rFonts w:asciiTheme="majorHAnsi" w:hAnsiTheme="majorHAnsi"/>
          <w:b/>
          <w:bCs/>
        </w:rPr>
      </w:pPr>
      <w:proofErr w:type="gramStart"/>
      <w:r>
        <w:rPr>
          <w:rFonts w:asciiTheme="majorHAnsi" w:hAnsiTheme="majorHAnsi"/>
          <w:b/>
          <w:bCs/>
        </w:rPr>
        <w:t>d/b/</w:t>
      </w:r>
      <w:r w:rsidR="00CB451B">
        <w:rPr>
          <w:rFonts w:asciiTheme="majorHAnsi" w:hAnsiTheme="majorHAnsi"/>
          <w:b/>
          <w:bCs/>
        </w:rPr>
        <w:t>a</w:t>
      </w:r>
      <w:proofErr w:type="gramEnd"/>
      <w:r w:rsidR="00CB451B">
        <w:rPr>
          <w:rFonts w:asciiTheme="majorHAnsi" w:hAnsiTheme="majorHAnsi"/>
          <w:b/>
          <w:bCs/>
        </w:rPr>
        <w:t xml:space="preserve"> LOS AMIGOS</w:t>
      </w:r>
      <w:r>
        <w:rPr>
          <w:rFonts w:asciiTheme="majorHAnsi" w:hAnsiTheme="majorHAnsi"/>
          <w:b/>
          <w:bCs/>
        </w:rPr>
        <w:tab/>
        <w:t>)</w:t>
      </w:r>
    </w:p>
    <w:p w:rsidR="00841DAF" w:rsidRPr="006F3EF4" w:rsidRDefault="00CB451B" w:rsidP="00CB451B">
      <w:pPr>
        <w:tabs>
          <w:tab w:val="left" w:pos="-1440"/>
        </w:tabs>
        <w:spacing w:line="20" w:lineRule="atLeast"/>
        <w:rPr>
          <w:rFonts w:asciiTheme="majorHAnsi" w:hAnsiTheme="majorHAnsi"/>
          <w:b/>
          <w:bCs/>
        </w:rPr>
      </w:pPr>
      <w:r>
        <w:rPr>
          <w:rFonts w:asciiTheme="majorHAnsi" w:hAnsiTheme="majorHAnsi"/>
          <w:b/>
          <w:bCs/>
        </w:rPr>
        <w:t>643 LAPORTE AVENUE</w:t>
      </w:r>
      <w:r>
        <w:rPr>
          <w:rFonts w:asciiTheme="majorHAnsi" w:hAnsiTheme="majorHAnsi"/>
          <w:b/>
          <w:bCs/>
        </w:rPr>
        <w:tab/>
      </w:r>
      <w:r>
        <w:rPr>
          <w:rFonts w:asciiTheme="majorHAnsi" w:hAnsiTheme="majorHAnsi"/>
          <w:b/>
          <w:bCs/>
        </w:rPr>
        <w:tab/>
      </w:r>
      <w:r w:rsidR="00841DAF" w:rsidRPr="006F3EF4">
        <w:rPr>
          <w:rFonts w:asciiTheme="majorHAnsi" w:hAnsiTheme="majorHAnsi"/>
          <w:b/>
          <w:bCs/>
        </w:rPr>
        <w:tab/>
        <w:t>)</w:t>
      </w:r>
    </w:p>
    <w:p w:rsidR="00841DAF" w:rsidRPr="006F3EF4" w:rsidRDefault="00CB451B" w:rsidP="00DA7C10">
      <w:pPr>
        <w:tabs>
          <w:tab w:val="left" w:pos="-1440"/>
        </w:tabs>
        <w:spacing w:line="20" w:lineRule="atLeast"/>
        <w:ind w:left="4320" w:hanging="4320"/>
        <w:rPr>
          <w:rFonts w:asciiTheme="majorHAnsi" w:hAnsiTheme="majorHAnsi"/>
          <w:b/>
          <w:bCs/>
        </w:rPr>
      </w:pPr>
      <w:r>
        <w:rPr>
          <w:rFonts w:asciiTheme="majorHAnsi" w:hAnsiTheme="majorHAnsi"/>
          <w:b/>
          <w:bCs/>
        </w:rPr>
        <w:t>SOUTH BEND, IN  46628</w:t>
      </w:r>
      <w:r w:rsidR="00841DAF" w:rsidRPr="006F3EF4">
        <w:rPr>
          <w:rFonts w:asciiTheme="majorHAnsi" w:hAnsiTheme="majorHAnsi"/>
          <w:b/>
          <w:bCs/>
        </w:rPr>
        <w:tab/>
        <w:t>)</w:t>
      </w:r>
    </w:p>
    <w:p w:rsidR="00841DAF" w:rsidRPr="006F3EF4" w:rsidRDefault="00841DAF" w:rsidP="00DA7C10">
      <w:pPr>
        <w:spacing w:after="120" w:line="23" w:lineRule="atLeast"/>
        <w:ind w:firstLine="720"/>
        <w:rPr>
          <w:rFonts w:asciiTheme="majorHAnsi" w:hAnsiTheme="majorHAnsi"/>
          <w:b/>
          <w:bCs/>
        </w:rPr>
      </w:pPr>
      <w:r w:rsidRPr="006F3EF4">
        <w:rPr>
          <w:rFonts w:asciiTheme="majorHAnsi" w:hAnsiTheme="majorHAnsi"/>
          <w:b/>
          <w:bCs/>
        </w:rPr>
        <w:t>Applicant</w:t>
      </w:r>
    </w:p>
    <w:p w:rsidR="00841DAF" w:rsidRPr="006F3EF4" w:rsidRDefault="00841DAF" w:rsidP="00DA7C10">
      <w:pPr>
        <w:spacing w:after="120" w:line="23" w:lineRule="atLeast"/>
        <w:rPr>
          <w:rFonts w:asciiTheme="majorHAnsi" w:hAnsiTheme="majorHAnsi"/>
        </w:rPr>
      </w:pPr>
    </w:p>
    <w:p w:rsidR="00841DAF" w:rsidRPr="006F3EF4" w:rsidRDefault="00841DAF" w:rsidP="00DA7C10">
      <w:pPr>
        <w:tabs>
          <w:tab w:val="center" w:pos="4680"/>
        </w:tabs>
        <w:spacing w:after="120" w:line="23" w:lineRule="atLeast"/>
        <w:rPr>
          <w:rFonts w:asciiTheme="majorHAnsi" w:hAnsiTheme="majorHAnsi"/>
          <w:b/>
          <w:bCs/>
          <w:u w:val="single"/>
        </w:rPr>
      </w:pPr>
      <w:r w:rsidRPr="006F3EF4">
        <w:rPr>
          <w:rFonts w:asciiTheme="majorHAnsi" w:hAnsiTheme="majorHAnsi"/>
        </w:rPr>
        <w:tab/>
      </w:r>
      <w:r w:rsidR="00794564" w:rsidRPr="006F3EF4">
        <w:rPr>
          <w:rFonts w:asciiTheme="majorHAnsi" w:hAnsiTheme="majorHAnsi"/>
          <w:b/>
          <w:bCs/>
          <w:u w:val="single"/>
        </w:rPr>
        <w:t>PROP</w:t>
      </w:r>
      <w:r w:rsidR="00D576BA" w:rsidRPr="006F3EF4">
        <w:rPr>
          <w:rFonts w:asciiTheme="majorHAnsi" w:hAnsiTheme="majorHAnsi"/>
          <w:b/>
          <w:bCs/>
          <w:u w:val="single"/>
        </w:rPr>
        <w:t>OSED</w:t>
      </w:r>
      <w:r w:rsidR="00794564" w:rsidRPr="006F3EF4">
        <w:rPr>
          <w:rFonts w:asciiTheme="majorHAnsi" w:hAnsiTheme="majorHAnsi"/>
          <w:b/>
          <w:bCs/>
          <w:u w:val="single"/>
        </w:rPr>
        <w:t xml:space="preserve"> FINDINGS OF FACT AND CONCLUSIONS OF LAW</w:t>
      </w:r>
    </w:p>
    <w:p w:rsidR="00D576BA" w:rsidRPr="006F3EF4" w:rsidRDefault="00D576BA" w:rsidP="00DA7C10">
      <w:pPr>
        <w:tabs>
          <w:tab w:val="center" w:pos="4680"/>
        </w:tabs>
        <w:spacing w:after="120" w:line="23" w:lineRule="atLeast"/>
        <w:rPr>
          <w:rFonts w:asciiTheme="majorHAnsi" w:hAnsiTheme="majorHAnsi"/>
          <w:b/>
          <w:bCs/>
          <w:u w:val="single"/>
        </w:rPr>
      </w:pPr>
    </w:p>
    <w:p w:rsidR="00D80A8B" w:rsidRPr="006F3EF4" w:rsidRDefault="00D80A8B" w:rsidP="00D80A8B">
      <w:pPr>
        <w:pStyle w:val="Heading1"/>
        <w:spacing w:before="120" w:after="120"/>
        <w:jc w:val="center"/>
        <w:rPr>
          <w:rFonts w:asciiTheme="majorHAnsi" w:hAnsiTheme="majorHAnsi"/>
        </w:rPr>
      </w:pPr>
      <w:r w:rsidRPr="006F3EF4">
        <w:rPr>
          <w:rFonts w:asciiTheme="majorHAnsi" w:hAnsiTheme="majorHAnsi"/>
        </w:rPr>
        <w:t>Background of the Case</w:t>
      </w:r>
      <w:r w:rsidR="00E1519F">
        <w:rPr>
          <w:rFonts w:asciiTheme="majorHAnsi" w:hAnsiTheme="majorHAnsi"/>
        </w:rPr>
        <w:t xml:space="preserve"> </w:t>
      </w:r>
    </w:p>
    <w:p w:rsidR="00D80A8B" w:rsidRPr="006F3EF4" w:rsidRDefault="00CB451B" w:rsidP="00D80A8B">
      <w:pPr>
        <w:ind w:firstLine="720"/>
        <w:rPr>
          <w:rFonts w:asciiTheme="majorHAnsi" w:hAnsiTheme="majorHAnsi"/>
        </w:rPr>
      </w:pPr>
      <w:r>
        <w:rPr>
          <w:rFonts w:asciiTheme="majorHAnsi" w:hAnsiTheme="majorHAnsi"/>
        </w:rPr>
        <w:t>Alma Vela</w:t>
      </w:r>
      <w:r w:rsidR="00026B52">
        <w:rPr>
          <w:rFonts w:asciiTheme="majorHAnsi" w:hAnsiTheme="majorHAnsi"/>
        </w:rPr>
        <w:t xml:space="preserve"> </w:t>
      </w:r>
      <w:r w:rsidR="00E83C39">
        <w:rPr>
          <w:rFonts w:asciiTheme="majorHAnsi" w:hAnsiTheme="majorHAnsi"/>
        </w:rPr>
        <w:t>(“</w:t>
      </w:r>
      <w:r w:rsidR="006F3EF4">
        <w:rPr>
          <w:rFonts w:asciiTheme="majorHAnsi" w:hAnsiTheme="majorHAnsi"/>
        </w:rPr>
        <w:t>Applicant”)</w:t>
      </w:r>
      <w:r w:rsidR="00D80A8B" w:rsidRPr="006F3EF4">
        <w:rPr>
          <w:rFonts w:asciiTheme="majorHAnsi" w:hAnsiTheme="majorHAnsi"/>
        </w:rPr>
        <w:t xml:space="preserve"> is </w:t>
      </w:r>
      <w:r w:rsidR="006F3EF4">
        <w:rPr>
          <w:rFonts w:asciiTheme="majorHAnsi" w:hAnsiTheme="majorHAnsi"/>
        </w:rPr>
        <w:t>an</w:t>
      </w:r>
      <w:r w:rsidR="00D80A8B" w:rsidRPr="006F3EF4">
        <w:rPr>
          <w:rFonts w:asciiTheme="majorHAnsi" w:hAnsiTheme="majorHAnsi"/>
        </w:rPr>
        <w:t xml:space="preserve"> </w:t>
      </w:r>
      <w:r w:rsidR="006F3EF4">
        <w:rPr>
          <w:rFonts w:asciiTheme="majorHAnsi" w:hAnsiTheme="majorHAnsi"/>
        </w:rPr>
        <w:t>applicant for renewal</w:t>
      </w:r>
      <w:r w:rsidR="00D80A8B" w:rsidRPr="006F3EF4">
        <w:rPr>
          <w:rFonts w:asciiTheme="majorHAnsi" w:hAnsiTheme="majorHAnsi"/>
        </w:rPr>
        <w:t xml:space="preserve"> of Alcohol and Tobacco Commission permit type </w:t>
      </w:r>
      <w:r w:rsidR="00026B52">
        <w:rPr>
          <w:rFonts w:asciiTheme="majorHAnsi" w:hAnsiTheme="majorHAnsi"/>
        </w:rPr>
        <w:t>11</w:t>
      </w:r>
      <w:r w:rsidR="006271C6">
        <w:rPr>
          <w:rFonts w:asciiTheme="majorHAnsi" w:hAnsiTheme="majorHAnsi"/>
        </w:rPr>
        <w:t>2</w:t>
      </w:r>
      <w:r w:rsidR="00D80A8B" w:rsidRPr="006F3EF4">
        <w:rPr>
          <w:rFonts w:asciiTheme="majorHAnsi" w:hAnsiTheme="majorHAnsi"/>
        </w:rPr>
        <w:t xml:space="preserve">.  The </w:t>
      </w:r>
      <w:r w:rsidR="006F3EF4">
        <w:rPr>
          <w:rFonts w:asciiTheme="majorHAnsi" w:hAnsiTheme="majorHAnsi"/>
        </w:rPr>
        <w:t xml:space="preserve">Alcoholic Beverage Board of </w:t>
      </w:r>
      <w:r w:rsidR="006271C6">
        <w:rPr>
          <w:rFonts w:asciiTheme="majorHAnsi" w:hAnsiTheme="majorHAnsi"/>
        </w:rPr>
        <w:t>St. Joseph</w:t>
      </w:r>
      <w:r w:rsidR="00D80A8B" w:rsidRPr="006F3EF4">
        <w:rPr>
          <w:rFonts w:asciiTheme="majorHAnsi" w:hAnsiTheme="majorHAnsi"/>
        </w:rPr>
        <w:t xml:space="preserve"> County </w:t>
      </w:r>
      <w:r w:rsidR="006F3EF4">
        <w:rPr>
          <w:rFonts w:asciiTheme="majorHAnsi" w:hAnsiTheme="majorHAnsi"/>
        </w:rPr>
        <w:t>(“Local Board”)</w:t>
      </w:r>
      <w:r w:rsidR="00D80A8B" w:rsidRPr="006F3EF4">
        <w:rPr>
          <w:rFonts w:asciiTheme="majorHAnsi" w:hAnsiTheme="majorHAnsi"/>
        </w:rPr>
        <w:t xml:space="preserve"> held a hearing </w:t>
      </w:r>
      <w:r w:rsidR="006F3EF4">
        <w:rPr>
          <w:rFonts w:asciiTheme="majorHAnsi" w:hAnsiTheme="majorHAnsi"/>
        </w:rPr>
        <w:t xml:space="preserve">and </w:t>
      </w:r>
      <w:r w:rsidR="00D80A8B" w:rsidRPr="006F3EF4">
        <w:rPr>
          <w:rFonts w:asciiTheme="majorHAnsi" w:hAnsiTheme="majorHAnsi"/>
        </w:rPr>
        <w:t xml:space="preserve">voted </w:t>
      </w:r>
      <w:r w:rsidR="00026B52" w:rsidRPr="00DE042E">
        <w:rPr>
          <w:rFonts w:asciiTheme="majorHAnsi" w:hAnsiTheme="majorHAnsi"/>
        </w:rPr>
        <w:t>3</w:t>
      </w:r>
      <w:r w:rsidR="001A72FB" w:rsidRPr="00DE042E">
        <w:rPr>
          <w:rFonts w:asciiTheme="majorHAnsi" w:hAnsiTheme="majorHAnsi"/>
        </w:rPr>
        <w:t>-</w:t>
      </w:r>
      <w:r w:rsidR="00DE042E">
        <w:rPr>
          <w:rFonts w:asciiTheme="majorHAnsi" w:hAnsiTheme="majorHAnsi"/>
        </w:rPr>
        <w:t>0</w:t>
      </w:r>
      <w:r w:rsidR="00D80A8B" w:rsidRPr="006F3EF4">
        <w:rPr>
          <w:rFonts w:asciiTheme="majorHAnsi" w:hAnsiTheme="majorHAnsi"/>
        </w:rPr>
        <w:t xml:space="preserve"> to </w:t>
      </w:r>
      <w:r w:rsidR="00E83C39">
        <w:rPr>
          <w:rFonts w:asciiTheme="majorHAnsi" w:hAnsiTheme="majorHAnsi"/>
        </w:rPr>
        <w:t>recommend denial of</w:t>
      </w:r>
      <w:r w:rsidR="00D80A8B" w:rsidRPr="006F3EF4">
        <w:rPr>
          <w:rFonts w:asciiTheme="majorHAnsi" w:hAnsiTheme="majorHAnsi"/>
        </w:rPr>
        <w:t xml:space="preserve"> the application for renewal.  </w:t>
      </w:r>
      <w:r w:rsidR="006F3EF4">
        <w:rPr>
          <w:rFonts w:asciiTheme="majorHAnsi" w:hAnsiTheme="majorHAnsi"/>
        </w:rPr>
        <w:t>Applicant</w:t>
      </w:r>
      <w:r w:rsidR="006C40C9">
        <w:rPr>
          <w:rFonts w:asciiTheme="majorHAnsi" w:hAnsiTheme="majorHAnsi"/>
        </w:rPr>
        <w:t xml:space="preserve"> requested an appeal hearing before the Alcohol and Tobacco Commission (“Commission” or “ATC”.)  Applicant, by counsel </w:t>
      </w:r>
      <w:r w:rsidR="006271C6">
        <w:rPr>
          <w:rFonts w:asciiTheme="majorHAnsi" w:hAnsiTheme="majorHAnsi"/>
        </w:rPr>
        <w:t>Mitch Heppenheimer</w:t>
      </w:r>
      <w:r w:rsidR="00E83C39">
        <w:rPr>
          <w:rFonts w:asciiTheme="majorHAnsi" w:hAnsiTheme="majorHAnsi"/>
        </w:rPr>
        <w:t xml:space="preserve"> </w:t>
      </w:r>
      <w:r w:rsidR="000C51CC">
        <w:rPr>
          <w:rFonts w:asciiTheme="majorHAnsi" w:hAnsiTheme="majorHAnsi"/>
        </w:rPr>
        <w:t>participated in an</w:t>
      </w:r>
      <w:r w:rsidR="00D80A8B" w:rsidRPr="006F3EF4">
        <w:rPr>
          <w:rFonts w:asciiTheme="majorHAnsi" w:hAnsiTheme="majorHAnsi"/>
        </w:rPr>
        <w:t xml:space="preserve"> </w:t>
      </w:r>
      <w:r w:rsidR="006F3EF4">
        <w:rPr>
          <w:rFonts w:asciiTheme="majorHAnsi" w:hAnsiTheme="majorHAnsi"/>
        </w:rPr>
        <w:t>appeal hearing</w:t>
      </w:r>
      <w:r w:rsidR="006C40C9">
        <w:rPr>
          <w:rFonts w:asciiTheme="majorHAnsi" w:hAnsiTheme="majorHAnsi"/>
        </w:rPr>
        <w:t xml:space="preserve"> held before </w:t>
      </w:r>
      <w:r w:rsidR="003A5C3F">
        <w:rPr>
          <w:rFonts w:asciiTheme="majorHAnsi" w:hAnsiTheme="majorHAnsi"/>
        </w:rPr>
        <w:t>Douglas M</w:t>
      </w:r>
      <w:r w:rsidR="00EF0955">
        <w:rPr>
          <w:rFonts w:asciiTheme="majorHAnsi" w:hAnsiTheme="majorHAnsi"/>
        </w:rPr>
        <w:t>.</w:t>
      </w:r>
      <w:r w:rsidR="003A5C3F">
        <w:rPr>
          <w:rFonts w:asciiTheme="majorHAnsi" w:hAnsiTheme="majorHAnsi"/>
        </w:rPr>
        <w:t xml:space="preserve"> Kowalski</w:t>
      </w:r>
      <w:r w:rsidR="00D80A8B" w:rsidRPr="006F3EF4">
        <w:rPr>
          <w:rFonts w:asciiTheme="majorHAnsi" w:hAnsiTheme="majorHAnsi"/>
        </w:rPr>
        <w:t xml:space="preserve"> </w:t>
      </w:r>
      <w:r w:rsidR="006C40C9">
        <w:rPr>
          <w:rFonts w:asciiTheme="majorHAnsi" w:hAnsiTheme="majorHAnsi"/>
        </w:rPr>
        <w:t>(“</w:t>
      </w:r>
      <w:r w:rsidR="00D80A8B" w:rsidRPr="006F3EF4">
        <w:rPr>
          <w:rFonts w:asciiTheme="majorHAnsi" w:hAnsiTheme="majorHAnsi"/>
        </w:rPr>
        <w:t>Hearing Judge</w:t>
      </w:r>
      <w:r w:rsidR="006C40C9">
        <w:rPr>
          <w:rFonts w:asciiTheme="majorHAnsi" w:hAnsiTheme="majorHAnsi"/>
        </w:rPr>
        <w:t>”</w:t>
      </w:r>
      <w:r w:rsidR="00D80A8B" w:rsidRPr="006F3EF4">
        <w:rPr>
          <w:rFonts w:asciiTheme="majorHAnsi" w:hAnsiTheme="majorHAnsi"/>
        </w:rPr>
        <w:t>.</w:t>
      </w:r>
      <w:r w:rsidR="006C40C9">
        <w:rPr>
          <w:rFonts w:asciiTheme="majorHAnsi" w:hAnsiTheme="majorHAnsi"/>
        </w:rPr>
        <w:t>)</w:t>
      </w:r>
      <w:r w:rsidR="00D80A8B" w:rsidRPr="006F3EF4">
        <w:rPr>
          <w:rFonts w:asciiTheme="majorHAnsi" w:hAnsiTheme="majorHAnsi"/>
        </w:rPr>
        <w:t xml:space="preserve">  The Hearing Judge, having read the typed transcripts and documents from the Local Board </w:t>
      </w:r>
      <w:r w:rsidR="006F3EF4">
        <w:rPr>
          <w:rFonts w:asciiTheme="majorHAnsi" w:hAnsiTheme="majorHAnsi"/>
        </w:rPr>
        <w:t>h</w:t>
      </w:r>
      <w:r w:rsidR="00D80A8B" w:rsidRPr="006F3EF4">
        <w:rPr>
          <w:rFonts w:asciiTheme="majorHAnsi" w:hAnsiTheme="majorHAnsi"/>
        </w:rPr>
        <w:t xml:space="preserve">earing, the evidence and testimony submitted during the Local Board </w:t>
      </w:r>
      <w:r w:rsidR="006F3EF4">
        <w:rPr>
          <w:rFonts w:asciiTheme="majorHAnsi" w:hAnsiTheme="majorHAnsi"/>
        </w:rPr>
        <w:t>h</w:t>
      </w:r>
      <w:r w:rsidR="00D80A8B" w:rsidRPr="006F3EF4">
        <w:rPr>
          <w:rFonts w:asciiTheme="majorHAnsi" w:hAnsiTheme="majorHAnsi"/>
        </w:rPr>
        <w:t xml:space="preserve">earing and the contents of the entire file, as well as having taken </w:t>
      </w:r>
      <w:r w:rsidR="006F3EF4">
        <w:rPr>
          <w:rFonts w:asciiTheme="majorHAnsi" w:hAnsiTheme="majorHAnsi"/>
        </w:rPr>
        <w:t>judicial</w:t>
      </w:r>
      <w:r w:rsidR="00D80A8B" w:rsidRPr="006F3EF4">
        <w:rPr>
          <w:rFonts w:asciiTheme="majorHAnsi" w:hAnsiTheme="majorHAnsi"/>
        </w:rPr>
        <w:t xml:space="preserve"> notice of the same</w:t>
      </w:r>
      <w:r w:rsidR="00EF0955">
        <w:rPr>
          <w:rFonts w:asciiTheme="majorHAnsi" w:hAnsiTheme="majorHAnsi"/>
        </w:rPr>
        <w:t>,</w:t>
      </w:r>
      <w:r w:rsidR="00D80A8B" w:rsidRPr="006F3EF4">
        <w:rPr>
          <w:rFonts w:asciiTheme="majorHAnsi" w:hAnsiTheme="majorHAnsi"/>
        </w:rPr>
        <w:t xml:space="preserve"> as well as the codes and standards adopted by the State of Indiana, now tenders Proposed Findings </w:t>
      </w:r>
      <w:r w:rsidR="00EF0955">
        <w:rPr>
          <w:rFonts w:asciiTheme="majorHAnsi" w:hAnsiTheme="majorHAnsi"/>
        </w:rPr>
        <w:t xml:space="preserve">of Fact </w:t>
      </w:r>
      <w:r w:rsidR="00D80A8B" w:rsidRPr="006F3EF4">
        <w:rPr>
          <w:rFonts w:asciiTheme="majorHAnsi" w:hAnsiTheme="majorHAnsi"/>
        </w:rPr>
        <w:t>and Conclusions of Law to the Commission for its consideration.</w:t>
      </w:r>
    </w:p>
    <w:p w:rsidR="00D80A8B" w:rsidRPr="006F3EF4" w:rsidRDefault="00D80A8B" w:rsidP="00D80A8B">
      <w:pPr>
        <w:ind w:firstLine="720"/>
        <w:rPr>
          <w:rFonts w:asciiTheme="majorHAnsi" w:hAnsiTheme="majorHAnsi"/>
        </w:rPr>
      </w:pPr>
    </w:p>
    <w:p w:rsidR="00D80A8B" w:rsidRPr="00EF0955" w:rsidRDefault="00D80A8B" w:rsidP="00EF0955">
      <w:pPr>
        <w:pStyle w:val="Heading1"/>
        <w:spacing w:before="120" w:after="120"/>
        <w:jc w:val="center"/>
        <w:rPr>
          <w:rFonts w:asciiTheme="majorHAnsi" w:hAnsiTheme="majorHAnsi"/>
        </w:rPr>
      </w:pPr>
      <w:r w:rsidRPr="006F3EF4">
        <w:rPr>
          <w:rFonts w:asciiTheme="majorHAnsi" w:hAnsiTheme="majorHAnsi"/>
        </w:rPr>
        <w:t>Procedural History</w:t>
      </w:r>
    </w:p>
    <w:p w:rsidR="00D80A8B" w:rsidRPr="006F3EF4" w:rsidRDefault="00D80A8B" w:rsidP="00D80A8B">
      <w:pPr>
        <w:widowControl/>
        <w:numPr>
          <w:ilvl w:val="0"/>
          <w:numId w:val="10"/>
        </w:numPr>
        <w:autoSpaceDE/>
        <w:autoSpaceDN/>
        <w:adjustRightInd/>
        <w:jc w:val="both"/>
        <w:rPr>
          <w:rFonts w:asciiTheme="majorHAnsi" w:hAnsiTheme="majorHAnsi"/>
        </w:rPr>
      </w:pPr>
      <w:r w:rsidRPr="006F3EF4">
        <w:rPr>
          <w:rFonts w:asciiTheme="majorHAnsi" w:hAnsiTheme="majorHAnsi"/>
        </w:rPr>
        <w:t xml:space="preserve">On </w:t>
      </w:r>
      <w:r w:rsidR="00DE042E">
        <w:rPr>
          <w:rFonts w:asciiTheme="majorHAnsi" w:hAnsiTheme="majorHAnsi"/>
        </w:rPr>
        <w:t>December 20, 2011</w:t>
      </w:r>
      <w:r w:rsidRPr="006F3EF4">
        <w:rPr>
          <w:rFonts w:asciiTheme="majorHAnsi" w:hAnsiTheme="majorHAnsi"/>
        </w:rPr>
        <w:t xml:space="preserve">, </w:t>
      </w:r>
      <w:r w:rsidR="006F3EF4">
        <w:rPr>
          <w:rFonts w:asciiTheme="majorHAnsi" w:hAnsiTheme="majorHAnsi"/>
        </w:rPr>
        <w:t>Applicant</w:t>
      </w:r>
      <w:r w:rsidRPr="006F3EF4">
        <w:rPr>
          <w:rFonts w:asciiTheme="majorHAnsi" w:hAnsiTheme="majorHAnsi"/>
        </w:rPr>
        <w:t xml:space="preserve"> submitted an ap</w:t>
      </w:r>
      <w:r w:rsidR="00DE042E">
        <w:rPr>
          <w:rFonts w:asciiTheme="majorHAnsi" w:hAnsiTheme="majorHAnsi"/>
        </w:rPr>
        <w:t xml:space="preserve">plication to the Commission to renew </w:t>
      </w:r>
      <w:r w:rsidR="00026B52">
        <w:rPr>
          <w:rFonts w:asciiTheme="majorHAnsi" w:hAnsiTheme="majorHAnsi"/>
        </w:rPr>
        <w:t>a type 11</w:t>
      </w:r>
      <w:r w:rsidR="006271C6">
        <w:rPr>
          <w:rFonts w:asciiTheme="majorHAnsi" w:hAnsiTheme="majorHAnsi"/>
        </w:rPr>
        <w:t>2</w:t>
      </w:r>
      <w:r w:rsidR="00DE042E" w:rsidRPr="00DE042E">
        <w:rPr>
          <w:rFonts w:asciiTheme="majorHAnsi" w:hAnsiTheme="majorHAnsi"/>
        </w:rPr>
        <w:t xml:space="preserve"> </w:t>
      </w:r>
      <w:r w:rsidR="00DE042E">
        <w:rPr>
          <w:rFonts w:asciiTheme="majorHAnsi" w:hAnsiTheme="majorHAnsi"/>
        </w:rPr>
        <w:t>permit</w:t>
      </w:r>
      <w:r w:rsidR="00026B52">
        <w:rPr>
          <w:rFonts w:asciiTheme="majorHAnsi" w:hAnsiTheme="majorHAnsi"/>
        </w:rPr>
        <w:t xml:space="preserve">, numbered </w:t>
      </w:r>
      <w:r w:rsidR="006271C6">
        <w:rPr>
          <w:rFonts w:asciiTheme="majorHAnsi" w:hAnsiTheme="majorHAnsi"/>
        </w:rPr>
        <w:t>RR71-22023</w:t>
      </w:r>
      <w:r w:rsidR="00026B52">
        <w:rPr>
          <w:rFonts w:asciiTheme="majorHAnsi" w:hAnsiTheme="majorHAnsi"/>
        </w:rPr>
        <w:t xml:space="preserve"> (</w:t>
      </w:r>
      <w:r w:rsidR="00E1786A">
        <w:rPr>
          <w:rFonts w:asciiTheme="majorHAnsi" w:hAnsiTheme="majorHAnsi"/>
        </w:rPr>
        <w:t>“</w:t>
      </w:r>
      <w:r w:rsidR="00026B52">
        <w:rPr>
          <w:rFonts w:asciiTheme="majorHAnsi" w:hAnsiTheme="majorHAnsi"/>
        </w:rPr>
        <w:t>Permit</w:t>
      </w:r>
      <w:r w:rsidR="00E1786A">
        <w:rPr>
          <w:rFonts w:asciiTheme="majorHAnsi" w:hAnsiTheme="majorHAnsi"/>
        </w:rPr>
        <w:t>”</w:t>
      </w:r>
      <w:r w:rsidR="00026B52">
        <w:rPr>
          <w:rFonts w:asciiTheme="majorHAnsi" w:hAnsiTheme="majorHAnsi"/>
        </w:rPr>
        <w:t>).</w:t>
      </w:r>
    </w:p>
    <w:p w:rsidR="00D80A8B" w:rsidRPr="006F3EF4" w:rsidRDefault="00D80A8B" w:rsidP="00D80A8B">
      <w:pPr>
        <w:rPr>
          <w:rFonts w:asciiTheme="majorHAnsi" w:hAnsiTheme="majorHAnsi"/>
        </w:rPr>
      </w:pPr>
    </w:p>
    <w:p w:rsidR="009C7E3E" w:rsidRDefault="006271C6" w:rsidP="00D80A8B">
      <w:pPr>
        <w:widowControl/>
        <w:numPr>
          <w:ilvl w:val="0"/>
          <w:numId w:val="10"/>
        </w:numPr>
        <w:autoSpaceDE/>
        <w:autoSpaceDN/>
        <w:adjustRightInd/>
        <w:jc w:val="both"/>
        <w:rPr>
          <w:rFonts w:asciiTheme="majorHAnsi" w:hAnsiTheme="majorHAnsi"/>
        </w:rPr>
      </w:pPr>
      <w:r>
        <w:rPr>
          <w:rFonts w:asciiTheme="majorHAnsi" w:hAnsiTheme="majorHAnsi"/>
        </w:rPr>
        <w:t xml:space="preserve">On </w:t>
      </w:r>
      <w:r w:rsidR="009C7E3E">
        <w:rPr>
          <w:rFonts w:asciiTheme="majorHAnsi" w:hAnsiTheme="majorHAnsi"/>
        </w:rPr>
        <w:t>February 22, 2012, the Local Board continue</w:t>
      </w:r>
      <w:r w:rsidR="00EA1F9F">
        <w:rPr>
          <w:rFonts w:asciiTheme="majorHAnsi" w:hAnsiTheme="majorHAnsi"/>
        </w:rPr>
        <w:t>d the hearing without testimony.</w:t>
      </w:r>
    </w:p>
    <w:p w:rsidR="009C7E3E" w:rsidRDefault="009C7E3E" w:rsidP="009C7E3E">
      <w:pPr>
        <w:pStyle w:val="ListParagraph"/>
        <w:rPr>
          <w:rFonts w:asciiTheme="majorHAnsi" w:hAnsiTheme="majorHAnsi"/>
        </w:rPr>
      </w:pPr>
    </w:p>
    <w:p w:rsidR="006271C6" w:rsidRDefault="009C7E3E" w:rsidP="00D80A8B">
      <w:pPr>
        <w:widowControl/>
        <w:numPr>
          <w:ilvl w:val="0"/>
          <w:numId w:val="10"/>
        </w:numPr>
        <w:autoSpaceDE/>
        <w:autoSpaceDN/>
        <w:adjustRightInd/>
        <w:jc w:val="both"/>
        <w:rPr>
          <w:rFonts w:asciiTheme="majorHAnsi" w:hAnsiTheme="majorHAnsi"/>
        </w:rPr>
      </w:pPr>
      <w:r>
        <w:rPr>
          <w:rFonts w:asciiTheme="majorHAnsi" w:hAnsiTheme="majorHAnsi"/>
        </w:rPr>
        <w:t xml:space="preserve">On </w:t>
      </w:r>
      <w:r w:rsidR="006271C6">
        <w:rPr>
          <w:rFonts w:asciiTheme="majorHAnsi" w:hAnsiTheme="majorHAnsi"/>
        </w:rPr>
        <w:t>March 28, 2012, the Local Board took some testimony</w:t>
      </w:r>
      <w:r w:rsidR="00EF0955">
        <w:rPr>
          <w:rFonts w:asciiTheme="majorHAnsi" w:hAnsiTheme="majorHAnsi"/>
        </w:rPr>
        <w:t>,</w:t>
      </w:r>
      <w:r w:rsidR="006271C6">
        <w:rPr>
          <w:rFonts w:asciiTheme="majorHAnsi" w:hAnsiTheme="majorHAnsi"/>
        </w:rPr>
        <w:t xml:space="preserve"> but then granted Applicant’s request for a continuance.</w:t>
      </w:r>
    </w:p>
    <w:p w:rsidR="006271C6" w:rsidRDefault="006271C6" w:rsidP="006271C6">
      <w:pPr>
        <w:pStyle w:val="ListParagraph"/>
        <w:rPr>
          <w:rFonts w:asciiTheme="majorHAnsi" w:hAnsiTheme="majorHAnsi"/>
        </w:rPr>
      </w:pPr>
    </w:p>
    <w:p w:rsidR="00D80A8B" w:rsidRDefault="00D80A8B" w:rsidP="00D80A8B">
      <w:pPr>
        <w:widowControl/>
        <w:numPr>
          <w:ilvl w:val="0"/>
          <w:numId w:val="10"/>
        </w:numPr>
        <w:autoSpaceDE/>
        <w:autoSpaceDN/>
        <w:adjustRightInd/>
        <w:jc w:val="both"/>
        <w:rPr>
          <w:rFonts w:asciiTheme="majorHAnsi" w:hAnsiTheme="majorHAnsi"/>
        </w:rPr>
      </w:pPr>
      <w:r w:rsidRPr="006F3EF4">
        <w:rPr>
          <w:rFonts w:asciiTheme="majorHAnsi" w:hAnsiTheme="majorHAnsi"/>
        </w:rPr>
        <w:t xml:space="preserve">On </w:t>
      </w:r>
      <w:r w:rsidR="006271C6">
        <w:rPr>
          <w:rFonts w:asciiTheme="majorHAnsi" w:hAnsiTheme="majorHAnsi"/>
        </w:rPr>
        <w:t xml:space="preserve">April 25, </w:t>
      </w:r>
      <w:r w:rsidR="001A72FB">
        <w:rPr>
          <w:rFonts w:asciiTheme="majorHAnsi" w:hAnsiTheme="majorHAnsi"/>
        </w:rPr>
        <w:t>201</w:t>
      </w:r>
      <w:r w:rsidR="00B825BF">
        <w:rPr>
          <w:rFonts w:asciiTheme="majorHAnsi" w:hAnsiTheme="majorHAnsi"/>
        </w:rPr>
        <w:t>2</w:t>
      </w:r>
      <w:r w:rsidRPr="006F3EF4">
        <w:rPr>
          <w:rFonts w:asciiTheme="majorHAnsi" w:hAnsiTheme="majorHAnsi"/>
        </w:rPr>
        <w:t xml:space="preserve">, </w:t>
      </w:r>
      <w:r w:rsidR="00E83C39">
        <w:rPr>
          <w:rFonts w:asciiTheme="majorHAnsi" w:hAnsiTheme="majorHAnsi"/>
        </w:rPr>
        <w:t xml:space="preserve">the Local Board voted </w:t>
      </w:r>
      <w:r w:rsidR="00026B52" w:rsidRPr="00DE042E">
        <w:rPr>
          <w:rFonts w:asciiTheme="majorHAnsi" w:hAnsiTheme="majorHAnsi"/>
        </w:rPr>
        <w:t>3</w:t>
      </w:r>
      <w:r w:rsidR="001A72FB" w:rsidRPr="00DE042E">
        <w:rPr>
          <w:rFonts w:asciiTheme="majorHAnsi" w:hAnsiTheme="majorHAnsi"/>
        </w:rPr>
        <w:t>-</w:t>
      </w:r>
      <w:r w:rsidR="00DE042E">
        <w:rPr>
          <w:rFonts w:asciiTheme="majorHAnsi" w:hAnsiTheme="majorHAnsi"/>
        </w:rPr>
        <w:t>0</w:t>
      </w:r>
      <w:r w:rsidR="00E83C39">
        <w:rPr>
          <w:rFonts w:asciiTheme="majorHAnsi" w:hAnsiTheme="majorHAnsi"/>
        </w:rPr>
        <w:t xml:space="preserve"> </w:t>
      </w:r>
      <w:r w:rsidR="001A72FB">
        <w:rPr>
          <w:rFonts w:asciiTheme="majorHAnsi" w:hAnsiTheme="majorHAnsi"/>
        </w:rPr>
        <w:t>to recommend denial of the application for renewal</w:t>
      </w:r>
      <w:r w:rsidR="00D844B6">
        <w:rPr>
          <w:rFonts w:asciiTheme="majorHAnsi" w:hAnsiTheme="majorHAnsi"/>
        </w:rPr>
        <w:t xml:space="preserve"> due to criminal offenses taking place at the permit premises and the premises becoming a public nuisance</w:t>
      </w:r>
      <w:r w:rsidR="001A72FB">
        <w:rPr>
          <w:rFonts w:asciiTheme="majorHAnsi" w:hAnsiTheme="majorHAnsi"/>
        </w:rPr>
        <w:t>.</w:t>
      </w:r>
    </w:p>
    <w:p w:rsidR="00E83C39" w:rsidRPr="006F3EF4" w:rsidRDefault="00E83C39" w:rsidP="00E83C39">
      <w:pPr>
        <w:widowControl/>
        <w:autoSpaceDE/>
        <w:autoSpaceDN/>
        <w:adjustRightInd/>
        <w:ind w:left="720"/>
        <w:jc w:val="both"/>
        <w:rPr>
          <w:rFonts w:asciiTheme="majorHAnsi" w:hAnsiTheme="majorHAnsi"/>
        </w:rPr>
      </w:pPr>
    </w:p>
    <w:p w:rsidR="00D80A8B" w:rsidRPr="006F3EF4" w:rsidRDefault="001A72FB" w:rsidP="00D80A8B">
      <w:pPr>
        <w:widowControl/>
        <w:numPr>
          <w:ilvl w:val="0"/>
          <w:numId w:val="10"/>
        </w:numPr>
        <w:autoSpaceDE/>
        <w:autoSpaceDN/>
        <w:adjustRightInd/>
        <w:jc w:val="both"/>
        <w:rPr>
          <w:rFonts w:asciiTheme="majorHAnsi" w:hAnsiTheme="majorHAnsi"/>
        </w:rPr>
      </w:pPr>
      <w:r>
        <w:rPr>
          <w:rFonts w:asciiTheme="majorHAnsi" w:hAnsiTheme="majorHAnsi"/>
        </w:rPr>
        <w:t xml:space="preserve">On </w:t>
      </w:r>
      <w:r w:rsidR="006271C6">
        <w:rPr>
          <w:rFonts w:asciiTheme="majorHAnsi" w:hAnsiTheme="majorHAnsi"/>
        </w:rPr>
        <w:t>May 1</w:t>
      </w:r>
      <w:r>
        <w:rPr>
          <w:rFonts w:asciiTheme="majorHAnsi" w:hAnsiTheme="majorHAnsi"/>
        </w:rPr>
        <w:t>, 201</w:t>
      </w:r>
      <w:r w:rsidR="00026B52">
        <w:rPr>
          <w:rFonts w:asciiTheme="majorHAnsi" w:hAnsiTheme="majorHAnsi"/>
        </w:rPr>
        <w:t>2, the Commission voted 4</w:t>
      </w:r>
      <w:r>
        <w:rPr>
          <w:rFonts w:asciiTheme="majorHAnsi" w:hAnsiTheme="majorHAnsi"/>
        </w:rPr>
        <w:t>-0 to adopt the recommendation of the Local Board to deny the application for renewal</w:t>
      </w:r>
      <w:r w:rsidR="00E83C39">
        <w:rPr>
          <w:rFonts w:asciiTheme="majorHAnsi" w:hAnsiTheme="majorHAnsi"/>
        </w:rPr>
        <w:t>.</w:t>
      </w:r>
    </w:p>
    <w:p w:rsidR="00D80A8B" w:rsidRPr="006F3EF4" w:rsidRDefault="00D80A8B" w:rsidP="00D80A8B">
      <w:pPr>
        <w:rPr>
          <w:rFonts w:asciiTheme="majorHAnsi" w:hAnsiTheme="majorHAnsi"/>
        </w:rPr>
      </w:pPr>
    </w:p>
    <w:p w:rsidR="00E83C39" w:rsidRDefault="001A72FB" w:rsidP="00D80A8B">
      <w:pPr>
        <w:widowControl/>
        <w:numPr>
          <w:ilvl w:val="0"/>
          <w:numId w:val="10"/>
        </w:numPr>
        <w:autoSpaceDE/>
        <w:autoSpaceDN/>
        <w:adjustRightInd/>
        <w:jc w:val="both"/>
        <w:rPr>
          <w:rFonts w:asciiTheme="majorHAnsi" w:hAnsiTheme="majorHAnsi"/>
        </w:rPr>
      </w:pPr>
      <w:r>
        <w:rPr>
          <w:rFonts w:asciiTheme="majorHAnsi" w:hAnsiTheme="majorHAnsi"/>
        </w:rPr>
        <w:t xml:space="preserve">On </w:t>
      </w:r>
      <w:r w:rsidR="006271C6">
        <w:rPr>
          <w:rFonts w:asciiTheme="majorHAnsi" w:hAnsiTheme="majorHAnsi"/>
        </w:rPr>
        <w:t>January 22, 2013</w:t>
      </w:r>
      <w:r>
        <w:rPr>
          <w:rFonts w:asciiTheme="majorHAnsi" w:hAnsiTheme="majorHAnsi"/>
        </w:rPr>
        <w:t>, the Hearing Judge heard the Applicant’s appeal of the Commission’s denial of the application for renewal.</w:t>
      </w:r>
    </w:p>
    <w:p w:rsidR="00E83C39" w:rsidRDefault="00E83C39" w:rsidP="00E83C39">
      <w:pPr>
        <w:pStyle w:val="ListParagraph"/>
        <w:rPr>
          <w:rFonts w:asciiTheme="majorHAnsi" w:hAnsiTheme="majorHAnsi"/>
        </w:rPr>
      </w:pPr>
    </w:p>
    <w:p w:rsidR="00D80A8B" w:rsidRPr="006F3EF4" w:rsidRDefault="00D80A8B" w:rsidP="00D80A8B">
      <w:pPr>
        <w:pStyle w:val="Heading1"/>
        <w:spacing w:after="120"/>
        <w:jc w:val="center"/>
        <w:rPr>
          <w:rFonts w:asciiTheme="majorHAnsi" w:hAnsiTheme="majorHAnsi"/>
        </w:rPr>
      </w:pPr>
      <w:r w:rsidRPr="006F3EF4">
        <w:rPr>
          <w:rFonts w:asciiTheme="majorHAnsi" w:hAnsiTheme="majorHAnsi"/>
        </w:rPr>
        <w:t>Evidence Before the Local Board</w:t>
      </w:r>
    </w:p>
    <w:p w:rsidR="00D80A8B" w:rsidRPr="006F3EF4" w:rsidRDefault="00D80A8B" w:rsidP="00D80A8B">
      <w:pPr>
        <w:widowControl/>
        <w:numPr>
          <w:ilvl w:val="0"/>
          <w:numId w:val="12"/>
        </w:numPr>
        <w:autoSpaceDE/>
        <w:autoSpaceDN/>
        <w:adjustRightInd/>
        <w:jc w:val="both"/>
        <w:rPr>
          <w:rFonts w:asciiTheme="majorHAnsi" w:hAnsiTheme="majorHAnsi"/>
        </w:rPr>
      </w:pPr>
      <w:r w:rsidRPr="006F3EF4">
        <w:rPr>
          <w:rFonts w:asciiTheme="majorHAnsi" w:hAnsiTheme="majorHAnsi"/>
        </w:rPr>
        <w:t xml:space="preserve">The following individuals testified before the Local Board on </w:t>
      </w:r>
      <w:r w:rsidR="00A0337C">
        <w:rPr>
          <w:rFonts w:asciiTheme="majorHAnsi" w:hAnsiTheme="majorHAnsi"/>
        </w:rPr>
        <w:t>March 28, 2012</w:t>
      </w:r>
      <w:r w:rsidR="00EF0955">
        <w:rPr>
          <w:rFonts w:asciiTheme="majorHAnsi" w:hAnsiTheme="majorHAnsi"/>
        </w:rPr>
        <w:t>,</w:t>
      </w:r>
      <w:r w:rsidR="00A0337C">
        <w:rPr>
          <w:rFonts w:asciiTheme="majorHAnsi" w:hAnsiTheme="majorHAnsi"/>
        </w:rPr>
        <w:t xml:space="preserve"> and/or April 2</w:t>
      </w:r>
      <w:r w:rsidR="00E1786A">
        <w:rPr>
          <w:rFonts w:asciiTheme="majorHAnsi" w:hAnsiTheme="majorHAnsi"/>
        </w:rPr>
        <w:t>5, 2012</w:t>
      </w:r>
      <w:r w:rsidR="00EF0955">
        <w:rPr>
          <w:rFonts w:asciiTheme="majorHAnsi" w:hAnsiTheme="majorHAnsi"/>
        </w:rPr>
        <w:t>,</w:t>
      </w:r>
      <w:r w:rsidRPr="006F3EF4">
        <w:rPr>
          <w:rFonts w:asciiTheme="majorHAnsi" w:hAnsiTheme="majorHAnsi"/>
        </w:rPr>
        <w:t xml:space="preserve"> in favor of the </w:t>
      </w:r>
      <w:r w:rsidR="006F3EF4">
        <w:rPr>
          <w:rFonts w:asciiTheme="majorHAnsi" w:hAnsiTheme="majorHAnsi"/>
        </w:rPr>
        <w:t>Applicant</w:t>
      </w:r>
      <w:r w:rsidRPr="006F3EF4">
        <w:rPr>
          <w:rFonts w:asciiTheme="majorHAnsi" w:hAnsiTheme="majorHAnsi"/>
        </w:rPr>
        <w:t>:</w:t>
      </w:r>
    </w:p>
    <w:p w:rsidR="00D80A8B" w:rsidRPr="006F3EF4" w:rsidRDefault="00D80A8B" w:rsidP="00D80A8B">
      <w:pPr>
        <w:ind w:left="360"/>
        <w:rPr>
          <w:rFonts w:asciiTheme="majorHAnsi" w:hAnsiTheme="majorHAnsi"/>
        </w:rPr>
      </w:pPr>
    </w:p>
    <w:p w:rsidR="00D80A8B" w:rsidRDefault="00D80A8B" w:rsidP="00D80A8B">
      <w:pPr>
        <w:widowControl/>
        <w:numPr>
          <w:ilvl w:val="1"/>
          <w:numId w:val="12"/>
        </w:numPr>
        <w:autoSpaceDE/>
        <w:autoSpaceDN/>
        <w:adjustRightInd/>
        <w:jc w:val="both"/>
        <w:rPr>
          <w:rFonts w:asciiTheme="majorHAnsi" w:hAnsiTheme="majorHAnsi"/>
        </w:rPr>
      </w:pPr>
      <w:r w:rsidRPr="006F3EF4">
        <w:rPr>
          <w:rFonts w:asciiTheme="majorHAnsi" w:hAnsiTheme="majorHAnsi"/>
        </w:rPr>
        <w:t xml:space="preserve">The </w:t>
      </w:r>
      <w:r w:rsidR="006F3EF4">
        <w:rPr>
          <w:rFonts w:asciiTheme="majorHAnsi" w:hAnsiTheme="majorHAnsi"/>
        </w:rPr>
        <w:t>Applicant</w:t>
      </w:r>
      <w:r w:rsidRPr="006F3EF4">
        <w:rPr>
          <w:rFonts w:asciiTheme="majorHAnsi" w:hAnsiTheme="majorHAnsi"/>
        </w:rPr>
        <w:t xml:space="preserve">, </w:t>
      </w:r>
      <w:r w:rsidR="00A0337C">
        <w:rPr>
          <w:rFonts w:asciiTheme="majorHAnsi" w:hAnsiTheme="majorHAnsi"/>
        </w:rPr>
        <w:t>Alma Vela,</w:t>
      </w:r>
      <w:r w:rsidR="007300A1">
        <w:rPr>
          <w:rFonts w:asciiTheme="majorHAnsi" w:hAnsiTheme="majorHAnsi"/>
        </w:rPr>
        <w:t xml:space="preserve"> owner of </w:t>
      </w:r>
      <w:r w:rsidR="00A0337C">
        <w:rPr>
          <w:rFonts w:asciiTheme="majorHAnsi" w:hAnsiTheme="majorHAnsi"/>
        </w:rPr>
        <w:t>Los Amigos</w:t>
      </w:r>
      <w:r w:rsidR="00EF0955">
        <w:rPr>
          <w:rFonts w:asciiTheme="majorHAnsi" w:hAnsiTheme="majorHAnsi"/>
        </w:rPr>
        <w:t>,</w:t>
      </w:r>
      <w:r w:rsidRPr="006F3EF4">
        <w:rPr>
          <w:rFonts w:asciiTheme="majorHAnsi" w:hAnsiTheme="majorHAnsi"/>
        </w:rPr>
        <w:t xml:space="preserve"> responded to questions from the Local Board.</w:t>
      </w:r>
    </w:p>
    <w:p w:rsidR="00A0337C" w:rsidRPr="006F3EF4" w:rsidRDefault="00A0337C" w:rsidP="00D80A8B">
      <w:pPr>
        <w:widowControl/>
        <w:numPr>
          <w:ilvl w:val="1"/>
          <w:numId w:val="12"/>
        </w:numPr>
        <w:autoSpaceDE/>
        <w:autoSpaceDN/>
        <w:adjustRightInd/>
        <w:jc w:val="both"/>
        <w:rPr>
          <w:rFonts w:asciiTheme="majorHAnsi" w:hAnsiTheme="majorHAnsi"/>
        </w:rPr>
      </w:pPr>
      <w:r>
        <w:rPr>
          <w:rFonts w:asciiTheme="majorHAnsi" w:hAnsiTheme="majorHAnsi"/>
        </w:rPr>
        <w:t>Maria Melendez, owner of the property leased by Los Amigos.</w:t>
      </w:r>
    </w:p>
    <w:p w:rsidR="00D80A8B" w:rsidRPr="006F3EF4" w:rsidRDefault="00D80A8B" w:rsidP="00D80A8B">
      <w:pPr>
        <w:ind w:left="1080"/>
        <w:rPr>
          <w:rFonts w:asciiTheme="majorHAnsi" w:hAnsiTheme="majorHAnsi"/>
        </w:rPr>
      </w:pPr>
    </w:p>
    <w:p w:rsidR="00D80A8B" w:rsidRPr="006F3EF4" w:rsidRDefault="00D80A8B" w:rsidP="00D80A8B">
      <w:pPr>
        <w:widowControl/>
        <w:numPr>
          <w:ilvl w:val="0"/>
          <w:numId w:val="12"/>
        </w:numPr>
        <w:autoSpaceDE/>
        <w:autoSpaceDN/>
        <w:adjustRightInd/>
        <w:jc w:val="both"/>
        <w:rPr>
          <w:rFonts w:asciiTheme="majorHAnsi" w:hAnsiTheme="majorHAnsi"/>
        </w:rPr>
      </w:pPr>
      <w:r w:rsidRPr="006F3EF4">
        <w:rPr>
          <w:rFonts w:asciiTheme="majorHAnsi" w:hAnsiTheme="majorHAnsi"/>
        </w:rPr>
        <w:t xml:space="preserve">The following evidence was introduced and admitted before the Local Board in favor of the </w:t>
      </w:r>
      <w:r w:rsidR="006F3EF4">
        <w:rPr>
          <w:rFonts w:asciiTheme="majorHAnsi" w:hAnsiTheme="majorHAnsi"/>
        </w:rPr>
        <w:t>Applicant</w:t>
      </w:r>
      <w:r w:rsidRPr="006F3EF4">
        <w:rPr>
          <w:rFonts w:asciiTheme="majorHAnsi" w:hAnsiTheme="majorHAnsi"/>
        </w:rPr>
        <w:t>:</w:t>
      </w:r>
    </w:p>
    <w:p w:rsidR="00D80A8B" w:rsidRPr="006F3EF4" w:rsidRDefault="00D80A8B" w:rsidP="00D80A8B">
      <w:pPr>
        <w:rPr>
          <w:rFonts w:asciiTheme="majorHAnsi" w:hAnsiTheme="majorHAnsi"/>
        </w:rPr>
      </w:pPr>
    </w:p>
    <w:p w:rsidR="00D80A8B" w:rsidRPr="006F3EF4" w:rsidRDefault="00D80A8B" w:rsidP="00D80A8B">
      <w:pPr>
        <w:widowControl/>
        <w:numPr>
          <w:ilvl w:val="1"/>
          <w:numId w:val="12"/>
        </w:numPr>
        <w:autoSpaceDE/>
        <w:autoSpaceDN/>
        <w:adjustRightInd/>
        <w:jc w:val="both"/>
        <w:rPr>
          <w:rFonts w:asciiTheme="majorHAnsi" w:hAnsiTheme="majorHAnsi"/>
        </w:rPr>
      </w:pPr>
      <w:r w:rsidRPr="006F3EF4">
        <w:rPr>
          <w:rFonts w:asciiTheme="majorHAnsi" w:hAnsiTheme="majorHAnsi"/>
        </w:rPr>
        <w:t>None.</w:t>
      </w:r>
    </w:p>
    <w:p w:rsidR="00D80A8B" w:rsidRPr="006F3EF4" w:rsidRDefault="00D80A8B" w:rsidP="00D80A8B">
      <w:pPr>
        <w:ind w:left="1080"/>
        <w:rPr>
          <w:rFonts w:asciiTheme="majorHAnsi" w:hAnsiTheme="majorHAnsi"/>
        </w:rPr>
      </w:pPr>
    </w:p>
    <w:p w:rsidR="00D80A8B" w:rsidRPr="006F3EF4" w:rsidRDefault="00A0337C" w:rsidP="00D80A8B">
      <w:pPr>
        <w:widowControl/>
        <w:numPr>
          <w:ilvl w:val="0"/>
          <w:numId w:val="12"/>
        </w:numPr>
        <w:autoSpaceDE/>
        <w:autoSpaceDN/>
        <w:adjustRightInd/>
        <w:jc w:val="both"/>
        <w:rPr>
          <w:rFonts w:asciiTheme="majorHAnsi" w:hAnsiTheme="majorHAnsi"/>
        </w:rPr>
      </w:pPr>
      <w:r w:rsidRPr="006F3EF4">
        <w:rPr>
          <w:rFonts w:asciiTheme="majorHAnsi" w:hAnsiTheme="majorHAnsi"/>
        </w:rPr>
        <w:t xml:space="preserve">The following individuals testified before the Local Board on </w:t>
      </w:r>
      <w:r>
        <w:rPr>
          <w:rFonts w:asciiTheme="majorHAnsi" w:hAnsiTheme="majorHAnsi"/>
        </w:rPr>
        <w:t>March 28, 2012</w:t>
      </w:r>
      <w:r w:rsidR="00EF0955">
        <w:rPr>
          <w:rFonts w:asciiTheme="majorHAnsi" w:hAnsiTheme="majorHAnsi"/>
        </w:rPr>
        <w:t>,</w:t>
      </w:r>
      <w:r>
        <w:rPr>
          <w:rFonts w:asciiTheme="majorHAnsi" w:hAnsiTheme="majorHAnsi"/>
        </w:rPr>
        <w:t xml:space="preserve"> and/or April 25, 2012</w:t>
      </w:r>
      <w:r w:rsidR="00EF0955">
        <w:rPr>
          <w:rFonts w:asciiTheme="majorHAnsi" w:hAnsiTheme="majorHAnsi"/>
        </w:rPr>
        <w:t>,</w:t>
      </w:r>
      <w:r w:rsidRPr="006F3EF4">
        <w:rPr>
          <w:rFonts w:asciiTheme="majorHAnsi" w:hAnsiTheme="majorHAnsi"/>
        </w:rPr>
        <w:t xml:space="preserve"> </w:t>
      </w:r>
      <w:r>
        <w:rPr>
          <w:rFonts w:asciiTheme="majorHAnsi" w:hAnsiTheme="majorHAnsi"/>
        </w:rPr>
        <w:t>against</w:t>
      </w:r>
      <w:r w:rsidRPr="006F3EF4">
        <w:rPr>
          <w:rFonts w:asciiTheme="majorHAnsi" w:hAnsiTheme="majorHAnsi"/>
        </w:rPr>
        <w:t xml:space="preserve"> the </w:t>
      </w:r>
      <w:r>
        <w:rPr>
          <w:rFonts w:asciiTheme="majorHAnsi" w:hAnsiTheme="majorHAnsi"/>
        </w:rPr>
        <w:t>Applicant</w:t>
      </w:r>
      <w:r w:rsidR="00D80A8B" w:rsidRPr="006F3EF4">
        <w:rPr>
          <w:rFonts w:asciiTheme="majorHAnsi" w:hAnsiTheme="majorHAnsi"/>
        </w:rPr>
        <w:t>:</w:t>
      </w:r>
    </w:p>
    <w:p w:rsidR="00D80A8B" w:rsidRPr="006F3EF4" w:rsidRDefault="00D80A8B" w:rsidP="00D80A8B">
      <w:pPr>
        <w:ind w:left="360"/>
        <w:rPr>
          <w:rFonts w:asciiTheme="majorHAnsi" w:hAnsiTheme="majorHAnsi"/>
        </w:rPr>
      </w:pPr>
    </w:p>
    <w:p w:rsidR="005512DD" w:rsidRDefault="005512DD" w:rsidP="00D80A8B">
      <w:pPr>
        <w:widowControl/>
        <w:numPr>
          <w:ilvl w:val="1"/>
          <w:numId w:val="12"/>
        </w:numPr>
        <w:autoSpaceDE/>
        <w:autoSpaceDN/>
        <w:adjustRightInd/>
        <w:jc w:val="both"/>
        <w:rPr>
          <w:rFonts w:asciiTheme="majorHAnsi" w:hAnsiTheme="majorHAnsi"/>
        </w:rPr>
      </w:pPr>
      <w:proofErr w:type="spellStart"/>
      <w:r>
        <w:rPr>
          <w:rFonts w:asciiTheme="majorHAnsi" w:hAnsiTheme="majorHAnsi"/>
        </w:rPr>
        <w:t>Aladeen</w:t>
      </w:r>
      <w:proofErr w:type="spellEnd"/>
      <w:r>
        <w:rPr>
          <w:rFonts w:asciiTheme="majorHAnsi" w:hAnsiTheme="majorHAnsi"/>
        </w:rPr>
        <w:t xml:space="preserve"> DeRose, Attorney for the City of South Bend</w:t>
      </w:r>
    </w:p>
    <w:p w:rsidR="00D80A8B" w:rsidRPr="006F3EF4" w:rsidRDefault="005512DD" w:rsidP="00D80A8B">
      <w:pPr>
        <w:widowControl/>
        <w:numPr>
          <w:ilvl w:val="1"/>
          <w:numId w:val="12"/>
        </w:numPr>
        <w:autoSpaceDE/>
        <w:autoSpaceDN/>
        <w:adjustRightInd/>
        <w:jc w:val="both"/>
        <w:rPr>
          <w:rFonts w:asciiTheme="majorHAnsi" w:hAnsiTheme="majorHAnsi"/>
        </w:rPr>
      </w:pPr>
      <w:r>
        <w:rPr>
          <w:rFonts w:asciiTheme="majorHAnsi" w:hAnsiTheme="majorHAnsi"/>
        </w:rPr>
        <w:t xml:space="preserve">Sgt. John </w:t>
      </w:r>
      <w:proofErr w:type="spellStart"/>
      <w:r>
        <w:rPr>
          <w:rFonts w:asciiTheme="majorHAnsi" w:hAnsiTheme="majorHAnsi"/>
        </w:rPr>
        <w:t>Mortakis</w:t>
      </w:r>
      <w:proofErr w:type="spellEnd"/>
      <w:r>
        <w:rPr>
          <w:rFonts w:asciiTheme="majorHAnsi" w:hAnsiTheme="majorHAnsi"/>
        </w:rPr>
        <w:t>, South Bend Police Department</w:t>
      </w:r>
      <w:r w:rsidR="00C73517">
        <w:rPr>
          <w:rFonts w:asciiTheme="majorHAnsi" w:hAnsiTheme="majorHAnsi"/>
        </w:rPr>
        <w:t xml:space="preserve"> (SBPD)</w:t>
      </w:r>
    </w:p>
    <w:p w:rsidR="00D80A8B" w:rsidRPr="006F3EF4" w:rsidRDefault="00D80A8B" w:rsidP="00D80A8B">
      <w:pPr>
        <w:rPr>
          <w:rFonts w:asciiTheme="majorHAnsi" w:hAnsiTheme="majorHAnsi"/>
        </w:rPr>
      </w:pPr>
    </w:p>
    <w:p w:rsidR="00D80A8B" w:rsidRDefault="00D80A8B" w:rsidP="00D80A8B">
      <w:pPr>
        <w:widowControl/>
        <w:numPr>
          <w:ilvl w:val="0"/>
          <w:numId w:val="12"/>
        </w:numPr>
        <w:autoSpaceDE/>
        <w:autoSpaceDN/>
        <w:adjustRightInd/>
        <w:jc w:val="both"/>
        <w:rPr>
          <w:rFonts w:asciiTheme="majorHAnsi" w:hAnsiTheme="majorHAnsi"/>
        </w:rPr>
      </w:pPr>
      <w:r w:rsidRPr="006F3EF4">
        <w:rPr>
          <w:rFonts w:asciiTheme="majorHAnsi" w:hAnsiTheme="majorHAnsi"/>
        </w:rPr>
        <w:t xml:space="preserve">The following evidence was introduced and admitted before the Local Board against the </w:t>
      </w:r>
      <w:r w:rsidR="006F3EF4">
        <w:rPr>
          <w:rFonts w:asciiTheme="majorHAnsi" w:hAnsiTheme="majorHAnsi"/>
        </w:rPr>
        <w:t>Applicant</w:t>
      </w:r>
      <w:r w:rsidRPr="006F3EF4">
        <w:rPr>
          <w:rFonts w:asciiTheme="majorHAnsi" w:hAnsiTheme="majorHAnsi"/>
        </w:rPr>
        <w:t>:</w:t>
      </w:r>
    </w:p>
    <w:p w:rsidR="00EF0955" w:rsidRDefault="00EF0955" w:rsidP="00EF0955">
      <w:pPr>
        <w:widowControl/>
        <w:autoSpaceDE/>
        <w:autoSpaceDN/>
        <w:adjustRightInd/>
        <w:ind w:left="720"/>
        <w:jc w:val="both"/>
        <w:rPr>
          <w:rFonts w:asciiTheme="majorHAnsi" w:hAnsiTheme="majorHAnsi"/>
        </w:rPr>
      </w:pPr>
    </w:p>
    <w:p w:rsidR="00C73517" w:rsidRDefault="00C73517" w:rsidP="00C73517">
      <w:pPr>
        <w:widowControl/>
        <w:numPr>
          <w:ilvl w:val="1"/>
          <w:numId w:val="12"/>
        </w:numPr>
        <w:autoSpaceDE/>
        <w:autoSpaceDN/>
        <w:adjustRightInd/>
        <w:jc w:val="both"/>
        <w:rPr>
          <w:rFonts w:asciiTheme="majorHAnsi" w:hAnsiTheme="majorHAnsi"/>
        </w:rPr>
      </w:pPr>
      <w:r w:rsidRPr="00C73517">
        <w:rPr>
          <w:rFonts w:asciiTheme="majorHAnsi" w:hAnsiTheme="majorHAnsi"/>
        </w:rPr>
        <w:t>City of South Bend’s Brief in O</w:t>
      </w:r>
      <w:r>
        <w:rPr>
          <w:rFonts w:asciiTheme="majorHAnsi" w:hAnsiTheme="majorHAnsi"/>
        </w:rPr>
        <w:t>pposition to Renewal of Permit; 5 pages.</w:t>
      </w:r>
    </w:p>
    <w:p w:rsidR="00C73517" w:rsidRDefault="00C73517" w:rsidP="00C73517">
      <w:pPr>
        <w:widowControl/>
        <w:numPr>
          <w:ilvl w:val="1"/>
          <w:numId w:val="12"/>
        </w:numPr>
        <w:autoSpaceDE/>
        <w:autoSpaceDN/>
        <w:adjustRightInd/>
        <w:jc w:val="both"/>
        <w:rPr>
          <w:rFonts w:asciiTheme="majorHAnsi" w:hAnsiTheme="majorHAnsi"/>
        </w:rPr>
      </w:pPr>
      <w:r>
        <w:rPr>
          <w:rFonts w:asciiTheme="majorHAnsi" w:hAnsiTheme="majorHAnsi"/>
        </w:rPr>
        <w:t>SBPD police report by Michael Smith; 1 page</w:t>
      </w:r>
    </w:p>
    <w:p w:rsidR="00C73517" w:rsidRDefault="00C73517" w:rsidP="00C73517">
      <w:pPr>
        <w:widowControl/>
        <w:numPr>
          <w:ilvl w:val="1"/>
          <w:numId w:val="12"/>
        </w:numPr>
        <w:autoSpaceDE/>
        <w:autoSpaceDN/>
        <w:adjustRightInd/>
        <w:jc w:val="both"/>
        <w:rPr>
          <w:rFonts w:asciiTheme="majorHAnsi" w:hAnsiTheme="majorHAnsi"/>
        </w:rPr>
      </w:pPr>
      <w:r>
        <w:rPr>
          <w:rFonts w:asciiTheme="majorHAnsi" w:hAnsiTheme="majorHAnsi"/>
        </w:rPr>
        <w:t xml:space="preserve">SBPD police report by Kathy </w:t>
      </w:r>
      <w:proofErr w:type="spellStart"/>
      <w:r>
        <w:rPr>
          <w:rFonts w:asciiTheme="majorHAnsi" w:hAnsiTheme="majorHAnsi"/>
        </w:rPr>
        <w:t>Fulnecky</w:t>
      </w:r>
      <w:proofErr w:type="spellEnd"/>
      <w:r>
        <w:rPr>
          <w:rFonts w:asciiTheme="majorHAnsi" w:hAnsiTheme="majorHAnsi"/>
        </w:rPr>
        <w:t>; 3 pages</w:t>
      </w:r>
    </w:p>
    <w:p w:rsidR="00C73517" w:rsidRDefault="00C73517" w:rsidP="00C73517">
      <w:pPr>
        <w:widowControl/>
        <w:numPr>
          <w:ilvl w:val="1"/>
          <w:numId w:val="12"/>
        </w:numPr>
        <w:autoSpaceDE/>
        <w:autoSpaceDN/>
        <w:adjustRightInd/>
        <w:jc w:val="both"/>
        <w:rPr>
          <w:rFonts w:asciiTheme="majorHAnsi" w:hAnsiTheme="majorHAnsi"/>
        </w:rPr>
      </w:pPr>
      <w:r>
        <w:rPr>
          <w:rFonts w:asciiTheme="majorHAnsi" w:hAnsiTheme="majorHAnsi"/>
        </w:rPr>
        <w:t xml:space="preserve">SBPD police report by John </w:t>
      </w:r>
      <w:proofErr w:type="spellStart"/>
      <w:r>
        <w:rPr>
          <w:rFonts w:asciiTheme="majorHAnsi" w:hAnsiTheme="majorHAnsi"/>
        </w:rPr>
        <w:t>Mortakis</w:t>
      </w:r>
      <w:proofErr w:type="spellEnd"/>
      <w:r>
        <w:rPr>
          <w:rFonts w:asciiTheme="majorHAnsi" w:hAnsiTheme="majorHAnsi"/>
        </w:rPr>
        <w:t>; 3 pages</w:t>
      </w:r>
    </w:p>
    <w:p w:rsidR="00C73517" w:rsidRDefault="00C73517" w:rsidP="00C73517">
      <w:pPr>
        <w:widowControl/>
        <w:numPr>
          <w:ilvl w:val="1"/>
          <w:numId w:val="12"/>
        </w:numPr>
        <w:autoSpaceDE/>
        <w:autoSpaceDN/>
        <w:adjustRightInd/>
        <w:jc w:val="both"/>
        <w:rPr>
          <w:rFonts w:asciiTheme="majorHAnsi" w:hAnsiTheme="majorHAnsi"/>
        </w:rPr>
      </w:pPr>
      <w:r>
        <w:rPr>
          <w:rFonts w:asciiTheme="majorHAnsi" w:hAnsiTheme="majorHAnsi"/>
        </w:rPr>
        <w:t>Screen print of property info; 2 pages</w:t>
      </w:r>
    </w:p>
    <w:p w:rsidR="00C73517" w:rsidRPr="006F3EF4" w:rsidRDefault="00C73517" w:rsidP="00C73517">
      <w:pPr>
        <w:widowControl/>
        <w:numPr>
          <w:ilvl w:val="1"/>
          <w:numId w:val="12"/>
        </w:numPr>
        <w:autoSpaceDE/>
        <w:autoSpaceDN/>
        <w:adjustRightInd/>
        <w:jc w:val="both"/>
        <w:rPr>
          <w:rFonts w:asciiTheme="majorHAnsi" w:hAnsiTheme="majorHAnsi"/>
        </w:rPr>
      </w:pPr>
      <w:r>
        <w:rPr>
          <w:rFonts w:asciiTheme="majorHAnsi" w:hAnsiTheme="majorHAnsi"/>
        </w:rPr>
        <w:t>SBPD police report by Aaron Brick; 3 pages</w:t>
      </w:r>
    </w:p>
    <w:p w:rsidR="00D80A8B" w:rsidRPr="006F3EF4" w:rsidRDefault="00D80A8B" w:rsidP="00D80A8B">
      <w:pPr>
        <w:ind w:left="360"/>
        <w:rPr>
          <w:rFonts w:asciiTheme="majorHAnsi" w:hAnsiTheme="majorHAnsi"/>
        </w:rPr>
      </w:pPr>
    </w:p>
    <w:p w:rsidR="00C73517" w:rsidRPr="006F5796" w:rsidRDefault="00C73517" w:rsidP="006F5796">
      <w:pPr>
        <w:widowControl/>
        <w:autoSpaceDE/>
        <w:autoSpaceDN/>
        <w:adjustRightInd/>
        <w:ind w:left="360"/>
        <w:jc w:val="both"/>
        <w:rPr>
          <w:rFonts w:asciiTheme="majorHAnsi" w:hAnsiTheme="majorHAnsi"/>
        </w:rPr>
      </w:pPr>
    </w:p>
    <w:p w:rsidR="00D80A8B" w:rsidRPr="006F3EF4" w:rsidRDefault="00D80A8B" w:rsidP="00D80A8B">
      <w:pPr>
        <w:pStyle w:val="Heading1"/>
        <w:spacing w:after="120"/>
        <w:jc w:val="center"/>
        <w:rPr>
          <w:rFonts w:asciiTheme="majorHAnsi" w:hAnsiTheme="majorHAnsi"/>
        </w:rPr>
      </w:pPr>
      <w:r w:rsidRPr="006F3EF4">
        <w:rPr>
          <w:rFonts w:asciiTheme="majorHAnsi" w:hAnsiTheme="majorHAnsi"/>
        </w:rPr>
        <w:t xml:space="preserve">Evidence </w:t>
      </w:r>
      <w:proofErr w:type="gramStart"/>
      <w:r w:rsidRPr="006F3EF4">
        <w:rPr>
          <w:rFonts w:asciiTheme="majorHAnsi" w:hAnsiTheme="majorHAnsi"/>
        </w:rPr>
        <w:t>Before</w:t>
      </w:r>
      <w:proofErr w:type="gramEnd"/>
      <w:r w:rsidRPr="006F3EF4">
        <w:rPr>
          <w:rFonts w:asciiTheme="majorHAnsi" w:hAnsiTheme="majorHAnsi"/>
        </w:rPr>
        <w:t xml:space="preserve"> the Commission</w:t>
      </w:r>
    </w:p>
    <w:p w:rsidR="00D80A8B" w:rsidRPr="006F3EF4" w:rsidRDefault="00D80A8B" w:rsidP="00D80A8B">
      <w:pPr>
        <w:widowControl/>
        <w:numPr>
          <w:ilvl w:val="0"/>
          <w:numId w:val="13"/>
        </w:numPr>
        <w:autoSpaceDE/>
        <w:autoSpaceDN/>
        <w:adjustRightInd/>
        <w:jc w:val="both"/>
        <w:rPr>
          <w:rFonts w:asciiTheme="majorHAnsi" w:hAnsiTheme="majorHAnsi"/>
        </w:rPr>
      </w:pPr>
      <w:r w:rsidRPr="006F3EF4">
        <w:rPr>
          <w:rFonts w:asciiTheme="majorHAnsi" w:hAnsiTheme="majorHAnsi"/>
        </w:rPr>
        <w:t>The contents of the entire Commission file regarding the Permit (“ATC File”).</w:t>
      </w:r>
    </w:p>
    <w:p w:rsidR="00D80A8B" w:rsidRPr="006F3EF4" w:rsidRDefault="00D80A8B" w:rsidP="00D80A8B">
      <w:pPr>
        <w:ind w:left="360"/>
        <w:rPr>
          <w:rFonts w:asciiTheme="majorHAnsi" w:hAnsiTheme="majorHAnsi"/>
        </w:rPr>
      </w:pPr>
    </w:p>
    <w:p w:rsidR="00D80A8B" w:rsidRPr="006F3EF4" w:rsidRDefault="00D80A8B" w:rsidP="00D80A8B">
      <w:pPr>
        <w:widowControl/>
        <w:numPr>
          <w:ilvl w:val="0"/>
          <w:numId w:val="13"/>
        </w:numPr>
        <w:autoSpaceDE/>
        <w:autoSpaceDN/>
        <w:adjustRightInd/>
        <w:jc w:val="both"/>
        <w:rPr>
          <w:rFonts w:asciiTheme="majorHAnsi" w:hAnsiTheme="majorHAnsi"/>
        </w:rPr>
      </w:pPr>
      <w:r w:rsidRPr="006F3EF4">
        <w:rPr>
          <w:rFonts w:asciiTheme="majorHAnsi" w:hAnsiTheme="majorHAnsi"/>
        </w:rPr>
        <w:t>The following individuals testified at</w:t>
      </w:r>
      <w:r w:rsidR="0019046F">
        <w:rPr>
          <w:rFonts w:asciiTheme="majorHAnsi" w:hAnsiTheme="majorHAnsi"/>
        </w:rPr>
        <w:t xml:space="preserve"> the Appeal Hearing on January 22</w:t>
      </w:r>
      <w:r w:rsidR="00E1786A">
        <w:rPr>
          <w:rFonts w:asciiTheme="majorHAnsi" w:hAnsiTheme="majorHAnsi"/>
        </w:rPr>
        <w:t>,</w:t>
      </w:r>
      <w:r w:rsidRPr="006F3EF4">
        <w:rPr>
          <w:rFonts w:asciiTheme="majorHAnsi" w:hAnsiTheme="majorHAnsi"/>
        </w:rPr>
        <w:t xml:space="preserve"> 201</w:t>
      </w:r>
      <w:r w:rsidR="0019046F">
        <w:rPr>
          <w:rFonts w:asciiTheme="majorHAnsi" w:hAnsiTheme="majorHAnsi"/>
        </w:rPr>
        <w:t>3</w:t>
      </w:r>
      <w:r w:rsidR="00EF0955">
        <w:rPr>
          <w:rFonts w:asciiTheme="majorHAnsi" w:hAnsiTheme="majorHAnsi"/>
        </w:rPr>
        <w:t>,</w:t>
      </w:r>
      <w:r w:rsidRPr="006F3EF4">
        <w:rPr>
          <w:rFonts w:asciiTheme="majorHAnsi" w:hAnsiTheme="majorHAnsi"/>
        </w:rPr>
        <w:t xml:space="preserve"> in favor of the </w:t>
      </w:r>
      <w:r w:rsidR="006F3EF4">
        <w:rPr>
          <w:rFonts w:asciiTheme="majorHAnsi" w:hAnsiTheme="majorHAnsi"/>
        </w:rPr>
        <w:t>Applicant</w:t>
      </w:r>
      <w:r w:rsidRPr="006F3EF4">
        <w:rPr>
          <w:rFonts w:asciiTheme="majorHAnsi" w:hAnsiTheme="majorHAnsi"/>
        </w:rPr>
        <w:t>:</w:t>
      </w:r>
    </w:p>
    <w:p w:rsidR="00D80A8B" w:rsidRPr="006F3EF4" w:rsidRDefault="00D80A8B" w:rsidP="00D80A8B">
      <w:pPr>
        <w:ind w:left="360"/>
        <w:rPr>
          <w:rFonts w:asciiTheme="majorHAnsi" w:hAnsiTheme="majorHAnsi"/>
        </w:rPr>
      </w:pPr>
    </w:p>
    <w:p w:rsidR="00D80A8B" w:rsidRPr="00EF0955" w:rsidRDefault="00D80A8B" w:rsidP="00EF0955">
      <w:pPr>
        <w:widowControl/>
        <w:numPr>
          <w:ilvl w:val="1"/>
          <w:numId w:val="13"/>
        </w:numPr>
        <w:autoSpaceDE/>
        <w:autoSpaceDN/>
        <w:adjustRightInd/>
        <w:jc w:val="both"/>
        <w:rPr>
          <w:rFonts w:asciiTheme="majorHAnsi" w:hAnsiTheme="majorHAnsi"/>
        </w:rPr>
      </w:pPr>
      <w:r w:rsidRPr="006F3EF4">
        <w:rPr>
          <w:rFonts w:asciiTheme="majorHAnsi" w:hAnsiTheme="majorHAnsi"/>
        </w:rPr>
        <w:t xml:space="preserve">The </w:t>
      </w:r>
      <w:r w:rsidR="006F3EF4">
        <w:rPr>
          <w:rFonts w:asciiTheme="majorHAnsi" w:hAnsiTheme="majorHAnsi"/>
        </w:rPr>
        <w:t>Applicant</w:t>
      </w:r>
      <w:r w:rsidRPr="006F3EF4">
        <w:rPr>
          <w:rFonts w:asciiTheme="majorHAnsi" w:hAnsiTheme="majorHAnsi"/>
        </w:rPr>
        <w:t xml:space="preserve">, </w:t>
      </w:r>
      <w:r w:rsidR="0019046F">
        <w:rPr>
          <w:rFonts w:asciiTheme="majorHAnsi" w:hAnsiTheme="majorHAnsi"/>
        </w:rPr>
        <w:t>Alma Vela.</w:t>
      </w:r>
    </w:p>
    <w:p w:rsidR="00D80A8B" w:rsidRPr="006F3EF4" w:rsidRDefault="006F3EF4" w:rsidP="00D80A8B">
      <w:pPr>
        <w:widowControl/>
        <w:numPr>
          <w:ilvl w:val="1"/>
          <w:numId w:val="13"/>
        </w:numPr>
        <w:autoSpaceDE/>
        <w:autoSpaceDN/>
        <w:adjustRightInd/>
        <w:jc w:val="both"/>
        <w:rPr>
          <w:rFonts w:asciiTheme="majorHAnsi" w:hAnsiTheme="majorHAnsi"/>
        </w:rPr>
      </w:pPr>
      <w:r>
        <w:rPr>
          <w:rFonts w:asciiTheme="majorHAnsi" w:hAnsiTheme="majorHAnsi"/>
        </w:rPr>
        <w:t>Applicant</w:t>
      </w:r>
      <w:r w:rsidR="00D80A8B" w:rsidRPr="006F3EF4">
        <w:rPr>
          <w:rFonts w:asciiTheme="majorHAnsi" w:hAnsiTheme="majorHAnsi"/>
        </w:rPr>
        <w:t xml:space="preserve"> was represented by legal counsel</w:t>
      </w:r>
      <w:r w:rsidR="00EF0955">
        <w:rPr>
          <w:rFonts w:asciiTheme="majorHAnsi" w:hAnsiTheme="majorHAnsi"/>
        </w:rPr>
        <w:t>,</w:t>
      </w:r>
      <w:r w:rsidR="0019046F">
        <w:rPr>
          <w:rFonts w:asciiTheme="majorHAnsi" w:hAnsiTheme="majorHAnsi"/>
        </w:rPr>
        <w:t xml:space="preserve"> Mitch Heppenheimer</w:t>
      </w:r>
      <w:r w:rsidR="007300A1">
        <w:rPr>
          <w:rFonts w:asciiTheme="majorHAnsi" w:hAnsiTheme="majorHAnsi"/>
        </w:rPr>
        <w:t>.</w:t>
      </w:r>
    </w:p>
    <w:p w:rsidR="00D80A8B" w:rsidRPr="006F3EF4" w:rsidRDefault="00D80A8B" w:rsidP="00D80A8B">
      <w:pPr>
        <w:rPr>
          <w:rFonts w:asciiTheme="majorHAnsi" w:hAnsiTheme="majorHAnsi"/>
        </w:rPr>
      </w:pPr>
    </w:p>
    <w:p w:rsidR="00D80A8B" w:rsidRPr="006F3EF4" w:rsidRDefault="00D80A8B" w:rsidP="00D80A8B">
      <w:pPr>
        <w:widowControl/>
        <w:numPr>
          <w:ilvl w:val="0"/>
          <w:numId w:val="13"/>
        </w:numPr>
        <w:autoSpaceDE/>
        <w:autoSpaceDN/>
        <w:adjustRightInd/>
        <w:jc w:val="both"/>
        <w:rPr>
          <w:rFonts w:asciiTheme="majorHAnsi" w:hAnsiTheme="majorHAnsi"/>
        </w:rPr>
      </w:pPr>
      <w:r w:rsidRPr="006F3EF4">
        <w:rPr>
          <w:rFonts w:asciiTheme="majorHAnsi" w:hAnsiTheme="majorHAnsi"/>
        </w:rPr>
        <w:t xml:space="preserve">The following evidence was introduced and admitted before the Hearing Judge in favor of the </w:t>
      </w:r>
      <w:r w:rsidR="006F3EF4">
        <w:rPr>
          <w:rFonts w:asciiTheme="majorHAnsi" w:hAnsiTheme="majorHAnsi"/>
        </w:rPr>
        <w:t>Applicant</w:t>
      </w:r>
      <w:r w:rsidRPr="006F3EF4">
        <w:rPr>
          <w:rFonts w:asciiTheme="majorHAnsi" w:hAnsiTheme="majorHAnsi"/>
        </w:rPr>
        <w:t>:</w:t>
      </w:r>
    </w:p>
    <w:p w:rsidR="00D80A8B" w:rsidRPr="006F3EF4" w:rsidRDefault="00D80A8B" w:rsidP="00D80A8B">
      <w:pPr>
        <w:ind w:left="360"/>
        <w:rPr>
          <w:rFonts w:asciiTheme="majorHAnsi" w:hAnsiTheme="majorHAnsi"/>
        </w:rPr>
      </w:pPr>
    </w:p>
    <w:p w:rsidR="00D80A8B" w:rsidRPr="006F3EF4" w:rsidRDefault="005A6E48" w:rsidP="00D80A8B">
      <w:pPr>
        <w:widowControl/>
        <w:numPr>
          <w:ilvl w:val="1"/>
          <w:numId w:val="13"/>
        </w:numPr>
        <w:autoSpaceDE/>
        <w:autoSpaceDN/>
        <w:adjustRightInd/>
        <w:jc w:val="both"/>
        <w:rPr>
          <w:rFonts w:asciiTheme="majorHAnsi" w:hAnsiTheme="majorHAnsi"/>
        </w:rPr>
      </w:pPr>
      <w:r>
        <w:rPr>
          <w:rFonts w:asciiTheme="majorHAnsi" w:hAnsiTheme="majorHAnsi"/>
        </w:rPr>
        <w:t>Search Warrant Letter from Sgt</w:t>
      </w:r>
      <w:r w:rsidR="00EF0955">
        <w:rPr>
          <w:rFonts w:asciiTheme="majorHAnsi" w:hAnsiTheme="majorHAnsi"/>
        </w:rPr>
        <w:t>.</w:t>
      </w:r>
      <w:r>
        <w:rPr>
          <w:rFonts w:asciiTheme="majorHAnsi" w:hAnsiTheme="majorHAnsi"/>
        </w:rPr>
        <w:t xml:space="preserve"> </w:t>
      </w:r>
      <w:proofErr w:type="spellStart"/>
      <w:r>
        <w:rPr>
          <w:rFonts w:asciiTheme="majorHAnsi" w:hAnsiTheme="majorHAnsi"/>
        </w:rPr>
        <w:t>Mortakis</w:t>
      </w:r>
      <w:proofErr w:type="spellEnd"/>
      <w:r>
        <w:rPr>
          <w:rFonts w:asciiTheme="majorHAnsi" w:hAnsiTheme="majorHAnsi"/>
        </w:rPr>
        <w:t xml:space="preserve"> to Mario </w:t>
      </w:r>
      <w:proofErr w:type="spellStart"/>
      <w:r>
        <w:rPr>
          <w:rFonts w:asciiTheme="majorHAnsi" w:hAnsiTheme="majorHAnsi"/>
        </w:rPr>
        <w:t>Carillo</w:t>
      </w:r>
      <w:proofErr w:type="spellEnd"/>
      <w:r>
        <w:rPr>
          <w:rFonts w:asciiTheme="majorHAnsi" w:hAnsiTheme="majorHAnsi"/>
        </w:rPr>
        <w:t xml:space="preserve"> &amp; Maria Melendez dated January 31, 2012, 2 pages</w:t>
      </w:r>
      <w:r w:rsidR="00D80A8B" w:rsidRPr="006F3EF4">
        <w:rPr>
          <w:rFonts w:asciiTheme="majorHAnsi" w:hAnsiTheme="majorHAnsi"/>
        </w:rPr>
        <w:t>.</w:t>
      </w:r>
    </w:p>
    <w:p w:rsidR="00D80A8B" w:rsidRPr="006F3EF4" w:rsidRDefault="00D80A8B" w:rsidP="00D80A8B">
      <w:pPr>
        <w:ind w:left="1080"/>
        <w:rPr>
          <w:rFonts w:asciiTheme="majorHAnsi" w:hAnsiTheme="majorHAnsi"/>
        </w:rPr>
      </w:pPr>
    </w:p>
    <w:p w:rsidR="00D80A8B" w:rsidRPr="006F3EF4" w:rsidRDefault="00D80A8B" w:rsidP="00D80A8B">
      <w:pPr>
        <w:widowControl/>
        <w:numPr>
          <w:ilvl w:val="0"/>
          <w:numId w:val="13"/>
        </w:numPr>
        <w:autoSpaceDE/>
        <w:autoSpaceDN/>
        <w:adjustRightInd/>
        <w:jc w:val="both"/>
        <w:rPr>
          <w:rFonts w:asciiTheme="majorHAnsi" w:hAnsiTheme="majorHAnsi"/>
        </w:rPr>
      </w:pPr>
      <w:r w:rsidRPr="006F3EF4">
        <w:rPr>
          <w:rFonts w:asciiTheme="majorHAnsi" w:hAnsiTheme="majorHAnsi"/>
        </w:rPr>
        <w:t xml:space="preserve">The following individuals testified at </w:t>
      </w:r>
      <w:r w:rsidR="00E1786A">
        <w:rPr>
          <w:rFonts w:asciiTheme="majorHAnsi" w:hAnsiTheme="majorHAnsi"/>
        </w:rPr>
        <w:t>the Appeal Hearing on December 20</w:t>
      </w:r>
      <w:r w:rsidRPr="006F3EF4">
        <w:rPr>
          <w:rFonts w:asciiTheme="majorHAnsi" w:hAnsiTheme="majorHAnsi"/>
        </w:rPr>
        <w:t>, 201</w:t>
      </w:r>
      <w:r w:rsidR="00E1786A">
        <w:rPr>
          <w:rFonts w:asciiTheme="majorHAnsi" w:hAnsiTheme="majorHAnsi"/>
        </w:rPr>
        <w:t>2</w:t>
      </w:r>
      <w:r w:rsidR="00EF0955">
        <w:rPr>
          <w:rFonts w:asciiTheme="majorHAnsi" w:hAnsiTheme="majorHAnsi"/>
        </w:rPr>
        <w:t>,</w:t>
      </w:r>
      <w:r w:rsidRPr="006F3EF4">
        <w:rPr>
          <w:rFonts w:asciiTheme="majorHAnsi" w:hAnsiTheme="majorHAnsi"/>
        </w:rPr>
        <w:t xml:space="preserve"> against the </w:t>
      </w:r>
      <w:r w:rsidR="006F3EF4">
        <w:rPr>
          <w:rFonts w:asciiTheme="majorHAnsi" w:hAnsiTheme="majorHAnsi"/>
        </w:rPr>
        <w:t>Applicant</w:t>
      </w:r>
      <w:r w:rsidRPr="006F3EF4">
        <w:rPr>
          <w:rFonts w:asciiTheme="majorHAnsi" w:hAnsiTheme="majorHAnsi"/>
        </w:rPr>
        <w:t>:</w:t>
      </w:r>
    </w:p>
    <w:p w:rsidR="00D80A8B" w:rsidRPr="006F3EF4" w:rsidRDefault="00D80A8B" w:rsidP="00D80A8B">
      <w:pPr>
        <w:ind w:left="360"/>
        <w:rPr>
          <w:rFonts w:asciiTheme="majorHAnsi" w:hAnsiTheme="majorHAnsi"/>
        </w:rPr>
      </w:pPr>
    </w:p>
    <w:p w:rsidR="0019046F" w:rsidRDefault="0019046F" w:rsidP="0019046F">
      <w:pPr>
        <w:widowControl/>
        <w:numPr>
          <w:ilvl w:val="1"/>
          <w:numId w:val="13"/>
        </w:numPr>
        <w:autoSpaceDE/>
        <w:autoSpaceDN/>
        <w:adjustRightInd/>
        <w:jc w:val="both"/>
        <w:rPr>
          <w:rFonts w:asciiTheme="majorHAnsi" w:hAnsiTheme="majorHAnsi"/>
        </w:rPr>
      </w:pPr>
      <w:proofErr w:type="spellStart"/>
      <w:r>
        <w:rPr>
          <w:rFonts w:asciiTheme="majorHAnsi" w:hAnsiTheme="majorHAnsi"/>
        </w:rPr>
        <w:t>Aladeen</w:t>
      </w:r>
      <w:proofErr w:type="spellEnd"/>
      <w:r>
        <w:rPr>
          <w:rFonts w:asciiTheme="majorHAnsi" w:hAnsiTheme="majorHAnsi"/>
        </w:rPr>
        <w:t xml:space="preserve"> DeRose, Attorney for the City of South Bend</w:t>
      </w:r>
    </w:p>
    <w:p w:rsidR="0019046F" w:rsidRPr="006F3EF4" w:rsidRDefault="0019046F" w:rsidP="0019046F">
      <w:pPr>
        <w:widowControl/>
        <w:numPr>
          <w:ilvl w:val="1"/>
          <w:numId w:val="13"/>
        </w:numPr>
        <w:autoSpaceDE/>
        <w:autoSpaceDN/>
        <w:adjustRightInd/>
        <w:jc w:val="both"/>
        <w:rPr>
          <w:rFonts w:asciiTheme="majorHAnsi" w:hAnsiTheme="majorHAnsi"/>
        </w:rPr>
      </w:pPr>
      <w:r>
        <w:rPr>
          <w:rFonts w:asciiTheme="majorHAnsi" w:hAnsiTheme="majorHAnsi"/>
        </w:rPr>
        <w:t xml:space="preserve">Sgt. John </w:t>
      </w:r>
      <w:proofErr w:type="spellStart"/>
      <w:r>
        <w:rPr>
          <w:rFonts w:asciiTheme="majorHAnsi" w:hAnsiTheme="majorHAnsi"/>
        </w:rPr>
        <w:t>Mortakis</w:t>
      </w:r>
      <w:proofErr w:type="spellEnd"/>
      <w:r>
        <w:rPr>
          <w:rFonts w:asciiTheme="majorHAnsi" w:hAnsiTheme="majorHAnsi"/>
        </w:rPr>
        <w:t>, South Bend Police Department (SBPD)</w:t>
      </w:r>
    </w:p>
    <w:p w:rsidR="00D80A8B" w:rsidRPr="006F3EF4" w:rsidRDefault="0019046F" w:rsidP="00D80A8B">
      <w:pPr>
        <w:widowControl/>
        <w:numPr>
          <w:ilvl w:val="1"/>
          <w:numId w:val="13"/>
        </w:numPr>
        <w:autoSpaceDE/>
        <w:autoSpaceDN/>
        <w:adjustRightInd/>
        <w:jc w:val="both"/>
        <w:rPr>
          <w:rFonts w:asciiTheme="majorHAnsi" w:hAnsiTheme="majorHAnsi"/>
        </w:rPr>
      </w:pPr>
      <w:r>
        <w:rPr>
          <w:rFonts w:asciiTheme="majorHAnsi" w:hAnsiTheme="majorHAnsi"/>
        </w:rPr>
        <w:t>Ann Carol Nash, Assistant City Attorney for City of South Bend</w:t>
      </w:r>
    </w:p>
    <w:p w:rsidR="00D80A8B" w:rsidRPr="006F3EF4" w:rsidRDefault="00D80A8B" w:rsidP="00D80A8B">
      <w:pPr>
        <w:ind w:left="1080"/>
        <w:rPr>
          <w:rFonts w:asciiTheme="majorHAnsi" w:hAnsiTheme="majorHAnsi"/>
        </w:rPr>
      </w:pPr>
    </w:p>
    <w:p w:rsidR="00D80A8B" w:rsidRPr="006F3EF4" w:rsidRDefault="00D80A8B" w:rsidP="00D80A8B">
      <w:pPr>
        <w:widowControl/>
        <w:numPr>
          <w:ilvl w:val="0"/>
          <w:numId w:val="13"/>
        </w:numPr>
        <w:autoSpaceDE/>
        <w:autoSpaceDN/>
        <w:adjustRightInd/>
        <w:jc w:val="both"/>
        <w:rPr>
          <w:rFonts w:asciiTheme="majorHAnsi" w:hAnsiTheme="majorHAnsi"/>
        </w:rPr>
      </w:pPr>
      <w:r w:rsidRPr="006F3EF4">
        <w:rPr>
          <w:rFonts w:asciiTheme="majorHAnsi" w:hAnsiTheme="majorHAnsi"/>
        </w:rPr>
        <w:t xml:space="preserve">The following evidence was introduced and admitted before the Hearing Judge against the </w:t>
      </w:r>
      <w:r w:rsidR="006F3EF4">
        <w:rPr>
          <w:rFonts w:asciiTheme="majorHAnsi" w:hAnsiTheme="majorHAnsi"/>
        </w:rPr>
        <w:t>Applicant</w:t>
      </w:r>
      <w:r w:rsidRPr="006F3EF4">
        <w:rPr>
          <w:rFonts w:asciiTheme="majorHAnsi" w:hAnsiTheme="majorHAnsi"/>
        </w:rPr>
        <w:t>:</w:t>
      </w:r>
    </w:p>
    <w:p w:rsidR="00D80A8B" w:rsidRPr="006F3EF4" w:rsidRDefault="00D80A8B" w:rsidP="00D80A8B">
      <w:pPr>
        <w:ind w:left="360"/>
        <w:rPr>
          <w:rFonts w:asciiTheme="majorHAnsi" w:hAnsiTheme="majorHAnsi"/>
        </w:rPr>
      </w:pPr>
    </w:p>
    <w:p w:rsidR="00D80A8B" w:rsidRDefault="005A6E48" w:rsidP="00D80A8B">
      <w:pPr>
        <w:widowControl/>
        <w:numPr>
          <w:ilvl w:val="1"/>
          <w:numId w:val="13"/>
        </w:numPr>
        <w:autoSpaceDE/>
        <w:autoSpaceDN/>
        <w:adjustRightInd/>
        <w:jc w:val="both"/>
        <w:rPr>
          <w:rFonts w:asciiTheme="majorHAnsi" w:hAnsiTheme="majorHAnsi"/>
        </w:rPr>
      </w:pPr>
      <w:r>
        <w:rPr>
          <w:rFonts w:asciiTheme="majorHAnsi" w:hAnsiTheme="majorHAnsi"/>
        </w:rPr>
        <w:t>License Application fo</w:t>
      </w:r>
      <w:r w:rsidR="00D253C0">
        <w:rPr>
          <w:rFonts w:asciiTheme="majorHAnsi" w:hAnsiTheme="majorHAnsi"/>
        </w:rPr>
        <w:t>r Restaurant City of South Bend;</w:t>
      </w:r>
      <w:r>
        <w:rPr>
          <w:rFonts w:asciiTheme="majorHAnsi" w:hAnsiTheme="majorHAnsi"/>
        </w:rPr>
        <w:t xml:space="preserve"> 1 page</w:t>
      </w:r>
    </w:p>
    <w:p w:rsidR="005A6E48" w:rsidRDefault="00EF0955" w:rsidP="00D80A8B">
      <w:pPr>
        <w:widowControl/>
        <w:numPr>
          <w:ilvl w:val="1"/>
          <w:numId w:val="13"/>
        </w:numPr>
        <w:autoSpaceDE/>
        <w:autoSpaceDN/>
        <w:adjustRightInd/>
        <w:jc w:val="both"/>
        <w:rPr>
          <w:rFonts w:asciiTheme="majorHAnsi" w:hAnsiTheme="majorHAnsi"/>
        </w:rPr>
      </w:pPr>
      <w:r>
        <w:rPr>
          <w:rFonts w:asciiTheme="majorHAnsi" w:hAnsiTheme="majorHAnsi"/>
        </w:rPr>
        <w:t>Map of 635 Stu</w:t>
      </w:r>
      <w:r w:rsidR="00D253C0">
        <w:rPr>
          <w:rFonts w:asciiTheme="majorHAnsi" w:hAnsiTheme="majorHAnsi"/>
        </w:rPr>
        <w:t xml:space="preserve">debaker and 642 </w:t>
      </w:r>
      <w:proofErr w:type="spellStart"/>
      <w:r w:rsidR="00D253C0">
        <w:rPr>
          <w:rFonts w:asciiTheme="majorHAnsi" w:hAnsiTheme="majorHAnsi"/>
        </w:rPr>
        <w:t>Laporte</w:t>
      </w:r>
      <w:proofErr w:type="spellEnd"/>
      <w:r w:rsidR="00D253C0">
        <w:rPr>
          <w:rFonts w:asciiTheme="majorHAnsi" w:hAnsiTheme="majorHAnsi"/>
        </w:rPr>
        <w:t xml:space="preserve"> South Bend, IN; 1 page</w:t>
      </w:r>
    </w:p>
    <w:p w:rsidR="00D253C0" w:rsidRDefault="00D253C0" w:rsidP="00D80A8B">
      <w:pPr>
        <w:widowControl/>
        <w:numPr>
          <w:ilvl w:val="1"/>
          <w:numId w:val="13"/>
        </w:numPr>
        <w:autoSpaceDE/>
        <w:autoSpaceDN/>
        <w:adjustRightInd/>
        <w:jc w:val="both"/>
        <w:rPr>
          <w:rFonts w:asciiTheme="majorHAnsi" w:hAnsiTheme="majorHAnsi"/>
        </w:rPr>
      </w:pPr>
      <w:r>
        <w:rPr>
          <w:rFonts w:asciiTheme="majorHAnsi" w:hAnsiTheme="majorHAnsi"/>
        </w:rPr>
        <w:t>Property title information; 3 pages</w:t>
      </w:r>
    </w:p>
    <w:p w:rsidR="00D253C0" w:rsidRDefault="00D253C0" w:rsidP="00D80A8B">
      <w:pPr>
        <w:widowControl/>
        <w:numPr>
          <w:ilvl w:val="1"/>
          <w:numId w:val="13"/>
        </w:numPr>
        <w:autoSpaceDE/>
        <w:autoSpaceDN/>
        <w:adjustRightInd/>
        <w:jc w:val="both"/>
        <w:rPr>
          <w:rFonts w:asciiTheme="majorHAnsi" w:hAnsiTheme="majorHAnsi"/>
        </w:rPr>
      </w:pPr>
      <w:r>
        <w:rPr>
          <w:rFonts w:asciiTheme="majorHAnsi" w:hAnsiTheme="majorHAnsi"/>
        </w:rPr>
        <w:t>U.S. Department of Justice report of investigation; 3 pages</w:t>
      </w:r>
    </w:p>
    <w:p w:rsidR="00D253C0" w:rsidRDefault="00D253C0" w:rsidP="00D80A8B">
      <w:pPr>
        <w:widowControl/>
        <w:numPr>
          <w:ilvl w:val="1"/>
          <w:numId w:val="13"/>
        </w:numPr>
        <w:autoSpaceDE/>
        <w:autoSpaceDN/>
        <w:adjustRightInd/>
        <w:jc w:val="both"/>
        <w:rPr>
          <w:rFonts w:asciiTheme="majorHAnsi" w:hAnsiTheme="majorHAnsi"/>
        </w:rPr>
      </w:pPr>
      <w:r>
        <w:rPr>
          <w:rFonts w:asciiTheme="majorHAnsi" w:hAnsiTheme="majorHAnsi"/>
        </w:rPr>
        <w:t xml:space="preserve">U.S. Department of Justice communication to Sgt. </w:t>
      </w:r>
      <w:proofErr w:type="spellStart"/>
      <w:r>
        <w:rPr>
          <w:rFonts w:asciiTheme="majorHAnsi" w:hAnsiTheme="majorHAnsi"/>
        </w:rPr>
        <w:t>Mortakis</w:t>
      </w:r>
      <w:proofErr w:type="spellEnd"/>
      <w:r>
        <w:rPr>
          <w:rFonts w:asciiTheme="majorHAnsi" w:hAnsiTheme="majorHAnsi"/>
        </w:rPr>
        <w:t>; 1 page</w:t>
      </w:r>
    </w:p>
    <w:p w:rsidR="00D253C0" w:rsidRDefault="00D253C0" w:rsidP="00D80A8B">
      <w:pPr>
        <w:widowControl/>
        <w:numPr>
          <w:ilvl w:val="1"/>
          <w:numId w:val="13"/>
        </w:numPr>
        <w:autoSpaceDE/>
        <w:autoSpaceDN/>
        <w:adjustRightInd/>
        <w:jc w:val="both"/>
        <w:rPr>
          <w:rFonts w:asciiTheme="majorHAnsi" w:hAnsiTheme="majorHAnsi"/>
        </w:rPr>
      </w:pPr>
      <w:r>
        <w:rPr>
          <w:rFonts w:asciiTheme="majorHAnsi" w:hAnsiTheme="majorHAnsi"/>
        </w:rPr>
        <w:t>Sentencing Memorandum; 6 pages</w:t>
      </w:r>
    </w:p>
    <w:p w:rsidR="00D253C0" w:rsidRDefault="00D253C0" w:rsidP="00D80A8B">
      <w:pPr>
        <w:widowControl/>
        <w:numPr>
          <w:ilvl w:val="1"/>
          <w:numId w:val="13"/>
        </w:numPr>
        <w:autoSpaceDE/>
        <w:autoSpaceDN/>
        <w:adjustRightInd/>
        <w:jc w:val="both"/>
        <w:rPr>
          <w:rFonts w:asciiTheme="majorHAnsi" w:hAnsiTheme="majorHAnsi"/>
        </w:rPr>
      </w:pPr>
      <w:r>
        <w:rPr>
          <w:rFonts w:asciiTheme="majorHAnsi" w:hAnsiTheme="majorHAnsi"/>
        </w:rPr>
        <w:t>Page 2 of unknown report; 1 page</w:t>
      </w:r>
    </w:p>
    <w:p w:rsidR="00D253C0" w:rsidRDefault="00D253C0" w:rsidP="00D80A8B">
      <w:pPr>
        <w:widowControl/>
        <w:numPr>
          <w:ilvl w:val="1"/>
          <w:numId w:val="13"/>
        </w:numPr>
        <w:autoSpaceDE/>
        <w:autoSpaceDN/>
        <w:adjustRightInd/>
        <w:jc w:val="both"/>
        <w:rPr>
          <w:rFonts w:asciiTheme="majorHAnsi" w:hAnsiTheme="majorHAnsi"/>
        </w:rPr>
      </w:pPr>
      <w:r>
        <w:rPr>
          <w:rFonts w:asciiTheme="majorHAnsi" w:hAnsiTheme="majorHAnsi"/>
        </w:rPr>
        <w:t>Page 3 of unknown report; 1 page</w:t>
      </w:r>
    </w:p>
    <w:p w:rsidR="00D253C0" w:rsidRDefault="00D253C0" w:rsidP="00D80A8B">
      <w:pPr>
        <w:widowControl/>
        <w:numPr>
          <w:ilvl w:val="1"/>
          <w:numId w:val="13"/>
        </w:numPr>
        <w:autoSpaceDE/>
        <w:autoSpaceDN/>
        <w:adjustRightInd/>
        <w:jc w:val="both"/>
        <w:rPr>
          <w:rFonts w:asciiTheme="majorHAnsi" w:hAnsiTheme="majorHAnsi"/>
        </w:rPr>
      </w:pPr>
      <w:r>
        <w:rPr>
          <w:rFonts w:asciiTheme="majorHAnsi" w:hAnsiTheme="majorHAnsi"/>
        </w:rPr>
        <w:t>Find</w:t>
      </w:r>
      <w:r w:rsidR="00255954">
        <w:rPr>
          <w:rFonts w:asciiTheme="majorHAnsi" w:hAnsiTheme="majorHAnsi"/>
        </w:rPr>
        <w:t>ing of Fact and Action Taken by City of South Bend Division of Code Enforcement; 1 page</w:t>
      </w:r>
    </w:p>
    <w:p w:rsidR="00255954" w:rsidRDefault="00255954" w:rsidP="00D80A8B">
      <w:pPr>
        <w:widowControl/>
        <w:numPr>
          <w:ilvl w:val="1"/>
          <w:numId w:val="13"/>
        </w:numPr>
        <w:autoSpaceDE/>
        <w:autoSpaceDN/>
        <w:adjustRightInd/>
        <w:jc w:val="both"/>
        <w:rPr>
          <w:rFonts w:asciiTheme="majorHAnsi" w:hAnsiTheme="majorHAnsi"/>
        </w:rPr>
      </w:pPr>
      <w:r>
        <w:rPr>
          <w:rFonts w:asciiTheme="majorHAnsi" w:hAnsiTheme="majorHAnsi"/>
        </w:rPr>
        <w:t>Affidavit of Michelle Adams; 17 pages</w:t>
      </w:r>
    </w:p>
    <w:p w:rsidR="00255954" w:rsidRDefault="00255954" w:rsidP="00D80A8B">
      <w:pPr>
        <w:widowControl/>
        <w:numPr>
          <w:ilvl w:val="1"/>
          <w:numId w:val="13"/>
        </w:numPr>
        <w:autoSpaceDE/>
        <w:autoSpaceDN/>
        <w:adjustRightInd/>
        <w:jc w:val="both"/>
        <w:rPr>
          <w:rFonts w:asciiTheme="majorHAnsi" w:hAnsiTheme="majorHAnsi"/>
        </w:rPr>
      </w:pPr>
      <w:r>
        <w:rPr>
          <w:rFonts w:asciiTheme="majorHAnsi" w:hAnsiTheme="majorHAnsi"/>
        </w:rPr>
        <w:t>Warranty Deed for 635 Studebaker, South Bend, Indiana 46628; 1 page</w:t>
      </w:r>
    </w:p>
    <w:p w:rsidR="00255954" w:rsidRPr="006F3EF4" w:rsidRDefault="00255954" w:rsidP="00D80A8B">
      <w:pPr>
        <w:widowControl/>
        <w:numPr>
          <w:ilvl w:val="1"/>
          <w:numId w:val="13"/>
        </w:numPr>
        <w:autoSpaceDE/>
        <w:autoSpaceDN/>
        <w:adjustRightInd/>
        <w:jc w:val="both"/>
        <w:rPr>
          <w:rFonts w:asciiTheme="majorHAnsi" w:hAnsiTheme="majorHAnsi"/>
        </w:rPr>
      </w:pPr>
      <w:r>
        <w:rPr>
          <w:rFonts w:asciiTheme="majorHAnsi" w:hAnsiTheme="majorHAnsi"/>
        </w:rPr>
        <w:t xml:space="preserve">Summary of ABB minutes for the </w:t>
      </w:r>
      <w:r w:rsidR="00056EAC">
        <w:rPr>
          <w:rFonts w:asciiTheme="majorHAnsi" w:hAnsiTheme="majorHAnsi"/>
        </w:rPr>
        <w:t xml:space="preserve">property address of 643 </w:t>
      </w:r>
      <w:proofErr w:type="spellStart"/>
      <w:r w:rsidR="00056EAC">
        <w:rPr>
          <w:rFonts w:asciiTheme="majorHAnsi" w:hAnsiTheme="majorHAnsi"/>
        </w:rPr>
        <w:t>Laporte</w:t>
      </w:r>
      <w:proofErr w:type="spellEnd"/>
      <w:r w:rsidR="00056EAC">
        <w:rPr>
          <w:rFonts w:asciiTheme="majorHAnsi" w:hAnsiTheme="majorHAnsi"/>
        </w:rPr>
        <w:t>; 29 pages</w:t>
      </w:r>
    </w:p>
    <w:p w:rsidR="00D80A8B" w:rsidRPr="006F3EF4" w:rsidRDefault="00D80A8B" w:rsidP="00D80A8B">
      <w:pPr>
        <w:ind w:left="360"/>
        <w:rPr>
          <w:rFonts w:asciiTheme="majorHAnsi" w:hAnsiTheme="majorHAnsi"/>
        </w:rPr>
      </w:pPr>
    </w:p>
    <w:p w:rsidR="00D80A8B" w:rsidRPr="006F3EF4" w:rsidRDefault="00D844B6" w:rsidP="00D80A8B">
      <w:pPr>
        <w:pStyle w:val="Heading1"/>
        <w:spacing w:after="120"/>
        <w:jc w:val="center"/>
        <w:rPr>
          <w:rFonts w:asciiTheme="majorHAnsi" w:hAnsiTheme="majorHAnsi"/>
        </w:rPr>
      </w:pPr>
      <w:r>
        <w:rPr>
          <w:rFonts w:asciiTheme="majorHAnsi" w:hAnsiTheme="majorHAnsi"/>
        </w:rPr>
        <w:t xml:space="preserve"> </w:t>
      </w:r>
      <w:r w:rsidR="00D80A8B" w:rsidRPr="006F3EF4">
        <w:rPr>
          <w:rFonts w:asciiTheme="majorHAnsi" w:hAnsiTheme="majorHAnsi"/>
        </w:rPr>
        <w:t>Findings of Fact</w:t>
      </w:r>
    </w:p>
    <w:p w:rsidR="00D80A8B" w:rsidRDefault="000C51CC" w:rsidP="0055131E">
      <w:pPr>
        <w:widowControl/>
        <w:numPr>
          <w:ilvl w:val="0"/>
          <w:numId w:val="14"/>
        </w:numPr>
        <w:autoSpaceDE/>
        <w:autoSpaceDN/>
        <w:adjustRightInd/>
        <w:spacing w:after="120" w:line="23" w:lineRule="atLeast"/>
        <w:jc w:val="both"/>
        <w:rPr>
          <w:rFonts w:asciiTheme="majorHAnsi" w:hAnsiTheme="majorHAnsi"/>
        </w:rPr>
      </w:pPr>
      <w:r>
        <w:rPr>
          <w:rFonts w:asciiTheme="majorHAnsi" w:hAnsiTheme="majorHAnsi"/>
        </w:rPr>
        <w:t>Applicant</w:t>
      </w:r>
      <w:r w:rsidR="00D80A8B" w:rsidRPr="006F3EF4">
        <w:rPr>
          <w:rFonts w:asciiTheme="majorHAnsi" w:hAnsiTheme="majorHAnsi"/>
        </w:rPr>
        <w:t xml:space="preserve"> is </w:t>
      </w:r>
      <w:r w:rsidR="00320AA6">
        <w:rPr>
          <w:rFonts w:asciiTheme="majorHAnsi" w:hAnsiTheme="majorHAnsi"/>
        </w:rPr>
        <w:t>applying for the aforementioned permit. (Local Board Hearing; ATC File</w:t>
      </w:r>
      <w:r w:rsidR="00D80A8B" w:rsidRPr="006F3EF4">
        <w:rPr>
          <w:rFonts w:asciiTheme="majorHAnsi" w:hAnsiTheme="majorHAnsi"/>
        </w:rPr>
        <w:t>)</w:t>
      </w:r>
      <w:r w:rsidR="00320AA6">
        <w:rPr>
          <w:rFonts w:asciiTheme="majorHAnsi" w:hAnsiTheme="majorHAnsi"/>
        </w:rPr>
        <w:t>.</w:t>
      </w:r>
    </w:p>
    <w:p w:rsidR="008D23A6" w:rsidRPr="008D23A6" w:rsidRDefault="00192202" w:rsidP="008D23A6">
      <w:pPr>
        <w:widowControl/>
        <w:numPr>
          <w:ilvl w:val="0"/>
          <w:numId w:val="14"/>
        </w:numPr>
        <w:autoSpaceDE/>
        <w:autoSpaceDN/>
        <w:adjustRightInd/>
        <w:spacing w:after="120" w:line="23" w:lineRule="atLeast"/>
        <w:jc w:val="both"/>
        <w:rPr>
          <w:rFonts w:asciiTheme="majorHAnsi" w:hAnsiTheme="majorHAnsi"/>
          <w:b/>
          <w:u w:val="single"/>
        </w:rPr>
      </w:pPr>
      <w:r w:rsidRPr="008D23A6">
        <w:rPr>
          <w:rFonts w:asciiTheme="majorHAnsi" w:hAnsiTheme="majorHAnsi"/>
        </w:rPr>
        <w:t xml:space="preserve">Permit is located at 643 </w:t>
      </w:r>
      <w:proofErr w:type="spellStart"/>
      <w:r w:rsidRPr="008D23A6">
        <w:rPr>
          <w:rFonts w:asciiTheme="majorHAnsi" w:hAnsiTheme="majorHAnsi"/>
        </w:rPr>
        <w:t>LaPorte</w:t>
      </w:r>
      <w:proofErr w:type="spellEnd"/>
      <w:r w:rsidRPr="008D23A6">
        <w:rPr>
          <w:rFonts w:asciiTheme="majorHAnsi" w:hAnsiTheme="majorHAnsi"/>
        </w:rPr>
        <w:t xml:space="preserve"> Avenue, South Bend, Indiana 46628.  </w:t>
      </w:r>
    </w:p>
    <w:p w:rsidR="008D23A6" w:rsidRPr="00C24596" w:rsidRDefault="008D23A6" w:rsidP="008D23A6">
      <w:pPr>
        <w:widowControl/>
        <w:numPr>
          <w:ilvl w:val="0"/>
          <w:numId w:val="14"/>
        </w:numPr>
        <w:autoSpaceDE/>
        <w:autoSpaceDN/>
        <w:adjustRightInd/>
        <w:spacing w:after="120" w:line="23" w:lineRule="atLeast"/>
        <w:jc w:val="both"/>
        <w:rPr>
          <w:rFonts w:asciiTheme="majorHAnsi" w:hAnsiTheme="majorHAnsi"/>
          <w:b/>
          <w:u w:val="single"/>
        </w:rPr>
      </w:pPr>
      <w:r>
        <w:rPr>
          <w:rFonts w:asciiTheme="majorHAnsi" w:hAnsiTheme="majorHAnsi"/>
        </w:rPr>
        <w:t xml:space="preserve">The South Bend Police Department in conjunction with the Federal Task Force </w:t>
      </w:r>
      <w:r w:rsidR="00EF0955">
        <w:rPr>
          <w:rFonts w:asciiTheme="majorHAnsi" w:hAnsiTheme="majorHAnsi"/>
        </w:rPr>
        <w:t>made a series of drug buys with</w:t>
      </w:r>
      <w:r>
        <w:rPr>
          <w:rFonts w:asciiTheme="majorHAnsi" w:hAnsiTheme="majorHAnsi"/>
        </w:rPr>
        <w:t>in the permit premises of Los Amigos during the hours of normal operation.  (Local Board)</w:t>
      </w:r>
    </w:p>
    <w:p w:rsidR="008D23A6" w:rsidRPr="00C24596" w:rsidRDefault="008D23A6" w:rsidP="008D23A6">
      <w:pPr>
        <w:widowControl/>
        <w:numPr>
          <w:ilvl w:val="0"/>
          <w:numId w:val="14"/>
        </w:numPr>
        <w:autoSpaceDE/>
        <w:autoSpaceDN/>
        <w:adjustRightInd/>
        <w:spacing w:after="120" w:line="23" w:lineRule="atLeast"/>
        <w:jc w:val="both"/>
        <w:rPr>
          <w:rFonts w:asciiTheme="majorHAnsi" w:hAnsiTheme="majorHAnsi"/>
          <w:b/>
          <w:u w:val="single"/>
        </w:rPr>
      </w:pPr>
      <w:r>
        <w:rPr>
          <w:rFonts w:asciiTheme="majorHAnsi" w:hAnsiTheme="majorHAnsi"/>
        </w:rPr>
        <w:t xml:space="preserve"> On those occasions</w:t>
      </w:r>
      <w:r w:rsidR="00EF0955">
        <w:rPr>
          <w:rFonts w:asciiTheme="majorHAnsi" w:hAnsiTheme="majorHAnsi"/>
        </w:rPr>
        <w:t>,</w:t>
      </w:r>
      <w:r>
        <w:rPr>
          <w:rFonts w:asciiTheme="majorHAnsi" w:hAnsiTheme="majorHAnsi"/>
        </w:rPr>
        <w:t xml:space="preserve"> drugs were purchased from Mario </w:t>
      </w:r>
      <w:proofErr w:type="spellStart"/>
      <w:r>
        <w:rPr>
          <w:rFonts w:asciiTheme="majorHAnsi" w:hAnsiTheme="majorHAnsi"/>
        </w:rPr>
        <w:t>Carillo</w:t>
      </w:r>
      <w:proofErr w:type="spellEnd"/>
      <w:r>
        <w:rPr>
          <w:rFonts w:asciiTheme="majorHAnsi" w:hAnsiTheme="majorHAnsi"/>
        </w:rPr>
        <w:t>.  (Local Board)</w:t>
      </w:r>
    </w:p>
    <w:p w:rsidR="008D23A6" w:rsidRPr="00D1415A" w:rsidRDefault="008D23A6" w:rsidP="008D23A6">
      <w:pPr>
        <w:widowControl/>
        <w:numPr>
          <w:ilvl w:val="0"/>
          <w:numId w:val="14"/>
        </w:numPr>
        <w:autoSpaceDE/>
        <w:autoSpaceDN/>
        <w:adjustRightInd/>
        <w:spacing w:after="120" w:line="23" w:lineRule="atLeast"/>
        <w:jc w:val="both"/>
        <w:rPr>
          <w:rFonts w:asciiTheme="majorHAnsi" w:hAnsiTheme="majorHAnsi"/>
          <w:b/>
          <w:u w:val="single"/>
        </w:rPr>
      </w:pPr>
      <w:r>
        <w:rPr>
          <w:rFonts w:asciiTheme="majorHAnsi" w:hAnsiTheme="majorHAnsi"/>
        </w:rPr>
        <w:t>Alma Vela does not dispute that the transactions occurred</w:t>
      </w:r>
      <w:r w:rsidR="00EF0955">
        <w:rPr>
          <w:rFonts w:asciiTheme="majorHAnsi" w:hAnsiTheme="majorHAnsi"/>
        </w:rPr>
        <w:t>,</w:t>
      </w:r>
      <w:r>
        <w:rPr>
          <w:rFonts w:asciiTheme="majorHAnsi" w:hAnsiTheme="majorHAnsi"/>
        </w:rPr>
        <w:t xml:space="preserve"> but states she did not know they were taking place. (Local Board)</w:t>
      </w:r>
    </w:p>
    <w:p w:rsidR="008D23A6" w:rsidRPr="00D1415A" w:rsidRDefault="008D23A6" w:rsidP="008D23A6">
      <w:pPr>
        <w:widowControl/>
        <w:numPr>
          <w:ilvl w:val="0"/>
          <w:numId w:val="14"/>
        </w:numPr>
        <w:autoSpaceDE/>
        <w:autoSpaceDN/>
        <w:adjustRightInd/>
        <w:spacing w:after="120" w:line="23" w:lineRule="atLeast"/>
        <w:jc w:val="both"/>
        <w:rPr>
          <w:rFonts w:asciiTheme="majorHAnsi" w:hAnsiTheme="majorHAnsi"/>
          <w:b/>
          <w:u w:val="single"/>
        </w:rPr>
      </w:pPr>
      <w:r>
        <w:rPr>
          <w:rFonts w:asciiTheme="majorHAnsi" w:hAnsiTheme="majorHAnsi"/>
        </w:rPr>
        <w:t xml:space="preserve">Mario </w:t>
      </w:r>
      <w:proofErr w:type="spellStart"/>
      <w:r>
        <w:rPr>
          <w:rFonts w:asciiTheme="majorHAnsi" w:hAnsiTheme="majorHAnsi"/>
        </w:rPr>
        <w:t>Carillo</w:t>
      </w:r>
      <w:proofErr w:type="spellEnd"/>
      <w:r>
        <w:rPr>
          <w:rFonts w:asciiTheme="majorHAnsi" w:hAnsiTheme="majorHAnsi"/>
        </w:rPr>
        <w:t xml:space="preserve"> entered a plea of guilty to the charge of distribution of cocaine stemming from this investigation. </w:t>
      </w:r>
    </w:p>
    <w:p w:rsidR="008D23A6" w:rsidRPr="008D23A6" w:rsidRDefault="008D23A6" w:rsidP="008D23A6">
      <w:pPr>
        <w:widowControl/>
        <w:numPr>
          <w:ilvl w:val="0"/>
          <w:numId w:val="14"/>
        </w:numPr>
        <w:autoSpaceDE/>
        <w:autoSpaceDN/>
        <w:adjustRightInd/>
        <w:spacing w:after="120" w:line="23" w:lineRule="atLeast"/>
        <w:jc w:val="both"/>
        <w:rPr>
          <w:rFonts w:asciiTheme="majorHAnsi" w:hAnsiTheme="majorHAnsi"/>
          <w:b/>
          <w:u w:val="single"/>
        </w:rPr>
      </w:pPr>
      <w:r w:rsidRPr="008D23A6">
        <w:rPr>
          <w:rFonts w:asciiTheme="majorHAnsi" w:hAnsiTheme="majorHAnsi"/>
        </w:rPr>
        <w:t xml:space="preserve">Title to 643 </w:t>
      </w:r>
      <w:proofErr w:type="spellStart"/>
      <w:r w:rsidRPr="008D23A6">
        <w:rPr>
          <w:rFonts w:asciiTheme="majorHAnsi" w:hAnsiTheme="majorHAnsi"/>
        </w:rPr>
        <w:t>LaPorte</w:t>
      </w:r>
      <w:proofErr w:type="spellEnd"/>
      <w:r w:rsidRPr="008D23A6">
        <w:rPr>
          <w:rFonts w:asciiTheme="majorHAnsi" w:hAnsiTheme="majorHAnsi"/>
        </w:rPr>
        <w:t xml:space="preserve"> Avenue, South Bend, Indiana 46628</w:t>
      </w:r>
      <w:r w:rsidR="00EF0955">
        <w:rPr>
          <w:rFonts w:asciiTheme="majorHAnsi" w:hAnsiTheme="majorHAnsi"/>
        </w:rPr>
        <w:t>,</w:t>
      </w:r>
      <w:r>
        <w:rPr>
          <w:rFonts w:asciiTheme="majorHAnsi" w:hAnsiTheme="majorHAnsi"/>
        </w:rPr>
        <w:t xml:space="preserve"> </w:t>
      </w:r>
      <w:r w:rsidRPr="008D23A6">
        <w:rPr>
          <w:rFonts w:asciiTheme="majorHAnsi" w:hAnsiTheme="majorHAnsi"/>
        </w:rPr>
        <w:t xml:space="preserve">was conveyed to Mario </w:t>
      </w:r>
      <w:proofErr w:type="spellStart"/>
      <w:r w:rsidRPr="008D23A6">
        <w:rPr>
          <w:rFonts w:asciiTheme="majorHAnsi" w:hAnsiTheme="majorHAnsi"/>
        </w:rPr>
        <w:t>Carillo</w:t>
      </w:r>
      <w:proofErr w:type="spellEnd"/>
      <w:r w:rsidRPr="008D23A6">
        <w:rPr>
          <w:rFonts w:asciiTheme="majorHAnsi" w:hAnsiTheme="majorHAnsi"/>
        </w:rPr>
        <w:t xml:space="preserve"> and Maria Melendez, doing business as </w:t>
      </w:r>
      <w:proofErr w:type="spellStart"/>
      <w:r w:rsidRPr="008D23A6">
        <w:rPr>
          <w:rFonts w:asciiTheme="majorHAnsi" w:hAnsiTheme="majorHAnsi"/>
        </w:rPr>
        <w:t>LaFiesta</w:t>
      </w:r>
      <w:proofErr w:type="spellEnd"/>
      <w:r w:rsidRPr="008D23A6">
        <w:rPr>
          <w:rFonts w:asciiTheme="majorHAnsi" w:hAnsiTheme="majorHAnsi"/>
        </w:rPr>
        <w:t xml:space="preserve"> Restaurant, on February 14, 2000. (Remonstrator’s exhibit C)</w:t>
      </w:r>
    </w:p>
    <w:p w:rsidR="008D23A6" w:rsidRPr="00F165ED" w:rsidRDefault="008D23A6" w:rsidP="008D23A6">
      <w:pPr>
        <w:widowControl/>
        <w:numPr>
          <w:ilvl w:val="0"/>
          <w:numId w:val="14"/>
        </w:numPr>
        <w:autoSpaceDE/>
        <w:autoSpaceDN/>
        <w:adjustRightInd/>
        <w:spacing w:after="120" w:line="23" w:lineRule="atLeast"/>
        <w:jc w:val="both"/>
        <w:rPr>
          <w:rFonts w:asciiTheme="majorHAnsi" w:hAnsiTheme="majorHAnsi"/>
          <w:b/>
          <w:vanish/>
          <w:u w:val="single"/>
          <w:specVanish/>
        </w:rPr>
      </w:pPr>
      <w:r>
        <w:rPr>
          <w:rFonts w:asciiTheme="majorHAnsi" w:hAnsiTheme="majorHAnsi"/>
        </w:rPr>
        <w:t xml:space="preserve">Maria Melendez attended both local board hearings with Alma Vela.  Mario </w:t>
      </w:r>
      <w:proofErr w:type="spellStart"/>
      <w:r>
        <w:rPr>
          <w:rFonts w:asciiTheme="majorHAnsi" w:hAnsiTheme="majorHAnsi"/>
        </w:rPr>
        <w:t>Carillo</w:t>
      </w:r>
      <w:proofErr w:type="spellEnd"/>
      <w:r>
        <w:rPr>
          <w:rFonts w:asciiTheme="majorHAnsi" w:hAnsiTheme="majorHAnsi"/>
        </w:rPr>
        <w:t xml:space="preserve"> was incarcerated at the time.  (Local Boards)</w:t>
      </w:r>
    </w:p>
    <w:p w:rsidR="008D23A6" w:rsidRPr="00192202" w:rsidRDefault="008D23A6" w:rsidP="008D23A6">
      <w:pPr>
        <w:widowControl/>
        <w:autoSpaceDE/>
        <w:autoSpaceDN/>
        <w:adjustRightInd/>
        <w:spacing w:after="120" w:line="23" w:lineRule="atLeast"/>
        <w:jc w:val="both"/>
        <w:rPr>
          <w:rFonts w:asciiTheme="majorHAnsi" w:hAnsiTheme="majorHAnsi"/>
          <w:b/>
          <w:u w:val="single"/>
        </w:rPr>
      </w:pPr>
      <w:r w:rsidRPr="00192202">
        <w:rPr>
          <w:rFonts w:asciiTheme="majorHAnsi" w:hAnsiTheme="majorHAnsi"/>
        </w:rPr>
        <w:t xml:space="preserve">  </w:t>
      </w:r>
    </w:p>
    <w:p w:rsidR="008D23A6" w:rsidRPr="008D23A6" w:rsidRDefault="008D23A6" w:rsidP="008D23A6">
      <w:pPr>
        <w:widowControl/>
        <w:numPr>
          <w:ilvl w:val="0"/>
          <w:numId w:val="14"/>
        </w:numPr>
        <w:autoSpaceDE/>
        <w:autoSpaceDN/>
        <w:adjustRightInd/>
        <w:spacing w:after="120" w:line="23" w:lineRule="atLeast"/>
        <w:jc w:val="both"/>
        <w:rPr>
          <w:rFonts w:asciiTheme="majorHAnsi" w:hAnsiTheme="majorHAnsi"/>
          <w:b/>
          <w:u w:val="single"/>
        </w:rPr>
      </w:pPr>
      <w:r>
        <w:rPr>
          <w:rFonts w:asciiTheme="majorHAnsi" w:hAnsiTheme="majorHAnsi"/>
        </w:rPr>
        <w:t>On March 28, 2012</w:t>
      </w:r>
      <w:r w:rsidR="00EF0955">
        <w:rPr>
          <w:rFonts w:asciiTheme="majorHAnsi" w:hAnsiTheme="majorHAnsi"/>
        </w:rPr>
        <w:t>,</w:t>
      </w:r>
      <w:r>
        <w:rPr>
          <w:rFonts w:asciiTheme="majorHAnsi" w:hAnsiTheme="majorHAnsi"/>
        </w:rPr>
        <w:t xml:space="preserve"> Alma Vela indicated that Maria Melendez was the owner of the property on which the restaurant is located.  Vela made no mention of any other relationship with Melendez. (Local Board)</w:t>
      </w:r>
    </w:p>
    <w:p w:rsidR="008D23A6" w:rsidRPr="0046198C" w:rsidRDefault="008D23A6" w:rsidP="008D23A6">
      <w:pPr>
        <w:widowControl/>
        <w:numPr>
          <w:ilvl w:val="0"/>
          <w:numId w:val="14"/>
        </w:numPr>
        <w:autoSpaceDE/>
        <w:autoSpaceDN/>
        <w:adjustRightInd/>
        <w:spacing w:after="120" w:line="23" w:lineRule="atLeast"/>
        <w:jc w:val="both"/>
        <w:rPr>
          <w:rFonts w:asciiTheme="majorHAnsi" w:hAnsiTheme="majorHAnsi"/>
          <w:b/>
          <w:u w:val="single"/>
        </w:rPr>
      </w:pPr>
      <w:r>
        <w:rPr>
          <w:rFonts w:asciiTheme="majorHAnsi" w:hAnsiTheme="majorHAnsi"/>
        </w:rPr>
        <w:t>Melendez was also the bartender at Los Amigos. (Local Board)</w:t>
      </w:r>
    </w:p>
    <w:p w:rsidR="008D23A6" w:rsidRPr="00D1415A" w:rsidRDefault="008D23A6" w:rsidP="008D23A6">
      <w:pPr>
        <w:widowControl/>
        <w:numPr>
          <w:ilvl w:val="0"/>
          <w:numId w:val="14"/>
        </w:numPr>
        <w:autoSpaceDE/>
        <w:autoSpaceDN/>
        <w:adjustRightInd/>
        <w:spacing w:after="120" w:line="23" w:lineRule="atLeast"/>
        <w:jc w:val="both"/>
        <w:rPr>
          <w:rFonts w:asciiTheme="majorHAnsi" w:hAnsiTheme="majorHAnsi"/>
          <w:b/>
          <w:u w:val="single"/>
        </w:rPr>
      </w:pPr>
      <w:r>
        <w:rPr>
          <w:rFonts w:asciiTheme="majorHAnsi" w:hAnsiTheme="majorHAnsi"/>
        </w:rPr>
        <w:t>While the Local Board was questioning Vela about her knowledge of the drug transactions, Vela and Melendez had a side conversation in Spanish stating that “as they use Padilla</w:t>
      </w:r>
      <w:r w:rsidR="00EF0955">
        <w:rPr>
          <w:rFonts w:asciiTheme="majorHAnsi" w:hAnsiTheme="majorHAnsi"/>
        </w:rPr>
        <w:t>,</w:t>
      </w:r>
      <w:r>
        <w:rPr>
          <w:rFonts w:asciiTheme="majorHAnsi" w:hAnsiTheme="majorHAnsi"/>
        </w:rPr>
        <w:t xml:space="preserve"> they use other people</w:t>
      </w:r>
      <w:r w:rsidR="00EF0955">
        <w:rPr>
          <w:rFonts w:asciiTheme="majorHAnsi" w:hAnsiTheme="majorHAnsi"/>
        </w:rPr>
        <w:t>,</w:t>
      </w:r>
      <w:r>
        <w:rPr>
          <w:rFonts w:asciiTheme="majorHAnsi" w:hAnsiTheme="majorHAnsi"/>
        </w:rPr>
        <w:t xml:space="preserve"> too.”  (Local Board March 28)</w:t>
      </w:r>
    </w:p>
    <w:p w:rsidR="008D23A6" w:rsidRPr="00541ACF" w:rsidRDefault="008D23A6" w:rsidP="008D23A6">
      <w:pPr>
        <w:widowControl/>
        <w:numPr>
          <w:ilvl w:val="0"/>
          <w:numId w:val="14"/>
        </w:numPr>
        <w:autoSpaceDE/>
        <w:autoSpaceDN/>
        <w:adjustRightInd/>
        <w:spacing w:after="120" w:line="23" w:lineRule="atLeast"/>
        <w:jc w:val="both"/>
        <w:rPr>
          <w:rFonts w:asciiTheme="majorHAnsi" w:hAnsiTheme="majorHAnsi"/>
          <w:b/>
          <w:u w:val="single"/>
        </w:rPr>
      </w:pPr>
      <w:r w:rsidRPr="00541ACF">
        <w:rPr>
          <w:rFonts w:asciiTheme="majorHAnsi" w:hAnsiTheme="majorHAnsi"/>
        </w:rPr>
        <w:t>At the April 25, 2012 local board hearing</w:t>
      </w:r>
      <w:r w:rsidR="00EF0955">
        <w:rPr>
          <w:rFonts w:asciiTheme="majorHAnsi" w:hAnsiTheme="majorHAnsi"/>
        </w:rPr>
        <w:t>,</w:t>
      </w:r>
      <w:r w:rsidRPr="00541ACF">
        <w:rPr>
          <w:rFonts w:asciiTheme="majorHAnsi" w:hAnsiTheme="majorHAnsi"/>
        </w:rPr>
        <w:t xml:space="preserve"> Vela acted as translator for Melendez for the board’s questions.  </w:t>
      </w:r>
    </w:p>
    <w:p w:rsidR="008D23A6" w:rsidRPr="00541ACF" w:rsidRDefault="008D23A6" w:rsidP="008D23A6">
      <w:pPr>
        <w:widowControl/>
        <w:numPr>
          <w:ilvl w:val="0"/>
          <w:numId w:val="14"/>
        </w:numPr>
        <w:autoSpaceDE/>
        <w:autoSpaceDN/>
        <w:adjustRightInd/>
        <w:spacing w:after="120" w:line="23" w:lineRule="atLeast"/>
        <w:jc w:val="both"/>
        <w:rPr>
          <w:rFonts w:asciiTheme="majorHAnsi" w:hAnsiTheme="majorHAnsi"/>
          <w:b/>
          <w:u w:val="single"/>
        </w:rPr>
      </w:pPr>
      <w:r>
        <w:rPr>
          <w:rFonts w:asciiTheme="majorHAnsi" w:hAnsiTheme="majorHAnsi"/>
        </w:rPr>
        <w:t>Through Vela</w:t>
      </w:r>
      <w:r w:rsidR="00EF0955">
        <w:rPr>
          <w:rFonts w:asciiTheme="majorHAnsi" w:hAnsiTheme="majorHAnsi"/>
        </w:rPr>
        <w:t>,</w:t>
      </w:r>
      <w:r>
        <w:rPr>
          <w:rFonts w:asciiTheme="majorHAnsi" w:hAnsiTheme="majorHAnsi"/>
        </w:rPr>
        <w:t xml:space="preserve"> the board asked Melendez if she knew about the drug activity. </w:t>
      </w:r>
    </w:p>
    <w:p w:rsidR="008D23A6" w:rsidRPr="00541ACF" w:rsidRDefault="008D23A6" w:rsidP="008D23A6">
      <w:pPr>
        <w:widowControl/>
        <w:numPr>
          <w:ilvl w:val="0"/>
          <w:numId w:val="14"/>
        </w:numPr>
        <w:autoSpaceDE/>
        <w:autoSpaceDN/>
        <w:adjustRightInd/>
        <w:spacing w:after="120" w:line="23" w:lineRule="atLeast"/>
        <w:jc w:val="both"/>
        <w:rPr>
          <w:rFonts w:asciiTheme="majorHAnsi" w:hAnsiTheme="majorHAnsi"/>
          <w:b/>
          <w:u w:val="single"/>
        </w:rPr>
      </w:pPr>
      <w:r>
        <w:rPr>
          <w:rFonts w:asciiTheme="majorHAnsi" w:hAnsiTheme="majorHAnsi"/>
        </w:rPr>
        <w:t xml:space="preserve">Melendez answered in Spanish saying that she lived with </w:t>
      </w:r>
      <w:proofErr w:type="spellStart"/>
      <w:r>
        <w:rPr>
          <w:rFonts w:asciiTheme="majorHAnsi" w:hAnsiTheme="majorHAnsi"/>
        </w:rPr>
        <w:t>Carillo</w:t>
      </w:r>
      <w:proofErr w:type="spellEnd"/>
      <w:r>
        <w:rPr>
          <w:rFonts w:asciiTheme="majorHAnsi" w:hAnsiTheme="majorHAnsi"/>
        </w:rPr>
        <w:t xml:space="preserve"> and found out what he was doing.  (Local Board April 25)</w:t>
      </w:r>
    </w:p>
    <w:p w:rsidR="008D23A6" w:rsidRPr="00770E58" w:rsidRDefault="008D23A6" w:rsidP="008D23A6">
      <w:pPr>
        <w:widowControl/>
        <w:numPr>
          <w:ilvl w:val="0"/>
          <w:numId w:val="14"/>
        </w:numPr>
        <w:autoSpaceDE/>
        <w:autoSpaceDN/>
        <w:adjustRightInd/>
        <w:spacing w:after="120" w:line="23" w:lineRule="atLeast"/>
        <w:jc w:val="both"/>
        <w:rPr>
          <w:rFonts w:asciiTheme="majorHAnsi" w:hAnsiTheme="majorHAnsi"/>
          <w:b/>
          <w:u w:val="single"/>
        </w:rPr>
      </w:pPr>
      <w:r>
        <w:rPr>
          <w:rFonts w:asciiTheme="majorHAnsi" w:hAnsiTheme="majorHAnsi"/>
        </w:rPr>
        <w:t>Vela neglected to translate to the board that Melendez did have knowledge of the drug transactions. (Local Board)</w:t>
      </w:r>
    </w:p>
    <w:p w:rsidR="001E1EEE" w:rsidRPr="001E1EEE" w:rsidRDefault="001E1EEE" w:rsidP="00192202">
      <w:pPr>
        <w:widowControl/>
        <w:numPr>
          <w:ilvl w:val="0"/>
          <w:numId w:val="14"/>
        </w:numPr>
        <w:autoSpaceDE/>
        <w:autoSpaceDN/>
        <w:adjustRightInd/>
        <w:spacing w:after="120" w:line="23" w:lineRule="atLeast"/>
        <w:jc w:val="both"/>
        <w:rPr>
          <w:rFonts w:asciiTheme="majorHAnsi" w:hAnsiTheme="majorHAnsi"/>
          <w:b/>
          <w:u w:val="single"/>
        </w:rPr>
      </w:pPr>
      <w:r>
        <w:rPr>
          <w:rFonts w:asciiTheme="majorHAnsi" w:hAnsiTheme="majorHAnsi"/>
        </w:rPr>
        <w:t xml:space="preserve">Vela insisted that she hardly knew </w:t>
      </w:r>
      <w:proofErr w:type="spellStart"/>
      <w:r>
        <w:rPr>
          <w:rFonts w:asciiTheme="majorHAnsi" w:hAnsiTheme="majorHAnsi"/>
        </w:rPr>
        <w:t>Carillo</w:t>
      </w:r>
      <w:proofErr w:type="spellEnd"/>
      <w:r w:rsidR="00EF0955">
        <w:rPr>
          <w:rFonts w:asciiTheme="majorHAnsi" w:hAnsiTheme="majorHAnsi"/>
        </w:rPr>
        <w:t>,</w:t>
      </w:r>
      <w:r>
        <w:rPr>
          <w:rFonts w:asciiTheme="majorHAnsi" w:hAnsiTheme="majorHAnsi"/>
        </w:rPr>
        <w:t xml:space="preserve"> going so far as saying “Mr. Carrillo-Dominguez, whatever his freaking name is.” (Local Board April page 25) </w:t>
      </w:r>
    </w:p>
    <w:p w:rsidR="000215DD" w:rsidRPr="009113E9" w:rsidRDefault="000215DD" w:rsidP="0055131E">
      <w:pPr>
        <w:widowControl/>
        <w:numPr>
          <w:ilvl w:val="0"/>
          <w:numId w:val="14"/>
        </w:numPr>
        <w:autoSpaceDE/>
        <w:autoSpaceDN/>
        <w:adjustRightInd/>
        <w:spacing w:after="120" w:line="23" w:lineRule="atLeast"/>
        <w:jc w:val="both"/>
        <w:rPr>
          <w:rFonts w:asciiTheme="majorHAnsi" w:hAnsiTheme="majorHAnsi"/>
          <w:b/>
          <w:u w:val="single"/>
        </w:rPr>
      </w:pPr>
      <w:r>
        <w:rPr>
          <w:rFonts w:asciiTheme="majorHAnsi" w:hAnsiTheme="majorHAnsi"/>
        </w:rPr>
        <w:t xml:space="preserve">Maria Melendez has had a relationship with </w:t>
      </w:r>
      <w:r w:rsidR="00342D9B">
        <w:rPr>
          <w:rFonts w:asciiTheme="majorHAnsi" w:hAnsiTheme="majorHAnsi"/>
        </w:rPr>
        <w:t xml:space="preserve">Mario </w:t>
      </w:r>
      <w:proofErr w:type="spellStart"/>
      <w:r>
        <w:rPr>
          <w:rFonts w:asciiTheme="majorHAnsi" w:hAnsiTheme="majorHAnsi"/>
        </w:rPr>
        <w:t>Carillo</w:t>
      </w:r>
      <w:proofErr w:type="spellEnd"/>
      <w:r>
        <w:rPr>
          <w:rFonts w:asciiTheme="majorHAnsi" w:hAnsiTheme="majorHAnsi"/>
        </w:rPr>
        <w:t xml:space="preserve"> for approximately 30 years.  They have a child together, </w:t>
      </w:r>
      <w:r w:rsidR="009113E9">
        <w:rPr>
          <w:rFonts w:asciiTheme="majorHAnsi" w:hAnsiTheme="majorHAnsi"/>
        </w:rPr>
        <w:t>Adriana Dominguez</w:t>
      </w:r>
      <w:r>
        <w:rPr>
          <w:rFonts w:asciiTheme="majorHAnsi" w:hAnsiTheme="majorHAnsi"/>
        </w:rPr>
        <w:t>.  (Remonstrator’s exhibit D, Appeal Hearing)</w:t>
      </w:r>
    </w:p>
    <w:p w:rsidR="009113E9" w:rsidRPr="009113E9" w:rsidRDefault="009113E9" w:rsidP="0055131E">
      <w:pPr>
        <w:widowControl/>
        <w:numPr>
          <w:ilvl w:val="0"/>
          <w:numId w:val="14"/>
        </w:numPr>
        <w:autoSpaceDE/>
        <w:autoSpaceDN/>
        <w:adjustRightInd/>
        <w:spacing w:after="120" w:line="23" w:lineRule="atLeast"/>
        <w:jc w:val="both"/>
        <w:rPr>
          <w:rFonts w:asciiTheme="majorHAnsi" w:hAnsiTheme="majorHAnsi"/>
          <w:b/>
          <w:u w:val="single"/>
        </w:rPr>
      </w:pPr>
      <w:r>
        <w:rPr>
          <w:rFonts w:asciiTheme="majorHAnsi" w:hAnsiTheme="majorHAnsi"/>
        </w:rPr>
        <w:t xml:space="preserve">Melendez and </w:t>
      </w:r>
      <w:proofErr w:type="spellStart"/>
      <w:r>
        <w:rPr>
          <w:rFonts w:asciiTheme="majorHAnsi" w:hAnsiTheme="majorHAnsi"/>
        </w:rPr>
        <w:t>Carillo</w:t>
      </w:r>
      <w:proofErr w:type="spellEnd"/>
      <w:r>
        <w:rPr>
          <w:rFonts w:asciiTheme="majorHAnsi" w:hAnsiTheme="majorHAnsi"/>
        </w:rPr>
        <w:t xml:space="preserve"> lived at 635 N</w:t>
      </w:r>
      <w:r w:rsidR="00EF0955">
        <w:rPr>
          <w:rFonts w:asciiTheme="majorHAnsi" w:hAnsiTheme="majorHAnsi"/>
        </w:rPr>
        <w:t>.</w:t>
      </w:r>
      <w:r>
        <w:rPr>
          <w:rFonts w:asciiTheme="majorHAnsi" w:hAnsiTheme="majorHAnsi"/>
        </w:rPr>
        <w:t xml:space="preserve"> Studebaker, South Bend Indiana.  (Local Board)</w:t>
      </w:r>
    </w:p>
    <w:p w:rsidR="009113E9" w:rsidRPr="009113E9" w:rsidRDefault="009113E9" w:rsidP="0055131E">
      <w:pPr>
        <w:widowControl/>
        <w:numPr>
          <w:ilvl w:val="0"/>
          <w:numId w:val="14"/>
        </w:numPr>
        <w:autoSpaceDE/>
        <w:autoSpaceDN/>
        <w:adjustRightInd/>
        <w:spacing w:after="120" w:line="23" w:lineRule="atLeast"/>
        <w:jc w:val="both"/>
        <w:rPr>
          <w:rFonts w:asciiTheme="majorHAnsi" w:hAnsiTheme="majorHAnsi"/>
          <w:b/>
          <w:u w:val="single"/>
        </w:rPr>
      </w:pPr>
      <w:r>
        <w:rPr>
          <w:rFonts w:asciiTheme="majorHAnsi" w:hAnsiTheme="majorHAnsi"/>
        </w:rPr>
        <w:t>Vela testified that she never lived at 635 N</w:t>
      </w:r>
      <w:r w:rsidR="00EF0955">
        <w:rPr>
          <w:rFonts w:asciiTheme="majorHAnsi" w:hAnsiTheme="majorHAnsi"/>
        </w:rPr>
        <w:t>.</w:t>
      </w:r>
      <w:r>
        <w:rPr>
          <w:rFonts w:asciiTheme="majorHAnsi" w:hAnsiTheme="majorHAnsi"/>
        </w:rPr>
        <w:t xml:space="preserve"> Studebaker. (Appeal Hearing)</w:t>
      </w:r>
    </w:p>
    <w:p w:rsidR="009113E9" w:rsidRPr="00192202" w:rsidRDefault="009113E9" w:rsidP="0055131E">
      <w:pPr>
        <w:widowControl/>
        <w:numPr>
          <w:ilvl w:val="0"/>
          <w:numId w:val="14"/>
        </w:numPr>
        <w:autoSpaceDE/>
        <w:autoSpaceDN/>
        <w:adjustRightInd/>
        <w:spacing w:after="120" w:line="23" w:lineRule="atLeast"/>
        <w:jc w:val="both"/>
        <w:rPr>
          <w:rFonts w:asciiTheme="majorHAnsi" w:hAnsiTheme="majorHAnsi"/>
          <w:b/>
          <w:u w:val="single"/>
        </w:rPr>
      </w:pPr>
      <w:r>
        <w:rPr>
          <w:rFonts w:asciiTheme="majorHAnsi" w:hAnsiTheme="majorHAnsi"/>
        </w:rPr>
        <w:t>Vela listed 635 N</w:t>
      </w:r>
      <w:r w:rsidR="00EF0955">
        <w:rPr>
          <w:rFonts w:asciiTheme="majorHAnsi" w:hAnsiTheme="majorHAnsi"/>
        </w:rPr>
        <w:t>.</w:t>
      </w:r>
      <w:r>
        <w:rPr>
          <w:rFonts w:asciiTheme="majorHAnsi" w:hAnsiTheme="majorHAnsi"/>
        </w:rPr>
        <w:t xml:space="preserve"> Studebaker as her address on an application for restaurant permit.  (Appeal Hearing)</w:t>
      </w:r>
    </w:p>
    <w:p w:rsidR="00192202" w:rsidRPr="009113E9" w:rsidRDefault="009113E9" w:rsidP="0055131E">
      <w:pPr>
        <w:widowControl/>
        <w:numPr>
          <w:ilvl w:val="0"/>
          <w:numId w:val="14"/>
        </w:numPr>
        <w:autoSpaceDE/>
        <w:autoSpaceDN/>
        <w:adjustRightInd/>
        <w:spacing w:after="120" w:line="23" w:lineRule="atLeast"/>
        <w:jc w:val="both"/>
        <w:rPr>
          <w:rFonts w:asciiTheme="majorHAnsi" w:hAnsiTheme="majorHAnsi"/>
          <w:b/>
          <w:u w:val="single"/>
        </w:rPr>
      </w:pPr>
      <w:r>
        <w:rPr>
          <w:rFonts w:asciiTheme="majorHAnsi" w:hAnsiTheme="majorHAnsi"/>
        </w:rPr>
        <w:t>Alma Vela denied having a sister by the name of Adriana Dominguez</w:t>
      </w:r>
      <w:r w:rsidR="00192202">
        <w:rPr>
          <w:rFonts w:asciiTheme="majorHAnsi" w:hAnsiTheme="majorHAnsi"/>
        </w:rPr>
        <w:t>.  (Appeal Hearing)</w:t>
      </w:r>
    </w:p>
    <w:p w:rsidR="009113E9" w:rsidRPr="009113E9" w:rsidRDefault="009113E9" w:rsidP="0055131E">
      <w:pPr>
        <w:widowControl/>
        <w:numPr>
          <w:ilvl w:val="0"/>
          <w:numId w:val="14"/>
        </w:numPr>
        <w:autoSpaceDE/>
        <w:autoSpaceDN/>
        <w:adjustRightInd/>
        <w:spacing w:after="120" w:line="23" w:lineRule="atLeast"/>
        <w:jc w:val="both"/>
        <w:rPr>
          <w:rFonts w:asciiTheme="majorHAnsi" w:hAnsiTheme="majorHAnsi"/>
          <w:b/>
          <w:u w:val="single"/>
        </w:rPr>
      </w:pPr>
      <w:r>
        <w:rPr>
          <w:rFonts w:asciiTheme="majorHAnsi" w:hAnsiTheme="majorHAnsi"/>
        </w:rPr>
        <w:t>After playing semantics and then prompted by counsel</w:t>
      </w:r>
      <w:r w:rsidR="00EF0955">
        <w:rPr>
          <w:rFonts w:asciiTheme="majorHAnsi" w:hAnsiTheme="majorHAnsi"/>
        </w:rPr>
        <w:t>,</w:t>
      </w:r>
      <w:r>
        <w:rPr>
          <w:rFonts w:asciiTheme="majorHAnsi" w:hAnsiTheme="majorHAnsi"/>
        </w:rPr>
        <w:t xml:space="preserve"> Vela admitted that Adriana Dominguez is her half-sister. (Appeal Hearing)</w:t>
      </w:r>
    </w:p>
    <w:p w:rsidR="009113E9" w:rsidRPr="00342D9B" w:rsidRDefault="009113E9" w:rsidP="0055131E">
      <w:pPr>
        <w:widowControl/>
        <w:numPr>
          <w:ilvl w:val="0"/>
          <w:numId w:val="14"/>
        </w:numPr>
        <w:autoSpaceDE/>
        <w:autoSpaceDN/>
        <w:adjustRightInd/>
        <w:spacing w:after="120" w:line="23" w:lineRule="atLeast"/>
        <w:jc w:val="both"/>
        <w:rPr>
          <w:rFonts w:asciiTheme="majorHAnsi" w:hAnsiTheme="majorHAnsi"/>
          <w:b/>
          <w:u w:val="single"/>
        </w:rPr>
      </w:pPr>
      <w:r>
        <w:rPr>
          <w:rFonts w:asciiTheme="majorHAnsi" w:hAnsiTheme="majorHAnsi"/>
        </w:rPr>
        <w:t xml:space="preserve"> Vela also reluctantly testified that Maria Melendez is not only the land lord of the permit premises and bartender</w:t>
      </w:r>
      <w:r w:rsidR="00EF0955">
        <w:rPr>
          <w:rFonts w:asciiTheme="majorHAnsi" w:hAnsiTheme="majorHAnsi"/>
        </w:rPr>
        <w:t>,</w:t>
      </w:r>
      <w:r>
        <w:rPr>
          <w:rFonts w:asciiTheme="majorHAnsi" w:hAnsiTheme="majorHAnsi"/>
        </w:rPr>
        <w:t xml:space="preserve"> but also Vela’s mother.  (Appeal Hearing)</w:t>
      </w:r>
    </w:p>
    <w:p w:rsidR="001E1EEE" w:rsidRPr="001E1EEE" w:rsidRDefault="001E1EEE" w:rsidP="0055131E">
      <w:pPr>
        <w:widowControl/>
        <w:numPr>
          <w:ilvl w:val="0"/>
          <w:numId w:val="14"/>
        </w:numPr>
        <w:autoSpaceDE/>
        <w:autoSpaceDN/>
        <w:adjustRightInd/>
        <w:spacing w:after="120" w:line="23" w:lineRule="atLeast"/>
        <w:jc w:val="both"/>
        <w:rPr>
          <w:rFonts w:asciiTheme="majorHAnsi" w:hAnsiTheme="majorHAnsi"/>
          <w:b/>
          <w:u w:val="single"/>
        </w:rPr>
      </w:pPr>
      <w:r w:rsidRPr="008D23A6">
        <w:rPr>
          <w:rFonts w:asciiTheme="majorHAnsi" w:hAnsiTheme="majorHAnsi"/>
        </w:rPr>
        <w:t>On March 28, 2012, while under oath Alma Vela stated that the permit she was applying for was for her own use and benefit and not for the benefit of another person. (Local Board, pg 3)</w:t>
      </w:r>
    </w:p>
    <w:p w:rsidR="009113E9" w:rsidRPr="009113E9" w:rsidRDefault="009113E9" w:rsidP="0055131E">
      <w:pPr>
        <w:widowControl/>
        <w:numPr>
          <w:ilvl w:val="0"/>
          <w:numId w:val="14"/>
        </w:numPr>
        <w:autoSpaceDE/>
        <w:autoSpaceDN/>
        <w:adjustRightInd/>
        <w:spacing w:after="120" w:line="23" w:lineRule="atLeast"/>
        <w:jc w:val="both"/>
        <w:rPr>
          <w:rFonts w:asciiTheme="majorHAnsi" w:hAnsiTheme="majorHAnsi"/>
          <w:b/>
          <w:u w:val="single"/>
        </w:rPr>
      </w:pPr>
      <w:r>
        <w:rPr>
          <w:rFonts w:asciiTheme="majorHAnsi" w:hAnsiTheme="majorHAnsi"/>
        </w:rPr>
        <w:t>Alma Vela stated that she runs the business, Los Amigos, and she is renting the business.  (Local Board, March 28 pages 13 &amp; 14)</w:t>
      </w:r>
    </w:p>
    <w:p w:rsidR="00342D9B" w:rsidRPr="009113E9" w:rsidRDefault="00342D9B" w:rsidP="0055131E">
      <w:pPr>
        <w:widowControl/>
        <w:numPr>
          <w:ilvl w:val="0"/>
          <w:numId w:val="14"/>
        </w:numPr>
        <w:autoSpaceDE/>
        <w:autoSpaceDN/>
        <w:adjustRightInd/>
        <w:spacing w:after="120" w:line="23" w:lineRule="atLeast"/>
        <w:jc w:val="both"/>
        <w:rPr>
          <w:rFonts w:asciiTheme="majorHAnsi" w:hAnsiTheme="majorHAnsi"/>
          <w:b/>
          <w:u w:val="single"/>
        </w:rPr>
      </w:pPr>
      <w:r w:rsidRPr="009113E9">
        <w:rPr>
          <w:rFonts w:asciiTheme="majorHAnsi" w:hAnsiTheme="majorHAnsi"/>
        </w:rPr>
        <w:t xml:space="preserve">Mario </w:t>
      </w:r>
      <w:proofErr w:type="spellStart"/>
      <w:r w:rsidRPr="009113E9">
        <w:rPr>
          <w:rFonts w:asciiTheme="majorHAnsi" w:hAnsiTheme="majorHAnsi"/>
        </w:rPr>
        <w:t>Carillo</w:t>
      </w:r>
      <w:proofErr w:type="spellEnd"/>
      <w:r w:rsidRPr="009113E9">
        <w:rPr>
          <w:rFonts w:asciiTheme="majorHAnsi" w:hAnsiTheme="majorHAnsi"/>
        </w:rPr>
        <w:t xml:space="preserve"> stated he owns the bar and that he paid for the liquor license under Alma Vela’s name because she is a U.S. citizen.  Further, </w:t>
      </w:r>
      <w:proofErr w:type="spellStart"/>
      <w:r w:rsidRPr="009113E9">
        <w:rPr>
          <w:rFonts w:asciiTheme="majorHAnsi" w:hAnsiTheme="majorHAnsi"/>
        </w:rPr>
        <w:t>Carillo</w:t>
      </w:r>
      <w:proofErr w:type="spellEnd"/>
      <w:r w:rsidRPr="009113E9">
        <w:rPr>
          <w:rFonts w:asciiTheme="majorHAnsi" w:hAnsiTheme="majorHAnsi"/>
        </w:rPr>
        <w:t xml:space="preserve"> and Melendez pay the bills associated with the bar. (Remonstrator’s exhibit C) </w:t>
      </w:r>
    </w:p>
    <w:p w:rsidR="00636032" w:rsidRPr="00312D42" w:rsidRDefault="00636032" w:rsidP="0055131E">
      <w:pPr>
        <w:widowControl/>
        <w:numPr>
          <w:ilvl w:val="0"/>
          <w:numId w:val="14"/>
        </w:numPr>
        <w:autoSpaceDE/>
        <w:autoSpaceDN/>
        <w:adjustRightInd/>
        <w:spacing w:after="120" w:line="23" w:lineRule="atLeast"/>
        <w:jc w:val="both"/>
        <w:rPr>
          <w:rFonts w:asciiTheme="majorHAnsi" w:hAnsiTheme="majorHAnsi"/>
          <w:b/>
          <w:u w:val="single"/>
        </w:rPr>
      </w:pPr>
      <w:r>
        <w:rPr>
          <w:rFonts w:asciiTheme="majorHAnsi" w:hAnsiTheme="majorHAnsi"/>
        </w:rPr>
        <w:t>On July 24, 2012</w:t>
      </w:r>
      <w:r w:rsidR="00EF0955">
        <w:rPr>
          <w:rFonts w:asciiTheme="majorHAnsi" w:hAnsiTheme="majorHAnsi"/>
        </w:rPr>
        <w:t>,</w:t>
      </w:r>
      <w:r>
        <w:rPr>
          <w:rFonts w:asciiTheme="majorHAnsi" w:hAnsiTheme="majorHAnsi"/>
        </w:rPr>
        <w:t xml:space="preserve"> Alma Vela attempted to pay for her business license with a check drawn on Maria Melendez’s account.  (Remonstrator’s exhibit J)</w:t>
      </w:r>
    </w:p>
    <w:p w:rsidR="00D80A8B" w:rsidRDefault="00D80A8B" w:rsidP="00D80A8B">
      <w:pPr>
        <w:widowControl/>
        <w:numPr>
          <w:ilvl w:val="0"/>
          <w:numId w:val="14"/>
        </w:numPr>
        <w:autoSpaceDE/>
        <w:autoSpaceDN/>
        <w:adjustRightInd/>
        <w:spacing w:after="120" w:line="23" w:lineRule="atLeast"/>
        <w:jc w:val="both"/>
        <w:rPr>
          <w:rFonts w:asciiTheme="majorHAnsi" w:hAnsiTheme="majorHAnsi"/>
          <w:b/>
          <w:u w:val="single"/>
        </w:rPr>
      </w:pPr>
      <w:r w:rsidRPr="00192202">
        <w:rPr>
          <w:rFonts w:asciiTheme="majorHAnsi" w:hAnsiTheme="majorHAnsi"/>
        </w:rPr>
        <w:t>Any Finding of Fact may be considered a Conclusion of Law, if the context so warrants.</w:t>
      </w:r>
    </w:p>
    <w:p w:rsidR="00EF0955" w:rsidRPr="00EF0955" w:rsidRDefault="00EF0955" w:rsidP="00EF0955">
      <w:pPr>
        <w:widowControl/>
        <w:autoSpaceDE/>
        <w:autoSpaceDN/>
        <w:adjustRightInd/>
        <w:spacing w:after="120" w:line="23" w:lineRule="atLeast"/>
        <w:ind w:left="720"/>
        <w:jc w:val="both"/>
        <w:rPr>
          <w:rFonts w:asciiTheme="majorHAnsi" w:hAnsiTheme="majorHAnsi"/>
          <w:b/>
          <w:u w:val="single"/>
        </w:rPr>
      </w:pPr>
    </w:p>
    <w:p w:rsidR="00D80A8B" w:rsidRPr="006F3EF4" w:rsidRDefault="00D80A8B" w:rsidP="00D80A8B">
      <w:pPr>
        <w:pStyle w:val="Heading1"/>
        <w:spacing w:after="120"/>
        <w:jc w:val="center"/>
        <w:rPr>
          <w:rFonts w:asciiTheme="majorHAnsi" w:hAnsiTheme="majorHAnsi"/>
        </w:rPr>
      </w:pPr>
      <w:r w:rsidRPr="006F3EF4">
        <w:rPr>
          <w:rFonts w:asciiTheme="majorHAnsi" w:hAnsiTheme="majorHAnsi"/>
        </w:rPr>
        <w:t>Conclusions of Law</w:t>
      </w:r>
    </w:p>
    <w:p w:rsidR="00062200" w:rsidRPr="00662946" w:rsidRDefault="00062200" w:rsidP="00062200">
      <w:pPr>
        <w:numPr>
          <w:ilvl w:val="0"/>
          <w:numId w:val="6"/>
        </w:numPr>
        <w:spacing w:after="120" w:line="23" w:lineRule="atLeast"/>
        <w:rPr>
          <w:rFonts w:ascii="Cambria" w:hAnsi="Cambria"/>
        </w:rPr>
      </w:pPr>
      <w:r w:rsidRPr="00662946">
        <w:rPr>
          <w:rFonts w:ascii="Cambria" w:hAnsi="Cambria"/>
        </w:rPr>
        <w:t>The ATC has jurisdiction over this matter pursuant to Ind. Code 7.1-1-2-2; Ind. Code 7.1-2-3-9.</w:t>
      </w:r>
    </w:p>
    <w:p w:rsidR="00062200" w:rsidRPr="00662946" w:rsidRDefault="00062200" w:rsidP="00062200">
      <w:pPr>
        <w:numPr>
          <w:ilvl w:val="0"/>
          <w:numId w:val="6"/>
        </w:numPr>
        <w:spacing w:after="120" w:line="23" w:lineRule="atLeast"/>
        <w:rPr>
          <w:rFonts w:ascii="Cambria" w:hAnsi="Cambria"/>
        </w:rPr>
      </w:pPr>
      <w:r w:rsidRPr="00662946">
        <w:rPr>
          <w:rFonts w:ascii="Cambria" w:hAnsi="Cambria"/>
        </w:rPr>
        <w:t>The permit application was properly submitted pursuant to Ind. Code 7.1-3-1-4.</w:t>
      </w:r>
    </w:p>
    <w:p w:rsidR="00062200" w:rsidRPr="00662946" w:rsidRDefault="00062200" w:rsidP="00062200">
      <w:pPr>
        <w:numPr>
          <w:ilvl w:val="0"/>
          <w:numId w:val="6"/>
        </w:numPr>
        <w:spacing w:after="120" w:line="23" w:lineRule="atLeast"/>
        <w:rPr>
          <w:rFonts w:ascii="Cambria" w:hAnsi="Cambria"/>
        </w:rPr>
      </w:pPr>
      <w:r w:rsidRPr="00662946">
        <w:rPr>
          <w:rFonts w:ascii="Cambria" w:hAnsi="Cambria"/>
        </w:rPr>
        <w:t>The ATC is commissioned to act upon proper application. Id.</w:t>
      </w:r>
    </w:p>
    <w:p w:rsidR="00062200" w:rsidRPr="00662946" w:rsidRDefault="00062200" w:rsidP="00062200">
      <w:pPr>
        <w:numPr>
          <w:ilvl w:val="0"/>
          <w:numId w:val="6"/>
        </w:numPr>
        <w:spacing w:after="120" w:line="23" w:lineRule="atLeast"/>
        <w:rPr>
          <w:rFonts w:ascii="Cambria" w:hAnsi="Cambria"/>
        </w:rPr>
      </w:pPr>
      <w:r w:rsidRPr="00662946">
        <w:rPr>
          <w:rFonts w:ascii="Cambria" w:hAnsi="Cambria"/>
        </w:rPr>
        <w:t xml:space="preserve">The Hearing judge conducted a </w:t>
      </w:r>
      <w:r w:rsidRPr="00662946">
        <w:rPr>
          <w:rFonts w:ascii="Cambria" w:hAnsi="Cambria"/>
          <w:i/>
        </w:rPr>
        <w:t>de novo</w:t>
      </w:r>
      <w:r w:rsidRPr="00662946">
        <w:rPr>
          <w:rFonts w:ascii="Cambria" w:hAnsi="Cambria"/>
        </w:rPr>
        <w:t xml:space="preserve"> review of the appeal on behalf of the ATC, including a public hearing. 905 IAC 1-36-7(a); </w:t>
      </w:r>
      <w:smartTag w:uri="urn:schemas-microsoft-com:office:smarttags" w:element="State">
        <w:smartTag w:uri="urn:schemas-microsoft-com:office:smarttags" w:element="place">
          <w:r w:rsidRPr="00662946">
            <w:rPr>
              <w:rFonts w:ascii="Cambria" w:hAnsi="Cambria"/>
            </w:rPr>
            <w:t>Ind.</w:t>
          </w:r>
        </w:smartTag>
      </w:smartTag>
      <w:r w:rsidRPr="00662946">
        <w:rPr>
          <w:rFonts w:ascii="Cambria" w:hAnsi="Cambria"/>
        </w:rPr>
        <w:t xml:space="preserve"> Code 7.1-3-19-11.5</w:t>
      </w:r>
    </w:p>
    <w:p w:rsidR="00062200" w:rsidRPr="00662946" w:rsidRDefault="00062200" w:rsidP="00062200">
      <w:pPr>
        <w:numPr>
          <w:ilvl w:val="0"/>
          <w:numId w:val="6"/>
        </w:numPr>
        <w:spacing w:after="120" w:line="23" w:lineRule="atLeast"/>
        <w:rPr>
          <w:rFonts w:ascii="Cambria" w:hAnsi="Cambria"/>
        </w:rPr>
      </w:pPr>
      <w:r w:rsidRPr="00662946">
        <w:rPr>
          <w:rFonts w:ascii="Cambria" w:hAnsi="Cambria"/>
        </w:rPr>
        <w:t>The Hearing Judge may consider as evidence all documents, codes and standards that have been adopted by an agency of this state. 905 IAC 1-36-8(e)</w:t>
      </w:r>
    </w:p>
    <w:p w:rsidR="00062200" w:rsidRPr="00662946" w:rsidRDefault="00062200" w:rsidP="00062200">
      <w:pPr>
        <w:numPr>
          <w:ilvl w:val="0"/>
          <w:numId w:val="6"/>
        </w:numPr>
        <w:spacing w:after="120" w:line="23" w:lineRule="atLeast"/>
        <w:rPr>
          <w:rFonts w:ascii="Cambria" w:hAnsi="Cambria"/>
        </w:rPr>
      </w:pPr>
      <w:r w:rsidRPr="00662946">
        <w:rPr>
          <w:rFonts w:ascii="Cambria" w:hAnsi="Cambria"/>
        </w:rPr>
        <w:t>The Hearing Judge may consider as evidence all documents in the ATC file, including the transcript of proceedings and exhibits before the Local Board. 905 IAC 1-36-7(a)</w:t>
      </w:r>
    </w:p>
    <w:p w:rsidR="00062200" w:rsidRPr="00662946" w:rsidRDefault="00062200" w:rsidP="00062200">
      <w:pPr>
        <w:numPr>
          <w:ilvl w:val="0"/>
          <w:numId w:val="6"/>
        </w:numPr>
        <w:spacing w:after="120" w:line="23" w:lineRule="atLeast"/>
        <w:rPr>
          <w:rFonts w:ascii="Cambria" w:hAnsi="Cambria"/>
        </w:rPr>
      </w:pPr>
      <w:r w:rsidRPr="00662946">
        <w:rPr>
          <w:rFonts w:ascii="Cambria" w:hAnsi="Cambria"/>
        </w:rPr>
        <w:t xml:space="preserve">Evidence at the hearing was received in accordance with the Indiana Administrative Code and the Commission’s rules. The findings here are based exclusively upon substantial and reliable evidence in the record of proceedings and on matters officially noted in the proceedings. 905 IAC 1-37-11(e); </w:t>
      </w:r>
      <w:smartTag w:uri="urn:schemas-microsoft-com:office:smarttags" w:element="State">
        <w:smartTag w:uri="urn:schemas-microsoft-com:office:smarttags" w:element="place">
          <w:r w:rsidRPr="00662946">
            <w:rPr>
              <w:rFonts w:ascii="Cambria" w:hAnsi="Cambria"/>
            </w:rPr>
            <w:t>Ind.</w:t>
          </w:r>
        </w:smartTag>
      </w:smartTag>
      <w:r w:rsidRPr="00662946">
        <w:rPr>
          <w:rFonts w:ascii="Cambria" w:hAnsi="Cambria"/>
        </w:rPr>
        <w:t xml:space="preserve"> Code 4-21.5-3-27(d)</w:t>
      </w:r>
    </w:p>
    <w:p w:rsidR="00062200" w:rsidRDefault="00062200" w:rsidP="00062200">
      <w:pPr>
        <w:widowControl/>
        <w:numPr>
          <w:ilvl w:val="0"/>
          <w:numId w:val="6"/>
        </w:numPr>
        <w:tabs>
          <w:tab w:val="num" w:pos="720"/>
          <w:tab w:val="num" w:pos="1440"/>
        </w:tabs>
        <w:autoSpaceDE/>
        <w:autoSpaceDN/>
        <w:adjustRightInd/>
        <w:spacing w:after="120" w:line="23" w:lineRule="atLeast"/>
        <w:rPr>
          <w:rFonts w:ascii="Cambria" w:hAnsi="Cambria"/>
        </w:rPr>
      </w:pPr>
      <w:r w:rsidRPr="00662946">
        <w:rPr>
          <w:rFonts w:ascii="Cambria" w:hAnsi="Cambria"/>
        </w:rPr>
        <w:t xml:space="preserve">The Commission has discretion to grant or refuse a Permit application.   Ind. Code §§ 7.1-3-19-1, </w:t>
      </w:r>
      <w:r w:rsidRPr="00662946">
        <w:rPr>
          <w:rFonts w:ascii="Cambria" w:hAnsi="Cambria"/>
          <w:i/>
        </w:rPr>
        <w:t>et seq</w:t>
      </w:r>
      <w:r w:rsidRPr="00662946">
        <w:rPr>
          <w:rFonts w:ascii="Cambria" w:hAnsi="Cambria"/>
        </w:rPr>
        <w:t>.</w:t>
      </w:r>
    </w:p>
    <w:p w:rsidR="00062200" w:rsidRDefault="00062200" w:rsidP="00062200">
      <w:pPr>
        <w:widowControl/>
        <w:numPr>
          <w:ilvl w:val="0"/>
          <w:numId w:val="6"/>
        </w:numPr>
        <w:tabs>
          <w:tab w:val="num" w:pos="720"/>
          <w:tab w:val="num" w:pos="1440"/>
        </w:tabs>
        <w:autoSpaceDE/>
        <w:autoSpaceDN/>
        <w:adjustRightInd/>
        <w:spacing w:after="120" w:line="23" w:lineRule="atLeast"/>
        <w:rPr>
          <w:rFonts w:ascii="Cambria" w:hAnsi="Cambria"/>
        </w:rPr>
      </w:pPr>
      <w:r>
        <w:rPr>
          <w:rFonts w:ascii="Cambria" w:hAnsi="Cambria"/>
        </w:rPr>
        <w:t>The Commission shall consider the acts of the applicant, or its employees or agents, in determining the moral character and repute of the Applicant.  905 IAC 1-27-1.</w:t>
      </w:r>
    </w:p>
    <w:p w:rsidR="00062200" w:rsidRPr="00662946" w:rsidRDefault="00062200" w:rsidP="00062200">
      <w:pPr>
        <w:widowControl/>
        <w:numPr>
          <w:ilvl w:val="0"/>
          <w:numId w:val="6"/>
        </w:numPr>
        <w:tabs>
          <w:tab w:val="num" w:pos="720"/>
          <w:tab w:val="num" w:pos="1440"/>
        </w:tabs>
        <w:autoSpaceDE/>
        <w:autoSpaceDN/>
        <w:adjustRightInd/>
        <w:spacing w:after="120" w:line="23" w:lineRule="atLeast"/>
        <w:rPr>
          <w:rFonts w:ascii="Cambria" w:hAnsi="Cambria"/>
        </w:rPr>
      </w:pPr>
      <w:r>
        <w:rPr>
          <w:rFonts w:ascii="Cambria" w:hAnsi="Cambria"/>
        </w:rPr>
        <w:t>The Commission may infer the esteem with which the Applicant is held by the community from police reports, evidence submitted at Commission proceedings, and information contained in public records.  Id.</w:t>
      </w:r>
    </w:p>
    <w:p w:rsidR="00BC337B" w:rsidRDefault="00062200" w:rsidP="00BC337B">
      <w:pPr>
        <w:widowControl/>
        <w:numPr>
          <w:ilvl w:val="0"/>
          <w:numId w:val="6"/>
        </w:numPr>
        <w:tabs>
          <w:tab w:val="num" w:pos="720"/>
          <w:tab w:val="num" w:pos="1440"/>
        </w:tabs>
        <w:autoSpaceDE/>
        <w:autoSpaceDN/>
        <w:adjustRightInd/>
        <w:spacing w:after="120" w:line="23" w:lineRule="atLeast"/>
        <w:rPr>
          <w:rFonts w:ascii="Cambria" w:hAnsi="Cambria"/>
        </w:rPr>
      </w:pPr>
      <w:r w:rsidRPr="00662946">
        <w:rPr>
          <w:rFonts w:ascii="Cambria" w:hAnsi="Cambria"/>
          <w:szCs w:val="20"/>
        </w:rPr>
        <w:t xml:space="preserve">The Commission is required to follow the recommendation of the Local Board when the Local Board votes to deny an application by a majority vote, </w:t>
      </w:r>
      <w:r w:rsidRPr="00662946">
        <w:rPr>
          <w:rFonts w:ascii="Cambria" w:hAnsi="Cambria"/>
          <w:iCs/>
        </w:rPr>
        <w:t xml:space="preserve">unless the recommendation is arbitrary, capricious, contrary to a constitutional right, outside statutory jurisdiction, without observance of required procedures, or unsupported by substantial evidence.  Ind. Code § 7.1-3-19-11.    </w:t>
      </w:r>
    </w:p>
    <w:p w:rsidR="00BC337B" w:rsidRDefault="00062200" w:rsidP="00BC337B">
      <w:pPr>
        <w:widowControl/>
        <w:numPr>
          <w:ilvl w:val="0"/>
          <w:numId w:val="6"/>
        </w:numPr>
        <w:tabs>
          <w:tab w:val="num" w:pos="720"/>
          <w:tab w:val="num" w:pos="1440"/>
        </w:tabs>
        <w:autoSpaceDE/>
        <w:autoSpaceDN/>
        <w:adjustRightInd/>
        <w:spacing w:after="120" w:line="23" w:lineRule="atLeast"/>
        <w:rPr>
          <w:rFonts w:ascii="Cambria" w:hAnsi="Cambria"/>
        </w:rPr>
      </w:pPr>
      <w:r w:rsidRPr="00BC337B">
        <w:rPr>
          <w:rFonts w:ascii="Cambria" w:hAnsi="Cambria"/>
        </w:rPr>
        <w:t xml:space="preserve">The Applicant contends the Local Board’s decision to </w:t>
      </w:r>
      <w:r w:rsidR="00795E93" w:rsidRPr="00BC337B">
        <w:rPr>
          <w:rFonts w:ascii="Cambria" w:hAnsi="Cambria"/>
        </w:rPr>
        <w:t>not issue</w:t>
      </w:r>
      <w:r w:rsidRPr="00BC337B">
        <w:rPr>
          <w:rFonts w:ascii="Cambria" w:hAnsi="Cambria"/>
        </w:rPr>
        <w:t xml:space="preserve"> the Permit was arbitrary and capricious, and unsupported by substantial evidence. </w:t>
      </w:r>
    </w:p>
    <w:p w:rsidR="00BC337B" w:rsidRDefault="00062200" w:rsidP="00BC337B">
      <w:pPr>
        <w:widowControl/>
        <w:numPr>
          <w:ilvl w:val="0"/>
          <w:numId w:val="6"/>
        </w:numPr>
        <w:tabs>
          <w:tab w:val="num" w:pos="720"/>
          <w:tab w:val="num" w:pos="1440"/>
        </w:tabs>
        <w:autoSpaceDE/>
        <w:autoSpaceDN/>
        <w:adjustRightInd/>
        <w:spacing w:after="120" w:line="23" w:lineRule="atLeast"/>
        <w:rPr>
          <w:rFonts w:ascii="Cambria" w:hAnsi="Cambria"/>
        </w:rPr>
      </w:pPr>
      <w:r w:rsidRPr="00BC337B">
        <w:rPr>
          <w:rFonts w:ascii="Cambria" w:hAnsi="Cambria"/>
          <w:szCs w:val="20"/>
        </w:rPr>
        <w:t>An administrative agency action</w:t>
      </w:r>
      <w:r w:rsidRPr="00BC337B">
        <w:rPr>
          <w:rFonts w:ascii="Cambria" w:hAnsi="Cambria"/>
        </w:rPr>
        <w:t xml:space="preserve"> is arbitrary and capricious “where there is no reasonable basis for the action." </w:t>
      </w:r>
      <w:r w:rsidRPr="00BC337B">
        <w:rPr>
          <w:rFonts w:ascii="Cambria" w:hAnsi="Cambria"/>
          <w:i/>
          <w:iCs/>
        </w:rPr>
        <w:t xml:space="preserve">Ind. Civil Rights </w:t>
      </w:r>
      <w:proofErr w:type="spellStart"/>
      <w:r w:rsidRPr="00BC337B">
        <w:rPr>
          <w:rFonts w:ascii="Cambria" w:hAnsi="Cambria"/>
          <w:i/>
          <w:iCs/>
        </w:rPr>
        <w:t>Comm'n</w:t>
      </w:r>
      <w:proofErr w:type="spellEnd"/>
      <w:r w:rsidRPr="00BC337B">
        <w:rPr>
          <w:rFonts w:ascii="Cambria" w:hAnsi="Cambria"/>
          <w:i/>
          <w:iCs/>
        </w:rPr>
        <w:t xml:space="preserve"> v. Delaware County Cir. Ct</w:t>
      </w:r>
      <w:r w:rsidRPr="00BC337B">
        <w:rPr>
          <w:rFonts w:ascii="Cambria" w:hAnsi="Cambria"/>
        </w:rPr>
        <w:t xml:space="preserve">., 668 N.E.2d 1219, 1221 (Ind. 1996).  </w:t>
      </w:r>
    </w:p>
    <w:p w:rsidR="00BC337B" w:rsidRDefault="00062200" w:rsidP="00BC337B">
      <w:pPr>
        <w:widowControl/>
        <w:numPr>
          <w:ilvl w:val="0"/>
          <w:numId w:val="6"/>
        </w:numPr>
        <w:tabs>
          <w:tab w:val="num" w:pos="720"/>
          <w:tab w:val="num" w:pos="1440"/>
        </w:tabs>
        <w:autoSpaceDE/>
        <w:autoSpaceDN/>
        <w:adjustRightInd/>
        <w:spacing w:after="120" w:line="23" w:lineRule="atLeast"/>
        <w:rPr>
          <w:rFonts w:ascii="Cambria" w:hAnsi="Cambria"/>
        </w:rPr>
      </w:pPr>
      <w:r w:rsidRPr="00BC337B">
        <w:rPr>
          <w:rFonts w:ascii="Cambria" w:hAnsi="Cambria"/>
        </w:rPr>
        <w:t xml:space="preserve">Substantial evidence is the standard to be applied by the Commission in review of the record of proceedings.  Substantial evidence requires something more than a scintilla, and less than a preponderance of evidence; it is such relevant evidence as a reasonable mind might accept as adequate to support a conclusion.  </w:t>
      </w:r>
      <w:r w:rsidRPr="00BC337B">
        <w:rPr>
          <w:rFonts w:ascii="Cambria" w:hAnsi="Cambria"/>
          <w:i/>
          <w:iCs/>
        </w:rPr>
        <w:t>Indiana Alcoholic Beverage Comm. v. River Road Lounge</w:t>
      </w:r>
      <w:r w:rsidRPr="00BC337B">
        <w:rPr>
          <w:rFonts w:ascii="Cambria" w:hAnsi="Cambria"/>
        </w:rPr>
        <w:t xml:space="preserve">, 590 N.E. 2d 656, 659 (Ind. App. 1992); see also </w:t>
      </w:r>
      <w:r w:rsidRPr="00BC337B">
        <w:rPr>
          <w:rFonts w:ascii="Cambria" w:hAnsi="Cambria"/>
          <w:i/>
        </w:rPr>
        <w:t>Roberts v. County of Allen</w:t>
      </w:r>
      <w:r w:rsidRPr="00BC337B">
        <w:rPr>
          <w:rFonts w:ascii="Cambria" w:hAnsi="Cambria"/>
        </w:rPr>
        <w:t xml:space="preserve">, 773 N.E.2d 850, 853 (Ind. App. 2002).  Substantial evidence is more than speculation or conjecture.  </w:t>
      </w:r>
      <w:r w:rsidRPr="00BC337B">
        <w:rPr>
          <w:rFonts w:ascii="Cambria" w:hAnsi="Cambria"/>
          <w:i/>
        </w:rPr>
        <w:t>Id.</w:t>
      </w:r>
    </w:p>
    <w:p w:rsidR="00BC337B" w:rsidRPr="00B47207" w:rsidRDefault="00BC337B" w:rsidP="00B47207">
      <w:pPr>
        <w:widowControl/>
        <w:numPr>
          <w:ilvl w:val="0"/>
          <w:numId w:val="6"/>
        </w:numPr>
        <w:tabs>
          <w:tab w:val="num" w:pos="720"/>
          <w:tab w:val="num" w:pos="1440"/>
        </w:tabs>
        <w:autoSpaceDE/>
        <w:autoSpaceDN/>
        <w:adjustRightInd/>
        <w:spacing w:after="120" w:line="23" w:lineRule="atLeast"/>
        <w:rPr>
          <w:rFonts w:asciiTheme="majorHAnsi" w:hAnsiTheme="majorHAnsi"/>
        </w:rPr>
      </w:pPr>
      <w:r w:rsidRPr="00BC337B">
        <w:rPr>
          <w:rFonts w:asciiTheme="majorHAnsi" w:hAnsiTheme="majorHAnsi"/>
        </w:rPr>
        <w:t>The LB found by showing of substantial evidence that the Permittee has allowed the permit premises to become a public nuisance in violation of 905 IAC 1-27-1</w:t>
      </w:r>
      <w:r w:rsidR="00956DAE">
        <w:rPr>
          <w:rFonts w:asciiTheme="majorHAnsi" w:hAnsiTheme="majorHAnsi"/>
        </w:rPr>
        <w:t>.</w:t>
      </w:r>
      <w:r w:rsidRPr="00BC337B">
        <w:rPr>
          <w:rFonts w:asciiTheme="majorHAnsi" w:hAnsiTheme="majorHAnsi"/>
        </w:rPr>
        <w:t xml:space="preserve"> </w:t>
      </w:r>
    </w:p>
    <w:p w:rsidR="00956DAE" w:rsidRPr="00B47207" w:rsidRDefault="00BC337B" w:rsidP="00956DAE">
      <w:pPr>
        <w:numPr>
          <w:ilvl w:val="0"/>
          <w:numId w:val="6"/>
        </w:numPr>
        <w:spacing w:after="120" w:line="23" w:lineRule="atLeast"/>
        <w:rPr>
          <w:rFonts w:asciiTheme="majorHAnsi" w:hAnsiTheme="majorHAnsi"/>
        </w:rPr>
      </w:pPr>
      <w:r w:rsidRPr="00BC337B">
        <w:rPr>
          <w:rFonts w:asciiTheme="majorHAnsi" w:hAnsiTheme="majorHAnsi"/>
        </w:rPr>
        <w:t>At the appeal hearing, the Permittee failed to refute the finding of the LB that by substantial evidence it had been established that the permit premises has become a public nuisance</w:t>
      </w:r>
      <w:r w:rsidR="00956DAE">
        <w:rPr>
          <w:rFonts w:asciiTheme="majorHAnsi" w:hAnsiTheme="majorHAnsi"/>
        </w:rPr>
        <w:t>.</w:t>
      </w:r>
    </w:p>
    <w:p w:rsidR="00BC337B" w:rsidRPr="00BC337B" w:rsidRDefault="00956DAE" w:rsidP="00BC337B">
      <w:pPr>
        <w:numPr>
          <w:ilvl w:val="0"/>
          <w:numId w:val="6"/>
        </w:numPr>
        <w:spacing w:after="120" w:line="23" w:lineRule="atLeast"/>
        <w:rPr>
          <w:rFonts w:asciiTheme="majorHAnsi" w:hAnsiTheme="majorHAnsi"/>
        </w:rPr>
      </w:pPr>
      <w:r>
        <w:rPr>
          <w:rFonts w:asciiTheme="majorHAnsi" w:hAnsiTheme="majorHAnsi"/>
        </w:rPr>
        <w:t xml:space="preserve"> The </w:t>
      </w:r>
      <w:r w:rsidRPr="00BC337B">
        <w:rPr>
          <w:rFonts w:asciiTheme="majorHAnsi" w:hAnsiTheme="majorHAnsi"/>
        </w:rPr>
        <w:t>Permittee</w:t>
      </w:r>
      <w:r>
        <w:rPr>
          <w:rFonts w:asciiTheme="majorHAnsi" w:hAnsiTheme="majorHAnsi"/>
        </w:rPr>
        <w:t>’s</w:t>
      </w:r>
      <w:r w:rsidRPr="00BC337B">
        <w:rPr>
          <w:rFonts w:asciiTheme="majorHAnsi" w:hAnsiTheme="majorHAnsi"/>
        </w:rPr>
        <w:t xml:space="preserve"> </w:t>
      </w:r>
      <w:r>
        <w:rPr>
          <w:rFonts w:asciiTheme="majorHAnsi" w:hAnsiTheme="majorHAnsi"/>
        </w:rPr>
        <w:t>lack of candor shown to the Alcohol and Tobacco Commission and Local Board demonst</w:t>
      </w:r>
      <w:r w:rsidR="00B47207">
        <w:rPr>
          <w:rFonts w:asciiTheme="majorHAnsi" w:hAnsiTheme="majorHAnsi"/>
        </w:rPr>
        <w:t>r</w:t>
      </w:r>
      <w:r>
        <w:rPr>
          <w:rFonts w:asciiTheme="majorHAnsi" w:hAnsiTheme="majorHAnsi"/>
        </w:rPr>
        <w:t xml:space="preserve">ates substantial evidence that permittee </w:t>
      </w:r>
      <w:r w:rsidR="00BC337B" w:rsidRPr="00BC337B">
        <w:rPr>
          <w:rFonts w:asciiTheme="majorHAnsi" w:hAnsiTheme="majorHAnsi"/>
        </w:rPr>
        <w:t>has failed to maintain a high and fine reputation</w:t>
      </w:r>
      <w:r w:rsidRPr="00956DAE">
        <w:rPr>
          <w:rFonts w:asciiTheme="majorHAnsi" w:hAnsiTheme="majorHAnsi"/>
        </w:rPr>
        <w:t xml:space="preserve"> </w:t>
      </w:r>
      <w:r w:rsidRPr="00BC337B">
        <w:rPr>
          <w:rFonts w:asciiTheme="majorHAnsi" w:hAnsiTheme="majorHAnsi"/>
        </w:rPr>
        <w:t>in violation of 905 IAC 1-27-2.</w:t>
      </w:r>
    </w:p>
    <w:p w:rsidR="00BC337B" w:rsidRPr="00B47207" w:rsidRDefault="00BC337B" w:rsidP="00B47207">
      <w:pPr>
        <w:numPr>
          <w:ilvl w:val="0"/>
          <w:numId w:val="6"/>
        </w:numPr>
        <w:spacing w:after="120" w:line="23" w:lineRule="atLeast"/>
        <w:rPr>
          <w:rFonts w:asciiTheme="majorHAnsi" w:hAnsiTheme="majorHAnsi"/>
        </w:rPr>
      </w:pPr>
      <w:r w:rsidRPr="00BC337B">
        <w:rPr>
          <w:rFonts w:asciiTheme="majorHAnsi" w:hAnsiTheme="majorHAnsi"/>
        </w:rPr>
        <w:t>The recommendation by the LB and the adoption of that recommendation by the ABC was not: 1) arbitrary, capricious, an abuse of discretion, or otherwise not in accordance with the law; 2) contrary to a constitutional right, power, privilege, or immunity; 3) in excess of, or contrary to, statutory jurisdiction, authority, limitations or rights; 4) without observance of procedure required by law; or 5) unsupported by substantial evidence.  IC 7.1-3-19-11</w:t>
      </w:r>
    </w:p>
    <w:p w:rsidR="00BC337B" w:rsidRDefault="00BC337B" w:rsidP="00BC337B">
      <w:pPr>
        <w:pStyle w:val="BodyTextIndent"/>
        <w:ind w:firstLine="0"/>
      </w:pPr>
    </w:p>
    <w:p w:rsidR="00BC337B" w:rsidRDefault="00BC337B" w:rsidP="00AA2C52">
      <w:pPr>
        <w:pStyle w:val="BodyTextIndent"/>
        <w:ind w:left="0" w:firstLine="1440"/>
        <w:jc w:val="left"/>
      </w:pPr>
      <w:r>
        <w:t xml:space="preserve">THEREFORE IT IS </w:t>
      </w:r>
      <w:r w:rsidR="002E6D0E">
        <w:t>ORDERED, AD</w:t>
      </w:r>
      <w:r>
        <w:t>JUDGED</w:t>
      </w:r>
      <w:r w:rsidR="002E6D0E">
        <w:t xml:space="preserve"> and DECREED</w:t>
      </w:r>
      <w:r>
        <w:t xml:space="preserve"> that the </w:t>
      </w:r>
      <w:r w:rsidR="002E6D0E">
        <w:t>recommendation</w:t>
      </w:r>
      <w:r>
        <w:t xml:space="preserve"> of t</w:t>
      </w:r>
      <w:r w:rsidR="002E6D0E">
        <w:t xml:space="preserve">he St Joseph County Local Board </w:t>
      </w:r>
      <w:r>
        <w:t xml:space="preserve">and the adoption of that recommendation by the </w:t>
      </w:r>
      <w:r w:rsidR="00B47207">
        <w:t>Alcohol and Tobacco</w:t>
      </w:r>
      <w:r>
        <w:t xml:space="preserve"> Commission is hereby upheld and renewal</w:t>
      </w:r>
      <w:r w:rsidR="002E6D0E">
        <w:t xml:space="preserve"> of permit</w:t>
      </w:r>
      <w:r>
        <w:t xml:space="preserve"> is hereby </w:t>
      </w:r>
      <w:r w:rsidR="002E6D0E">
        <w:t>denied</w:t>
      </w:r>
      <w:r>
        <w:t>.</w:t>
      </w:r>
    </w:p>
    <w:p w:rsidR="002F4AB5" w:rsidRDefault="002F4AB5" w:rsidP="00711D4F">
      <w:pPr>
        <w:spacing w:after="120" w:line="23" w:lineRule="atLeast"/>
        <w:rPr>
          <w:rFonts w:asciiTheme="majorHAnsi" w:hAnsiTheme="majorHAnsi"/>
        </w:rPr>
      </w:pPr>
    </w:p>
    <w:p w:rsidR="002F4AB5" w:rsidRDefault="00424C94" w:rsidP="00711D4F">
      <w:pPr>
        <w:spacing w:after="120" w:line="23" w:lineRule="atLeast"/>
        <w:rPr>
          <w:rFonts w:asciiTheme="majorHAnsi" w:hAnsiTheme="majorHAnsi"/>
        </w:rPr>
      </w:pPr>
      <w:r w:rsidRPr="006F3EF4">
        <w:rPr>
          <w:rFonts w:asciiTheme="majorHAnsi" w:hAnsiTheme="majorHAnsi"/>
        </w:rPr>
        <w:t>Dated:</w:t>
      </w:r>
      <w:r w:rsidR="007743D5" w:rsidRPr="006F3EF4">
        <w:rPr>
          <w:rFonts w:asciiTheme="majorHAnsi" w:hAnsiTheme="majorHAnsi"/>
        </w:rPr>
        <w:t xml:space="preserve"> </w:t>
      </w:r>
      <w:r w:rsidR="00BC337B">
        <w:rPr>
          <w:rFonts w:asciiTheme="majorHAnsi" w:hAnsiTheme="majorHAnsi"/>
        </w:rPr>
        <w:t>June 10, 2013</w:t>
      </w:r>
    </w:p>
    <w:p w:rsidR="00841DAF" w:rsidRPr="006F3EF4" w:rsidRDefault="002F4AB5" w:rsidP="00711D4F">
      <w:pPr>
        <w:spacing w:after="120" w:line="23" w:lineRule="atLeast"/>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841DAF" w:rsidRPr="006F3EF4">
        <w:rPr>
          <w:rFonts w:asciiTheme="majorHAnsi" w:hAnsiTheme="majorHAnsi"/>
        </w:rPr>
        <w:t>___________________________</w:t>
      </w:r>
    </w:p>
    <w:p w:rsidR="00841DAF" w:rsidRPr="006F3EF4" w:rsidRDefault="00320AA6" w:rsidP="00711D4F">
      <w:pPr>
        <w:spacing w:line="20" w:lineRule="atLeast"/>
        <w:ind w:left="720" w:firstLine="3600"/>
        <w:rPr>
          <w:rFonts w:asciiTheme="majorHAnsi" w:hAnsiTheme="majorHAnsi"/>
        </w:rPr>
      </w:pPr>
      <w:r>
        <w:rPr>
          <w:rFonts w:asciiTheme="majorHAnsi" w:hAnsiTheme="majorHAnsi"/>
        </w:rPr>
        <w:t>Doug Kowalski</w:t>
      </w:r>
    </w:p>
    <w:p w:rsidR="00841DAF" w:rsidRPr="006F3EF4" w:rsidRDefault="00424C94" w:rsidP="00711D4F">
      <w:pPr>
        <w:spacing w:line="20" w:lineRule="atLeast"/>
        <w:ind w:firstLine="4320"/>
        <w:rPr>
          <w:rFonts w:asciiTheme="majorHAnsi" w:hAnsiTheme="majorHAnsi"/>
        </w:rPr>
      </w:pPr>
      <w:r w:rsidRPr="006F3EF4">
        <w:rPr>
          <w:rFonts w:asciiTheme="majorHAnsi" w:hAnsiTheme="majorHAnsi"/>
        </w:rPr>
        <w:t>Hearing Judge</w:t>
      </w:r>
    </w:p>
    <w:sectPr w:rsidR="00841DAF" w:rsidRPr="006F3EF4" w:rsidSect="00D80A8B">
      <w:headerReference w:type="default" r:id="rId7"/>
      <w:footerReference w:type="default" r:id="rId8"/>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3E9" w:rsidRDefault="009113E9" w:rsidP="00674248">
      <w:r>
        <w:separator/>
      </w:r>
    </w:p>
  </w:endnote>
  <w:endnote w:type="continuationSeparator" w:id="0">
    <w:p w:rsidR="009113E9" w:rsidRDefault="009113E9" w:rsidP="00674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E9" w:rsidRDefault="009113E9">
    <w:pPr>
      <w:pStyle w:val="Footer"/>
      <w:jc w:val="right"/>
    </w:pPr>
    <w:r>
      <w:t xml:space="preserve">Page </w:t>
    </w:r>
    <w:r w:rsidR="00702896">
      <w:rPr>
        <w:b/>
      </w:rPr>
      <w:fldChar w:fldCharType="begin"/>
    </w:r>
    <w:r>
      <w:rPr>
        <w:b/>
      </w:rPr>
      <w:instrText xml:space="preserve"> PAGE </w:instrText>
    </w:r>
    <w:r w:rsidR="00702896">
      <w:rPr>
        <w:b/>
      </w:rPr>
      <w:fldChar w:fldCharType="separate"/>
    </w:r>
    <w:r w:rsidR="00150C5F">
      <w:rPr>
        <w:b/>
        <w:noProof/>
      </w:rPr>
      <w:t>7</w:t>
    </w:r>
    <w:r w:rsidR="00702896">
      <w:rPr>
        <w:b/>
      </w:rPr>
      <w:fldChar w:fldCharType="end"/>
    </w:r>
    <w:r>
      <w:t xml:space="preserve"> of </w:t>
    </w:r>
    <w:r w:rsidR="00702896">
      <w:rPr>
        <w:b/>
      </w:rPr>
      <w:fldChar w:fldCharType="begin"/>
    </w:r>
    <w:r>
      <w:rPr>
        <w:b/>
      </w:rPr>
      <w:instrText xml:space="preserve"> NUMPAGES  </w:instrText>
    </w:r>
    <w:r w:rsidR="00702896">
      <w:rPr>
        <w:b/>
      </w:rPr>
      <w:fldChar w:fldCharType="separate"/>
    </w:r>
    <w:r w:rsidR="00150C5F">
      <w:rPr>
        <w:b/>
        <w:noProof/>
      </w:rPr>
      <w:t>7</w:t>
    </w:r>
    <w:r w:rsidR="00702896">
      <w:rPr>
        <w:b/>
      </w:rPr>
      <w:fldChar w:fldCharType="end"/>
    </w:r>
  </w:p>
  <w:p w:rsidR="009113E9" w:rsidRDefault="009113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3E9" w:rsidRDefault="009113E9" w:rsidP="00674248">
      <w:r>
        <w:separator/>
      </w:r>
    </w:p>
  </w:footnote>
  <w:footnote w:type="continuationSeparator" w:id="0">
    <w:p w:rsidR="009113E9" w:rsidRDefault="009113E9" w:rsidP="00674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2" w:type="dxa"/>
      <w:tblLook w:val="01E0"/>
    </w:tblPr>
    <w:tblGrid>
      <w:gridCol w:w="8424"/>
      <w:gridCol w:w="1152"/>
    </w:tblGrid>
    <w:tr w:rsidR="009113E9" w:rsidTr="00674248">
      <w:tc>
        <w:tcPr>
          <w:tcW w:w="0" w:type="auto"/>
          <w:tcBorders>
            <w:right w:val="single" w:sz="6" w:space="0" w:color="000000"/>
          </w:tcBorders>
        </w:tcPr>
        <w:p w:rsidR="009113E9" w:rsidRPr="00674248" w:rsidRDefault="009113E9" w:rsidP="00674248">
          <w:pPr>
            <w:pStyle w:val="Header"/>
            <w:jc w:val="right"/>
            <w:rPr>
              <w:rFonts w:ascii="Calibri" w:hAnsi="Calibri"/>
              <w:sz w:val="22"/>
              <w:szCs w:val="22"/>
            </w:rPr>
          </w:pPr>
          <w:r w:rsidRPr="00674248">
            <w:rPr>
              <w:rFonts w:ascii="Calibri" w:hAnsi="Calibri"/>
              <w:sz w:val="22"/>
              <w:szCs w:val="22"/>
            </w:rPr>
            <w:t>Indiana Alcohol and Tobacco Commission</w:t>
          </w:r>
        </w:p>
        <w:p w:rsidR="009113E9" w:rsidRPr="00674248" w:rsidRDefault="009113E9" w:rsidP="00C04278">
          <w:pPr>
            <w:pStyle w:val="Header"/>
            <w:jc w:val="right"/>
            <w:rPr>
              <w:rFonts w:ascii="Calibri" w:hAnsi="Calibri"/>
              <w:b/>
              <w:bCs/>
              <w:sz w:val="22"/>
              <w:szCs w:val="22"/>
            </w:rPr>
          </w:pPr>
          <w:r>
            <w:rPr>
              <w:rFonts w:ascii="Calibri" w:hAnsi="Calibri"/>
              <w:b/>
              <w:bCs/>
              <w:sz w:val="22"/>
              <w:szCs w:val="22"/>
            </w:rPr>
            <w:t>RR71-22023</w:t>
          </w:r>
        </w:p>
      </w:tc>
      <w:tc>
        <w:tcPr>
          <w:tcW w:w="1152" w:type="dxa"/>
          <w:tcBorders>
            <w:left w:val="single" w:sz="6" w:space="0" w:color="000000"/>
          </w:tcBorders>
        </w:tcPr>
        <w:p w:rsidR="009113E9" w:rsidRPr="00674248" w:rsidRDefault="009113E9">
          <w:pPr>
            <w:pStyle w:val="Header"/>
            <w:rPr>
              <w:rFonts w:ascii="Calibri" w:hAnsi="Calibri"/>
              <w:b/>
              <w:sz w:val="22"/>
              <w:szCs w:val="22"/>
            </w:rPr>
          </w:pPr>
        </w:p>
      </w:tc>
    </w:tr>
  </w:tbl>
  <w:p w:rsidR="009113E9" w:rsidRDefault="009113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5D6D"/>
    <w:multiLevelType w:val="hybridMultilevel"/>
    <w:tmpl w:val="5D40BA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C4070B"/>
    <w:multiLevelType w:val="multilevel"/>
    <w:tmpl w:val="7A90585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B1B3DA3"/>
    <w:multiLevelType w:val="hybridMultilevel"/>
    <w:tmpl w:val="A3AC81DE"/>
    <w:lvl w:ilvl="0" w:tplc="83DE3EAC">
      <w:start w:val="1"/>
      <w:numFmt w:val="upperLetter"/>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F013B5"/>
    <w:multiLevelType w:val="hybridMultilevel"/>
    <w:tmpl w:val="3662B788"/>
    <w:lvl w:ilvl="0" w:tplc="12E6723C">
      <w:start w:val="1"/>
      <w:numFmt w:val="decimal"/>
      <w:lvlText w:val="%1."/>
      <w:lvlJc w:val="left"/>
      <w:pPr>
        <w:tabs>
          <w:tab w:val="num" w:pos="2520"/>
        </w:tabs>
        <w:ind w:left="2520" w:hanging="72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1F6943EE"/>
    <w:multiLevelType w:val="hybridMultilevel"/>
    <w:tmpl w:val="F034C44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692E27"/>
    <w:multiLevelType w:val="singleLevel"/>
    <w:tmpl w:val="8BE0856A"/>
    <w:lvl w:ilvl="0">
      <w:start w:val="1"/>
      <w:numFmt w:val="decimal"/>
      <w:lvlText w:val="%1."/>
      <w:lvlJc w:val="left"/>
      <w:pPr>
        <w:tabs>
          <w:tab w:val="num" w:pos="720"/>
        </w:tabs>
        <w:ind w:left="720" w:hanging="720"/>
      </w:pPr>
      <w:rPr>
        <w:rFonts w:hint="default"/>
      </w:rPr>
    </w:lvl>
  </w:abstractNum>
  <w:abstractNum w:abstractNumId="6">
    <w:nsid w:val="2DEA28CD"/>
    <w:multiLevelType w:val="hybridMultilevel"/>
    <w:tmpl w:val="1946D94E"/>
    <w:lvl w:ilvl="0" w:tplc="038C86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E5943AB"/>
    <w:multiLevelType w:val="hybridMultilevel"/>
    <w:tmpl w:val="8BE66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67743"/>
    <w:multiLevelType w:val="hybridMultilevel"/>
    <w:tmpl w:val="549A0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554973"/>
    <w:multiLevelType w:val="hybridMultilevel"/>
    <w:tmpl w:val="91D62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230181"/>
    <w:multiLevelType w:val="hybridMultilevel"/>
    <w:tmpl w:val="F6C224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0C602A"/>
    <w:multiLevelType w:val="hybridMultilevel"/>
    <w:tmpl w:val="9DD685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3956A9"/>
    <w:multiLevelType w:val="multilevel"/>
    <w:tmpl w:val="D24E7544"/>
    <w:name w:val="*Firm Litigation Brief"/>
    <w:lvl w:ilvl="0">
      <w:start w:val="1"/>
      <w:numFmt w:val="upperRoman"/>
      <w:pStyle w:val="Heading1"/>
      <w:lvlText w:val="%1."/>
      <w:lvlJc w:val="left"/>
      <w:pPr>
        <w:tabs>
          <w:tab w:val="num" w:pos="720"/>
        </w:tabs>
        <w:ind w:left="720" w:hanging="720"/>
      </w:pPr>
      <w:rPr>
        <w:rFonts w:ascii="Times New Roman" w:hAnsi="Times New Roman" w:cs="Times New Roman" w:hint="default"/>
        <w:b/>
        <w:i w:val="0"/>
        <w:caps/>
        <w:smallCaps w:val="0"/>
        <w:color w:val="010000"/>
        <w:sz w:val="24"/>
        <w:u w:val="none"/>
      </w:rPr>
    </w:lvl>
    <w:lvl w:ilvl="1">
      <w:start w:val="1"/>
      <w:numFmt w:val="upperLetter"/>
      <w:pStyle w:val="Heading2"/>
      <w:lvlText w:val="%2."/>
      <w:lvlJc w:val="left"/>
      <w:pPr>
        <w:tabs>
          <w:tab w:val="num" w:pos="1440"/>
        </w:tabs>
        <w:ind w:left="1440" w:hanging="720"/>
      </w:pPr>
      <w:rPr>
        <w:rFonts w:ascii="Times New Roman" w:hAnsi="Times New Roman" w:cs="Times New Roman" w:hint="default"/>
        <w:b w:val="0"/>
        <w:i w:val="0"/>
        <w:color w:val="010000"/>
        <w:sz w:val="24"/>
        <w:u w:val="none"/>
      </w:rPr>
    </w:lvl>
    <w:lvl w:ilvl="2">
      <w:start w:val="1"/>
      <w:numFmt w:val="decimal"/>
      <w:pStyle w:val="Heading3"/>
      <w:lvlText w:val="%3."/>
      <w:lvlJc w:val="left"/>
      <w:pPr>
        <w:tabs>
          <w:tab w:val="num" w:pos="2160"/>
        </w:tabs>
        <w:ind w:left="2160" w:hanging="720"/>
      </w:pPr>
      <w:rPr>
        <w:rFonts w:ascii="Times New Roman" w:hAnsi="Times New Roman" w:cs="Times New Roman" w:hint="default"/>
        <w:b w:val="0"/>
        <w:i w:val="0"/>
        <w:color w:val="010000"/>
        <w:sz w:val="24"/>
        <w:u w:val="none"/>
      </w:rPr>
    </w:lvl>
    <w:lvl w:ilvl="3">
      <w:start w:val="1"/>
      <w:numFmt w:val="lowerLetter"/>
      <w:pStyle w:val="Heading4"/>
      <w:lvlText w:val="%4."/>
      <w:lvlJc w:val="left"/>
      <w:pPr>
        <w:tabs>
          <w:tab w:val="num" w:pos="2880"/>
        </w:tabs>
        <w:ind w:left="2880" w:hanging="720"/>
      </w:pPr>
      <w:rPr>
        <w:rFonts w:ascii="Times New Roman" w:hAnsi="Times New Roman" w:cs="Times New Roman" w:hint="default"/>
        <w:b w:val="0"/>
        <w:i w:val="0"/>
        <w:color w:val="010000"/>
        <w:sz w:val="24"/>
        <w:u w:val="none"/>
      </w:rPr>
    </w:lvl>
    <w:lvl w:ilvl="4">
      <w:start w:val="1"/>
      <w:numFmt w:val="decimal"/>
      <w:pStyle w:val="Heading5"/>
      <w:lvlText w:val="(%5)"/>
      <w:lvlJc w:val="left"/>
      <w:pPr>
        <w:tabs>
          <w:tab w:val="num" w:pos="3600"/>
        </w:tabs>
        <w:ind w:left="3600" w:hanging="720"/>
      </w:pPr>
      <w:rPr>
        <w:rFonts w:ascii="Times New Roman" w:hAnsi="Times New Roman" w:cs="Times New Roman" w:hint="default"/>
        <w:b w:val="0"/>
        <w:i w:val="0"/>
        <w:color w:val="010000"/>
        <w:sz w:val="24"/>
        <w:u w:val="none"/>
      </w:rPr>
    </w:lvl>
    <w:lvl w:ilvl="5">
      <w:start w:val="1"/>
      <w:numFmt w:val="lowerLetter"/>
      <w:pStyle w:val="Heading6"/>
      <w:lvlText w:val="(%6)"/>
      <w:lvlJc w:val="left"/>
      <w:pPr>
        <w:tabs>
          <w:tab w:val="num" w:pos="4320"/>
        </w:tabs>
        <w:ind w:left="4320" w:hanging="720"/>
      </w:pPr>
      <w:rPr>
        <w:rFonts w:ascii="Times New Roman" w:hAnsi="Times New Roman" w:cs="Times New Roman" w:hint="default"/>
        <w:b w:val="0"/>
        <w:i w:val="0"/>
        <w:color w:val="010000"/>
        <w:sz w:val="24"/>
        <w:u w:val="none"/>
      </w:rPr>
    </w:lvl>
    <w:lvl w:ilvl="6">
      <w:start w:val="1"/>
      <w:numFmt w:val="lowerRoman"/>
      <w:pStyle w:val="Heading7"/>
      <w:lvlText w:val="(%7)"/>
      <w:lvlJc w:val="left"/>
      <w:pPr>
        <w:tabs>
          <w:tab w:val="num" w:pos="5040"/>
        </w:tabs>
        <w:ind w:left="5040" w:hanging="720"/>
      </w:pPr>
      <w:rPr>
        <w:rFonts w:ascii="Times New Roman" w:hAnsi="Times New Roman" w:cs="Times New Roman" w:hint="default"/>
        <w:b w:val="0"/>
        <w:i w:val="0"/>
        <w:color w:val="010000"/>
        <w:sz w:val="24"/>
        <w:u w:val="none"/>
      </w:rPr>
    </w:lvl>
    <w:lvl w:ilvl="7">
      <w:start w:val="1"/>
      <w:numFmt w:val="lowerLetter"/>
      <w:pStyle w:val="Heading8"/>
      <w:lvlText w:val="%8)"/>
      <w:lvlJc w:val="left"/>
      <w:pPr>
        <w:tabs>
          <w:tab w:val="num" w:pos="5760"/>
        </w:tabs>
        <w:ind w:left="5760" w:hanging="720"/>
      </w:pPr>
      <w:rPr>
        <w:rFonts w:ascii="Times New Roman" w:hAnsi="Times New Roman" w:cs="Times New Roman" w:hint="default"/>
        <w:b w:val="0"/>
        <w:i w:val="0"/>
        <w:color w:val="010000"/>
        <w:sz w:val="24"/>
        <w:u w:val="none"/>
      </w:rPr>
    </w:lvl>
    <w:lvl w:ilvl="8">
      <w:start w:val="1"/>
      <w:numFmt w:val="lowerRoman"/>
      <w:pStyle w:val="Heading9"/>
      <w:lvlText w:val="%9)"/>
      <w:lvlJc w:val="left"/>
      <w:pPr>
        <w:tabs>
          <w:tab w:val="num" w:pos="6480"/>
        </w:tabs>
        <w:ind w:left="6480" w:hanging="720"/>
      </w:pPr>
      <w:rPr>
        <w:rFonts w:ascii="Times New Roman" w:hAnsi="Times New Roman" w:cs="Times New Roman" w:hint="default"/>
        <w:b w:val="0"/>
        <w:i w:val="0"/>
        <w:color w:val="010000"/>
        <w:sz w:val="24"/>
        <w:u w:val="none"/>
      </w:rPr>
    </w:lvl>
  </w:abstractNum>
  <w:abstractNum w:abstractNumId="13">
    <w:nsid w:val="789B1712"/>
    <w:multiLevelType w:val="hybridMultilevel"/>
    <w:tmpl w:val="5322D8BA"/>
    <w:lvl w:ilvl="0" w:tplc="0B46C11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D274D8"/>
    <w:multiLevelType w:val="multilevel"/>
    <w:tmpl w:val="FDF09E3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AE504C0"/>
    <w:multiLevelType w:val="hybridMultilevel"/>
    <w:tmpl w:val="CDDE637C"/>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7"/>
  </w:num>
  <w:num w:numId="3">
    <w:abstractNumId w:val="1"/>
  </w:num>
  <w:num w:numId="4">
    <w:abstractNumId w:val="14"/>
  </w:num>
  <w:num w:numId="5">
    <w:abstractNumId w:val="8"/>
  </w:num>
  <w:num w:numId="6">
    <w:abstractNumId w:val="9"/>
  </w:num>
  <w:num w:numId="7">
    <w:abstractNumId w:val="3"/>
  </w:num>
  <w:num w:numId="8">
    <w:abstractNumId w:val="6"/>
  </w:num>
  <w:num w:numId="9">
    <w:abstractNumId w:val="15"/>
  </w:num>
  <w:num w:numId="10">
    <w:abstractNumId w:val="11"/>
  </w:num>
  <w:num w:numId="11">
    <w:abstractNumId w:val="10"/>
  </w:num>
  <w:num w:numId="12">
    <w:abstractNumId w:val="4"/>
  </w:num>
  <w:num w:numId="13">
    <w:abstractNumId w:val="0"/>
  </w:num>
  <w:num w:numId="14">
    <w:abstractNumId w:val="13"/>
  </w:num>
  <w:num w:numId="15">
    <w:abstractNumId w:val="1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41DAF"/>
    <w:rsid w:val="00004B44"/>
    <w:rsid w:val="000215DD"/>
    <w:rsid w:val="00026B52"/>
    <w:rsid w:val="00032CB0"/>
    <w:rsid w:val="0003631F"/>
    <w:rsid w:val="00052E12"/>
    <w:rsid w:val="00056EAC"/>
    <w:rsid w:val="00057538"/>
    <w:rsid w:val="00057C50"/>
    <w:rsid w:val="00062200"/>
    <w:rsid w:val="000C51CC"/>
    <w:rsid w:val="000D5595"/>
    <w:rsid w:val="000E17D0"/>
    <w:rsid w:val="0010277A"/>
    <w:rsid w:val="00115037"/>
    <w:rsid w:val="001278DA"/>
    <w:rsid w:val="00150C5F"/>
    <w:rsid w:val="00185198"/>
    <w:rsid w:val="0019046F"/>
    <w:rsid w:val="00192202"/>
    <w:rsid w:val="001A72FB"/>
    <w:rsid w:val="001B1898"/>
    <w:rsid w:val="001B670E"/>
    <w:rsid w:val="001E1EEE"/>
    <w:rsid w:val="002116F8"/>
    <w:rsid w:val="0022442F"/>
    <w:rsid w:val="00225221"/>
    <w:rsid w:val="0024514B"/>
    <w:rsid w:val="00255954"/>
    <w:rsid w:val="00275547"/>
    <w:rsid w:val="0029729A"/>
    <w:rsid w:val="002A1338"/>
    <w:rsid w:val="002E6D0E"/>
    <w:rsid w:val="002F4AB5"/>
    <w:rsid w:val="00312D42"/>
    <w:rsid w:val="003151E3"/>
    <w:rsid w:val="00320AA6"/>
    <w:rsid w:val="00323284"/>
    <w:rsid w:val="003337C7"/>
    <w:rsid w:val="00342D9B"/>
    <w:rsid w:val="00353990"/>
    <w:rsid w:val="00370B51"/>
    <w:rsid w:val="003A5C3F"/>
    <w:rsid w:val="003E3BDC"/>
    <w:rsid w:val="00402CA4"/>
    <w:rsid w:val="0041157B"/>
    <w:rsid w:val="00424C94"/>
    <w:rsid w:val="00450000"/>
    <w:rsid w:val="00451B54"/>
    <w:rsid w:val="00456B71"/>
    <w:rsid w:val="0046198C"/>
    <w:rsid w:val="00476A0A"/>
    <w:rsid w:val="0049243E"/>
    <w:rsid w:val="004F50D2"/>
    <w:rsid w:val="0054024D"/>
    <w:rsid w:val="00541ACF"/>
    <w:rsid w:val="005508C8"/>
    <w:rsid w:val="005512DD"/>
    <w:rsid w:val="0055131E"/>
    <w:rsid w:val="005A6E48"/>
    <w:rsid w:val="005A75EE"/>
    <w:rsid w:val="005D60AF"/>
    <w:rsid w:val="0062534C"/>
    <w:rsid w:val="006271C6"/>
    <w:rsid w:val="00636032"/>
    <w:rsid w:val="006461A9"/>
    <w:rsid w:val="00647F38"/>
    <w:rsid w:val="00662946"/>
    <w:rsid w:val="006652F2"/>
    <w:rsid w:val="00674248"/>
    <w:rsid w:val="006804C9"/>
    <w:rsid w:val="006930BD"/>
    <w:rsid w:val="006B04E6"/>
    <w:rsid w:val="006C40C9"/>
    <w:rsid w:val="006E586C"/>
    <w:rsid w:val="006F3EF4"/>
    <w:rsid w:val="006F5796"/>
    <w:rsid w:val="006F5F7D"/>
    <w:rsid w:val="00702896"/>
    <w:rsid w:val="00711D4F"/>
    <w:rsid w:val="0071450D"/>
    <w:rsid w:val="007300A1"/>
    <w:rsid w:val="00757853"/>
    <w:rsid w:val="00770E58"/>
    <w:rsid w:val="007743D5"/>
    <w:rsid w:val="007744D8"/>
    <w:rsid w:val="007924CF"/>
    <w:rsid w:val="00794564"/>
    <w:rsid w:val="00795E93"/>
    <w:rsid w:val="007F31FF"/>
    <w:rsid w:val="00811CBB"/>
    <w:rsid w:val="00841DAF"/>
    <w:rsid w:val="008509EE"/>
    <w:rsid w:val="00854C83"/>
    <w:rsid w:val="008739DC"/>
    <w:rsid w:val="008956D7"/>
    <w:rsid w:val="008C0888"/>
    <w:rsid w:val="008D23A6"/>
    <w:rsid w:val="008D4E4F"/>
    <w:rsid w:val="009113E9"/>
    <w:rsid w:val="00936E8E"/>
    <w:rsid w:val="009433BD"/>
    <w:rsid w:val="009506ED"/>
    <w:rsid w:val="009508CF"/>
    <w:rsid w:val="00956DAE"/>
    <w:rsid w:val="00964F87"/>
    <w:rsid w:val="009A0933"/>
    <w:rsid w:val="009A6F3A"/>
    <w:rsid w:val="009C7E3E"/>
    <w:rsid w:val="009F6D03"/>
    <w:rsid w:val="00A0337C"/>
    <w:rsid w:val="00A17E90"/>
    <w:rsid w:val="00A217ED"/>
    <w:rsid w:val="00A2322F"/>
    <w:rsid w:val="00A23F6D"/>
    <w:rsid w:val="00A479C1"/>
    <w:rsid w:val="00AA2C52"/>
    <w:rsid w:val="00AA7E57"/>
    <w:rsid w:val="00AB6A20"/>
    <w:rsid w:val="00AD3183"/>
    <w:rsid w:val="00AD4453"/>
    <w:rsid w:val="00AE15C1"/>
    <w:rsid w:val="00B20F35"/>
    <w:rsid w:val="00B237CB"/>
    <w:rsid w:val="00B47207"/>
    <w:rsid w:val="00B70843"/>
    <w:rsid w:val="00B76027"/>
    <w:rsid w:val="00B825BF"/>
    <w:rsid w:val="00BC337B"/>
    <w:rsid w:val="00C0330C"/>
    <w:rsid w:val="00C04278"/>
    <w:rsid w:val="00C24596"/>
    <w:rsid w:val="00C4025F"/>
    <w:rsid w:val="00C6721B"/>
    <w:rsid w:val="00C73517"/>
    <w:rsid w:val="00C749D5"/>
    <w:rsid w:val="00C96DA3"/>
    <w:rsid w:val="00CB451B"/>
    <w:rsid w:val="00CC58FE"/>
    <w:rsid w:val="00CC61D3"/>
    <w:rsid w:val="00CF01B1"/>
    <w:rsid w:val="00D01D91"/>
    <w:rsid w:val="00D1415A"/>
    <w:rsid w:val="00D20DA6"/>
    <w:rsid w:val="00D21D3E"/>
    <w:rsid w:val="00D253C0"/>
    <w:rsid w:val="00D26F4C"/>
    <w:rsid w:val="00D4589B"/>
    <w:rsid w:val="00D479CC"/>
    <w:rsid w:val="00D50E7B"/>
    <w:rsid w:val="00D576BA"/>
    <w:rsid w:val="00D641D6"/>
    <w:rsid w:val="00D736B4"/>
    <w:rsid w:val="00D80A8B"/>
    <w:rsid w:val="00D844B6"/>
    <w:rsid w:val="00D93504"/>
    <w:rsid w:val="00DA3C0C"/>
    <w:rsid w:val="00DA7C10"/>
    <w:rsid w:val="00DE042E"/>
    <w:rsid w:val="00DE6449"/>
    <w:rsid w:val="00DF6762"/>
    <w:rsid w:val="00E032DD"/>
    <w:rsid w:val="00E1519F"/>
    <w:rsid w:val="00E1786A"/>
    <w:rsid w:val="00E83C39"/>
    <w:rsid w:val="00EA1F9F"/>
    <w:rsid w:val="00EB7AC1"/>
    <w:rsid w:val="00EF0955"/>
    <w:rsid w:val="00EF48C7"/>
    <w:rsid w:val="00EF73D4"/>
    <w:rsid w:val="00F154E0"/>
    <w:rsid w:val="00F165ED"/>
    <w:rsid w:val="00F42AFC"/>
    <w:rsid w:val="00F74853"/>
    <w:rsid w:val="00F80DA4"/>
    <w:rsid w:val="00FB40D2"/>
    <w:rsid w:val="00FC4AC8"/>
    <w:rsid w:val="00FD4D6C"/>
    <w:rsid w:val="00FD6E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F7D"/>
    <w:pPr>
      <w:widowControl w:val="0"/>
      <w:autoSpaceDE w:val="0"/>
      <w:autoSpaceDN w:val="0"/>
      <w:adjustRightInd w:val="0"/>
    </w:pPr>
    <w:rPr>
      <w:sz w:val="24"/>
      <w:szCs w:val="24"/>
    </w:rPr>
  </w:style>
  <w:style w:type="paragraph" w:styleId="Heading1">
    <w:name w:val="heading 1"/>
    <w:basedOn w:val="Normal"/>
    <w:next w:val="Normal"/>
    <w:link w:val="Heading1Char"/>
    <w:qFormat/>
    <w:rsid w:val="00D80A8B"/>
    <w:pPr>
      <w:widowControl/>
      <w:numPr>
        <w:numId w:val="15"/>
      </w:numPr>
      <w:autoSpaceDE/>
      <w:autoSpaceDN/>
      <w:adjustRightInd/>
      <w:spacing w:after="240" w:line="480" w:lineRule="auto"/>
      <w:jc w:val="both"/>
      <w:outlineLvl w:val="0"/>
    </w:pPr>
    <w:rPr>
      <w:b/>
      <w:bCs/>
    </w:rPr>
  </w:style>
  <w:style w:type="paragraph" w:styleId="Heading2">
    <w:name w:val="heading 2"/>
    <w:basedOn w:val="Normal"/>
    <w:next w:val="Normal"/>
    <w:link w:val="Heading2Char"/>
    <w:qFormat/>
    <w:rsid w:val="00D80A8B"/>
    <w:pPr>
      <w:widowControl/>
      <w:numPr>
        <w:ilvl w:val="1"/>
        <w:numId w:val="15"/>
      </w:numPr>
      <w:autoSpaceDE/>
      <w:autoSpaceDN/>
      <w:adjustRightInd/>
      <w:spacing w:after="240" w:line="480" w:lineRule="auto"/>
      <w:jc w:val="both"/>
      <w:outlineLvl w:val="1"/>
    </w:pPr>
    <w:rPr>
      <w:bCs/>
      <w:iCs/>
      <w:szCs w:val="28"/>
    </w:rPr>
  </w:style>
  <w:style w:type="paragraph" w:styleId="Heading3">
    <w:name w:val="heading 3"/>
    <w:basedOn w:val="Normal"/>
    <w:next w:val="Normal"/>
    <w:link w:val="Heading3Char"/>
    <w:qFormat/>
    <w:rsid w:val="00D80A8B"/>
    <w:pPr>
      <w:widowControl/>
      <w:numPr>
        <w:ilvl w:val="2"/>
        <w:numId w:val="15"/>
      </w:numPr>
      <w:autoSpaceDE/>
      <w:autoSpaceDN/>
      <w:adjustRightInd/>
      <w:spacing w:after="240" w:line="480" w:lineRule="auto"/>
      <w:jc w:val="both"/>
      <w:outlineLvl w:val="2"/>
    </w:pPr>
    <w:rPr>
      <w:bCs/>
      <w:szCs w:val="26"/>
    </w:rPr>
  </w:style>
  <w:style w:type="paragraph" w:styleId="Heading4">
    <w:name w:val="heading 4"/>
    <w:basedOn w:val="Normal"/>
    <w:next w:val="Normal"/>
    <w:link w:val="Heading4Char"/>
    <w:qFormat/>
    <w:rsid w:val="00D80A8B"/>
    <w:pPr>
      <w:widowControl/>
      <w:numPr>
        <w:ilvl w:val="3"/>
        <w:numId w:val="15"/>
      </w:numPr>
      <w:autoSpaceDE/>
      <w:autoSpaceDN/>
      <w:adjustRightInd/>
      <w:spacing w:after="240" w:line="480" w:lineRule="auto"/>
      <w:jc w:val="both"/>
      <w:outlineLvl w:val="3"/>
    </w:pPr>
    <w:rPr>
      <w:bCs/>
      <w:szCs w:val="28"/>
    </w:rPr>
  </w:style>
  <w:style w:type="paragraph" w:styleId="Heading5">
    <w:name w:val="heading 5"/>
    <w:basedOn w:val="Normal"/>
    <w:next w:val="Normal"/>
    <w:link w:val="Heading5Char"/>
    <w:qFormat/>
    <w:rsid w:val="00D80A8B"/>
    <w:pPr>
      <w:widowControl/>
      <w:numPr>
        <w:ilvl w:val="4"/>
        <w:numId w:val="15"/>
      </w:numPr>
      <w:autoSpaceDE/>
      <w:autoSpaceDN/>
      <w:adjustRightInd/>
      <w:spacing w:after="240" w:line="480" w:lineRule="auto"/>
      <w:jc w:val="both"/>
      <w:outlineLvl w:val="4"/>
    </w:pPr>
    <w:rPr>
      <w:bCs/>
      <w:iCs/>
      <w:szCs w:val="26"/>
    </w:rPr>
  </w:style>
  <w:style w:type="paragraph" w:styleId="Heading6">
    <w:name w:val="heading 6"/>
    <w:basedOn w:val="Normal"/>
    <w:next w:val="Normal"/>
    <w:link w:val="Heading6Char"/>
    <w:qFormat/>
    <w:rsid w:val="00D80A8B"/>
    <w:pPr>
      <w:widowControl/>
      <w:numPr>
        <w:ilvl w:val="5"/>
        <w:numId w:val="15"/>
      </w:numPr>
      <w:autoSpaceDE/>
      <w:autoSpaceDN/>
      <w:adjustRightInd/>
      <w:spacing w:after="240" w:line="480" w:lineRule="auto"/>
      <w:jc w:val="both"/>
      <w:outlineLvl w:val="5"/>
    </w:pPr>
    <w:rPr>
      <w:bCs/>
      <w:szCs w:val="22"/>
    </w:rPr>
  </w:style>
  <w:style w:type="paragraph" w:styleId="Heading7">
    <w:name w:val="heading 7"/>
    <w:basedOn w:val="Normal"/>
    <w:next w:val="Normal"/>
    <w:link w:val="Heading7Char"/>
    <w:qFormat/>
    <w:rsid w:val="00D80A8B"/>
    <w:pPr>
      <w:widowControl/>
      <w:numPr>
        <w:ilvl w:val="6"/>
        <w:numId w:val="15"/>
      </w:numPr>
      <w:autoSpaceDE/>
      <w:autoSpaceDN/>
      <w:adjustRightInd/>
      <w:spacing w:after="240" w:line="480" w:lineRule="auto"/>
      <w:jc w:val="both"/>
      <w:outlineLvl w:val="6"/>
    </w:pPr>
  </w:style>
  <w:style w:type="paragraph" w:styleId="Heading8">
    <w:name w:val="heading 8"/>
    <w:basedOn w:val="Normal"/>
    <w:next w:val="Normal"/>
    <w:link w:val="Heading8Char"/>
    <w:qFormat/>
    <w:rsid w:val="00D80A8B"/>
    <w:pPr>
      <w:widowControl/>
      <w:numPr>
        <w:ilvl w:val="7"/>
        <w:numId w:val="15"/>
      </w:numPr>
      <w:autoSpaceDE/>
      <w:autoSpaceDN/>
      <w:adjustRightInd/>
      <w:spacing w:after="240" w:line="480" w:lineRule="auto"/>
      <w:jc w:val="both"/>
      <w:outlineLvl w:val="7"/>
    </w:pPr>
    <w:rPr>
      <w:iCs/>
    </w:rPr>
  </w:style>
  <w:style w:type="paragraph" w:styleId="Heading9">
    <w:name w:val="heading 9"/>
    <w:basedOn w:val="Normal"/>
    <w:next w:val="Normal"/>
    <w:link w:val="Heading9Char"/>
    <w:qFormat/>
    <w:rsid w:val="00D80A8B"/>
    <w:pPr>
      <w:widowControl/>
      <w:numPr>
        <w:ilvl w:val="8"/>
        <w:numId w:val="15"/>
      </w:numPr>
      <w:autoSpaceDE/>
      <w:autoSpaceDN/>
      <w:adjustRightInd/>
      <w:spacing w:after="240" w:line="480" w:lineRule="auto"/>
      <w:jc w:val="both"/>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F5F7D"/>
  </w:style>
  <w:style w:type="character" w:customStyle="1" w:styleId="Hypertext">
    <w:name w:val="Hypertext"/>
    <w:rsid w:val="006F5F7D"/>
    <w:rPr>
      <w:color w:val="0000FF"/>
      <w:u w:val="single"/>
    </w:rPr>
  </w:style>
  <w:style w:type="paragraph" w:styleId="BalloonText">
    <w:name w:val="Balloon Text"/>
    <w:basedOn w:val="Normal"/>
    <w:semiHidden/>
    <w:rsid w:val="00F42AFC"/>
    <w:rPr>
      <w:rFonts w:ascii="Tahoma" w:hAnsi="Tahoma" w:cs="Tahoma"/>
      <w:sz w:val="16"/>
      <w:szCs w:val="16"/>
    </w:rPr>
  </w:style>
  <w:style w:type="paragraph" w:styleId="Header">
    <w:name w:val="header"/>
    <w:basedOn w:val="Normal"/>
    <w:link w:val="HeaderChar"/>
    <w:uiPriority w:val="99"/>
    <w:rsid w:val="00674248"/>
    <w:pPr>
      <w:tabs>
        <w:tab w:val="center" w:pos="4680"/>
        <w:tab w:val="right" w:pos="9360"/>
      </w:tabs>
    </w:pPr>
  </w:style>
  <w:style w:type="character" w:customStyle="1" w:styleId="HeaderChar">
    <w:name w:val="Header Char"/>
    <w:basedOn w:val="DefaultParagraphFont"/>
    <w:link w:val="Header"/>
    <w:uiPriority w:val="99"/>
    <w:rsid w:val="00674248"/>
    <w:rPr>
      <w:sz w:val="24"/>
      <w:szCs w:val="24"/>
    </w:rPr>
  </w:style>
  <w:style w:type="paragraph" w:styleId="Footer">
    <w:name w:val="footer"/>
    <w:basedOn w:val="Normal"/>
    <w:link w:val="FooterChar"/>
    <w:uiPriority w:val="99"/>
    <w:rsid w:val="00674248"/>
    <w:pPr>
      <w:tabs>
        <w:tab w:val="center" w:pos="4680"/>
        <w:tab w:val="right" w:pos="9360"/>
      </w:tabs>
    </w:pPr>
  </w:style>
  <w:style w:type="character" w:customStyle="1" w:styleId="FooterChar">
    <w:name w:val="Footer Char"/>
    <w:basedOn w:val="DefaultParagraphFont"/>
    <w:link w:val="Footer"/>
    <w:uiPriority w:val="99"/>
    <w:rsid w:val="00674248"/>
    <w:rPr>
      <w:sz w:val="24"/>
      <w:szCs w:val="24"/>
    </w:rPr>
  </w:style>
  <w:style w:type="table" w:styleId="TableGrid">
    <w:name w:val="Table Grid"/>
    <w:basedOn w:val="TableNormal"/>
    <w:uiPriority w:val="1"/>
    <w:rsid w:val="00674248"/>
    <w:rPr>
      <w:rFonts w:ascii="Calibri" w:hAnsi="Calibri"/>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80A8B"/>
    <w:rPr>
      <w:b/>
      <w:bCs/>
      <w:sz w:val="24"/>
      <w:szCs w:val="24"/>
    </w:rPr>
  </w:style>
  <w:style w:type="character" w:customStyle="1" w:styleId="Heading2Char">
    <w:name w:val="Heading 2 Char"/>
    <w:basedOn w:val="DefaultParagraphFont"/>
    <w:link w:val="Heading2"/>
    <w:rsid w:val="00D80A8B"/>
    <w:rPr>
      <w:bCs/>
      <w:iCs/>
      <w:sz w:val="24"/>
      <w:szCs w:val="28"/>
    </w:rPr>
  </w:style>
  <w:style w:type="character" w:customStyle="1" w:styleId="Heading3Char">
    <w:name w:val="Heading 3 Char"/>
    <w:basedOn w:val="DefaultParagraphFont"/>
    <w:link w:val="Heading3"/>
    <w:rsid w:val="00D80A8B"/>
    <w:rPr>
      <w:bCs/>
      <w:sz w:val="24"/>
      <w:szCs w:val="26"/>
    </w:rPr>
  </w:style>
  <w:style w:type="character" w:customStyle="1" w:styleId="Heading4Char">
    <w:name w:val="Heading 4 Char"/>
    <w:basedOn w:val="DefaultParagraphFont"/>
    <w:link w:val="Heading4"/>
    <w:rsid w:val="00D80A8B"/>
    <w:rPr>
      <w:bCs/>
      <w:sz w:val="24"/>
      <w:szCs w:val="28"/>
    </w:rPr>
  </w:style>
  <w:style w:type="character" w:customStyle="1" w:styleId="Heading5Char">
    <w:name w:val="Heading 5 Char"/>
    <w:basedOn w:val="DefaultParagraphFont"/>
    <w:link w:val="Heading5"/>
    <w:rsid w:val="00D80A8B"/>
    <w:rPr>
      <w:bCs/>
      <w:iCs/>
      <w:sz w:val="24"/>
      <w:szCs w:val="26"/>
    </w:rPr>
  </w:style>
  <w:style w:type="character" w:customStyle="1" w:styleId="Heading6Char">
    <w:name w:val="Heading 6 Char"/>
    <w:basedOn w:val="DefaultParagraphFont"/>
    <w:link w:val="Heading6"/>
    <w:rsid w:val="00D80A8B"/>
    <w:rPr>
      <w:bCs/>
      <w:sz w:val="24"/>
      <w:szCs w:val="22"/>
    </w:rPr>
  </w:style>
  <w:style w:type="character" w:customStyle="1" w:styleId="Heading7Char">
    <w:name w:val="Heading 7 Char"/>
    <w:basedOn w:val="DefaultParagraphFont"/>
    <w:link w:val="Heading7"/>
    <w:rsid w:val="00D80A8B"/>
    <w:rPr>
      <w:sz w:val="24"/>
      <w:szCs w:val="24"/>
    </w:rPr>
  </w:style>
  <w:style w:type="character" w:customStyle="1" w:styleId="Heading8Char">
    <w:name w:val="Heading 8 Char"/>
    <w:basedOn w:val="DefaultParagraphFont"/>
    <w:link w:val="Heading8"/>
    <w:rsid w:val="00D80A8B"/>
    <w:rPr>
      <w:iCs/>
      <w:sz w:val="24"/>
      <w:szCs w:val="24"/>
    </w:rPr>
  </w:style>
  <w:style w:type="character" w:customStyle="1" w:styleId="Heading9Char">
    <w:name w:val="Heading 9 Char"/>
    <w:basedOn w:val="DefaultParagraphFont"/>
    <w:link w:val="Heading9"/>
    <w:rsid w:val="00D80A8B"/>
    <w:rPr>
      <w:sz w:val="24"/>
      <w:szCs w:val="22"/>
    </w:rPr>
  </w:style>
  <w:style w:type="paragraph" w:styleId="ListParagraph">
    <w:name w:val="List Paragraph"/>
    <w:basedOn w:val="Normal"/>
    <w:uiPriority w:val="34"/>
    <w:qFormat/>
    <w:rsid w:val="00E83C39"/>
    <w:pPr>
      <w:ind w:left="720"/>
      <w:contextualSpacing/>
    </w:pPr>
  </w:style>
  <w:style w:type="paragraph" w:styleId="BodyTextIndent">
    <w:name w:val="Body Text Indent"/>
    <w:basedOn w:val="Normal"/>
    <w:link w:val="BodyTextIndentChar"/>
    <w:rsid w:val="00BC337B"/>
    <w:pPr>
      <w:widowControl/>
      <w:autoSpaceDE/>
      <w:autoSpaceDN/>
      <w:adjustRightInd/>
      <w:ind w:left="720" w:hanging="720"/>
      <w:jc w:val="both"/>
    </w:pPr>
    <w:rPr>
      <w:szCs w:val="20"/>
    </w:rPr>
  </w:style>
  <w:style w:type="character" w:customStyle="1" w:styleId="BodyTextIndentChar">
    <w:name w:val="Body Text Indent Char"/>
    <w:basedOn w:val="DefaultParagraphFont"/>
    <w:link w:val="BodyTextIndent"/>
    <w:rsid w:val="00BC337B"/>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2073</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RR45-21557</vt:lpstr>
    </vt:vector>
  </TitlesOfParts>
  <Company>Indiana Alcohol and Tobacco Commission</Company>
  <LinksUpToDate>false</LinksUpToDate>
  <CharactersWithSpaces>12390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RR45-21557</dc:title>
  <dc:creator>Davey Neal</dc:creator>
  <cp:lastModifiedBy>kchew</cp:lastModifiedBy>
  <cp:revision>4</cp:revision>
  <cp:lastPrinted>2013-06-11T16:45:00Z</cp:lastPrinted>
  <dcterms:created xsi:type="dcterms:W3CDTF">2013-06-11T16:44:00Z</dcterms:created>
  <dcterms:modified xsi:type="dcterms:W3CDTF">2013-06-11T16:45:00Z</dcterms:modified>
</cp:coreProperties>
</file>